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6"/>
        <w:tblW w:w="88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6"/>
        <w:gridCol w:w="1048"/>
        <w:gridCol w:w="2418"/>
        <w:gridCol w:w="1710"/>
        <w:gridCol w:w="29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建设项目名称</w:t>
            </w:r>
          </w:p>
        </w:tc>
        <w:tc>
          <w:tcPr>
            <w:tcW w:w="7103" w:type="dxa"/>
            <w:gridSpan w:val="3"/>
            <w:vAlign w:val="center"/>
          </w:tcPr>
          <w:p>
            <w:pPr>
              <w:adjustRightInd w:val="0"/>
              <w:snapToGrid w:val="0"/>
              <w:jc w:val="center"/>
              <w:rPr>
                <w:sz w:val="24"/>
                <w:szCs w:val="24"/>
              </w:rPr>
            </w:pPr>
            <w:r>
              <w:rPr>
                <w:rFonts w:hint="eastAsia" w:cs="Times New Roman"/>
                <w:color w:val="auto"/>
                <w:w w:val="100"/>
                <w:sz w:val="24"/>
                <w:szCs w:val="24"/>
                <w:lang w:val="en-US" w:eastAsia="zh-CN"/>
              </w:rPr>
              <w:t>鲁山县泰鑫源实业有限公司年产20万立方商品混凝土建设项目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项目代码</w:t>
            </w:r>
          </w:p>
        </w:tc>
        <w:tc>
          <w:tcPr>
            <w:tcW w:w="7103" w:type="dxa"/>
            <w:gridSpan w:val="3"/>
            <w:vAlign w:val="center"/>
          </w:tcPr>
          <w:p>
            <w:pPr>
              <w:adjustRightInd w:val="0"/>
              <w:snapToGrid w:val="0"/>
              <w:jc w:val="center"/>
              <w:rPr>
                <w:rFonts w:hint="default" w:eastAsia="宋体"/>
                <w:sz w:val="24"/>
                <w:szCs w:val="24"/>
                <w:lang w:val="en-US" w:eastAsia="zh-CN"/>
              </w:rPr>
            </w:pPr>
            <w:r>
              <w:rPr>
                <w:rFonts w:hint="eastAsia" w:ascii="Times New Roman" w:hAnsi="Times New Roman" w:eastAsia="宋体" w:cs="Times New Roman"/>
                <w:color w:val="auto"/>
                <w:w w:val="100"/>
                <w:sz w:val="24"/>
                <w:szCs w:val="24"/>
                <w:lang w:val="en-US" w:eastAsia="zh-CN"/>
              </w:rPr>
              <w:t>2</w:t>
            </w:r>
            <w:r>
              <w:rPr>
                <w:rFonts w:hint="eastAsia" w:cs="Times New Roman"/>
                <w:color w:val="auto"/>
                <w:w w:val="100"/>
                <w:sz w:val="24"/>
                <w:szCs w:val="24"/>
                <w:lang w:val="en-US" w:eastAsia="zh-CN"/>
              </w:rPr>
              <w:t>106</w:t>
            </w:r>
            <w:r>
              <w:rPr>
                <w:rFonts w:hint="eastAsia" w:ascii="Times New Roman" w:hAnsi="Times New Roman" w:eastAsia="宋体" w:cs="Times New Roman"/>
                <w:color w:val="auto"/>
                <w:w w:val="100"/>
                <w:sz w:val="24"/>
                <w:szCs w:val="24"/>
                <w:lang w:val="en-US" w:eastAsia="zh-CN"/>
              </w:rPr>
              <w:t>-410423-</w:t>
            </w:r>
            <w:r>
              <w:rPr>
                <w:rFonts w:hint="eastAsia" w:cs="Times New Roman"/>
                <w:color w:val="auto"/>
                <w:w w:val="100"/>
                <w:sz w:val="24"/>
                <w:szCs w:val="24"/>
                <w:lang w:val="en-US" w:eastAsia="zh-CN"/>
              </w:rPr>
              <w:t>04</w:t>
            </w:r>
            <w:r>
              <w:rPr>
                <w:rFonts w:hint="eastAsia" w:ascii="Times New Roman" w:hAnsi="Times New Roman" w:eastAsia="宋体" w:cs="Times New Roman"/>
                <w:color w:val="auto"/>
                <w:w w:val="100"/>
                <w:sz w:val="24"/>
                <w:szCs w:val="24"/>
                <w:lang w:val="en-US" w:eastAsia="zh-CN"/>
              </w:rPr>
              <w:t>-0</w:t>
            </w:r>
            <w:r>
              <w:rPr>
                <w:rFonts w:hint="eastAsia" w:cs="Times New Roman"/>
                <w:color w:val="auto"/>
                <w:w w:val="100"/>
                <w:sz w:val="24"/>
                <w:szCs w:val="24"/>
                <w:lang w:val="en-US" w:eastAsia="zh-CN"/>
              </w:rPr>
              <w:t>1</w:t>
            </w:r>
            <w:r>
              <w:rPr>
                <w:rFonts w:hint="eastAsia" w:ascii="Times New Roman" w:hAnsi="Times New Roman" w:eastAsia="宋体" w:cs="Times New Roman"/>
                <w:color w:val="auto"/>
                <w:w w:val="100"/>
                <w:sz w:val="24"/>
                <w:szCs w:val="24"/>
                <w:lang w:val="en-US" w:eastAsia="zh-CN"/>
              </w:rPr>
              <w:t>-</w:t>
            </w:r>
            <w:r>
              <w:rPr>
                <w:rFonts w:hint="eastAsia" w:cs="Times New Roman"/>
                <w:color w:val="auto"/>
                <w:w w:val="100"/>
                <w:sz w:val="24"/>
                <w:szCs w:val="24"/>
                <w:lang w:val="en-US" w:eastAsia="zh-CN"/>
              </w:rPr>
              <w:t>555644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建设单位联系人</w:t>
            </w:r>
          </w:p>
        </w:tc>
        <w:tc>
          <w:tcPr>
            <w:tcW w:w="2418" w:type="dxa"/>
            <w:vAlign w:val="center"/>
          </w:tcPr>
          <w:p>
            <w:pPr>
              <w:adjustRightInd w:val="0"/>
              <w:snapToGrid w:val="0"/>
              <w:jc w:val="center"/>
              <w:rPr>
                <w:rFonts w:hint="eastAsia" w:eastAsia="宋体"/>
                <w:sz w:val="24"/>
                <w:szCs w:val="24"/>
                <w:highlight w:val="yellow"/>
                <w:lang w:val="en-US" w:eastAsia="zh-CN"/>
              </w:rPr>
            </w:pPr>
            <w:r>
              <w:rPr>
                <w:rFonts w:hint="eastAsia" w:cs="Times New Roman"/>
                <w:color w:val="auto"/>
                <w:w w:val="100"/>
                <w:sz w:val="24"/>
                <w:szCs w:val="24"/>
                <w:lang w:val="en-US" w:eastAsia="zh-CN"/>
              </w:rPr>
              <w:t>殷小利</w:t>
            </w:r>
          </w:p>
        </w:tc>
        <w:tc>
          <w:tcPr>
            <w:tcW w:w="1710" w:type="dxa"/>
            <w:vAlign w:val="center"/>
          </w:tcPr>
          <w:p>
            <w:pPr>
              <w:adjustRightInd w:val="0"/>
              <w:snapToGrid w:val="0"/>
              <w:jc w:val="center"/>
              <w:rPr>
                <w:sz w:val="24"/>
                <w:szCs w:val="24"/>
                <w:highlight w:val="yellow"/>
              </w:rPr>
            </w:pPr>
            <w:r>
              <w:rPr>
                <w:rFonts w:hint="default" w:ascii="Times New Roman" w:hAnsi="Times New Roman" w:eastAsia="宋体" w:cs="Times New Roman"/>
                <w:w w:val="100"/>
                <w:sz w:val="24"/>
                <w:szCs w:val="24"/>
                <w:lang w:val="en-US" w:eastAsia="zh-CN"/>
              </w:rPr>
              <w:t>联系方式</w:t>
            </w:r>
          </w:p>
        </w:tc>
        <w:tc>
          <w:tcPr>
            <w:tcW w:w="2975" w:type="dxa"/>
            <w:vAlign w:val="center"/>
          </w:tcPr>
          <w:p>
            <w:pPr>
              <w:adjustRightInd w:val="0"/>
              <w:snapToGrid w:val="0"/>
              <w:jc w:val="center"/>
              <w:rPr>
                <w:rFonts w:hint="default"/>
                <w:sz w:val="24"/>
                <w:szCs w:val="24"/>
                <w:highlight w:val="yellow"/>
                <w:lang w:val="en-US"/>
              </w:rPr>
            </w:pPr>
            <w:r>
              <w:rPr>
                <w:rFonts w:hint="eastAsia" w:cs="Times New Roman"/>
                <w:color w:val="auto"/>
                <w:w w:val="100"/>
                <w:sz w:val="24"/>
                <w:szCs w:val="24"/>
                <w:lang w:val="en-US" w:eastAsia="zh-CN"/>
              </w:rPr>
              <w:t>13569580008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建设地点</w:t>
            </w:r>
          </w:p>
        </w:tc>
        <w:tc>
          <w:tcPr>
            <w:tcW w:w="7103" w:type="dxa"/>
            <w:gridSpan w:val="3"/>
            <w:vAlign w:val="center"/>
          </w:tcPr>
          <w:p>
            <w:pPr>
              <w:adjustRightInd w:val="0"/>
              <w:snapToGrid w:val="0"/>
              <w:jc w:val="center"/>
              <w:rPr>
                <w:rFonts w:hint="eastAsia" w:eastAsia="宋体"/>
                <w:sz w:val="24"/>
                <w:szCs w:val="24"/>
                <w:lang w:eastAsia="zh-CN"/>
              </w:rPr>
            </w:pPr>
            <w:r>
              <w:rPr>
                <w:rFonts w:hint="default" w:ascii="Times New Roman" w:hAnsi="Times New Roman" w:eastAsia="宋体" w:cs="Times New Roman"/>
                <w:sz w:val="24"/>
                <w:szCs w:val="24"/>
                <w:u w:val="none"/>
                <w:lang w:eastAsia="zh-CN"/>
              </w:rPr>
              <w:t>河南</w:t>
            </w:r>
            <w:r>
              <w:rPr>
                <w:rFonts w:hint="default" w:ascii="Times New Roman" w:hAnsi="Times New Roman" w:cs="Times New Roman"/>
                <w:sz w:val="24"/>
                <w:szCs w:val="24"/>
                <w:u w:val="none"/>
              </w:rPr>
              <w:t>省</w:t>
            </w:r>
            <w:r>
              <w:rPr>
                <w:rFonts w:hint="default" w:ascii="Times New Roman" w:hAnsi="Times New Roman" w:eastAsia="宋体" w:cs="Times New Roman"/>
                <w:sz w:val="24"/>
                <w:szCs w:val="24"/>
                <w:u w:val="none"/>
                <w:lang w:eastAsia="zh-CN"/>
              </w:rPr>
              <w:t>平顶山</w:t>
            </w:r>
            <w:r>
              <w:rPr>
                <w:rFonts w:hint="default" w:ascii="Times New Roman" w:hAnsi="Times New Roman" w:cs="Times New Roman"/>
                <w:sz w:val="24"/>
                <w:szCs w:val="24"/>
                <w:u w:val="none"/>
              </w:rPr>
              <w:t>市</w:t>
            </w:r>
            <w:r>
              <w:rPr>
                <w:rFonts w:hint="eastAsia" w:ascii="Times New Roman" w:hAnsi="Times New Roman" w:cs="Times New Roman"/>
                <w:sz w:val="24"/>
                <w:szCs w:val="24"/>
                <w:u w:val="none"/>
                <w:lang w:eastAsia="zh-CN"/>
              </w:rPr>
              <w:t>鲁山</w:t>
            </w:r>
            <w:r>
              <w:rPr>
                <w:rFonts w:hint="default" w:ascii="Times New Roman" w:hAnsi="Times New Roman" w:cs="Times New Roman"/>
                <w:sz w:val="24"/>
                <w:szCs w:val="24"/>
                <w:u w:val="none"/>
              </w:rPr>
              <w:t>县</w:t>
            </w:r>
            <w:r>
              <w:rPr>
                <w:rFonts w:hint="eastAsia" w:cs="Times New Roman"/>
                <w:sz w:val="24"/>
                <w:szCs w:val="24"/>
                <w:u w:val="none"/>
                <w:lang w:val="en-US" w:eastAsia="zh-CN"/>
              </w:rPr>
              <w:t>下汤</w:t>
            </w:r>
            <w:r>
              <w:rPr>
                <w:rFonts w:hint="eastAsia" w:cs="Times New Roman"/>
                <w:sz w:val="24"/>
                <w:szCs w:val="24"/>
                <w:u w:val="none"/>
                <w:lang w:eastAsia="zh-CN"/>
              </w:rPr>
              <w:t>镇</w:t>
            </w:r>
            <w:r>
              <w:rPr>
                <w:rFonts w:hint="eastAsia" w:cs="Times New Roman"/>
                <w:sz w:val="24"/>
                <w:szCs w:val="24"/>
                <w:u w:val="none"/>
                <w:lang w:val="en-US" w:eastAsia="zh-CN"/>
              </w:rPr>
              <w:t>竹园沟村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地理坐标</w:t>
            </w:r>
          </w:p>
        </w:tc>
        <w:tc>
          <w:tcPr>
            <w:tcW w:w="7103" w:type="dxa"/>
            <w:gridSpan w:val="3"/>
            <w:vAlign w:val="center"/>
          </w:tcPr>
          <w:p>
            <w:pPr>
              <w:jc w:val="center"/>
              <w:rPr>
                <w:sz w:val="24"/>
                <w:szCs w:val="24"/>
              </w:rPr>
            </w:pPr>
            <w:r>
              <w:rPr>
                <w:rFonts w:hint="eastAsia" w:cs="Times New Roman"/>
                <w:sz w:val="24"/>
                <w:szCs w:val="24"/>
                <w:u w:val="none"/>
                <w:lang w:val="en-US" w:eastAsia="zh-CN"/>
              </w:rPr>
              <w:t>E：</w:t>
            </w:r>
            <w:r>
              <w:rPr>
                <w:rFonts w:hint="default" w:ascii="Times New Roman" w:hAnsi="Times New Roman" w:eastAsia="宋体" w:cs="Times New Roman"/>
                <w:sz w:val="24"/>
                <w:szCs w:val="24"/>
                <w:u w:val="none"/>
                <w:lang w:val="en-US" w:eastAsia="zh-CN"/>
              </w:rPr>
              <w:t>11</w:t>
            </w:r>
            <w:r>
              <w:rPr>
                <w:rFonts w:hint="eastAsia" w:ascii="Times New Roman" w:hAnsi="Times New Roman" w:eastAsia="宋体" w:cs="Times New Roman"/>
                <w:sz w:val="24"/>
                <w:szCs w:val="24"/>
                <w:u w:val="none"/>
                <w:lang w:val="en-US" w:eastAsia="zh-CN"/>
              </w:rPr>
              <w:t>2</w:t>
            </w:r>
            <w:r>
              <w:rPr>
                <w:rFonts w:hint="default" w:ascii="Times New Roman" w:hAnsi="Times New Roman" w:cs="Times New Roman"/>
                <w:sz w:val="24"/>
                <w:szCs w:val="24"/>
                <w:u w:val="none"/>
              </w:rPr>
              <w:t>度</w:t>
            </w:r>
            <w:r>
              <w:rPr>
                <w:rFonts w:hint="eastAsia" w:cs="Times New Roman"/>
                <w:sz w:val="24"/>
                <w:szCs w:val="24"/>
                <w:u w:val="none"/>
                <w:lang w:val="en-US" w:eastAsia="zh-CN"/>
              </w:rPr>
              <w:t>41</w:t>
            </w:r>
            <w:r>
              <w:rPr>
                <w:rFonts w:hint="default" w:ascii="Times New Roman" w:hAnsi="Times New Roman" w:cs="Times New Roman"/>
                <w:sz w:val="24"/>
                <w:szCs w:val="24"/>
                <w:u w:val="none"/>
              </w:rPr>
              <w:t>分</w:t>
            </w:r>
            <w:r>
              <w:rPr>
                <w:rFonts w:hint="eastAsia" w:cs="Times New Roman"/>
                <w:sz w:val="24"/>
                <w:szCs w:val="24"/>
                <w:u w:val="none"/>
                <w:lang w:val="en-US" w:eastAsia="zh-CN"/>
              </w:rPr>
              <w:t>11.321</w:t>
            </w:r>
            <w:r>
              <w:rPr>
                <w:rFonts w:hint="default" w:ascii="Times New Roman" w:hAnsi="Times New Roman" w:cs="Times New Roman"/>
                <w:sz w:val="24"/>
                <w:szCs w:val="24"/>
                <w:u w:val="none"/>
              </w:rPr>
              <w:t>秒，</w:t>
            </w:r>
            <w:r>
              <w:rPr>
                <w:rFonts w:hint="eastAsia" w:cs="Times New Roman"/>
                <w:sz w:val="24"/>
                <w:szCs w:val="24"/>
                <w:u w:val="none"/>
                <w:lang w:val="en-US" w:eastAsia="zh-CN"/>
              </w:rPr>
              <w:t>N：</w:t>
            </w:r>
            <w:r>
              <w:rPr>
                <w:rFonts w:hint="default" w:ascii="Times New Roman" w:hAnsi="Times New Roman" w:eastAsia="宋体" w:cs="Times New Roman"/>
                <w:sz w:val="24"/>
                <w:szCs w:val="24"/>
                <w:u w:val="none"/>
                <w:lang w:val="en-US" w:eastAsia="zh-CN"/>
              </w:rPr>
              <w:t>33</w:t>
            </w:r>
            <w:r>
              <w:rPr>
                <w:rFonts w:hint="default" w:ascii="Times New Roman" w:hAnsi="Times New Roman" w:cs="Times New Roman"/>
                <w:sz w:val="24"/>
                <w:szCs w:val="24"/>
                <w:u w:val="none"/>
              </w:rPr>
              <w:t>度</w:t>
            </w:r>
            <w:r>
              <w:rPr>
                <w:rFonts w:hint="eastAsia" w:ascii="Times New Roman" w:hAnsi="Times New Roman" w:eastAsia="宋体" w:cs="Times New Roman"/>
                <w:sz w:val="24"/>
                <w:szCs w:val="24"/>
                <w:u w:val="none"/>
                <w:lang w:val="en-US" w:eastAsia="zh-CN"/>
              </w:rPr>
              <w:t>4</w:t>
            </w:r>
            <w:r>
              <w:rPr>
                <w:rFonts w:hint="eastAsia" w:cs="Times New Roman"/>
                <w:sz w:val="24"/>
                <w:szCs w:val="24"/>
                <w:u w:val="none"/>
                <w:lang w:val="en-US" w:eastAsia="zh-CN"/>
              </w:rPr>
              <w:t>1</w:t>
            </w:r>
            <w:r>
              <w:rPr>
                <w:rFonts w:hint="default" w:ascii="Times New Roman" w:hAnsi="Times New Roman" w:cs="Times New Roman"/>
                <w:sz w:val="24"/>
                <w:szCs w:val="24"/>
                <w:u w:val="none"/>
              </w:rPr>
              <w:t>分</w:t>
            </w:r>
            <w:r>
              <w:rPr>
                <w:rFonts w:hint="eastAsia" w:cs="Times New Roman"/>
                <w:sz w:val="24"/>
                <w:szCs w:val="24"/>
                <w:u w:val="none"/>
                <w:lang w:val="en-US" w:eastAsia="zh-CN"/>
              </w:rPr>
              <w:t>26.351</w:t>
            </w:r>
            <w:r>
              <w:rPr>
                <w:rFonts w:hint="default" w:ascii="Times New Roman" w:hAnsi="Times New Roman" w:cs="Times New Roman"/>
                <w:sz w:val="24"/>
                <w:szCs w:val="24"/>
                <w:u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国民经济</w:t>
            </w:r>
          </w:p>
          <w:p>
            <w:pPr>
              <w:adjustRightInd w:val="0"/>
              <w:snapToGrid w:val="0"/>
              <w:jc w:val="center"/>
              <w:rPr>
                <w:sz w:val="24"/>
                <w:szCs w:val="24"/>
              </w:rPr>
            </w:pPr>
            <w:r>
              <w:rPr>
                <w:sz w:val="24"/>
                <w:szCs w:val="24"/>
              </w:rPr>
              <w:t>行业类别</w:t>
            </w:r>
          </w:p>
        </w:tc>
        <w:tc>
          <w:tcPr>
            <w:tcW w:w="2418" w:type="dxa"/>
            <w:vAlign w:val="center"/>
          </w:tcPr>
          <w:p>
            <w:pPr>
              <w:pStyle w:val="22"/>
              <w:spacing w:before="0" w:beforeAutospacing="0" w:after="0" w:afterAutospacing="0"/>
              <w:jc w:val="both"/>
              <w:rPr>
                <w:rFonts w:hint="eastAsia" w:eastAsia="宋体"/>
                <w:sz w:val="24"/>
                <w:szCs w:val="24"/>
                <w:highlight w:val="none"/>
                <w:lang w:eastAsia="zh-CN"/>
              </w:rPr>
            </w:pPr>
            <w:r>
              <w:rPr>
                <w:rFonts w:hint="eastAsia" w:ascii="Times New Roman" w:hAnsi="Times New Roman" w:cs="Times New Roman"/>
                <w:sz w:val="24"/>
                <w:szCs w:val="24"/>
                <w:highlight w:val="none"/>
                <w:lang w:val="en-US" w:eastAsia="zh-CN"/>
              </w:rPr>
              <w:t>C3021 水泥制品制造</w:t>
            </w:r>
          </w:p>
        </w:tc>
        <w:tc>
          <w:tcPr>
            <w:tcW w:w="1710" w:type="dxa"/>
            <w:vAlign w:val="center"/>
          </w:tcPr>
          <w:p>
            <w:pPr>
              <w:adjustRightInd w:val="0"/>
              <w:snapToGrid w:val="0"/>
              <w:jc w:val="center"/>
              <w:rPr>
                <w:sz w:val="24"/>
                <w:szCs w:val="24"/>
                <w:highlight w:val="none"/>
              </w:rPr>
            </w:pPr>
            <w:bookmarkStart w:id="0" w:name="_Hlk49843745"/>
            <w:r>
              <w:rPr>
                <w:sz w:val="24"/>
                <w:szCs w:val="24"/>
                <w:highlight w:val="none"/>
              </w:rPr>
              <w:t>建设项目</w:t>
            </w:r>
          </w:p>
          <w:p>
            <w:pPr>
              <w:adjustRightInd w:val="0"/>
              <w:snapToGrid w:val="0"/>
              <w:jc w:val="center"/>
              <w:rPr>
                <w:sz w:val="24"/>
                <w:szCs w:val="24"/>
                <w:highlight w:val="none"/>
              </w:rPr>
            </w:pPr>
            <w:r>
              <w:rPr>
                <w:sz w:val="24"/>
                <w:szCs w:val="24"/>
                <w:highlight w:val="none"/>
              </w:rPr>
              <w:t>行业类别</w:t>
            </w:r>
            <w:bookmarkEnd w:id="0"/>
          </w:p>
        </w:tc>
        <w:tc>
          <w:tcPr>
            <w:tcW w:w="2975" w:type="dxa"/>
            <w:vAlign w:val="center"/>
          </w:tcPr>
          <w:p>
            <w:pPr>
              <w:adjustRightInd w:val="0"/>
              <w:snapToGrid w:val="0"/>
              <w:rPr>
                <w:sz w:val="24"/>
                <w:szCs w:val="24"/>
                <w:highlight w:val="none"/>
              </w:rPr>
            </w:pPr>
            <w:r>
              <w:rPr>
                <w:rFonts w:hint="eastAsia" w:cs="Times New Roman"/>
                <w:sz w:val="24"/>
                <w:szCs w:val="24"/>
                <w:highlight w:val="none"/>
                <w:lang w:val="en-US" w:eastAsia="zh-CN"/>
              </w:rPr>
              <w:t>27-055 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建设性质</w:t>
            </w:r>
          </w:p>
        </w:tc>
        <w:tc>
          <w:tcPr>
            <w:tcW w:w="2418" w:type="dxa"/>
            <w:vAlign w:val="center"/>
          </w:tcPr>
          <w:p>
            <w:pPr>
              <w:jc w:val="left"/>
              <w:rPr>
                <w:sz w:val="24"/>
                <w:szCs w:val="24"/>
              </w:rPr>
            </w:pPr>
            <w:r>
              <w:rPr>
                <w:sz w:val="24"/>
                <w:szCs w:val="24"/>
              </w:rPr>
              <w:sym w:font="Wingdings 2" w:char="00A3"/>
            </w:r>
            <w:r>
              <w:rPr>
                <w:sz w:val="24"/>
                <w:szCs w:val="24"/>
              </w:rPr>
              <w:t>新建（迁建）</w:t>
            </w:r>
          </w:p>
          <w:p>
            <w:pPr>
              <w:jc w:val="left"/>
              <w:rPr>
                <w:sz w:val="24"/>
                <w:szCs w:val="24"/>
              </w:rPr>
            </w:pPr>
            <w:r>
              <w:rPr>
                <w:sz w:val="24"/>
                <w:szCs w:val="24"/>
              </w:rPr>
              <w:sym w:font="Wingdings 2" w:char="00A3"/>
            </w:r>
            <w:r>
              <w:rPr>
                <w:sz w:val="24"/>
                <w:szCs w:val="24"/>
              </w:rPr>
              <w:t>改建</w:t>
            </w:r>
          </w:p>
          <w:p>
            <w:pPr>
              <w:jc w:val="left"/>
              <w:rPr>
                <w:sz w:val="24"/>
                <w:szCs w:val="24"/>
              </w:rPr>
            </w:pPr>
            <w:r>
              <w:rPr>
                <w:rFonts w:hint="eastAsia" w:ascii="MS Mincho" w:hAnsi="MS Mincho" w:cs="MS Mincho"/>
                <w:sz w:val="24"/>
                <w:szCs w:val="24"/>
                <w:lang w:eastAsia="zh-CN"/>
              </w:rPr>
              <w:sym w:font="Wingdings 2" w:char="0052"/>
            </w:r>
            <w:r>
              <w:rPr>
                <w:sz w:val="24"/>
                <w:szCs w:val="24"/>
              </w:rPr>
              <w:t>扩建</w:t>
            </w:r>
          </w:p>
          <w:p>
            <w:pPr>
              <w:jc w:val="left"/>
              <w:rPr>
                <w:sz w:val="24"/>
                <w:szCs w:val="24"/>
              </w:rPr>
            </w:pPr>
            <w:r>
              <w:rPr>
                <w:sz w:val="24"/>
                <w:szCs w:val="24"/>
              </w:rPr>
              <w:sym w:font="Wingdings 2" w:char="00A3"/>
            </w:r>
            <w:r>
              <w:rPr>
                <w:sz w:val="24"/>
                <w:szCs w:val="24"/>
              </w:rPr>
              <w:t>技术改造</w:t>
            </w:r>
          </w:p>
        </w:tc>
        <w:tc>
          <w:tcPr>
            <w:tcW w:w="1710" w:type="dxa"/>
            <w:vAlign w:val="center"/>
          </w:tcPr>
          <w:p>
            <w:pPr>
              <w:adjustRightInd w:val="0"/>
              <w:snapToGrid w:val="0"/>
              <w:jc w:val="center"/>
              <w:rPr>
                <w:sz w:val="24"/>
                <w:szCs w:val="24"/>
              </w:rPr>
            </w:pPr>
            <w:r>
              <w:rPr>
                <w:sz w:val="24"/>
                <w:szCs w:val="24"/>
              </w:rPr>
              <w:t>建设项目</w:t>
            </w:r>
          </w:p>
          <w:p>
            <w:pPr>
              <w:adjustRightInd w:val="0"/>
              <w:snapToGrid w:val="0"/>
              <w:jc w:val="center"/>
              <w:rPr>
                <w:sz w:val="24"/>
                <w:szCs w:val="24"/>
              </w:rPr>
            </w:pPr>
            <w:r>
              <w:rPr>
                <w:sz w:val="24"/>
                <w:szCs w:val="24"/>
              </w:rPr>
              <w:t>申报情形</w:t>
            </w:r>
          </w:p>
        </w:tc>
        <w:tc>
          <w:tcPr>
            <w:tcW w:w="2975" w:type="dxa"/>
            <w:vAlign w:val="center"/>
          </w:tcPr>
          <w:p>
            <w:pPr>
              <w:jc w:val="left"/>
              <w:rPr>
                <w:sz w:val="24"/>
                <w:szCs w:val="24"/>
              </w:rPr>
            </w:pPr>
            <w:r>
              <w:rPr>
                <w:rFonts w:hint="eastAsia" w:ascii="MS Mincho" w:hAnsi="MS Mincho" w:eastAsia="MS Mincho" w:cs="MS Mincho"/>
                <w:sz w:val="24"/>
                <w:szCs w:val="24"/>
              </w:rPr>
              <w:t>☑</w:t>
            </w:r>
            <w:r>
              <w:rPr>
                <w:sz w:val="24"/>
                <w:szCs w:val="24"/>
              </w:rPr>
              <w:t xml:space="preserve">首次申报项目             </w:t>
            </w:r>
          </w:p>
          <w:p>
            <w:pPr>
              <w:jc w:val="left"/>
              <w:rPr>
                <w:sz w:val="24"/>
                <w:szCs w:val="24"/>
              </w:rPr>
            </w:pPr>
            <w:r>
              <w:rPr>
                <w:sz w:val="24"/>
                <w:szCs w:val="24"/>
              </w:rPr>
              <w:t>□不予批准后再次申报项目</w:t>
            </w:r>
          </w:p>
          <w:p>
            <w:pPr>
              <w:jc w:val="left"/>
              <w:rPr>
                <w:sz w:val="24"/>
                <w:szCs w:val="24"/>
              </w:rPr>
            </w:pPr>
            <w:r>
              <w:rPr>
                <w:sz w:val="24"/>
                <w:szCs w:val="24"/>
              </w:rPr>
              <w:t xml:space="preserve">□超五年重新审核项目     </w:t>
            </w:r>
          </w:p>
          <w:p>
            <w:pPr>
              <w:jc w:val="left"/>
              <w:rPr>
                <w:sz w:val="24"/>
                <w:szCs w:val="24"/>
              </w:rPr>
            </w:pPr>
            <w:r>
              <w:rPr>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项目审批（核准/</w:t>
            </w:r>
          </w:p>
          <w:p>
            <w:pPr>
              <w:adjustRightInd w:val="0"/>
              <w:snapToGrid w:val="0"/>
              <w:jc w:val="center"/>
              <w:rPr>
                <w:sz w:val="24"/>
                <w:szCs w:val="24"/>
              </w:rPr>
            </w:pPr>
            <w:r>
              <w:rPr>
                <w:sz w:val="24"/>
                <w:szCs w:val="24"/>
              </w:rPr>
              <w:t>备案）部门（选填）</w:t>
            </w:r>
          </w:p>
        </w:tc>
        <w:tc>
          <w:tcPr>
            <w:tcW w:w="2418" w:type="dxa"/>
            <w:vAlign w:val="center"/>
          </w:tcPr>
          <w:p>
            <w:pPr>
              <w:adjustRightInd w:val="0"/>
              <w:snapToGrid w:val="0"/>
              <w:jc w:val="center"/>
              <w:rPr>
                <w:sz w:val="24"/>
                <w:szCs w:val="24"/>
              </w:rPr>
            </w:pPr>
            <w:r>
              <w:rPr>
                <w:rFonts w:hint="eastAsia"/>
                <w:sz w:val="24"/>
                <w:szCs w:val="24"/>
                <w:lang w:eastAsia="zh-CN"/>
              </w:rPr>
              <w:t>鲁山</w:t>
            </w:r>
            <w:r>
              <w:rPr>
                <w:rFonts w:hint="eastAsia"/>
                <w:sz w:val="24"/>
                <w:szCs w:val="24"/>
              </w:rPr>
              <w:t>县发展和改革委员会</w:t>
            </w:r>
          </w:p>
        </w:tc>
        <w:tc>
          <w:tcPr>
            <w:tcW w:w="1710" w:type="dxa"/>
            <w:vAlign w:val="center"/>
          </w:tcPr>
          <w:p>
            <w:pPr>
              <w:adjustRightInd w:val="0"/>
              <w:snapToGrid w:val="0"/>
              <w:jc w:val="center"/>
              <w:rPr>
                <w:sz w:val="24"/>
                <w:szCs w:val="24"/>
              </w:rPr>
            </w:pPr>
            <w:r>
              <w:rPr>
                <w:sz w:val="24"/>
                <w:szCs w:val="24"/>
              </w:rPr>
              <w:t>项目审批（核准/</w:t>
            </w:r>
          </w:p>
          <w:p>
            <w:pPr>
              <w:adjustRightInd w:val="0"/>
              <w:snapToGrid w:val="0"/>
              <w:jc w:val="center"/>
              <w:rPr>
                <w:sz w:val="24"/>
                <w:szCs w:val="24"/>
              </w:rPr>
            </w:pPr>
            <w:r>
              <w:rPr>
                <w:sz w:val="24"/>
                <w:szCs w:val="24"/>
              </w:rPr>
              <w:t>备案）文号（选填）</w:t>
            </w:r>
          </w:p>
        </w:tc>
        <w:tc>
          <w:tcPr>
            <w:tcW w:w="2975" w:type="dxa"/>
            <w:vAlign w:val="center"/>
          </w:tcPr>
          <w:p>
            <w:pPr>
              <w:adjustRightInd w:val="0"/>
              <w:snapToGrid w:val="0"/>
              <w:jc w:val="center"/>
              <w:rPr>
                <w:sz w:val="24"/>
                <w:szCs w:val="24"/>
              </w:rPr>
            </w:pPr>
            <w:r>
              <w:rPr>
                <w:rFonts w:hint="eastAsia" w:cs="Times New Roman"/>
                <w:color w:val="auto"/>
                <w:w w:val="1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rPr>
            </w:pPr>
            <w:r>
              <w:rPr>
                <w:sz w:val="24"/>
                <w:szCs w:val="24"/>
              </w:rPr>
              <w:t>总投资（万元）</w:t>
            </w:r>
          </w:p>
        </w:tc>
        <w:tc>
          <w:tcPr>
            <w:tcW w:w="2418" w:type="dxa"/>
            <w:vAlign w:val="center"/>
          </w:tcPr>
          <w:p>
            <w:pPr>
              <w:adjustRightInd w:val="0"/>
              <w:snapToGrid w:val="0"/>
              <w:jc w:val="center"/>
              <w:rPr>
                <w:rFonts w:hint="default"/>
                <w:sz w:val="24"/>
                <w:szCs w:val="24"/>
                <w:lang w:val="en-US"/>
              </w:rPr>
            </w:pPr>
            <w:r>
              <w:rPr>
                <w:rFonts w:hint="eastAsia"/>
                <w:sz w:val="24"/>
                <w:szCs w:val="24"/>
                <w:lang w:val="en-US" w:eastAsia="zh-CN"/>
              </w:rPr>
              <w:t>700.00</w:t>
            </w:r>
          </w:p>
        </w:tc>
        <w:tc>
          <w:tcPr>
            <w:tcW w:w="1710" w:type="dxa"/>
            <w:tcMar>
              <w:top w:w="16" w:type="dxa"/>
              <w:left w:w="16" w:type="dxa"/>
              <w:right w:w="16" w:type="dxa"/>
            </w:tcMar>
            <w:vAlign w:val="center"/>
          </w:tcPr>
          <w:p>
            <w:pPr>
              <w:adjustRightInd w:val="0"/>
              <w:snapToGrid w:val="0"/>
              <w:jc w:val="center"/>
              <w:rPr>
                <w:sz w:val="24"/>
                <w:szCs w:val="24"/>
              </w:rPr>
            </w:pPr>
            <w:r>
              <w:rPr>
                <w:sz w:val="24"/>
                <w:szCs w:val="24"/>
              </w:rPr>
              <w:t>环保投资（万元）</w:t>
            </w:r>
          </w:p>
        </w:tc>
        <w:tc>
          <w:tcPr>
            <w:tcW w:w="2975" w:type="dxa"/>
            <w:vAlign w:val="center"/>
          </w:tcPr>
          <w:p>
            <w:pPr>
              <w:adjustRightInd w:val="0"/>
              <w:snapToGrid w:val="0"/>
              <w:jc w:val="center"/>
              <w:rPr>
                <w:rFonts w:hint="default" w:eastAsia="宋体"/>
                <w:sz w:val="24"/>
                <w:szCs w:val="24"/>
                <w:highlight w:val="none"/>
                <w:lang w:val="en-US" w:eastAsia="zh-CN"/>
              </w:rPr>
            </w:pPr>
            <w:r>
              <w:rPr>
                <w:rFonts w:hint="eastAsia"/>
                <w:sz w:val="24"/>
                <w:szCs w:val="24"/>
                <w:highlight w:val="none"/>
                <w:lang w:val="en-US" w:eastAsia="zh-CN"/>
              </w:rPr>
              <w:t>64.70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highlight w:val="none"/>
              </w:rPr>
            </w:pPr>
            <w:r>
              <w:rPr>
                <w:sz w:val="24"/>
                <w:szCs w:val="24"/>
                <w:highlight w:val="none"/>
              </w:rPr>
              <w:t>环保投资占比（%）</w:t>
            </w:r>
          </w:p>
        </w:tc>
        <w:tc>
          <w:tcPr>
            <w:tcW w:w="2418" w:type="dxa"/>
            <w:vAlign w:val="center"/>
          </w:tcPr>
          <w:p>
            <w:pPr>
              <w:adjustRightInd w:val="0"/>
              <w:snapToGrid w:val="0"/>
              <w:jc w:val="center"/>
              <w:rPr>
                <w:rFonts w:hint="default" w:eastAsia="宋体"/>
                <w:sz w:val="24"/>
                <w:szCs w:val="24"/>
                <w:highlight w:val="none"/>
                <w:lang w:val="en-US" w:eastAsia="zh-CN"/>
              </w:rPr>
            </w:pPr>
            <w:r>
              <w:rPr>
                <w:rFonts w:hint="eastAsia"/>
                <w:sz w:val="24"/>
                <w:szCs w:val="24"/>
                <w:highlight w:val="none"/>
                <w:lang w:val="en-US" w:eastAsia="zh-CN"/>
              </w:rPr>
              <w:t>9.24</w:t>
            </w:r>
          </w:p>
        </w:tc>
        <w:tc>
          <w:tcPr>
            <w:tcW w:w="1710" w:type="dxa"/>
            <w:tcMar>
              <w:top w:w="16" w:type="dxa"/>
              <w:left w:w="16" w:type="dxa"/>
              <w:right w:w="16" w:type="dxa"/>
            </w:tcMar>
            <w:vAlign w:val="center"/>
          </w:tcPr>
          <w:p>
            <w:pPr>
              <w:adjustRightInd w:val="0"/>
              <w:snapToGrid w:val="0"/>
              <w:jc w:val="center"/>
              <w:rPr>
                <w:sz w:val="24"/>
                <w:szCs w:val="24"/>
              </w:rPr>
            </w:pPr>
            <w:r>
              <w:rPr>
                <w:sz w:val="24"/>
                <w:szCs w:val="24"/>
              </w:rPr>
              <w:t>施工工期</w:t>
            </w:r>
          </w:p>
        </w:tc>
        <w:tc>
          <w:tcPr>
            <w:tcW w:w="2975" w:type="dxa"/>
            <w:vAlign w:val="center"/>
          </w:tcPr>
          <w:p>
            <w:pPr>
              <w:adjustRightInd w:val="0"/>
              <w:snapToGrid w:val="0"/>
              <w:jc w:val="center"/>
              <w:rPr>
                <w:sz w:val="24"/>
                <w:szCs w:val="24"/>
                <w:highlight w:val="none"/>
              </w:rPr>
            </w:pPr>
            <w:r>
              <w:rPr>
                <w:rFonts w:hint="eastAsia"/>
                <w:sz w:val="24"/>
                <w:szCs w:val="24"/>
                <w:highlight w:val="none"/>
                <w:lang w:val="en-US" w:eastAsia="zh-CN"/>
              </w:rPr>
              <w:t>2</w:t>
            </w:r>
            <w:r>
              <w:rPr>
                <w:rFonts w:hint="eastAsia"/>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gridSpan w:val="2"/>
            <w:tcMar>
              <w:top w:w="16" w:type="dxa"/>
              <w:left w:w="16" w:type="dxa"/>
              <w:right w:w="16" w:type="dxa"/>
            </w:tcMar>
            <w:vAlign w:val="center"/>
          </w:tcPr>
          <w:p>
            <w:pPr>
              <w:adjustRightInd w:val="0"/>
              <w:snapToGrid w:val="0"/>
              <w:jc w:val="center"/>
              <w:rPr>
                <w:sz w:val="24"/>
                <w:szCs w:val="24"/>
                <w:highlight w:val="none"/>
              </w:rPr>
            </w:pPr>
            <w:r>
              <w:rPr>
                <w:sz w:val="24"/>
                <w:szCs w:val="24"/>
                <w:highlight w:val="none"/>
              </w:rPr>
              <w:t>是否开工建设</w:t>
            </w:r>
          </w:p>
        </w:tc>
        <w:tc>
          <w:tcPr>
            <w:tcW w:w="2418" w:type="dxa"/>
            <w:vAlign w:val="center"/>
          </w:tcPr>
          <w:p>
            <w:pPr>
              <w:adjustRightInd w:val="0"/>
              <w:snapToGrid w:val="0"/>
              <w:rPr>
                <w:sz w:val="24"/>
                <w:szCs w:val="24"/>
                <w:highlight w:val="none"/>
              </w:rPr>
            </w:pPr>
            <w:r>
              <w:rPr>
                <w:sz w:val="24"/>
                <w:szCs w:val="24"/>
                <w:highlight w:val="none"/>
              </w:rPr>
              <w:sym w:font="Wingdings 2" w:char="0052"/>
            </w:r>
            <w:r>
              <w:rPr>
                <w:sz w:val="24"/>
                <w:szCs w:val="24"/>
                <w:highlight w:val="none"/>
              </w:rPr>
              <w:t>否</w:t>
            </w:r>
          </w:p>
          <w:p>
            <w:pPr>
              <w:adjustRightInd w:val="0"/>
              <w:snapToGrid w:val="0"/>
              <w:rPr>
                <w:sz w:val="24"/>
                <w:szCs w:val="24"/>
                <w:highlight w:val="none"/>
              </w:rPr>
            </w:pPr>
            <w:r>
              <w:rPr>
                <w:rFonts w:hint="eastAsia" w:ascii="MS Mincho" w:hAnsi="MS Mincho" w:cs="MS Mincho"/>
                <w:sz w:val="24"/>
                <w:szCs w:val="24"/>
                <w:highlight w:val="none"/>
                <w:lang w:eastAsia="zh-CN"/>
              </w:rPr>
              <w:sym w:font="Wingdings 2" w:char="00A3"/>
            </w:r>
            <w:r>
              <w:rPr>
                <w:sz w:val="24"/>
                <w:szCs w:val="24"/>
                <w:highlight w:val="none"/>
              </w:rPr>
              <w:t>是：</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p>
        </w:tc>
        <w:tc>
          <w:tcPr>
            <w:tcW w:w="1710" w:type="dxa"/>
            <w:tcMar>
              <w:top w:w="16" w:type="dxa"/>
              <w:left w:w="16" w:type="dxa"/>
              <w:right w:w="16" w:type="dxa"/>
            </w:tcMar>
            <w:vAlign w:val="center"/>
          </w:tcPr>
          <w:p>
            <w:pPr>
              <w:adjustRightInd w:val="0"/>
              <w:snapToGrid w:val="0"/>
              <w:jc w:val="center"/>
              <w:rPr>
                <w:spacing w:val="-6"/>
                <w:sz w:val="24"/>
                <w:szCs w:val="24"/>
              </w:rPr>
            </w:pPr>
            <w:r>
              <w:rPr>
                <w:spacing w:val="-6"/>
                <w:sz w:val="24"/>
                <w:szCs w:val="24"/>
              </w:rPr>
              <w:t>用地（用海）</w:t>
            </w:r>
          </w:p>
          <w:p>
            <w:pPr>
              <w:adjustRightInd w:val="0"/>
              <w:snapToGrid w:val="0"/>
              <w:jc w:val="center"/>
              <w:rPr>
                <w:sz w:val="24"/>
                <w:szCs w:val="24"/>
              </w:rPr>
            </w:pPr>
            <w:r>
              <w:rPr>
                <w:spacing w:val="-6"/>
                <w:sz w:val="24"/>
                <w:szCs w:val="24"/>
              </w:rPr>
              <w:t>面积（m</w:t>
            </w:r>
            <w:r>
              <w:rPr>
                <w:spacing w:val="-6"/>
                <w:sz w:val="24"/>
                <w:szCs w:val="24"/>
                <w:vertAlign w:val="superscript"/>
              </w:rPr>
              <w:t>2</w:t>
            </w:r>
            <w:r>
              <w:rPr>
                <w:spacing w:val="-6"/>
                <w:sz w:val="24"/>
                <w:szCs w:val="24"/>
              </w:rPr>
              <w:t>）</w:t>
            </w:r>
          </w:p>
        </w:tc>
        <w:tc>
          <w:tcPr>
            <w:tcW w:w="2975" w:type="dxa"/>
            <w:vAlign w:val="center"/>
          </w:tcPr>
          <w:p>
            <w:pPr>
              <w:adjustRightInd w:val="0"/>
              <w:snapToGrid w:val="0"/>
              <w:jc w:val="center"/>
              <w:rPr>
                <w:rFonts w:hint="default"/>
                <w:sz w:val="24"/>
                <w:szCs w:val="24"/>
                <w:vertAlign w:val="superscript"/>
                <w:lang w:val="en-US"/>
              </w:rPr>
            </w:pPr>
            <w:r>
              <w:rPr>
                <w:rFonts w:hint="eastAsia" w:cs="Times New Roman"/>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14" w:type="dxa"/>
            <w:gridSpan w:val="2"/>
            <w:vAlign w:val="center"/>
          </w:tcPr>
          <w:p>
            <w:pPr>
              <w:autoSpaceDE w:val="0"/>
              <w:autoSpaceDN w:val="0"/>
              <w:adjustRightInd w:val="0"/>
              <w:snapToGrid w:val="0"/>
              <w:jc w:val="center"/>
              <w:rPr>
                <w:kern w:val="0"/>
                <w:sz w:val="24"/>
                <w:szCs w:val="24"/>
              </w:rPr>
            </w:pPr>
            <w:r>
              <w:rPr>
                <w:kern w:val="0"/>
                <w:sz w:val="24"/>
                <w:szCs w:val="24"/>
              </w:rPr>
              <w:t>专项评价设置情况</w:t>
            </w:r>
          </w:p>
        </w:tc>
        <w:tc>
          <w:tcPr>
            <w:tcW w:w="7103" w:type="dxa"/>
            <w:gridSpan w:val="3"/>
            <w:vAlign w:val="center"/>
          </w:tcPr>
          <w:p>
            <w:pPr>
              <w:autoSpaceDE w:val="0"/>
              <w:autoSpaceDN w:val="0"/>
              <w:adjustRightInd w:val="0"/>
              <w:snapToGrid w:val="0"/>
              <w:jc w:val="center"/>
              <w:rPr>
                <w:kern w:val="0"/>
                <w:sz w:val="24"/>
                <w:szCs w:val="24"/>
              </w:rPr>
            </w:pPr>
            <w:r>
              <w:rPr>
                <w:rFonts w:hint="eastAsia"/>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autoSpaceDE w:val="0"/>
              <w:autoSpaceDN w:val="0"/>
              <w:adjustRightInd w:val="0"/>
              <w:snapToGrid w:val="0"/>
              <w:jc w:val="center"/>
              <w:rPr>
                <w:kern w:val="0"/>
                <w:sz w:val="24"/>
                <w:szCs w:val="24"/>
              </w:rPr>
            </w:pPr>
            <w:r>
              <w:rPr>
                <w:sz w:val="24"/>
                <w:szCs w:val="24"/>
              </w:rPr>
              <w:t>规划情况</w:t>
            </w:r>
          </w:p>
        </w:tc>
        <w:tc>
          <w:tcPr>
            <w:tcW w:w="7103" w:type="dxa"/>
            <w:gridSpan w:val="3"/>
            <w:vAlign w:val="center"/>
          </w:tcPr>
          <w:p>
            <w:pPr>
              <w:autoSpaceDE w:val="0"/>
              <w:autoSpaceDN w:val="0"/>
              <w:adjustRightInd w:val="0"/>
              <w:snapToGrid w:val="0"/>
              <w:jc w:val="center"/>
              <w:rPr>
                <w:kern w:val="0"/>
                <w:sz w:val="24"/>
                <w:szCs w:val="24"/>
              </w:rPr>
            </w:pPr>
            <w:r>
              <w:rPr>
                <w:rFonts w:hint="eastAsia"/>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adjustRightInd w:val="0"/>
              <w:snapToGrid w:val="0"/>
              <w:jc w:val="center"/>
              <w:rPr>
                <w:sz w:val="24"/>
                <w:szCs w:val="24"/>
              </w:rPr>
            </w:pPr>
            <w:r>
              <w:rPr>
                <w:sz w:val="24"/>
                <w:szCs w:val="24"/>
              </w:rPr>
              <w:t>规划环境影响</w:t>
            </w:r>
          </w:p>
          <w:p>
            <w:pPr>
              <w:adjustRightInd w:val="0"/>
              <w:snapToGrid w:val="0"/>
              <w:jc w:val="center"/>
              <w:rPr>
                <w:kern w:val="0"/>
                <w:sz w:val="24"/>
                <w:szCs w:val="24"/>
              </w:rPr>
            </w:pPr>
            <w:r>
              <w:rPr>
                <w:sz w:val="24"/>
                <w:szCs w:val="24"/>
              </w:rPr>
              <w:t>评价情况</w:t>
            </w:r>
          </w:p>
        </w:tc>
        <w:tc>
          <w:tcPr>
            <w:tcW w:w="7103" w:type="dxa"/>
            <w:gridSpan w:val="3"/>
            <w:vAlign w:val="center"/>
          </w:tcPr>
          <w:p>
            <w:pPr>
              <w:autoSpaceDE w:val="0"/>
              <w:autoSpaceDN w:val="0"/>
              <w:adjustRightInd w:val="0"/>
              <w:snapToGrid w:val="0"/>
              <w:jc w:val="center"/>
              <w:rPr>
                <w:kern w:val="0"/>
                <w:sz w:val="24"/>
                <w:szCs w:val="24"/>
              </w:rPr>
            </w:pPr>
            <w:r>
              <w:rPr>
                <w:rFonts w:hint="eastAsia"/>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gridSpan w:val="2"/>
            <w:vAlign w:val="center"/>
          </w:tcPr>
          <w:p>
            <w:pPr>
              <w:autoSpaceDE w:val="0"/>
              <w:autoSpaceDN w:val="0"/>
              <w:adjustRightInd w:val="0"/>
              <w:snapToGrid w:val="0"/>
              <w:jc w:val="center"/>
              <w:rPr>
                <w:kern w:val="0"/>
                <w:sz w:val="24"/>
                <w:szCs w:val="24"/>
              </w:rPr>
            </w:pPr>
            <w:r>
              <w:rPr>
                <w:kern w:val="0"/>
                <w:sz w:val="24"/>
                <w:szCs w:val="24"/>
              </w:rPr>
              <w:t>规划及规划环境影响评价符合性分析</w:t>
            </w:r>
          </w:p>
        </w:tc>
        <w:tc>
          <w:tcPr>
            <w:tcW w:w="7103" w:type="dxa"/>
            <w:gridSpan w:val="3"/>
            <w:vAlign w:val="center"/>
          </w:tcPr>
          <w:p>
            <w:pPr>
              <w:autoSpaceDE w:val="0"/>
              <w:autoSpaceDN w:val="0"/>
              <w:spacing w:line="360" w:lineRule="auto"/>
              <w:jc w:val="center"/>
              <w:rPr>
                <w:color w:val="000000"/>
                <w:sz w:val="24"/>
                <w:szCs w:val="24"/>
              </w:rPr>
            </w:pPr>
            <w:r>
              <w:rPr>
                <w:rFonts w:hint="eastAsia"/>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3" w:hRule="atLeast"/>
          <w:jc w:val="center"/>
        </w:trPr>
        <w:tc>
          <w:tcPr>
            <w:tcW w:w="666" w:type="dxa"/>
            <w:vAlign w:val="center"/>
          </w:tcPr>
          <w:p>
            <w:pPr>
              <w:autoSpaceDE w:val="0"/>
              <w:autoSpaceDN w:val="0"/>
              <w:adjustRightInd w:val="0"/>
              <w:snapToGrid w:val="0"/>
              <w:jc w:val="center"/>
              <w:rPr>
                <w:kern w:val="0"/>
                <w:sz w:val="24"/>
                <w:szCs w:val="24"/>
              </w:rPr>
            </w:pPr>
            <w:r>
              <w:rPr>
                <w:kern w:val="0"/>
                <w:sz w:val="24"/>
                <w:szCs w:val="24"/>
              </w:rPr>
              <w:t>其他符合性分析</w:t>
            </w:r>
          </w:p>
        </w:tc>
        <w:tc>
          <w:tcPr>
            <w:tcW w:w="8151" w:type="dxa"/>
            <w:gridSpan w:val="4"/>
            <w:vAlign w:val="center"/>
          </w:tcPr>
          <w:p>
            <w:pPr>
              <w:spacing w:line="520" w:lineRule="exact"/>
              <w:ind w:firstLine="482" w:firstLineChars="200"/>
              <w:rPr>
                <w:rFonts w:hint="eastAsia" w:ascii="Times New Roman" w:hAnsi="Times New Roman" w:cs="Times New Roman"/>
                <w:b/>
                <w:bCs/>
                <w:sz w:val="24"/>
                <w:lang w:val="en-US" w:eastAsia="zh-CN"/>
              </w:rPr>
            </w:pPr>
            <w:r>
              <w:rPr>
                <w:rFonts w:hint="eastAsia"/>
                <w:b/>
                <w:bCs/>
                <w:sz w:val="24"/>
                <w:lang w:val="en-US" w:eastAsia="zh-CN"/>
              </w:rPr>
              <w:t>1</w:t>
            </w:r>
            <w:r>
              <w:rPr>
                <w:b/>
                <w:bCs/>
                <w:sz w:val="24"/>
              </w:rPr>
              <w:t>、</w:t>
            </w:r>
            <w:r>
              <w:rPr>
                <w:rFonts w:hint="eastAsia" w:ascii="Times New Roman" w:hAnsi="Times New Roman" w:cs="Times New Roman"/>
                <w:b/>
                <w:bCs/>
                <w:sz w:val="24"/>
                <w:lang w:val="en-US" w:eastAsia="zh-CN"/>
              </w:rPr>
              <w:t>与产业政策相符性分析</w:t>
            </w:r>
          </w:p>
          <w:p>
            <w:pPr>
              <w:spacing w:line="520" w:lineRule="exact"/>
              <w:ind w:firstLine="360" w:firstLineChars="150"/>
              <w:rPr>
                <w:rFonts w:hint="eastAsia" w:ascii="Times New Roman" w:hAnsi="Times New Roman" w:eastAsia="宋体" w:cs="Times New Roman"/>
                <w:b w:val="0"/>
                <w:bCs w:val="0"/>
                <w:sz w:val="24"/>
                <w:szCs w:val="24"/>
                <w:highlight w:val="none"/>
                <w:u w:val="none"/>
                <w:lang w:val="en-US" w:eastAsia="zh-CN"/>
              </w:rPr>
            </w:pPr>
            <w:r>
              <w:rPr>
                <w:rFonts w:hint="eastAsia" w:ascii="Times New Roman" w:hAnsi="Times New Roman" w:eastAsia="宋体" w:cs="Times New Roman"/>
                <w:b w:val="0"/>
                <w:bCs w:val="0"/>
                <w:sz w:val="24"/>
                <w:szCs w:val="24"/>
                <w:highlight w:val="none"/>
                <w:u w:val="none"/>
                <w:lang w:val="en-US" w:eastAsia="zh-CN"/>
              </w:rPr>
              <w:t>经查阅《产业结构调整指导目录》（2019年本），</w:t>
            </w:r>
            <w:r>
              <w:rPr>
                <w:rFonts w:hint="eastAsia" w:cs="Times New Roman"/>
                <w:b w:val="0"/>
                <w:bCs w:val="0"/>
                <w:sz w:val="24"/>
                <w:szCs w:val="24"/>
                <w:highlight w:val="none"/>
                <w:u w:val="none"/>
                <w:lang w:val="en-US" w:eastAsia="zh-CN"/>
              </w:rPr>
              <w:t>本项目</w:t>
            </w:r>
            <w:r>
              <w:rPr>
                <w:rFonts w:hint="eastAsia" w:ascii="Times New Roman" w:hAnsi="Times New Roman" w:eastAsia="宋体" w:cs="Times New Roman"/>
                <w:b w:val="0"/>
                <w:bCs w:val="0"/>
                <w:sz w:val="24"/>
                <w:szCs w:val="24"/>
                <w:highlight w:val="none"/>
                <w:u w:val="none"/>
                <w:lang w:val="en-US" w:eastAsia="zh-CN"/>
              </w:rPr>
              <w:t>设备、产品及规模均不在限制类和淘汰类的范畴，</w:t>
            </w:r>
            <w:r>
              <w:rPr>
                <w:rFonts w:hint="eastAsia" w:cs="Times New Roman"/>
                <w:b w:val="0"/>
                <w:bCs w:val="0"/>
                <w:sz w:val="24"/>
                <w:szCs w:val="24"/>
                <w:highlight w:val="none"/>
                <w:u w:val="none"/>
                <w:lang w:val="en-US" w:eastAsia="zh-CN"/>
              </w:rPr>
              <w:t>本项目</w:t>
            </w:r>
            <w:r>
              <w:rPr>
                <w:rFonts w:hint="eastAsia" w:ascii="Times New Roman" w:hAnsi="Times New Roman" w:eastAsia="宋体" w:cs="Times New Roman"/>
                <w:b w:val="0"/>
                <w:bCs w:val="0"/>
                <w:sz w:val="24"/>
                <w:szCs w:val="24"/>
                <w:highlight w:val="none"/>
                <w:u w:val="none"/>
                <w:lang w:val="en-US" w:eastAsia="zh-CN"/>
              </w:rPr>
              <w:t>属于“允许”类建设项目。</w:t>
            </w:r>
            <w:r>
              <w:rPr>
                <w:rFonts w:hint="eastAsia" w:cs="Times New Roman"/>
                <w:b w:val="0"/>
                <w:bCs w:val="0"/>
                <w:sz w:val="24"/>
                <w:szCs w:val="24"/>
                <w:highlight w:val="none"/>
                <w:u w:val="none"/>
                <w:lang w:val="en-US" w:eastAsia="zh-CN"/>
              </w:rPr>
              <w:t>本项目</w:t>
            </w:r>
            <w:r>
              <w:rPr>
                <w:rFonts w:hint="eastAsia" w:ascii="Times New Roman" w:hAnsi="Times New Roman" w:eastAsia="宋体" w:cs="Times New Roman"/>
                <w:b w:val="0"/>
                <w:bCs w:val="0"/>
                <w:sz w:val="24"/>
                <w:szCs w:val="24"/>
                <w:highlight w:val="none"/>
                <w:u w:val="none"/>
                <w:lang w:val="en-US" w:eastAsia="zh-CN"/>
              </w:rPr>
              <w:t>已经在</w:t>
            </w:r>
            <w:r>
              <w:rPr>
                <w:rFonts w:hint="eastAsia" w:ascii="Times New Roman" w:hAnsi="Times New Roman" w:cs="Times New Roman"/>
                <w:b w:val="0"/>
                <w:bCs w:val="0"/>
                <w:sz w:val="24"/>
                <w:szCs w:val="24"/>
                <w:highlight w:val="none"/>
                <w:u w:val="none"/>
                <w:lang w:val="en-US" w:eastAsia="zh-CN"/>
              </w:rPr>
              <w:t>鲁山县</w:t>
            </w:r>
            <w:r>
              <w:rPr>
                <w:rFonts w:hint="eastAsia" w:ascii="Times New Roman" w:hAnsi="Times New Roman" w:eastAsia="宋体" w:cs="Times New Roman"/>
                <w:b w:val="0"/>
                <w:bCs w:val="0"/>
                <w:sz w:val="24"/>
                <w:szCs w:val="24"/>
                <w:highlight w:val="none"/>
                <w:u w:val="none"/>
                <w:lang w:val="en-US" w:eastAsia="zh-CN"/>
              </w:rPr>
              <w:t>发展和改革委员会备案，项目代码为：</w:t>
            </w:r>
            <w:r>
              <w:rPr>
                <w:rFonts w:hint="eastAsia" w:cs="Times New Roman"/>
                <w:b w:val="0"/>
                <w:bCs w:val="0"/>
                <w:color w:val="auto"/>
                <w:w w:val="100"/>
                <w:sz w:val="24"/>
                <w:szCs w:val="24"/>
                <w:highlight w:val="none"/>
                <w:u w:val="none"/>
                <w:lang w:val="en-US" w:eastAsia="zh-CN"/>
              </w:rPr>
              <w:t>2106-410423-04-01-555644</w:t>
            </w:r>
            <w:r>
              <w:rPr>
                <w:rFonts w:hint="eastAsia" w:ascii="Times New Roman" w:hAnsi="Times New Roman" w:eastAsia="宋体" w:cs="Times New Roman"/>
                <w:b w:val="0"/>
                <w:bCs w:val="0"/>
                <w:sz w:val="24"/>
                <w:szCs w:val="24"/>
                <w:highlight w:val="none"/>
                <w:u w:val="none"/>
                <w:lang w:val="en-US" w:eastAsia="zh-CN"/>
              </w:rPr>
              <w:t>（附件2），因此</w:t>
            </w:r>
            <w:r>
              <w:rPr>
                <w:rFonts w:hint="eastAsia" w:cs="Times New Roman"/>
                <w:b w:val="0"/>
                <w:bCs w:val="0"/>
                <w:sz w:val="24"/>
                <w:szCs w:val="24"/>
                <w:highlight w:val="none"/>
                <w:u w:val="none"/>
                <w:lang w:eastAsia="zh-CN"/>
              </w:rPr>
              <w:t>本项目</w:t>
            </w:r>
            <w:r>
              <w:rPr>
                <w:rFonts w:hint="eastAsia" w:ascii="Times New Roman" w:hAnsi="Times New Roman" w:eastAsia="宋体" w:cs="Times New Roman"/>
                <w:b w:val="0"/>
                <w:bCs w:val="0"/>
                <w:sz w:val="24"/>
                <w:szCs w:val="24"/>
                <w:highlight w:val="none"/>
                <w:u w:val="none"/>
                <w:lang w:eastAsia="zh-CN"/>
              </w:rPr>
              <w:t>的建设符合国家当前产业政策。</w:t>
            </w:r>
          </w:p>
          <w:p>
            <w:pPr>
              <w:spacing w:line="520" w:lineRule="exact"/>
              <w:ind w:firstLine="482" w:firstLineChars="200"/>
              <w:rPr>
                <w:b/>
                <w:bCs/>
                <w:sz w:val="24"/>
              </w:rPr>
            </w:pPr>
            <w:r>
              <w:rPr>
                <w:rFonts w:hint="eastAsia"/>
                <w:b/>
                <w:bCs/>
                <w:sz w:val="24"/>
                <w:lang w:val="en-US" w:eastAsia="zh-CN"/>
              </w:rPr>
              <w:t>2</w:t>
            </w:r>
            <w:r>
              <w:rPr>
                <w:b/>
                <w:bCs/>
                <w:sz w:val="24"/>
              </w:rPr>
              <w:t>、与平顶山市水源保护区划分</w:t>
            </w:r>
          </w:p>
          <w:p>
            <w:pPr>
              <w:spacing w:line="520" w:lineRule="exact"/>
              <w:ind w:firstLine="480" w:firstLineChars="200"/>
              <w:textAlignment w:val="baseline"/>
              <w:rPr>
                <w:rFonts w:hint="eastAsia" w:eastAsia="宋体"/>
                <w:sz w:val="24"/>
                <w:lang w:eastAsia="zh-CN"/>
              </w:rPr>
            </w:pPr>
            <w:r>
              <w:rPr>
                <w:rFonts w:hint="eastAsia"/>
                <w:sz w:val="24"/>
              </w:rPr>
              <w:t>根据</w:t>
            </w:r>
            <w:r>
              <w:rPr>
                <w:rFonts w:hint="eastAsia"/>
                <w:sz w:val="24"/>
                <w:lang w:eastAsia="zh-CN"/>
              </w:rPr>
              <w:t>《河南省人民政府关于调整取消部分集中式饮用水水源保护区的通知》（豫政文【</w:t>
            </w:r>
            <w:r>
              <w:rPr>
                <w:rFonts w:hint="eastAsia"/>
                <w:sz w:val="24"/>
                <w:lang w:val="en-US" w:eastAsia="zh-CN"/>
              </w:rPr>
              <w:t>2021</w:t>
            </w:r>
            <w:r>
              <w:rPr>
                <w:rFonts w:hint="eastAsia"/>
                <w:sz w:val="24"/>
                <w:lang w:eastAsia="zh-CN"/>
              </w:rPr>
              <w:t>】</w:t>
            </w:r>
            <w:r>
              <w:rPr>
                <w:rFonts w:hint="eastAsia"/>
                <w:sz w:val="24"/>
                <w:lang w:val="en-US" w:eastAsia="zh-CN"/>
              </w:rPr>
              <w:t>72号</w:t>
            </w:r>
            <w:r>
              <w:rPr>
                <w:rFonts w:hint="eastAsia"/>
                <w:sz w:val="24"/>
                <w:lang w:eastAsia="zh-CN"/>
              </w:rPr>
              <w:t>），调整鲁山县昭平台水库饮用水水源保护区，具体范围如下</w:t>
            </w:r>
            <w:r>
              <w:rPr>
                <w:rFonts w:hint="eastAsia"/>
                <w:sz w:val="24"/>
              </w:rPr>
              <w:t>：</w:t>
            </w:r>
          </w:p>
          <w:p>
            <w:pPr>
              <w:spacing w:line="520" w:lineRule="exact"/>
              <w:ind w:firstLine="480" w:firstLineChars="200"/>
              <w:textAlignment w:val="baseline"/>
              <w:rPr>
                <w:rFonts w:hint="eastAsia"/>
                <w:sz w:val="24"/>
              </w:rPr>
            </w:pPr>
            <w:r>
              <w:rPr>
                <w:rFonts w:hint="eastAsia"/>
                <w:sz w:val="24"/>
              </w:rPr>
              <w:t>一级保护区：</w:t>
            </w:r>
            <w:r>
              <w:rPr>
                <w:rFonts w:hint="eastAsia"/>
                <w:sz w:val="24"/>
                <w:lang w:eastAsia="zh-CN"/>
              </w:rPr>
              <w:t>水库大坝至上游</w:t>
            </w:r>
            <w:r>
              <w:rPr>
                <w:rFonts w:hint="eastAsia"/>
                <w:sz w:val="24"/>
                <w:lang w:val="en-US" w:eastAsia="zh-CN"/>
              </w:rPr>
              <w:t>3800米，水库高程169米以内的区域及以外200米不超过环库路的区域</w:t>
            </w:r>
            <w:r>
              <w:rPr>
                <w:rFonts w:hint="eastAsia"/>
                <w:sz w:val="24"/>
              </w:rPr>
              <w:t>。</w:t>
            </w:r>
          </w:p>
          <w:p>
            <w:pPr>
              <w:spacing w:line="520" w:lineRule="exact"/>
              <w:ind w:firstLine="480" w:firstLineChars="200"/>
              <w:textAlignment w:val="baseline"/>
              <w:rPr>
                <w:rFonts w:hint="eastAsia"/>
                <w:sz w:val="24"/>
              </w:rPr>
            </w:pPr>
            <w:r>
              <w:rPr>
                <w:rFonts w:hint="eastAsia"/>
                <w:sz w:val="24"/>
              </w:rPr>
              <w:t>二级保护区：一级保护区</w:t>
            </w:r>
            <w:r>
              <w:rPr>
                <w:rFonts w:hint="eastAsia"/>
                <w:sz w:val="24"/>
                <w:lang w:eastAsia="zh-CN"/>
              </w:rPr>
              <w:t>外，水库大坝上游</w:t>
            </w:r>
            <w:r>
              <w:rPr>
                <w:rFonts w:hint="eastAsia"/>
                <w:sz w:val="24"/>
                <w:lang w:val="en-US" w:eastAsia="zh-CN"/>
              </w:rPr>
              <w:t>3800米至5800米，水库高程169米以内的区域及以外至环库路的区域</w:t>
            </w:r>
            <w:r>
              <w:rPr>
                <w:rFonts w:hint="eastAsia"/>
                <w:sz w:val="24"/>
              </w:rPr>
              <w:t>。</w:t>
            </w:r>
          </w:p>
          <w:p>
            <w:pPr>
              <w:spacing w:line="520" w:lineRule="exact"/>
              <w:ind w:firstLine="480" w:firstLineChars="200"/>
              <w:textAlignment w:val="baseline"/>
              <w:rPr>
                <w:rFonts w:hint="eastAsia"/>
                <w:sz w:val="24"/>
              </w:rPr>
            </w:pPr>
            <w:r>
              <w:rPr>
                <w:rFonts w:hint="eastAsia"/>
                <w:sz w:val="24"/>
              </w:rPr>
              <w:t>准保护区：</w:t>
            </w:r>
            <w:r>
              <w:rPr>
                <w:rFonts w:hint="eastAsia"/>
                <w:sz w:val="24"/>
                <w:lang w:eastAsia="zh-CN"/>
              </w:rPr>
              <w:t>二级保护区外，水库高程</w:t>
            </w:r>
            <w:r>
              <w:rPr>
                <w:rFonts w:hint="eastAsia"/>
                <w:sz w:val="24"/>
                <w:lang w:val="en-US" w:eastAsia="zh-CN"/>
              </w:rPr>
              <w:t>169米以内的区域及以外至环库路的区域；沙河、荡泽河、柳林河、团城河、清水河河道管理范围外500米以内的区域</w:t>
            </w:r>
            <w:r>
              <w:rPr>
                <w:rFonts w:hint="eastAsia"/>
                <w:sz w:val="24"/>
              </w:rPr>
              <w:t>。</w:t>
            </w:r>
          </w:p>
          <w:p>
            <w:pPr>
              <w:spacing w:line="520" w:lineRule="exact"/>
              <w:ind w:firstLine="480" w:firstLineChars="200"/>
              <w:textAlignment w:val="baseline"/>
              <w:rPr>
                <w:rFonts w:hint="eastAsia"/>
                <w:sz w:val="24"/>
                <w:lang w:eastAsia="zh-CN"/>
              </w:rPr>
            </w:pPr>
            <w:r>
              <w:rPr>
                <w:rFonts w:hint="eastAsia"/>
                <w:sz w:val="24"/>
                <w:lang w:eastAsia="zh-CN"/>
              </w:rPr>
              <w:t>本项目</w:t>
            </w:r>
            <w:r>
              <w:rPr>
                <w:rFonts w:hint="eastAsia"/>
                <w:sz w:val="24"/>
              </w:rPr>
              <w:t>位于</w:t>
            </w:r>
            <w:r>
              <w:rPr>
                <w:rFonts w:hint="eastAsia"/>
                <w:sz w:val="24"/>
                <w:lang w:eastAsia="zh-CN"/>
              </w:rPr>
              <w:t>平顶山市鲁山县下汤镇竹园沟村</w:t>
            </w:r>
            <w:r>
              <w:rPr>
                <w:rFonts w:hint="eastAsia"/>
                <w:sz w:val="24"/>
              </w:rPr>
              <w:t>，</w:t>
            </w:r>
            <w:r>
              <w:rPr>
                <w:rFonts w:hint="eastAsia"/>
                <w:sz w:val="24"/>
                <w:lang w:eastAsia="zh-CN"/>
              </w:rPr>
              <w:t>本项目所在厂区厂界距离北侧、东侧团城河最近距离为</w:t>
            </w:r>
            <w:r>
              <w:rPr>
                <w:rFonts w:hint="eastAsia"/>
                <w:sz w:val="24"/>
                <w:lang w:val="en-US" w:eastAsia="zh-CN"/>
              </w:rPr>
              <w:t>36m，距离北侧沙河2.2km，距离</w:t>
            </w:r>
            <w:r>
              <w:rPr>
                <w:rFonts w:hint="eastAsia"/>
                <w:sz w:val="24"/>
                <w:lang w:eastAsia="zh-CN"/>
              </w:rPr>
              <w:t>东北</w:t>
            </w:r>
            <w:r>
              <w:rPr>
                <w:rFonts w:hint="eastAsia"/>
                <w:sz w:val="24"/>
              </w:rPr>
              <w:t>侧</w:t>
            </w:r>
            <w:r>
              <w:rPr>
                <w:rFonts w:hint="eastAsia"/>
                <w:sz w:val="24"/>
                <w:lang w:eastAsia="zh-CN"/>
              </w:rPr>
              <w:t>昭平台水库约</w:t>
            </w:r>
            <w:r>
              <w:rPr>
                <w:rFonts w:hint="eastAsia"/>
                <w:sz w:val="24"/>
                <w:lang w:val="en-US" w:eastAsia="zh-CN"/>
              </w:rPr>
              <w:t>4.1</w:t>
            </w:r>
            <w:r>
              <w:rPr>
                <w:rFonts w:hint="eastAsia"/>
                <w:sz w:val="24"/>
              </w:rPr>
              <w:t>km</w:t>
            </w:r>
            <w:r>
              <w:rPr>
                <w:rFonts w:hint="eastAsia"/>
                <w:sz w:val="24"/>
                <w:lang w:eastAsia="zh-CN"/>
              </w:rPr>
              <w:t>，不在昭平台水库饮用水水源一级、二级保护区，在其准保护区</w:t>
            </w:r>
            <w:r>
              <w:rPr>
                <w:rFonts w:hint="eastAsia"/>
                <w:sz w:val="24"/>
              </w:rPr>
              <w:t>范围内</w:t>
            </w:r>
            <w:r>
              <w:rPr>
                <w:rFonts w:hint="eastAsia"/>
                <w:sz w:val="24"/>
                <w:lang w:eastAsia="zh-CN"/>
              </w:rPr>
              <w:t>。</w:t>
            </w:r>
          </w:p>
          <w:p>
            <w:pPr>
              <w:spacing w:line="520" w:lineRule="exact"/>
              <w:ind w:firstLine="480" w:firstLineChars="200"/>
              <w:textAlignment w:val="baseline"/>
              <w:rPr>
                <w:rFonts w:hint="eastAsia"/>
                <w:sz w:val="24"/>
                <w:lang w:eastAsia="zh-CN"/>
              </w:rPr>
            </w:pPr>
            <w:r>
              <w:rPr>
                <w:rFonts w:hint="eastAsia"/>
                <w:sz w:val="24"/>
                <w:lang w:val="en-US" w:eastAsia="zh-CN"/>
              </w:rPr>
              <w:t xml:space="preserve">根据《集中式饮用水水源环境保护指南（试行）》（2012年3月）：“9.2 保护区环境准入 </w:t>
            </w:r>
            <w:r>
              <w:rPr>
                <w:rFonts w:hint="default"/>
                <w:sz w:val="24"/>
                <w:lang w:val="en-US" w:eastAsia="zh-CN"/>
              </w:rPr>
              <w:t xml:space="preserve">9.2.3 </w:t>
            </w:r>
            <w:r>
              <w:rPr>
                <w:rFonts w:hint="eastAsia"/>
                <w:sz w:val="24"/>
                <w:lang w:val="en-US" w:eastAsia="zh-CN"/>
              </w:rPr>
              <w:t>准保护区  （</w:t>
            </w:r>
            <w:r>
              <w:rPr>
                <w:rFonts w:hint="default"/>
                <w:sz w:val="24"/>
                <w:lang w:val="en-US" w:eastAsia="zh-CN"/>
              </w:rPr>
              <w:t>77</w:t>
            </w:r>
            <w:r>
              <w:rPr>
                <w:rFonts w:hint="eastAsia"/>
                <w:sz w:val="24"/>
                <w:lang w:val="en-US" w:eastAsia="zh-CN"/>
              </w:rPr>
              <w:t>） 地表水型饮用水水源  禁止准保护区内新建、扩建对水体污染严重的建设项目，改建建设项目不得新增排污量；直接或间接向水域排放废水，必须符合国家及地方规定的废水排放标准，当排放总量不能保证保护区内水质满足规定的标准时，必须削减排污负荷。”，同时</w:t>
            </w:r>
            <w:r>
              <w:rPr>
                <w:rFonts w:hint="eastAsia"/>
                <w:sz w:val="24"/>
                <w:lang w:eastAsia="zh-CN"/>
              </w:rPr>
              <w:t>根据《中华人民共和国水污染防治法》（2017年修订版）第六十七条：“禁止在饮用水水源准保护区内新建、扩建对水体污染严重的建设项目；改建建设项目，不得增加排污量。”。</w:t>
            </w:r>
          </w:p>
          <w:p>
            <w:pPr>
              <w:spacing w:line="520" w:lineRule="exact"/>
              <w:ind w:firstLine="480" w:firstLineChars="200"/>
              <w:textAlignment w:val="baseline"/>
              <w:rPr>
                <w:rFonts w:hint="eastAsia"/>
                <w:sz w:val="24"/>
                <w:lang w:eastAsia="zh-CN"/>
              </w:rPr>
            </w:pPr>
            <w:r>
              <w:rPr>
                <w:rFonts w:hint="eastAsia"/>
                <w:sz w:val="24"/>
                <w:lang w:val="en-US" w:eastAsia="zh-CN"/>
              </w:rPr>
              <w:t>本项目初期</w:t>
            </w:r>
            <w:r>
              <w:rPr>
                <w:rFonts w:hint="default"/>
                <w:sz w:val="24"/>
                <w:lang w:val="en-US" w:eastAsia="zh-CN"/>
              </w:rPr>
              <w:t>雨水</w:t>
            </w:r>
            <w:r>
              <w:rPr>
                <w:rFonts w:hint="eastAsia"/>
                <w:sz w:val="24"/>
                <w:lang w:val="en-US" w:eastAsia="zh-CN"/>
              </w:rPr>
              <w:t>依经初期</w:t>
            </w:r>
            <w:r>
              <w:rPr>
                <w:rFonts w:hint="default"/>
                <w:sz w:val="24"/>
                <w:lang w:val="en-US" w:eastAsia="zh-CN"/>
              </w:rPr>
              <w:t>雨水收集</w:t>
            </w:r>
            <w:r>
              <w:rPr>
                <w:rFonts w:hint="eastAsia"/>
                <w:sz w:val="24"/>
                <w:lang w:val="en-US" w:eastAsia="zh-CN"/>
              </w:rPr>
              <w:t>池</w:t>
            </w:r>
            <w:r>
              <w:rPr>
                <w:rFonts w:hint="default"/>
                <w:sz w:val="24"/>
                <w:lang w:val="en-US" w:eastAsia="zh-CN"/>
              </w:rPr>
              <w:t>收集后用于厂区地面的洒水抑尘</w:t>
            </w:r>
            <w:r>
              <w:rPr>
                <w:rFonts w:hint="eastAsia"/>
                <w:sz w:val="24"/>
                <w:lang w:val="en-US" w:eastAsia="zh-CN"/>
              </w:rPr>
              <w:t>，不外排</w:t>
            </w:r>
            <w:r>
              <w:rPr>
                <w:rFonts w:hint="default"/>
                <w:sz w:val="24"/>
                <w:lang w:val="en-US" w:eastAsia="zh-CN"/>
              </w:rPr>
              <w:t>；</w:t>
            </w:r>
            <w:r>
              <w:rPr>
                <w:rFonts w:hint="eastAsia"/>
                <w:sz w:val="24"/>
                <w:lang w:val="en-US" w:eastAsia="zh-CN"/>
              </w:rPr>
              <w:t>车辆冲洗废水经沉淀池沉淀后循环使用，不外排；实验室废水、</w:t>
            </w:r>
            <w:r>
              <w:rPr>
                <w:rFonts w:hint="eastAsia"/>
                <w:sz w:val="24"/>
                <w:lang w:eastAsia="zh-CN"/>
              </w:rPr>
              <w:t>生产设备冲洗废水、</w:t>
            </w:r>
            <w:r>
              <w:rPr>
                <w:rFonts w:hint="eastAsia"/>
                <w:sz w:val="24"/>
                <w:lang w:val="en-US" w:eastAsia="zh-CN"/>
              </w:rPr>
              <w:t>混凝土罐车内部冲洗废水和外部冲洗废水</w:t>
            </w:r>
            <w:r>
              <w:rPr>
                <w:rFonts w:hint="eastAsia"/>
                <w:sz w:val="24"/>
                <w:lang w:eastAsia="zh-CN"/>
              </w:rPr>
              <w:t>经沉淀池</w:t>
            </w:r>
            <w:r>
              <w:rPr>
                <w:rFonts w:hint="eastAsia"/>
                <w:sz w:val="24"/>
                <w:lang w:val="en-US" w:eastAsia="zh-CN"/>
              </w:rPr>
              <w:t>+砂石分离机处理后循环使用</w:t>
            </w:r>
            <w:r>
              <w:rPr>
                <w:rFonts w:hint="eastAsia"/>
                <w:sz w:val="24"/>
                <w:lang w:eastAsia="zh-CN"/>
              </w:rPr>
              <w:t>，不外排；</w:t>
            </w:r>
            <w:r>
              <w:rPr>
                <w:rFonts w:hint="eastAsia"/>
                <w:sz w:val="24"/>
                <w:lang w:val="en-US" w:eastAsia="zh-CN"/>
              </w:rPr>
              <w:t>生活污水依托厂区现有化粪池处理后定期清掏用作农肥，不外排</w:t>
            </w:r>
            <w:r>
              <w:rPr>
                <w:rFonts w:hint="eastAsia"/>
                <w:sz w:val="24"/>
                <w:highlight w:val="none"/>
                <w:lang w:eastAsia="zh-CN"/>
              </w:rPr>
              <w:t>。综上，本项目建成后运营过程中无废水外排，因此项目建设符合昭平台水</w:t>
            </w:r>
            <w:r>
              <w:rPr>
                <w:rFonts w:hint="eastAsia"/>
                <w:sz w:val="24"/>
                <w:lang w:eastAsia="zh-CN"/>
              </w:rPr>
              <w:t>库饮用水水源准保护区要求及规定。</w:t>
            </w:r>
          </w:p>
          <w:p>
            <w:pPr>
              <w:pStyle w:val="22"/>
              <w:widowControl w:val="0"/>
              <w:spacing w:before="0" w:beforeAutospacing="0" w:after="0" w:afterAutospacing="0" w:line="500" w:lineRule="exact"/>
              <w:ind w:firstLine="482" w:firstLineChars="200"/>
              <w:jc w:val="both"/>
              <w:rPr>
                <w:rFonts w:hint="eastAsia" w:ascii="Times New Roman" w:hAnsi="Times New Roman" w:eastAsia="宋体"/>
                <w:b/>
                <w:bCs/>
                <w:kern w:val="2"/>
                <w:sz w:val="24"/>
                <w:szCs w:val="24"/>
              </w:rPr>
            </w:pPr>
            <w:r>
              <w:rPr>
                <w:rFonts w:hint="eastAsia" w:ascii="Times New Roman" w:hAnsi="Times New Roman"/>
                <w:b/>
                <w:bCs/>
                <w:kern w:val="2"/>
                <w:sz w:val="24"/>
                <w:szCs w:val="24"/>
                <w:lang w:val="en-US" w:eastAsia="zh-CN"/>
              </w:rPr>
              <w:t>3</w:t>
            </w:r>
            <w:r>
              <w:rPr>
                <w:rFonts w:hint="eastAsia" w:ascii="Times New Roman" w:hAnsi="Times New Roman" w:eastAsia="宋体"/>
                <w:b/>
                <w:bCs/>
                <w:kern w:val="2"/>
                <w:sz w:val="24"/>
                <w:szCs w:val="24"/>
              </w:rPr>
              <w:t>、与鲁山县集中式饮用水水源保护区的相符性分析</w:t>
            </w:r>
          </w:p>
          <w:p>
            <w:pPr>
              <w:spacing w:line="500" w:lineRule="exact"/>
              <w:ind w:firstLine="480" w:firstLineChars="200"/>
              <w:rPr>
                <w:rFonts w:hint="default" w:ascii="Times New Roman" w:hAnsi="Times New Roman" w:cs="Times New Roman"/>
                <w:bCs/>
                <w:sz w:val="24"/>
                <w:szCs w:val="24"/>
              </w:rPr>
            </w:pPr>
            <w:r>
              <w:rPr>
                <w:rFonts w:hint="eastAsia" w:ascii="Times New Roman" w:hAnsi="Times New Roman" w:cs="Courier New"/>
                <w:color w:val="000000"/>
                <w:sz w:val="24"/>
                <w:lang w:eastAsia="zh-CN"/>
              </w:rPr>
              <w:t>（</w:t>
            </w:r>
            <w:r>
              <w:rPr>
                <w:rFonts w:hint="eastAsia" w:ascii="Times New Roman" w:hAnsi="Times New Roman" w:cs="Courier New"/>
                <w:color w:val="000000"/>
                <w:sz w:val="24"/>
                <w:lang w:val="en-US" w:eastAsia="zh-CN"/>
              </w:rPr>
              <w:t>1</w:t>
            </w:r>
            <w:r>
              <w:rPr>
                <w:rFonts w:hint="eastAsia" w:ascii="Times New Roman" w:hAnsi="Times New Roman" w:cs="Courier New"/>
                <w:color w:val="000000"/>
                <w:sz w:val="24"/>
                <w:lang w:eastAsia="zh-CN"/>
              </w:rPr>
              <w:t>）</w:t>
            </w:r>
            <w:r>
              <w:rPr>
                <w:rFonts w:hint="default" w:ascii="Times New Roman" w:hAnsi="Times New Roman" w:cs="Times New Roman"/>
                <w:bCs/>
                <w:sz w:val="24"/>
                <w:szCs w:val="24"/>
              </w:rPr>
              <w:t>乡镇集中式饮用水水源保护区</w:t>
            </w:r>
          </w:p>
          <w:p>
            <w:pPr>
              <w:spacing w:line="520" w:lineRule="exact"/>
              <w:ind w:firstLine="480" w:firstLineChars="200"/>
              <w:rPr>
                <w:rFonts w:hint="default" w:ascii="Times New Roman" w:hAnsi="Times New Roman" w:eastAsia="宋体" w:cs="Times New Roman"/>
                <w:lang w:eastAsia="zh-CN"/>
              </w:rPr>
            </w:pPr>
            <w:r>
              <w:rPr>
                <w:rFonts w:hint="default" w:ascii="Times New Roman" w:hAnsi="Times New Roman" w:cs="Times New Roman"/>
                <w:color w:val="000000"/>
                <w:sz w:val="24"/>
              </w:rPr>
              <w:t>根据《河南省人民政府办公厅关于印发河南省乡镇集中式饮用水水源保护区划的通知》（豫政办【2016】23号）</w:t>
            </w:r>
            <w:r>
              <w:rPr>
                <w:rFonts w:hint="eastAsia"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《河南省人民政府关于</w:t>
            </w:r>
            <w:r>
              <w:rPr>
                <w:rFonts w:hint="eastAsia" w:ascii="Times New Roman" w:hAnsi="Times New Roman" w:eastAsia="宋体" w:cs="Times New Roman"/>
                <w:color w:val="000000"/>
                <w:sz w:val="24"/>
                <w:lang w:eastAsia="zh-CN"/>
              </w:rPr>
              <w:t>划定调整取消部分</w:t>
            </w:r>
            <w:r>
              <w:rPr>
                <w:rFonts w:hint="default" w:ascii="Times New Roman" w:hAnsi="Times New Roman" w:eastAsia="宋体" w:cs="Times New Roman"/>
                <w:color w:val="000000"/>
                <w:sz w:val="24"/>
              </w:rPr>
              <w:t>集中式饮用水水源保护区的通知》（豫政</w:t>
            </w:r>
            <w:r>
              <w:rPr>
                <w:rFonts w:hint="eastAsia" w:ascii="Times New Roman" w:hAnsi="Times New Roman" w:eastAsia="宋体" w:cs="Times New Roman"/>
                <w:color w:val="000000"/>
                <w:sz w:val="24"/>
                <w:lang w:eastAsia="zh-CN"/>
              </w:rPr>
              <w:t>文</w:t>
            </w:r>
            <w:r>
              <w:rPr>
                <w:rFonts w:hint="eastAsia" w:ascii="Times New Roman" w:hAnsi="Times New Roman" w:eastAsia="宋体" w:cs="Times New Roman"/>
                <w:color w:val="000000"/>
                <w:sz w:val="24"/>
              </w:rPr>
              <w:t>﹝</w:t>
            </w:r>
            <w:r>
              <w:rPr>
                <w:rFonts w:hint="default"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22</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val="en-US" w:eastAsia="zh-CN"/>
              </w:rPr>
              <w:t>194</w:t>
            </w:r>
            <w:r>
              <w:rPr>
                <w:rFonts w:hint="default" w:ascii="Times New Roman" w:hAnsi="Times New Roman" w:eastAsia="宋体" w:cs="Times New Roman"/>
                <w:color w:val="000000"/>
                <w:sz w:val="24"/>
              </w:rPr>
              <w:t>号），</w:t>
            </w:r>
            <w:r>
              <w:rPr>
                <w:rFonts w:hint="default" w:ascii="Times New Roman" w:hAnsi="Times New Roman" w:cs="Times New Roman"/>
                <w:color w:val="000000"/>
                <w:sz w:val="24"/>
                <w:lang w:eastAsia="zh-CN"/>
              </w:rPr>
              <w:t>鲁山</w:t>
            </w:r>
            <w:r>
              <w:rPr>
                <w:rFonts w:hint="default" w:ascii="Times New Roman" w:hAnsi="Times New Roman" w:cs="Times New Roman"/>
                <w:color w:val="000000"/>
                <w:sz w:val="24"/>
              </w:rPr>
              <w:t>县乡镇集中式饮用水水源保护区划如下：</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①鲁山县四棵树乡清水河前庄</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一级保护区范围：清水河取水口上游</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米及下游</w:t>
            </w:r>
            <w:r>
              <w:rPr>
                <w:rFonts w:hint="default" w:ascii="Times New Roman" w:hAnsi="Times New Roman" w:cs="Times New Roman"/>
                <w:color w:val="000000"/>
                <w:sz w:val="24"/>
                <w:lang w:eastAsia="zh-CN"/>
              </w:rPr>
              <w:t>100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二级保护区范围：一级保护区外，清水河上游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米及下游</w:t>
            </w:r>
            <w:r>
              <w:rPr>
                <w:rFonts w:hint="default" w:ascii="Times New Roman" w:hAnsi="Times New Roman" w:cs="Times New Roman"/>
                <w:color w:val="000000"/>
                <w:sz w:val="24"/>
                <w:lang w:eastAsia="zh-CN"/>
              </w:rPr>
              <w:t>200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准保护区范围：二级保护区外，清水河上游至鲁山县界河道内及两侧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②鲁山县尧山镇玉皇庙河西竹园</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一级保护区范围：玉皇庙河尧山第一漂上站水坝至上游</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二级保护区范围：一级保护区外，玉皇庙河上游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准保护区范围：二级保护区外，玉皇庙河上游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米的区域，北沟河上游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highlight w:val="yellow"/>
                <w:lang w:eastAsia="zh-CN"/>
              </w:rPr>
            </w:pPr>
            <w:r>
              <w:rPr>
                <w:rFonts w:hint="eastAsia" w:ascii="Times New Roman" w:hAnsi="Times New Roman" w:cs="Times New Roman"/>
                <w:color w:val="000000"/>
                <w:sz w:val="24"/>
                <w:lang w:eastAsia="zh-CN"/>
              </w:rPr>
              <w:t>③鲁</w:t>
            </w:r>
            <w:r>
              <w:rPr>
                <w:rFonts w:hint="eastAsia" w:ascii="Times New Roman" w:hAnsi="Times New Roman" w:cs="Times New Roman"/>
                <w:color w:val="000000"/>
                <w:sz w:val="24"/>
                <w:highlight w:val="none"/>
                <w:lang w:eastAsia="zh-CN"/>
              </w:rPr>
              <w:t>山县土门办事处土门河侯家庄</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一级保护区范围：土门河取水口上游</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米至下游</w:t>
            </w:r>
            <w:r>
              <w:rPr>
                <w:rFonts w:hint="default" w:ascii="Times New Roman" w:hAnsi="Times New Roman" w:cs="Times New Roman"/>
                <w:color w:val="000000"/>
                <w:sz w:val="24"/>
                <w:lang w:eastAsia="zh-CN"/>
              </w:rPr>
              <w:t>100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二级保护区范围：一级保护区外，土门河上游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米至下游</w:t>
            </w:r>
            <w:r>
              <w:rPr>
                <w:rFonts w:hint="default" w:ascii="Times New Roman" w:hAnsi="Times New Roman" w:cs="Times New Roman"/>
                <w:color w:val="000000"/>
                <w:sz w:val="24"/>
                <w:lang w:eastAsia="zh-CN"/>
              </w:rPr>
              <w:t>200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准保护区范围：二级保护区外，土门河上游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米的区域，西沟河上游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④鲁山县下汤镇沙河地下水井</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共</w:t>
            </w:r>
            <w:r>
              <w:rPr>
                <w:rFonts w:hint="default" w:ascii="Times New Roman" w:hAnsi="Times New Roman" w:cs="Times New Roman"/>
                <w:color w:val="000000"/>
                <w:sz w:val="24"/>
                <w:lang w:eastAsia="zh-CN"/>
              </w:rPr>
              <w:t>1</w:t>
            </w:r>
            <w:r>
              <w:rPr>
                <w:rFonts w:hint="eastAsia" w:ascii="Times New Roman" w:hAnsi="Times New Roman" w:cs="Times New Roman"/>
                <w:color w:val="000000"/>
                <w:sz w:val="24"/>
                <w:lang w:eastAsia="zh-CN"/>
              </w:rPr>
              <w:t>眼井</w:t>
            </w:r>
            <w:r>
              <w:rPr>
                <w:rFonts w:hint="default" w:ascii="Times New Roman" w:hAnsi="Times New Roman" w:cs="Times New Roman"/>
                <w:color w:val="000000"/>
                <w:sz w:val="24"/>
                <w:lang w:eastAsia="zh-CN"/>
              </w:rPr>
              <w:t>)</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一级保护区范围：沙河取水井上游二广高速桥</w:t>
            </w:r>
            <w:r>
              <w:rPr>
                <w:rFonts w:hint="default" w:ascii="Times New Roman" w:hAnsi="Times New Roman" w:cs="Times New Roman"/>
                <w:color w:val="000000"/>
                <w:sz w:val="24"/>
                <w:lang w:eastAsia="zh-CN"/>
              </w:rPr>
              <w:t>(770</w:t>
            </w:r>
            <w:r>
              <w:rPr>
                <w:rFonts w:hint="eastAsia" w:ascii="Times New Roman" w:hAnsi="Times New Roman" w:cs="Times New Roman"/>
                <w:color w:val="000000"/>
                <w:sz w:val="24"/>
                <w:lang w:eastAsia="zh-CN"/>
              </w:rPr>
              <w:t>米</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至下游</w:t>
            </w:r>
            <w:r>
              <w:rPr>
                <w:rFonts w:hint="default" w:ascii="Times New Roman" w:hAnsi="Times New Roman" w:cs="Times New Roman"/>
                <w:color w:val="000000"/>
                <w:sz w:val="24"/>
                <w:lang w:eastAsia="zh-CN"/>
              </w:rPr>
              <w:t>100</w:t>
            </w:r>
            <w:r>
              <w:rPr>
                <w:rFonts w:hint="eastAsia" w:ascii="Times New Roman" w:hAnsi="Times New Roman" w:cs="Times New Roman"/>
                <w:color w:val="000000"/>
                <w:sz w:val="24"/>
                <w:lang w:eastAsia="zh-CN"/>
              </w:rPr>
              <w:t>米河道内及两侧</w:t>
            </w:r>
            <w:r>
              <w:rPr>
                <w:rFonts w:hint="default" w:ascii="Times New Roman" w:hAnsi="Times New Roman" w:cs="Times New Roman"/>
                <w:color w:val="000000"/>
                <w:sz w:val="24"/>
                <w:lang w:eastAsia="zh-CN"/>
              </w:rPr>
              <w:t>50</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二级保护区范围：一级保护区外，沙河上游</w:t>
            </w:r>
            <w:r>
              <w:rPr>
                <w:rFonts w:hint="default" w:ascii="Times New Roman" w:hAnsi="Times New Roman" w:cs="Times New Roman"/>
                <w:color w:val="000000"/>
                <w:sz w:val="24"/>
                <w:lang w:eastAsia="zh-CN"/>
              </w:rPr>
              <w:t>2000</w:t>
            </w:r>
            <w:r>
              <w:rPr>
                <w:rFonts w:hint="eastAsia" w:ascii="Times New Roman" w:hAnsi="Times New Roman" w:cs="Times New Roman"/>
                <w:color w:val="000000"/>
                <w:sz w:val="24"/>
                <w:lang w:eastAsia="zh-CN"/>
              </w:rPr>
              <w:t>米至下游</w:t>
            </w:r>
            <w:r>
              <w:rPr>
                <w:rFonts w:hint="default" w:ascii="Times New Roman" w:hAnsi="Times New Roman" w:cs="Times New Roman"/>
                <w:color w:val="000000"/>
                <w:sz w:val="24"/>
                <w:lang w:eastAsia="zh-CN"/>
              </w:rPr>
              <w:t>200</w:t>
            </w:r>
            <w:r>
              <w:rPr>
                <w:rFonts w:hint="eastAsia" w:ascii="Times New Roman" w:hAnsi="Times New Roman" w:cs="Times New Roman"/>
                <w:color w:val="000000"/>
                <w:sz w:val="24"/>
                <w:lang w:eastAsia="zh-CN"/>
              </w:rPr>
              <w:t>米河道内及左岸</w:t>
            </w:r>
            <w:r>
              <w:rPr>
                <w:rFonts w:hint="default" w:ascii="Times New Roman" w:hAnsi="Times New Roman" w:cs="Times New Roman"/>
                <w:color w:val="000000"/>
                <w:sz w:val="24"/>
                <w:lang w:eastAsia="zh-CN"/>
              </w:rPr>
              <w:t>1000</w:t>
            </w:r>
            <w:r>
              <w:rPr>
                <w:rFonts w:hint="eastAsia" w:ascii="Times New Roman" w:hAnsi="Times New Roman" w:cs="Times New Roman"/>
                <w:color w:val="000000"/>
                <w:sz w:val="24"/>
                <w:lang w:eastAsia="zh-CN"/>
              </w:rPr>
              <w:t>米、右岸至分水岭的区域。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⑤鲁山县张官营镇地下水井群</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共</w:t>
            </w:r>
            <w:r>
              <w:rPr>
                <w:rFonts w:hint="default" w:ascii="Times New Roman" w:hAnsi="Times New Roman" w:cs="Times New Roman"/>
                <w:color w:val="000000"/>
                <w:sz w:val="24"/>
                <w:lang w:eastAsia="zh-CN"/>
              </w:rPr>
              <w:t>2</w:t>
            </w:r>
            <w:r>
              <w:rPr>
                <w:rFonts w:hint="eastAsia" w:ascii="Times New Roman" w:hAnsi="Times New Roman" w:cs="Times New Roman"/>
                <w:color w:val="000000"/>
                <w:sz w:val="24"/>
                <w:lang w:eastAsia="zh-CN"/>
              </w:rPr>
              <w:t>眼井</w:t>
            </w:r>
            <w:r>
              <w:rPr>
                <w:rFonts w:hint="default" w:ascii="Times New Roman" w:hAnsi="Times New Roman" w:cs="Times New Roman"/>
                <w:color w:val="000000"/>
                <w:sz w:val="24"/>
                <w:lang w:eastAsia="zh-CN"/>
              </w:rPr>
              <w:t>)</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一级保护区范围：水厂厂区及外围</w:t>
            </w:r>
            <w:r>
              <w:rPr>
                <w:rFonts w:hint="default" w:ascii="Times New Roman" w:hAnsi="Times New Roman" w:cs="Times New Roman"/>
                <w:color w:val="000000"/>
                <w:sz w:val="24"/>
                <w:lang w:eastAsia="zh-CN"/>
              </w:rPr>
              <w:t>47</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⑥鲁山县张良镇地下水井群</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共</w:t>
            </w:r>
            <w:r>
              <w:rPr>
                <w:rFonts w:hint="default" w:ascii="Times New Roman" w:hAnsi="Times New Roman" w:cs="Times New Roman"/>
                <w:color w:val="000000"/>
                <w:sz w:val="24"/>
                <w:lang w:eastAsia="zh-CN"/>
              </w:rPr>
              <w:t>2</w:t>
            </w:r>
            <w:r>
              <w:rPr>
                <w:rFonts w:hint="eastAsia" w:ascii="Times New Roman" w:hAnsi="Times New Roman" w:cs="Times New Roman"/>
                <w:color w:val="000000"/>
                <w:sz w:val="24"/>
                <w:lang w:eastAsia="zh-CN"/>
              </w:rPr>
              <w:t>眼井</w:t>
            </w:r>
            <w:r>
              <w:rPr>
                <w:rFonts w:hint="default" w:ascii="Times New Roman" w:hAnsi="Times New Roman" w:cs="Times New Roman"/>
                <w:color w:val="000000"/>
                <w:sz w:val="24"/>
                <w:lang w:eastAsia="zh-CN"/>
              </w:rPr>
              <w:t>)</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一级保护区范围：水厂厂区及外围</w:t>
            </w:r>
            <w:r>
              <w:rPr>
                <w:rFonts w:hint="default" w:ascii="Times New Roman" w:hAnsi="Times New Roman" w:cs="Times New Roman"/>
                <w:color w:val="000000"/>
                <w:sz w:val="24"/>
                <w:lang w:eastAsia="zh-CN"/>
              </w:rPr>
              <w:t>47</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⑦鲁山县马楼乡地下水井群</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共</w:t>
            </w:r>
            <w:r>
              <w:rPr>
                <w:rFonts w:hint="default" w:ascii="Times New Roman" w:hAnsi="Times New Roman" w:cs="Times New Roman"/>
                <w:color w:val="000000"/>
                <w:sz w:val="24"/>
                <w:lang w:eastAsia="zh-CN"/>
              </w:rPr>
              <w:t>2</w:t>
            </w:r>
            <w:r>
              <w:rPr>
                <w:rFonts w:hint="eastAsia" w:ascii="Times New Roman" w:hAnsi="Times New Roman" w:cs="Times New Roman"/>
                <w:color w:val="000000"/>
                <w:sz w:val="24"/>
                <w:lang w:eastAsia="zh-CN"/>
              </w:rPr>
              <w:t>眼井</w:t>
            </w:r>
            <w:r>
              <w:rPr>
                <w:rFonts w:hint="default" w:ascii="Times New Roman" w:hAnsi="Times New Roman" w:cs="Times New Roman"/>
                <w:color w:val="000000"/>
                <w:sz w:val="24"/>
                <w:lang w:eastAsia="zh-CN"/>
              </w:rPr>
              <w:t>)</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一级保护区范围：水厂厂区及外围</w:t>
            </w:r>
            <w:r>
              <w:rPr>
                <w:rFonts w:hint="default" w:ascii="Times New Roman" w:hAnsi="Times New Roman" w:cs="Times New Roman"/>
                <w:color w:val="000000"/>
                <w:sz w:val="24"/>
                <w:lang w:eastAsia="zh-CN"/>
              </w:rPr>
              <w:t>34</w:t>
            </w:r>
            <w:r>
              <w:rPr>
                <w:rFonts w:hint="eastAsia" w:ascii="Times New Roman" w:hAnsi="Times New Roman" w:cs="Times New Roman"/>
                <w:color w:val="000000"/>
                <w:sz w:val="24"/>
                <w:lang w:eastAsia="zh-CN"/>
              </w:rPr>
              <w:t>米的区域。</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⑧鲁山县磙子营乡地下水井群</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共</w:t>
            </w:r>
            <w:r>
              <w:rPr>
                <w:rFonts w:hint="default" w:ascii="Times New Roman" w:hAnsi="Times New Roman" w:cs="Times New Roman"/>
                <w:color w:val="000000"/>
                <w:sz w:val="24"/>
                <w:lang w:eastAsia="zh-CN"/>
              </w:rPr>
              <w:t>2</w:t>
            </w:r>
            <w:r>
              <w:rPr>
                <w:rFonts w:hint="eastAsia" w:ascii="Times New Roman" w:hAnsi="Times New Roman" w:cs="Times New Roman"/>
                <w:color w:val="000000"/>
                <w:sz w:val="24"/>
                <w:lang w:eastAsia="zh-CN"/>
              </w:rPr>
              <w:t>眼井</w:t>
            </w:r>
            <w:r>
              <w:rPr>
                <w:rFonts w:hint="default" w:ascii="Times New Roman" w:hAnsi="Times New Roman" w:cs="Times New Roman"/>
                <w:color w:val="000000"/>
                <w:sz w:val="24"/>
                <w:lang w:eastAsia="zh-CN"/>
              </w:rPr>
              <w:t>)</w:t>
            </w:r>
          </w:p>
          <w:p>
            <w:pPr>
              <w:spacing w:line="520" w:lineRule="exact"/>
              <w:ind w:firstLine="480" w:firstLineChars="200"/>
              <w:rPr>
                <w:rFonts w:hint="default" w:ascii="Times New Roman" w:hAnsi="Times New Roman" w:cs="Times New Roman"/>
                <w:color w:val="000000"/>
                <w:sz w:val="24"/>
                <w:lang w:eastAsia="zh-CN"/>
              </w:rPr>
            </w:pPr>
            <w:r>
              <w:rPr>
                <w:rFonts w:hint="eastAsia" w:ascii="Times New Roman" w:hAnsi="Times New Roman" w:cs="Times New Roman"/>
                <w:color w:val="000000"/>
                <w:sz w:val="24"/>
                <w:lang w:eastAsia="zh-CN"/>
              </w:rPr>
              <w:t>一级保护区范围：水厂厂区及外围</w:t>
            </w:r>
            <w:r>
              <w:rPr>
                <w:rFonts w:hint="default" w:ascii="Times New Roman" w:hAnsi="Times New Roman" w:cs="Times New Roman"/>
                <w:color w:val="000000"/>
                <w:sz w:val="24"/>
                <w:lang w:eastAsia="zh-CN"/>
              </w:rPr>
              <w:t>47</w:t>
            </w:r>
            <w:r>
              <w:rPr>
                <w:rFonts w:hint="eastAsia" w:ascii="Times New Roman" w:hAnsi="Times New Roman" w:cs="Times New Roman"/>
                <w:color w:val="000000"/>
                <w:sz w:val="24"/>
                <w:lang w:eastAsia="zh-CN"/>
              </w:rPr>
              <w:t>米的区域</w:t>
            </w:r>
            <w:r>
              <w:rPr>
                <w:rFonts w:hint="default" w:ascii="Times New Roman" w:hAnsi="Times New Roman" w:cs="Times New Roman"/>
                <w:color w:val="000000"/>
                <w:sz w:val="24"/>
                <w:lang w:eastAsia="zh-CN"/>
              </w:rPr>
              <w:t>(1</w:t>
            </w:r>
            <w:r>
              <w:rPr>
                <w:rFonts w:hint="eastAsia" w:ascii="Times New Roman" w:hAnsi="Times New Roman" w:cs="Times New Roman"/>
                <w:color w:val="000000"/>
                <w:sz w:val="24"/>
                <w:lang w:eastAsia="zh-CN"/>
              </w:rPr>
              <w:t>号取水井</w:t>
            </w:r>
            <w:r>
              <w:rPr>
                <w:rFonts w:hint="default" w:ascii="Times New Roman" w:hAnsi="Times New Roman" w:cs="Times New Roman"/>
                <w:color w:val="000000"/>
                <w:sz w:val="24"/>
                <w:lang w:eastAsia="zh-CN"/>
              </w:rPr>
              <w:t>)</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lang w:eastAsia="zh-CN"/>
              </w:rPr>
              <w:t>2</w:t>
            </w:r>
            <w:r>
              <w:rPr>
                <w:rFonts w:hint="eastAsia" w:ascii="Times New Roman" w:hAnsi="Times New Roman" w:cs="Times New Roman"/>
                <w:color w:val="000000"/>
                <w:sz w:val="24"/>
                <w:lang w:eastAsia="zh-CN"/>
              </w:rPr>
              <w:t>号取水井外围</w:t>
            </w:r>
            <w:r>
              <w:rPr>
                <w:rFonts w:hint="default" w:ascii="Times New Roman" w:hAnsi="Times New Roman" w:cs="Times New Roman"/>
                <w:color w:val="000000"/>
                <w:sz w:val="24"/>
                <w:lang w:eastAsia="zh-CN"/>
              </w:rPr>
              <w:t>47</w:t>
            </w:r>
            <w:r>
              <w:rPr>
                <w:rFonts w:hint="eastAsia" w:ascii="Times New Roman" w:hAnsi="Times New Roman" w:cs="Times New Roman"/>
                <w:color w:val="000000"/>
                <w:sz w:val="24"/>
                <w:lang w:eastAsia="zh-CN"/>
              </w:rPr>
              <w:t>米的区域。</w:t>
            </w:r>
          </w:p>
          <w:p>
            <w:pPr>
              <w:numPr>
                <w:ilvl w:val="0"/>
                <w:numId w:val="0"/>
              </w:numPr>
              <w:tabs>
                <w:tab w:val="left" w:pos="8160"/>
              </w:tabs>
              <w:spacing w:line="520" w:lineRule="exact"/>
              <w:ind w:firstLine="480" w:firstLineChars="200"/>
              <w:textAlignment w:val="baseline"/>
              <w:rPr>
                <w:b w:val="0"/>
                <w:bCs w:val="0"/>
                <w:color w:val="auto"/>
                <w:sz w:val="24"/>
              </w:rPr>
            </w:pPr>
            <w:r>
              <w:rPr>
                <w:rFonts w:hint="eastAsia" w:ascii="Times New Roman" w:hAnsi="Times New Roman" w:cs="Times New Roman"/>
                <w:color w:val="000000"/>
                <w:sz w:val="24"/>
                <w:lang w:eastAsia="zh-CN"/>
              </w:rPr>
              <w:t>⑨</w:t>
            </w:r>
            <w:r>
              <w:rPr>
                <w:rFonts w:hint="eastAsia"/>
                <w:b w:val="0"/>
                <w:bCs w:val="0"/>
                <w:color w:val="auto"/>
                <w:sz w:val="24"/>
                <w:lang w:eastAsia="zh-CN"/>
              </w:rPr>
              <w:t>（二）调整鲁山县瀼河乡地下水井群（共</w:t>
            </w:r>
            <w:r>
              <w:rPr>
                <w:rFonts w:hint="eastAsia"/>
                <w:b w:val="0"/>
                <w:bCs w:val="0"/>
                <w:color w:val="auto"/>
                <w:sz w:val="24"/>
                <w:lang w:val="en-US" w:eastAsia="zh-CN"/>
              </w:rPr>
              <w:t>2眼井</w:t>
            </w:r>
            <w:r>
              <w:rPr>
                <w:rFonts w:hint="eastAsia"/>
                <w:b w:val="0"/>
                <w:bCs w:val="0"/>
                <w:color w:val="auto"/>
                <w:sz w:val="24"/>
                <w:lang w:eastAsia="zh-CN"/>
              </w:rPr>
              <w:t>）（原</w:t>
            </w:r>
            <w:r>
              <w:rPr>
                <w:b w:val="0"/>
                <w:bCs w:val="0"/>
                <w:color w:val="auto"/>
                <w:kern w:val="0"/>
                <w:sz w:val="24"/>
              </w:rPr>
              <w:t>鲁山县让河乡地下水井群</w:t>
            </w:r>
            <w:r>
              <w:rPr>
                <w:rFonts w:hint="eastAsia"/>
                <w:b w:val="0"/>
                <w:bCs w:val="0"/>
                <w:color w:val="auto"/>
                <w:sz w:val="24"/>
                <w:lang w:eastAsia="zh-CN"/>
              </w:rPr>
              <w:t>）</w:t>
            </w:r>
            <w:r>
              <w:rPr>
                <w:b w:val="0"/>
                <w:bCs w:val="0"/>
                <w:color w:val="auto"/>
                <w:sz w:val="24"/>
              </w:rPr>
              <w:t>饮用水</w:t>
            </w:r>
            <w:r>
              <w:rPr>
                <w:rFonts w:hint="eastAsia"/>
                <w:b w:val="0"/>
                <w:bCs w:val="0"/>
                <w:color w:val="auto"/>
                <w:sz w:val="24"/>
                <w:lang w:eastAsia="zh-CN"/>
              </w:rPr>
              <w:t>水</w:t>
            </w:r>
            <w:r>
              <w:rPr>
                <w:b w:val="0"/>
                <w:bCs w:val="0"/>
                <w:color w:val="auto"/>
                <w:sz w:val="24"/>
              </w:rPr>
              <w:t>源保护区</w:t>
            </w:r>
            <w:r>
              <w:rPr>
                <w:rFonts w:hint="eastAsia"/>
                <w:b w:val="0"/>
                <w:bCs w:val="0"/>
                <w:color w:val="auto"/>
                <w:sz w:val="24"/>
                <w:lang w:eastAsia="zh-CN"/>
              </w:rPr>
              <w:t>。具体</w:t>
            </w:r>
            <w:r>
              <w:rPr>
                <w:b w:val="0"/>
                <w:bCs w:val="0"/>
                <w:color w:val="auto"/>
                <w:sz w:val="24"/>
              </w:rPr>
              <w:t>范围如下：</w:t>
            </w:r>
          </w:p>
          <w:p>
            <w:pPr>
              <w:spacing w:line="520" w:lineRule="exact"/>
              <w:ind w:firstLine="480" w:firstLineChars="200"/>
              <w:rPr>
                <w:rFonts w:hint="default" w:ascii="Times New Roman" w:hAnsi="Times New Roman" w:cs="Times New Roman"/>
                <w:color w:val="000000"/>
                <w:sz w:val="24"/>
                <w:lang w:eastAsia="zh-CN"/>
              </w:rPr>
            </w:pPr>
            <w:r>
              <w:rPr>
                <w:color w:val="auto"/>
                <w:kern w:val="0"/>
                <w:sz w:val="24"/>
              </w:rPr>
              <w:t>一级保护区范围：水厂厂区及外围</w:t>
            </w:r>
            <w:r>
              <w:rPr>
                <w:rFonts w:hint="eastAsia"/>
                <w:color w:val="auto"/>
                <w:kern w:val="0"/>
                <w:sz w:val="24"/>
                <w:lang w:eastAsia="zh-CN"/>
              </w:rPr>
              <w:t>西</w:t>
            </w:r>
            <w:r>
              <w:rPr>
                <w:color w:val="auto"/>
                <w:kern w:val="0"/>
                <w:sz w:val="24"/>
              </w:rPr>
              <w:t>30米</w:t>
            </w:r>
            <w:r>
              <w:rPr>
                <w:rFonts w:hint="eastAsia"/>
                <w:color w:val="auto"/>
                <w:kern w:val="0"/>
                <w:sz w:val="24"/>
                <w:lang w:eastAsia="zh-CN"/>
              </w:rPr>
              <w:t>、南至省道</w:t>
            </w:r>
            <w:r>
              <w:rPr>
                <w:rFonts w:hint="eastAsia"/>
                <w:color w:val="auto"/>
                <w:kern w:val="0"/>
                <w:sz w:val="24"/>
                <w:lang w:val="en-US" w:eastAsia="zh-CN"/>
              </w:rPr>
              <w:t>231北侧红线的区域</w:t>
            </w:r>
            <w:r>
              <w:rPr>
                <w:color w:val="auto"/>
                <w:kern w:val="0"/>
                <w:sz w:val="24"/>
              </w:rPr>
              <w:t>（1 号取水井</w:t>
            </w:r>
            <w:r>
              <w:rPr>
                <w:rFonts w:hint="eastAsia"/>
                <w:color w:val="auto"/>
                <w:kern w:val="0"/>
                <w:sz w:val="24"/>
                <w:lang w:eastAsia="zh-CN"/>
              </w:rPr>
              <w:t>保护区范围</w:t>
            </w:r>
            <w:r>
              <w:rPr>
                <w:color w:val="auto"/>
                <w:kern w:val="0"/>
                <w:sz w:val="24"/>
              </w:rPr>
              <w:t>），</w:t>
            </w:r>
            <w:r>
              <w:rPr>
                <w:rFonts w:hint="eastAsia"/>
                <w:color w:val="auto"/>
                <w:kern w:val="0"/>
                <w:sz w:val="24"/>
                <w:lang w:eastAsia="zh-CN"/>
              </w:rPr>
              <w:t>新</w:t>
            </w:r>
            <w:r>
              <w:rPr>
                <w:color w:val="auto"/>
                <w:kern w:val="0"/>
                <w:sz w:val="24"/>
              </w:rPr>
              <w:t>2 号取水井外围</w:t>
            </w:r>
            <w:r>
              <w:rPr>
                <w:rFonts w:hint="eastAsia"/>
                <w:color w:val="auto"/>
                <w:kern w:val="0"/>
                <w:sz w:val="24"/>
                <w:lang w:val="en-US" w:eastAsia="zh-CN"/>
              </w:rPr>
              <w:t>50</w:t>
            </w:r>
            <w:r>
              <w:rPr>
                <w:color w:val="auto"/>
                <w:kern w:val="0"/>
                <w:sz w:val="24"/>
              </w:rPr>
              <w:t>米的区域。</w:t>
            </w:r>
          </w:p>
          <w:p>
            <w:pPr>
              <w:widowControl/>
              <w:spacing w:line="5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本项目选址位于</w:t>
            </w:r>
            <w:r>
              <w:rPr>
                <w:rFonts w:hint="eastAsia" w:cs="Times New Roman"/>
                <w:sz w:val="24"/>
                <w:szCs w:val="24"/>
                <w:lang w:eastAsia="zh-CN"/>
              </w:rPr>
              <w:t>鲁山县下汤镇竹园沟村</w:t>
            </w:r>
            <w:r>
              <w:rPr>
                <w:rFonts w:hint="default" w:ascii="Times New Roman" w:hAnsi="Times New Roman" w:cs="Times New Roman"/>
                <w:sz w:val="24"/>
                <w:szCs w:val="24"/>
              </w:rPr>
              <w:t>，</w:t>
            </w:r>
            <w:r>
              <w:rPr>
                <w:rFonts w:hint="eastAsia" w:cs="Times New Roman"/>
                <w:sz w:val="24"/>
                <w:szCs w:val="24"/>
                <w:lang w:eastAsia="zh-CN"/>
              </w:rPr>
              <w:t>本项目所在厂区厂界</w:t>
            </w:r>
            <w:r>
              <w:rPr>
                <w:rFonts w:ascii="Times New Roman" w:hAnsi="Times New Roman"/>
                <w:b w:val="0"/>
                <w:bCs/>
                <w:kern w:val="0"/>
                <w:sz w:val="24"/>
                <w:szCs w:val="24"/>
                <w:u w:val="none"/>
              </w:rPr>
              <w:t>距离</w:t>
            </w:r>
            <w:r>
              <w:rPr>
                <w:rFonts w:hint="eastAsia" w:ascii="Times New Roman" w:hAnsi="Times New Roman" w:cs="Times New Roman"/>
                <w:color w:val="000000"/>
                <w:sz w:val="24"/>
                <w:lang w:eastAsia="zh-CN"/>
              </w:rPr>
              <w:t>鲁山县下汤镇沙河地下水井</w:t>
            </w:r>
            <w:r>
              <w:rPr>
                <w:rFonts w:ascii="Times New Roman" w:hAnsi="Times New Roman"/>
                <w:b w:val="0"/>
                <w:bCs/>
                <w:kern w:val="0"/>
                <w:sz w:val="24"/>
                <w:szCs w:val="24"/>
                <w:u w:val="none"/>
              </w:rPr>
              <w:t>二级保护区边界约</w:t>
            </w:r>
            <w:r>
              <w:rPr>
                <w:rFonts w:hint="eastAsia" w:ascii="Times New Roman" w:hAnsi="Times New Roman"/>
                <w:b w:val="0"/>
                <w:bCs/>
                <w:kern w:val="0"/>
                <w:sz w:val="24"/>
                <w:szCs w:val="24"/>
                <w:u w:val="none"/>
                <w:lang w:val="en-US" w:eastAsia="zh-CN"/>
              </w:rPr>
              <w:t>4.0k</w:t>
            </w:r>
            <w:r>
              <w:rPr>
                <w:rFonts w:ascii="Times New Roman" w:hAnsi="Times New Roman"/>
                <w:b w:val="0"/>
                <w:bCs/>
                <w:kern w:val="0"/>
                <w:sz w:val="24"/>
                <w:szCs w:val="24"/>
                <w:u w:val="none"/>
              </w:rPr>
              <w:t>m，不在鲁山县下汤镇沙河地下水井一、二级保护区范围内</w:t>
            </w:r>
            <w:r>
              <w:rPr>
                <w:rFonts w:hint="eastAsia"/>
                <w:b w:val="0"/>
                <w:bCs/>
                <w:kern w:val="0"/>
                <w:sz w:val="24"/>
                <w:szCs w:val="24"/>
                <w:u w:val="none"/>
                <w:lang w:eastAsia="zh-CN"/>
              </w:rPr>
              <w:t>，</w:t>
            </w:r>
            <w:r>
              <w:rPr>
                <w:rFonts w:hint="default" w:ascii="Times New Roman" w:hAnsi="Times New Roman" w:cs="Times New Roman"/>
                <w:sz w:val="24"/>
                <w:szCs w:val="24"/>
              </w:rPr>
              <w:t>符合</w:t>
            </w:r>
            <w:r>
              <w:rPr>
                <w:rFonts w:hint="eastAsia" w:cs="Times New Roman"/>
                <w:sz w:val="24"/>
                <w:szCs w:val="24"/>
                <w:lang w:eastAsia="zh-CN"/>
              </w:rPr>
              <w:t>鲁山</w:t>
            </w:r>
            <w:r>
              <w:rPr>
                <w:rFonts w:hint="default" w:ascii="Times New Roman" w:hAnsi="Times New Roman" w:cs="Times New Roman"/>
                <w:sz w:val="24"/>
                <w:szCs w:val="24"/>
              </w:rPr>
              <w:t>县乡镇集中式饮用水水源保护区规划</w:t>
            </w:r>
            <w:r>
              <w:rPr>
                <w:rFonts w:hint="eastAsia"/>
                <w:b w:val="0"/>
                <w:bCs/>
                <w:kern w:val="0"/>
                <w:sz w:val="24"/>
                <w:szCs w:val="24"/>
                <w:u w:val="none"/>
                <w:lang w:eastAsia="zh-CN"/>
              </w:rPr>
              <w:t>。</w:t>
            </w:r>
          </w:p>
          <w:p>
            <w:pPr>
              <w:pStyle w:val="22"/>
              <w:widowControl w:val="0"/>
              <w:spacing w:before="0" w:beforeAutospacing="0" w:after="0" w:afterAutospacing="0" w:line="500" w:lineRule="exact"/>
              <w:ind w:firstLine="482" w:firstLineChars="200"/>
              <w:jc w:val="both"/>
              <w:rPr>
                <w:rFonts w:ascii="Times New Roman" w:hAnsi="Times New Roman"/>
                <w:b/>
                <w:bCs/>
                <w:kern w:val="2"/>
                <w:sz w:val="24"/>
                <w:szCs w:val="24"/>
              </w:rPr>
            </w:pPr>
            <w:r>
              <w:rPr>
                <w:rFonts w:hint="eastAsia" w:ascii="Times New Roman" w:hAnsi="Times New Roman"/>
                <w:b/>
                <w:bCs/>
                <w:kern w:val="2"/>
                <w:sz w:val="24"/>
                <w:szCs w:val="24"/>
                <w:lang w:val="en-US" w:eastAsia="zh-CN"/>
              </w:rPr>
              <w:t>4</w:t>
            </w:r>
            <w:r>
              <w:rPr>
                <w:rFonts w:hint="eastAsia" w:ascii="Times New Roman" w:hAnsi="Times New Roman"/>
                <w:b/>
                <w:bCs/>
                <w:kern w:val="2"/>
                <w:sz w:val="24"/>
                <w:szCs w:val="24"/>
              </w:rPr>
              <w:t>、</w:t>
            </w:r>
            <w:r>
              <w:rPr>
                <w:rFonts w:ascii="Times New Roman" w:hAnsi="Times New Roman" w:eastAsia="黑体"/>
                <w:sz w:val="24"/>
                <w:szCs w:val="24"/>
              </w:rPr>
              <w:t>“三线一单”符合性分析</w:t>
            </w:r>
          </w:p>
          <w:p>
            <w:pPr>
              <w:spacing w:line="500" w:lineRule="exact"/>
              <w:ind w:firstLine="482" w:firstLineChars="200"/>
              <w:rPr>
                <w:rFonts w:hint="eastAsia" w:ascii="Times New Roman" w:hAnsi="Times New Roman" w:eastAsia="宋体" w:cs="Times New Roman"/>
                <w:b/>
                <w:bCs/>
                <w:sz w:val="24"/>
                <w:szCs w:val="24"/>
                <w:highlight w:val="none"/>
                <w:u w:val="none"/>
                <w:lang w:val="en-US" w:eastAsia="zh-CN"/>
              </w:rPr>
            </w:pPr>
            <w:r>
              <w:rPr>
                <w:rFonts w:hint="eastAsia" w:cs="Times New Roman"/>
                <w:b/>
                <w:bCs/>
                <w:sz w:val="24"/>
                <w:szCs w:val="24"/>
                <w:highlight w:val="none"/>
                <w:u w:val="none"/>
                <w:lang w:val="en-US" w:eastAsia="zh-CN"/>
              </w:rPr>
              <w:t>4</w:t>
            </w:r>
            <w:r>
              <w:rPr>
                <w:rFonts w:hint="eastAsia" w:ascii="Times New Roman" w:hAnsi="Times New Roman" w:eastAsia="宋体" w:cs="Times New Roman"/>
                <w:b/>
                <w:bCs/>
                <w:sz w:val="24"/>
                <w:szCs w:val="24"/>
                <w:highlight w:val="none"/>
                <w:u w:val="none"/>
                <w:lang w:val="en-US" w:eastAsia="zh-CN"/>
              </w:rPr>
              <w:t>.1生态保护红线</w:t>
            </w:r>
          </w:p>
          <w:p>
            <w:pPr>
              <w:autoSpaceDE w:val="0"/>
              <w:autoSpaceDN w:val="0"/>
              <w:adjustRightInd w:val="0"/>
              <w:snapToGrid w:val="0"/>
              <w:spacing w:line="500" w:lineRule="exact"/>
              <w:ind w:firstLine="480" w:firstLineChars="200"/>
              <w:rPr>
                <w:rFonts w:hint="eastAsia" w:ascii="Times New Roman" w:hAnsi="Times New Roman" w:eastAsia="宋体"/>
                <w:b w:val="0"/>
                <w:bCs w:val="0"/>
                <w:color w:val="000000"/>
                <w:sz w:val="24"/>
                <w:szCs w:val="24"/>
                <w:u w:val="none"/>
              </w:rPr>
            </w:pPr>
            <w:r>
              <w:rPr>
                <w:rFonts w:hint="eastAsia" w:ascii="Times New Roman" w:hAnsi="Times New Roman" w:eastAsia="宋体"/>
                <w:b w:val="0"/>
                <w:bCs w:val="0"/>
                <w:color w:val="000000"/>
                <w:sz w:val="24"/>
                <w:szCs w:val="24"/>
                <w:u w:val="none"/>
              </w:rPr>
              <w:t>“生态保护红线”是生态空间范围内具有特殊重要生态功能必须实行强制性严格保护的区域。根据《平顶山市生态环保红线方案》按照划定结果，平顶山市生态保护红线总面积为1591.35平方公里，占国土面积比例为 20.13%。主要分布于平顶山市西部外方山区、北部与郑州市、许昌市交界处、南部与南阳市交界处、中部白龟山水库周边、汝河沿线和南水北调中线干渠沿线。</w:t>
            </w:r>
          </w:p>
          <w:p>
            <w:pPr>
              <w:autoSpaceDE w:val="0"/>
              <w:autoSpaceDN w:val="0"/>
              <w:adjustRightInd w:val="0"/>
              <w:snapToGrid w:val="0"/>
              <w:spacing w:line="500" w:lineRule="exact"/>
              <w:ind w:firstLine="480" w:firstLineChars="200"/>
              <w:rPr>
                <w:rFonts w:ascii="Times New Roman" w:hAnsi="Times New Roman" w:eastAsia="宋体"/>
                <w:b w:val="0"/>
                <w:bCs w:val="0"/>
                <w:sz w:val="24"/>
                <w:szCs w:val="24"/>
                <w:u w:val="none"/>
              </w:rPr>
            </w:pPr>
            <w:r>
              <w:rPr>
                <w:rFonts w:hint="eastAsia"/>
                <w:sz w:val="24"/>
                <w:lang w:eastAsia="zh-CN"/>
              </w:rPr>
              <w:t>本项目</w:t>
            </w:r>
            <w:r>
              <w:rPr>
                <w:rFonts w:ascii="Times New Roman" w:hAnsi="Times New Roman" w:eastAsia="宋体"/>
                <w:sz w:val="24"/>
                <w:szCs w:val="24"/>
              </w:rPr>
              <w:t>位于</w:t>
            </w:r>
            <w:r>
              <w:rPr>
                <w:rFonts w:hint="eastAsia"/>
                <w:sz w:val="24"/>
                <w:lang w:eastAsia="zh-CN"/>
              </w:rPr>
              <w:t>平顶山市</w:t>
            </w:r>
            <w:r>
              <w:rPr>
                <w:rFonts w:hint="eastAsia" w:cs="Times New Roman"/>
                <w:sz w:val="24"/>
                <w:szCs w:val="24"/>
                <w:lang w:eastAsia="zh-CN"/>
              </w:rPr>
              <w:t>鲁山县下汤镇竹园沟村</w:t>
            </w:r>
            <w:r>
              <w:rPr>
                <w:rFonts w:ascii="Times New Roman" w:hAnsi="Times New Roman" w:eastAsia="宋体"/>
                <w:sz w:val="24"/>
                <w:szCs w:val="24"/>
              </w:rPr>
              <w:t>，</w:t>
            </w:r>
            <w:r>
              <w:rPr>
                <w:rFonts w:ascii="Times New Roman" w:hAnsi="Times New Roman" w:eastAsia="宋体"/>
                <w:b w:val="0"/>
                <w:bCs w:val="0"/>
                <w:w w:val="105"/>
                <w:sz w:val="24"/>
                <w:u w:val="none"/>
              </w:rPr>
              <w:t>鲁山县涉及的生态保护红线区有2个，分别为外方山生物多样性、水源涵养生态保护红线和南水北调中线水源涵养生态保护红线。</w:t>
            </w:r>
            <w:r>
              <w:rPr>
                <w:rFonts w:hint="eastAsia"/>
                <w:sz w:val="24"/>
                <w:lang w:eastAsia="zh-CN"/>
              </w:rPr>
              <w:t>本项目</w:t>
            </w:r>
            <w:r>
              <w:rPr>
                <w:rFonts w:ascii="Times New Roman" w:hAnsi="Times New Roman" w:eastAsia="宋体"/>
                <w:b w:val="0"/>
                <w:bCs w:val="0"/>
                <w:sz w:val="24"/>
                <w:u w:val="none"/>
              </w:rPr>
              <w:t>不在上述划定的两处生态红线范围内。</w:t>
            </w:r>
          </w:p>
          <w:p>
            <w:pPr>
              <w:spacing w:line="500" w:lineRule="exact"/>
              <w:ind w:firstLine="482" w:firstLineChars="200"/>
              <w:rPr>
                <w:rFonts w:hint="eastAsia" w:ascii="Times New Roman" w:hAnsi="Times New Roman" w:eastAsia="宋体" w:cs="Times New Roman"/>
                <w:b/>
                <w:bCs/>
                <w:sz w:val="24"/>
                <w:szCs w:val="24"/>
                <w:highlight w:val="none"/>
                <w:u w:val="none"/>
                <w:lang w:val="en-US" w:eastAsia="zh-CN"/>
              </w:rPr>
            </w:pPr>
            <w:r>
              <w:rPr>
                <w:rFonts w:hint="eastAsia" w:cs="Times New Roman"/>
                <w:b/>
                <w:bCs/>
                <w:sz w:val="24"/>
                <w:szCs w:val="24"/>
                <w:highlight w:val="none"/>
                <w:u w:val="none"/>
                <w:lang w:val="en-US" w:eastAsia="zh-CN"/>
              </w:rPr>
              <w:t>4</w:t>
            </w:r>
            <w:r>
              <w:rPr>
                <w:rFonts w:hint="eastAsia" w:ascii="Times New Roman" w:hAnsi="Times New Roman" w:eastAsia="宋体" w:cs="Times New Roman"/>
                <w:b/>
                <w:bCs/>
                <w:sz w:val="24"/>
                <w:szCs w:val="24"/>
                <w:highlight w:val="none"/>
                <w:u w:val="none"/>
                <w:lang w:val="en-US" w:eastAsia="zh-CN"/>
              </w:rPr>
              <w:t>.2环境质量底线</w:t>
            </w:r>
          </w:p>
          <w:p>
            <w:pPr>
              <w:pStyle w:val="77"/>
              <w:ind w:firstLine="480"/>
              <w:rPr>
                <w:rFonts w:hint="default"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cs="Times New Roman"/>
                <w:b w:val="0"/>
                <w:bCs w:val="0"/>
                <w:color w:val="000000"/>
                <w:kern w:val="2"/>
                <w:sz w:val="24"/>
                <w:szCs w:val="24"/>
                <w:u w:val="none"/>
                <w:lang w:val="en-US" w:eastAsia="zh-CN" w:bidi="ar-SA"/>
              </w:rPr>
              <w:t>本项目</w:t>
            </w:r>
            <w:r>
              <w:rPr>
                <w:rFonts w:hint="eastAsia" w:ascii="Times New Roman" w:hAnsi="Times New Roman" w:eastAsia="宋体" w:cs="Times New Roman"/>
                <w:b w:val="0"/>
                <w:bCs w:val="0"/>
                <w:color w:val="000000"/>
                <w:kern w:val="2"/>
                <w:sz w:val="24"/>
                <w:szCs w:val="24"/>
                <w:u w:val="none"/>
                <w:lang w:val="en-US" w:eastAsia="zh-CN" w:bidi="ar-SA"/>
              </w:rPr>
              <w:t>所在区域环境空气质量满足《环境空气质量标准》（GB3095-2012）二级标准要求、地表水环境质量满足《地表水环境质量标准》（GB3838-2002）Ⅲ类标准、声环境满足《声环境质量标准》（GB3096-2008）2类标准要求。</w:t>
            </w:r>
          </w:p>
          <w:p>
            <w:pPr>
              <w:spacing w:line="500" w:lineRule="exact"/>
              <w:ind w:firstLine="480" w:firstLineChars="200"/>
              <w:rPr>
                <w:rFonts w:ascii="Times New Roman" w:hAnsi="Times New Roman" w:eastAsia="宋体"/>
                <w:sz w:val="24"/>
                <w:szCs w:val="24"/>
              </w:rPr>
            </w:pPr>
            <w:r>
              <w:rPr>
                <w:rFonts w:hint="eastAsia"/>
                <w:sz w:val="24"/>
                <w:szCs w:val="24"/>
                <w:lang w:eastAsia="zh-CN"/>
              </w:rPr>
              <w:t>本项目</w:t>
            </w:r>
            <w:r>
              <w:rPr>
                <w:rFonts w:hint="eastAsia" w:ascii="Times New Roman" w:hAnsi="Times New Roman" w:eastAsia="宋体"/>
                <w:sz w:val="24"/>
                <w:szCs w:val="24"/>
              </w:rPr>
              <w:t>运营期各环节废气均采取</w:t>
            </w:r>
            <w:r>
              <w:rPr>
                <w:rFonts w:hint="eastAsia" w:ascii="Times New Roman" w:hAnsi="Times New Roman" w:eastAsia="宋体"/>
                <w:sz w:val="24"/>
                <w:szCs w:val="24"/>
                <w:lang w:eastAsia="zh-CN"/>
              </w:rPr>
              <w:t>相</w:t>
            </w:r>
            <w:r>
              <w:rPr>
                <w:rFonts w:hint="eastAsia" w:ascii="Times New Roman" w:hAnsi="Times New Roman" w:eastAsia="宋体"/>
                <w:sz w:val="24"/>
                <w:szCs w:val="24"/>
              </w:rPr>
              <w:t>应处理措施后达标排放，</w:t>
            </w:r>
            <w:r>
              <w:rPr>
                <w:rFonts w:hint="eastAsia"/>
                <w:sz w:val="24"/>
                <w:szCs w:val="24"/>
                <w:lang w:eastAsia="zh-CN"/>
              </w:rPr>
              <w:t>生产</w:t>
            </w:r>
            <w:r>
              <w:rPr>
                <w:rFonts w:hint="eastAsia" w:ascii="Times New Roman" w:hAnsi="Times New Roman" w:eastAsia="宋体"/>
                <w:sz w:val="24"/>
                <w:szCs w:val="24"/>
              </w:rPr>
              <w:t>废水全部循环</w:t>
            </w:r>
            <w:r>
              <w:rPr>
                <w:rFonts w:hint="eastAsia"/>
                <w:sz w:val="24"/>
                <w:szCs w:val="24"/>
                <w:lang w:eastAsia="zh-CN"/>
              </w:rPr>
              <w:t>使</w:t>
            </w:r>
            <w:r>
              <w:rPr>
                <w:rFonts w:hint="eastAsia" w:ascii="Times New Roman" w:hAnsi="Times New Roman" w:eastAsia="宋体"/>
                <w:sz w:val="24"/>
                <w:szCs w:val="24"/>
              </w:rPr>
              <w:t>用，生活污水经化粪池收集处理后定期清掏用作农肥，</w:t>
            </w:r>
            <w:r>
              <w:rPr>
                <w:rFonts w:hint="eastAsia"/>
                <w:sz w:val="24"/>
                <w:szCs w:val="24"/>
                <w:lang w:eastAsia="zh-CN"/>
              </w:rPr>
              <w:t>均</w:t>
            </w:r>
            <w:r>
              <w:rPr>
                <w:rFonts w:hint="eastAsia" w:ascii="Times New Roman" w:hAnsi="Times New Roman" w:eastAsia="宋体"/>
                <w:sz w:val="24"/>
                <w:szCs w:val="24"/>
              </w:rPr>
              <w:t>不外排，对周围环境影响较小，符合环境质量底线要求。</w:t>
            </w:r>
          </w:p>
          <w:p>
            <w:pPr>
              <w:autoSpaceDE w:val="0"/>
              <w:autoSpaceDN w:val="0"/>
              <w:adjustRightInd w:val="0"/>
              <w:snapToGrid w:val="0"/>
              <w:spacing w:line="500" w:lineRule="exact"/>
              <w:ind w:firstLine="482" w:firstLineChars="2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4.3资源利用上线</w:t>
            </w:r>
          </w:p>
          <w:p>
            <w:pPr>
              <w:spacing w:line="500" w:lineRule="exact"/>
              <w:ind w:firstLine="480" w:firstLineChars="200"/>
              <w:rPr>
                <w:rFonts w:ascii="Times New Roman" w:hAnsi="Times New Roman" w:eastAsia="宋体"/>
                <w:sz w:val="24"/>
                <w:szCs w:val="24"/>
              </w:rPr>
            </w:pPr>
            <w:r>
              <w:rPr>
                <w:rFonts w:hint="eastAsia"/>
                <w:sz w:val="24"/>
                <w:szCs w:val="24"/>
                <w:lang w:eastAsia="zh-CN"/>
              </w:rPr>
              <w:t>本项目</w:t>
            </w:r>
            <w:r>
              <w:rPr>
                <w:rFonts w:hint="eastAsia" w:ascii="Times New Roman" w:hAnsi="Times New Roman" w:eastAsia="宋体"/>
                <w:sz w:val="24"/>
                <w:szCs w:val="24"/>
              </w:rPr>
              <w:t>运营期将会消耗一定的电能和水资源，但项目资源消耗量相对区域资源利用总量较少，符合资源利用上线要求。</w:t>
            </w:r>
          </w:p>
          <w:p>
            <w:pPr>
              <w:autoSpaceDE w:val="0"/>
              <w:autoSpaceDN w:val="0"/>
              <w:adjustRightInd w:val="0"/>
              <w:snapToGrid w:val="0"/>
              <w:spacing w:line="500" w:lineRule="exact"/>
              <w:ind w:firstLine="482" w:firstLineChars="2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4.4生态环境准入清单</w:t>
            </w:r>
          </w:p>
          <w:p>
            <w:pPr>
              <w:spacing w:line="500" w:lineRule="exact"/>
              <w:ind w:firstLine="480" w:firstLineChars="200"/>
              <w:rPr>
                <w:rFonts w:hint="eastAsia" w:ascii="Times New Roman" w:hAnsi="Times New Roman" w:eastAsia="宋体" w:cs="Times New Roman"/>
                <w:b w:val="0"/>
                <w:bCs w:val="0"/>
                <w:sz w:val="24"/>
                <w:szCs w:val="24"/>
                <w:highlight w:val="none"/>
                <w:u w:val="none"/>
                <w:lang w:val="en-US" w:eastAsia="zh-CN"/>
              </w:rPr>
            </w:pPr>
            <w:r>
              <w:rPr>
                <w:rFonts w:hint="eastAsia" w:ascii="Times New Roman" w:hAnsi="Times New Roman" w:eastAsia="宋体"/>
                <w:sz w:val="24"/>
                <w:szCs w:val="24"/>
              </w:rPr>
              <w:t>本项目位于平顶山市</w:t>
            </w:r>
            <w:r>
              <w:rPr>
                <w:rFonts w:hint="eastAsia" w:cs="Times New Roman"/>
                <w:sz w:val="24"/>
                <w:szCs w:val="24"/>
                <w:lang w:eastAsia="zh-CN"/>
              </w:rPr>
              <w:t>鲁山县下汤镇</w:t>
            </w:r>
            <w:r>
              <w:rPr>
                <w:rFonts w:hint="eastAsia" w:ascii="Times New Roman" w:hAnsi="Times New Roman" w:eastAsia="宋体"/>
                <w:sz w:val="24"/>
                <w:szCs w:val="24"/>
              </w:rPr>
              <w:t>，根据《平顶山市人民政府关于实施“三线一单”生态环境分区管控的意见》（平政[</w:t>
            </w:r>
            <w:r>
              <w:rPr>
                <w:rFonts w:ascii="Times New Roman" w:hAnsi="Times New Roman" w:eastAsia="宋体"/>
                <w:sz w:val="24"/>
                <w:szCs w:val="24"/>
              </w:rPr>
              <w:t>2021]10</w:t>
            </w:r>
            <w:r>
              <w:rPr>
                <w:rFonts w:hint="eastAsia" w:ascii="Times New Roman" w:hAnsi="Times New Roman" w:eastAsia="宋体"/>
                <w:sz w:val="24"/>
                <w:szCs w:val="24"/>
              </w:rPr>
              <w:t>号）</w:t>
            </w:r>
            <w:r>
              <w:rPr>
                <w:rFonts w:ascii="Times New Roman" w:hAnsi="Times New Roman" w:eastAsia="宋体"/>
                <w:sz w:val="24"/>
                <w:szCs w:val="24"/>
              </w:rPr>
              <w:t>、</w:t>
            </w:r>
            <w:r>
              <w:rPr>
                <w:rFonts w:hint="eastAsia" w:ascii="Times New Roman" w:hAnsi="Times New Roman" w:eastAsia="宋体" w:cs="Times New Roman"/>
                <w:b w:val="0"/>
                <w:bCs w:val="0"/>
                <w:sz w:val="24"/>
                <w:szCs w:val="24"/>
                <w:highlight w:val="none"/>
                <w:u w:val="none"/>
              </w:rPr>
              <w:t>《平顶山市生态环境局</w:t>
            </w:r>
            <w:r>
              <w:rPr>
                <w:rFonts w:hint="default" w:ascii="Times New Roman" w:hAnsi="Times New Roman" w:eastAsia="宋体" w:cs="Times New Roman"/>
                <w:b w:val="0"/>
                <w:bCs w:val="0"/>
                <w:sz w:val="24"/>
                <w:szCs w:val="24"/>
                <w:highlight w:val="none"/>
                <w:u w:val="none"/>
              </w:rPr>
              <w:t>关于组织实施平顶山市“三线一单”生态环境分区管控准入清单的函</w:t>
            </w:r>
            <w:r>
              <w:rPr>
                <w:rFonts w:hint="eastAsia" w:ascii="Times New Roman" w:hAnsi="Times New Roman" w:eastAsia="宋体" w:cs="Times New Roman"/>
                <w:b w:val="0"/>
                <w:bCs w:val="0"/>
                <w:sz w:val="24"/>
                <w:szCs w:val="24"/>
                <w:highlight w:val="none"/>
                <w:u w:val="none"/>
              </w:rPr>
              <w:t>》（</w:t>
            </w:r>
            <w:r>
              <w:rPr>
                <w:rFonts w:hint="eastAsia" w:cs="Times New Roman"/>
                <w:b w:val="0"/>
                <w:bCs w:val="0"/>
                <w:sz w:val="24"/>
                <w:szCs w:val="24"/>
                <w:highlight w:val="none"/>
                <w:u w:val="none"/>
                <w:lang w:eastAsia="zh-CN"/>
              </w:rPr>
              <w:t>平环函</w:t>
            </w:r>
            <w:r>
              <w:rPr>
                <w:rFonts w:hint="eastAsia" w:cs="Times New Roman"/>
                <w:b w:val="0"/>
                <w:bCs w:val="0"/>
                <w:sz w:val="24"/>
                <w:szCs w:val="24"/>
                <w:highlight w:val="none"/>
                <w:u w:val="none"/>
                <w:lang w:val="en-US" w:eastAsia="zh-CN"/>
              </w:rPr>
              <w:t>[</w:t>
            </w:r>
            <w:r>
              <w:rPr>
                <w:rFonts w:hint="eastAsia" w:ascii="Times New Roman" w:hAnsi="Times New Roman" w:eastAsia="宋体" w:cs="Times New Roman"/>
                <w:b w:val="0"/>
                <w:bCs w:val="0"/>
                <w:sz w:val="24"/>
                <w:szCs w:val="24"/>
                <w:highlight w:val="none"/>
                <w:u w:val="none"/>
              </w:rPr>
              <w:t>202</w:t>
            </w:r>
            <w:r>
              <w:rPr>
                <w:rFonts w:hint="eastAsia" w:ascii="Times New Roman" w:hAnsi="Times New Roman" w:eastAsia="宋体" w:cs="Times New Roman"/>
                <w:b w:val="0"/>
                <w:bCs w:val="0"/>
                <w:sz w:val="24"/>
                <w:szCs w:val="24"/>
                <w:highlight w:val="none"/>
                <w:u w:val="none"/>
                <w:lang w:val="en-US" w:eastAsia="zh-CN"/>
              </w:rPr>
              <w:t>1</w:t>
            </w:r>
            <w:r>
              <w:rPr>
                <w:rFonts w:hint="eastAsia" w:cs="Times New Roman"/>
                <w:b w:val="0"/>
                <w:bCs w:val="0"/>
                <w:sz w:val="24"/>
                <w:szCs w:val="24"/>
                <w:highlight w:val="none"/>
                <w:u w:val="none"/>
                <w:lang w:val="en-US" w:eastAsia="zh-CN"/>
              </w:rPr>
              <w:t>] 121号</w:t>
            </w:r>
            <w:r>
              <w:rPr>
                <w:rFonts w:hint="eastAsia" w:ascii="Times New Roman" w:hAnsi="Times New Roman" w:eastAsia="宋体" w:cs="Times New Roman"/>
                <w:b w:val="0"/>
                <w:bCs w:val="0"/>
                <w:sz w:val="24"/>
                <w:szCs w:val="24"/>
                <w:highlight w:val="none"/>
                <w:u w:val="none"/>
              </w:rPr>
              <w:t>）</w:t>
            </w:r>
            <w:r>
              <w:rPr>
                <w:rFonts w:hint="eastAsia" w:ascii="Times New Roman" w:hAnsi="Times New Roman" w:eastAsia="宋体" w:cs="Times New Roman"/>
                <w:b w:val="0"/>
                <w:bCs w:val="0"/>
                <w:sz w:val="24"/>
                <w:szCs w:val="24"/>
                <w:highlight w:val="none"/>
                <w:u w:val="none"/>
                <w:lang w:eastAsia="zh-CN"/>
              </w:rPr>
              <w:t>以及</w:t>
            </w:r>
            <w:r>
              <w:rPr>
                <w:rFonts w:hint="eastAsia" w:ascii="Times New Roman" w:hAnsi="Times New Roman" w:eastAsia="宋体" w:cs="Times New Roman"/>
                <w:b w:val="0"/>
                <w:bCs w:val="0"/>
                <w:sz w:val="24"/>
                <w:szCs w:val="24"/>
                <w:highlight w:val="none"/>
                <w:u w:val="none"/>
              </w:rPr>
              <w:t>河南省“三线一单”成果查询系统</w:t>
            </w:r>
            <w:r>
              <w:rPr>
                <w:rFonts w:hint="eastAsia" w:ascii="Times New Roman" w:hAnsi="Times New Roman" w:eastAsia="宋体" w:cs="Times New Roman"/>
                <w:b w:val="0"/>
                <w:bCs w:val="0"/>
                <w:sz w:val="24"/>
                <w:szCs w:val="24"/>
                <w:highlight w:val="none"/>
                <w:u w:val="none"/>
                <w:lang w:eastAsia="zh-CN"/>
              </w:rPr>
              <w:t>（</w:t>
            </w:r>
            <w:r>
              <w:rPr>
                <w:rFonts w:hint="eastAsia" w:ascii="Times New Roman" w:hAnsi="Times New Roman" w:eastAsia="宋体" w:cs="Times New Roman"/>
                <w:b w:val="0"/>
                <w:bCs w:val="0"/>
                <w:sz w:val="24"/>
                <w:szCs w:val="24"/>
                <w:highlight w:val="none"/>
                <w:u w:val="none"/>
              </w:rPr>
              <w:t>河南省“三线一单”查询</w:t>
            </w:r>
            <w:r>
              <w:rPr>
                <w:rFonts w:hint="eastAsia" w:ascii="Times New Roman" w:hAnsi="Times New Roman" w:eastAsia="宋体" w:cs="Times New Roman"/>
                <w:b w:val="0"/>
                <w:bCs w:val="0"/>
                <w:sz w:val="24"/>
                <w:szCs w:val="24"/>
                <w:highlight w:val="none"/>
                <w:u w:val="none"/>
                <w:lang w:eastAsia="zh-CN"/>
              </w:rPr>
              <w:t>结果示意图见附图</w:t>
            </w:r>
            <w:r>
              <w:rPr>
                <w:rFonts w:hint="eastAsia" w:ascii="Times New Roman" w:hAnsi="Times New Roman" w:eastAsia="宋体" w:cs="Times New Roman"/>
                <w:b w:val="0"/>
                <w:bCs w:val="0"/>
                <w:sz w:val="24"/>
                <w:szCs w:val="24"/>
                <w:highlight w:val="none"/>
                <w:u w:val="none"/>
                <w:lang w:val="en-US" w:eastAsia="zh-CN"/>
              </w:rPr>
              <w:t>3</w:t>
            </w:r>
            <w:r>
              <w:rPr>
                <w:rFonts w:hint="eastAsia" w:ascii="Times New Roman" w:hAnsi="Times New Roman" w:eastAsia="宋体" w:cs="Times New Roman"/>
                <w:b w:val="0"/>
                <w:bCs w:val="0"/>
                <w:sz w:val="24"/>
                <w:szCs w:val="24"/>
                <w:highlight w:val="none"/>
                <w:u w:val="none"/>
                <w:lang w:eastAsia="zh-CN"/>
              </w:rPr>
              <w:t>）</w:t>
            </w:r>
            <w:r>
              <w:rPr>
                <w:rFonts w:hint="eastAsia" w:ascii="Times New Roman" w:hAnsi="Times New Roman" w:eastAsia="宋体"/>
                <w:sz w:val="24"/>
                <w:szCs w:val="24"/>
              </w:rPr>
              <w:t>，</w:t>
            </w:r>
            <w:r>
              <w:rPr>
                <w:rFonts w:hint="eastAsia"/>
                <w:sz w:val="24"/>
                <w:szCs w:val="24"/>
                <w:lang w:eastAsia="zh-CN"/>
              </w:rPr>
              <w:t>本项目</w:t>
            </w:r>
            <w:r>
              <w:rPr>
                <w:rFonts w:hint="eastAsia" w:ascii="Times New Roman" w:hAnsi="Times New Roman" w:eastAsia="宋体"/>
                <w:b w:val="0"/>
                <w:bCs w:val="0"/>
                <w:sz w:val="24"/>
                <w:szCs w:val="24"/>
                <w:highlight w:val="none"/>
                <w:u w:val="none"/>
              </w:rPr>
              <w:t>所在</w:t>
            </w:r>
            <w:r>
              <w:rPr>
                <w:rFonts w:hint="eastAsia" w:ascii="Times New Roman" w:hAnsi="Times New Roman" w:eastAsia="宋体" w:cs="Times New Roman"/>
                <w:b w:val="0"/>
                <w:bCs w:val="0"/>
                <w:sz w:val="24"/>
                <w:szCs w:val="24"/>
                <w:highlight w:val="none"/>
                <w:u w:val="none"/>
                <w:lang w:val="en-US" w:eastAsia="zh-CN"/>
              </w:rPr>
              <w:t>区域涉及的环境管控单元主要为</w:t>
            </w:r>
            <w:r>
              <w:rPr>
                <w:rFonts w:hint="eastAsia" w:ascii="Times New Roman" w:hAnsi="Times New Roman" w:cs="Times New Roman"/>
                <w:b w:val="0"/>
                <w:bCs w:val="0"/>
                <w:sz w:val="24"/>
                <w:szCs w:val="24"/>
                <w:highlight w:val="none"/>
                <w:u w:val="none"/>
                <w:lang w:val="en-US" w:eastAsia="zh-CN"/>
              </w:rPr>
              <w:t>鲁山县一般生态空间</w:t>
            </w:r>
            <w:r>
              <w:rPr>
                <w:rFonts w:hint="eastAsia" w:ascii="Times New Roman" w:hAnsi="Times New Roman" w:eastAsia="宋体" w:cs="Times New Roman"/>
                <w:b w:val="0"/>
                <w:bCs w:val="0"/>
                <w:sz w:val="24"/>
                <w:szCs w:val="24"/>
                <w:highlight w:val="none"/>
                <w:u w:val="none"/>
                <w:lang w:val="en-US" w:eastAsia="zh-CN"/>
              </w:rPr>
              <w:t>，具体内容如下表：</w:t>
            </w:r>
          </w:p>
          <w:p>
            <w:pPr>
              <w:spacing w:line="500" w:lineRule="exact"/>
              <w:ind w:firstLine="480" w:firstLineChars="200"/>
              <w:jc w:val="left"/>
              <w:rPr>
                <w:rFonts w:hint="eastAsia" w:ascii="Times New Roman" w:hAnsi="Times New Roman" w:eastAsia="黑体" w:cs="Times New Roman"/>
                <w:sz w:val="24"/>
              </w:rPr>
            </w:pPr>
            <w:r>
              <w:rPr>
                <w:rFonts w:hint="eastAsia" w:ascii="Times New Roman" w:hAnsi="Times New Roman" w:eastAsia="黑体" w:cs="Times New Roman"/>
                <w:sz w:val="24"/>
              </w:rPr>
              <w:t>表1</w:t>
            </w:r>
            <w:r>
              <w:rPr>
                <w:rFonts w:hint="eastAsia" w:ascii="Times New Roman" w:hAnsi="Times New Roman" w:eastAsia="黑体" w:cs="Times New Roman"/>
                <w:sz w:val="24"/>
                <w:lang w:val="en-US" w:eastAsia="zh-CN"/>
              </w:rPr>
              <w:t>-1</w:t>
            </w:r>
            <w:r>
              <w:rPr>
                <w:rFonts w:hint="eastAsia" w:ascii="Times New Roman" w:hAnsi="Times New Roman" w:eastAsia="黑体" w:cs="Times New Roman"/>
                <w:sz w:val="24"/>
              </w:rPr>
              <w:t xml:space="preserve">    平顶山市</w:t>
            </w:r>
            <w:r>
              <w:rPr>
                <w:rFonts w:hint="eastAsia" w:ascii="Times New Roman" w:hAnsi="Times New Roman" w:eastAsia="黑体" w:cs="Times New Roman"/>
                <w:sz w:val="24"/>
                <w:lang w:eastAsia="zh-CN"/>
              </w:rPr>
              <w:t>鲁山县</w:t>
            </w:r>
            <w:r>
              <w:rPr>
                <w:rFonts w:hint="eastAsia" w:ascii="Times New Roman" w:hAnsi="Times New Roman" w:eastAsia="黑体" w:cs="Times New Roman"/>
                <w:sz w:val="24"/>
              </w:rPr>
              <w:t>环境管控单元生态环境准入清单要求</w:t>
            </w:r>
          </w:p>
          <w:tbl>
            <w:tblPr>
              <w:tblStyle w:val="26"/>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50"/>
              <w:gridCol w:w="425"/>
              <w:gridCol w:w="725"/>
              <w:gridCol w:w="400"/>
              <w:gridCol w:w="336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环境管控单元编码</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环境管控单元名称</w:t>
                  </w:r>
                </w:p>
              </w:tc>
              <w:tc>
                <w:tcPr>
                  <w:tcW w:w="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行政区划</w:t>
                  </w:r>
                </w:p>
              </w:tc>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管控单元分类</w:t>
                  </w:r>
                </w:p>
              </w:tc>
              <w:tc>
                <w:tcPr>
                  <w:tcW w:w="237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管控要求</w:t>
                  </w:r>
                </w:p>
              </w:tc>
              <w:tc>
                <w:tcPr>
                  <w:tcW w:w="10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10" w:type="pct"/>
                  <w:noWrap w:val="0"/>
                  <w:vAlign w:val="center"/>
                </w:tcPr>
                <w:p>
                  <w:pPr>
                    <w:spacing w:line="360" w:lineRule="exact"/>
                    <w:jc w:val="center"/>
                    <w:rPr>
                      <w:rFonts w:hint="eastAsia" w:ascii="Times New Roman" w:hAnsi="Times New Roman" w:eastAsia="宋体" w:cs="Times New Roman"/>
                      <w:szCs w:val="24"/>
                    </w:rPr>
                  </w:pPr>
                  <w:r>
                    <w:rPr>
                      <w:rFonts w:hint="eastAsia" w:ascii="Times New Roman" w:hAnsi="Times New Roman" w:eastAsia="宋体" w:cs="Times New Roman"/>
                      <w:szCs w:val="24"/>
                    </w:rPr>
                    <w:t>ZH41042310003</w:t>
                  </w:r>
                </w:p>
              </w:tc>
              <w:tc>
                <w:tcPr>
                  <w:tcW w:w="410" w:type="pct"/>
                  <w:noWrap w:val="0"/>
                  <w:vAlign w:val="center"/>
                </w:tcPr>
                <w:p>
                  <w:pPr>
                    <w:spacing w:line="360" w:lineRule="exact"/>
                    <w:jc w:val="center"/>
                    <w:rPr>
                      <w:rFonts w:hint="eastAsia" w:ascii="Times New Roman" w:hAnsi="Times New Roman" w:eastAsia="宋体" w:cs="Times New Roman"/>
                      <w:szCs w:val="24"/>
                    </w:rPr>
                  </w:pPr>
                  <w:r>
                    <w:rPr>
                      <w:rFonts w:hint="eastAsia" w:ascii="Times New Roman" w:hAnsi="Times New Roman" w:eastAsia="宋体" w:cs="Times New Roman"/>
                      <w:szCs w:val="24"/>
                      <w:lang w:eastAsia="zh-CN"/>
                    </w:rPr>
                    <w:t>鲁山县</w:t>
                  </w:r>
                  <w:r>
                    <w:rPr>
                      <w:rFonts w:hint="eastAsia" w:ascii="Times New Roman" w:hAnsi="Times New Roman" w:eastAsia="宋体" w:cs="Times New Roman"/>
                      <w:szCs w:val="24"/>
                    </w:rPr>
                    <w:t>一般生态空间</w:t>
                  </w:r>
                </w:p>
              </w:tc>
              <w:tc>
                <w:tcPr>
                  <w:tcW w:w="268" w:type="pct"/>
                  <w:noWrap w:val="0"/>
                  <w:vAlign w:val="center"/>
                </w:tcPr>
                <w:p>
                  <w:pPr>
                    <w:spacing w:line="360" w:lineRule="exact"/>
                    <w:jc w:val="center"/>
                    <w:rPr>
                      <w:rFonts w:hint="eastAsia" w:ascii="Times New Roman" w:hAnsi="Times New Roman" w:eastAsia="宋体" w:cs="Times New Roman"/>
                      <w:szCs w:val="24"/>
                      <w:lang w:eastAsia="zh-CN"/>
                    </w:rPr>
                  </w:pPr>
                  <w:r>
                    <w:rPr>
                      <w:rFonts w:hint="eastAsia" w:cs="Times New Roman"/>
                      <w:szCs w:val="24"/>
                      <w:lang w:val="en-US" w:eastAsia="zh-CN"/>
                    </w:rPr>
                    <w:t>/</w:t>
                  </w:r>
                </w:p>
              </w:tc>
              <w:tc>
                <w:tcPr>
                  <w:tcW w:w="457" w:type="pct"/>
                  <w:noWrap w:val="0"/>
                  <w:vAlign w:val="center"/>
                </w:tcPr>
                <w:p>
                  <w:pPr>
                    <w:spacing w:line="360" w:lineRule="exact"/>
                    <w:jc w:val="center"/>
                    <w:rPr>
                      <w:rFonts w:hint="eastAsia" w:ascii="Times New Roman" w:hAnsi="Times New Roman" w:eastAsia="宋体" w:cs="Times New Roman"/>
                      <w:szCs w:val="24"/>
                    </w:rPr>
                  </w:pPr>
                  <w:r>
                    <w:rPr>
                      <w:rFonts w:hint="eastAsia" w:ascii="Times New Roman" w:hAnsi="Times New Roman" w:eastAsia="宋体" w:cs="Times New Roman"/>
                      <w:szCs w:val="24"/>
                    </w:rPr>
                    <w:t>优先保护单元</w:t>
                  </w:r>
                </w:p>
              </w:tc>
              <w:tc>
                <w:tcPr>
                  <w:tcW w:w="252" w:type="pct"/>
                  <w:noWrap w:val="0"/>
                  <w:vAlign w:val="center"/>
                </w:tcPr>
                <w:p>
                  <w:pPr>
                    <w:spacing w:line="360" w:lineRule="exact"/>
                    <w:jc w:val="left"/>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空间布局约束</w:t>
                  </w:r>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1.风景名胜区、地质遗迹保护区等范围内内禁止开山、采石、开矿、开荒、修坟立碑等影响保护对象的活动。</w:t>
                  </w:r>
                  <w:r>
                    <w:rPr>
                      <w:rFonts w:hint="eastAsia" w:ascii="Times New Roman" w:hAnsi="Times New Roman" w:eastAsia="宋体" w:cs="Times New Roman"/>
                      <w:b w:val="0"/>
                      <w:bCs w:val="0"/>
                      <w:szCs w:val="24"/>
                      <w:u w:val="none"/>
                      <w:lang w:val="en-US" w:eastAsia="zh-CN"/>
                    </w:rPr>
                    <w:br w:type="textWrapping"/>
                  </w:r>
                  <w:r>
                    <w:rPr>
                      <w:rFonts w:hint="eastAsia" w:ascii="Times New Roman" w:hAnsi="Times New Roman" w:eastAsia="宋体" w:cs="Times New Roman"/>
                      <w:b w:val="0"/>
                      <w:bCs w:val="0"/>
                      <w:szCs w:val="24"/>
                      <w:u w:val="none"/>
                      <w:lang w:val="en-US" w:eastAsia="zh-CN"/>
                    </w:rPr>
                    <w:t>2.禁止在饮用水水源保护区内设置排污口。禁止在饮用水水源一级保护区内新建、改建、扩建与供水设施和保护水源无关的建设项目。禁止在饮用水水源二级保护区内新建、改建、扩建排放污染物的建设项目。</w:t>
                  </w:r>
                  <w:r>
                    <w:rPr>
                      <w:rFonts w:hint="eastAsia" w:ascii="Times New Roman" w:hAnsi="Times New Roman" w:eastAsia="宋体" w:cs="Times New Roman"/>
                      <w:b w:val="0"/>
                      <w:bCs w:val="0"/>
                      <w:szCs w:val="24"/>
                      <w:u w:val="none"/>
                      <w:lang w:val="en-US" w:eastAsia="zh-CN"/>
                    </w:rPr>
                    <w:br w:type="textWrapping"/>
                  </w:r>
                  <w:r>
                    <w:rPr>
                      <w:rFonts w:hint="eastAsia" w:ascii="Times New Roman" w:hAnsi="Times New Roman" w:eastAsia="宋体" w:cs="Times New Roman"/>
                      <w:b w:val="0"/>
                      <w:bCs w:val="0"/>
                      <w:szCs w:val="24"/>
                      <w:u w:val="none"/>
                      <w:lang w:val="en-US" w:eastAsia="zh-CN"/>
                    </w:rPr>
                    <w:t>3.限制或禁止各种损害生态系统水源涵养功能、栖息地等的经济社会活动和生产方式，如无序采矿、毁林开荒、湿地和草地开垦、过度放牧等。</w:t>
                  </w:r>
                  <w:r>
                    <w:rPr>
                      <w:rFonts w:hint="eastAsia" w:ascii="Times New Roman" w:hAnsi="Times New Roman" w:eastAsia="宋体" w:cs="Times New Roman"/>
                      <w:b w:val="0"/>
                      <w:bCs w:val="0"/>
                      <w:szCs w:val="24"/>
                      <w:u w:val="none"/>
                      <w:lang w:val="en-US" w:eastAsia="zh-CN"/>
                    </w:rPr>
                    <w:br w:type="textWrapping"/>
                  </w:r>
                  <w:r>
                    <w:rPr>
                      <w:rFonts w:hint="eastAsia" w:ascii="Times New Roman" w:hAnsi="Times New Roman" w:eastAsia="宋体" w:cs="Times New Roman"/>
                      <w:b w:val="0"/>
                      <w:bCs w:val="0"/>
                      <w:szCs w:val="24"/>
                      <w:u w:val="none"/>
                      <w:lang w:val="en-US" w:eastAsia="zh-CN"/>
                    </w:rPr>
                    <w:t>4.已依法设立采矿权并取得环评审批文件的矿山项目，可以在不损害区域生态功能的前提下继续开采，并及时进行生态恢复。新建、扩建矿山项目应依法履行环评审批手续。</w:t>
                  </w:r>
                  <w:r>
                    <w:rPr>
                      <w:rFonts w:hint="eastAsia" w:ascii="Times New Roman" w:hAnsi="Times New Roman" w:eastAsia="宋体" w:cs="Times New Roman"/>
                      <w:b w:val="0"/>
                      <w:bCs w:val="0"/>
                      <w:szCs w:val="24"/>
                      <w:u w:val="none"/>
                      <w:lang w:val="en-US" w:eastAsia="zh-CN"/>
                    </w:rPr>
                    <w:br w:type="textWrapping"/>
                  </w:r>
                  <w:r>
                    <w:rPr>
                      <w:rFonts w:hint="eastAsia" w:ascii="Times New Roman" w:hAnsi="Times New Roman" w:eastAsia="宋体" w:cs="Times New Roman"/>
                      <w:b w:val="0"/>
                      <w:bCs w:val="0"/>
                      <w:szCs w:val="24"/>
                      <w:u w:val="none"/>
                      <w:lang w:val="en-US" w:eastAsia="zh-CN"/>
                    </w:rPr>
                    <w:t>5.旅游项目应按照国家的法律法规进行设立、建设和运行。</w:t>
                  </w:r>
                </w:p>
              </w:tc>
              <w:tc>
                <w:tcPr>
                  <w:tcW w:w="1078"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1、本项目位于平顶山市鲁山县下汤镇竹园沟村，符合下汤镇土地利用规划，不在管控要求的保护区范围内。</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2、本项目不在饮用水水源保护区范围内。</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3、本项目为水泥制品制造业项目，不涉及各种损害生态系统水源涵养功能、栖息地等的经济社会活动和生产方式。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4、本项目为水泥制品制造业项目，不涉及采矿。</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宋体" w:cs="Times New Roman"/>
                      <w:b w:val="0"/>
                      <w:bCs w:val="0"/>
                      <w:szCs w:val="24"/>
                      <w:u w:val="none"/>
                      <w:lang w:val="en-US" w:eastAsia="zh-CN"/>
                    </w:rPr>
                  </w:pPr>
                  <w:r>
                    <w:rPr>
                      <w:rFonts w:hint="eastAsia" w:ascii="Times New Roman" w:hAnsi="Times New Roman" w:eastAsia="宋体" w:cs="Times New Roman"/>
                      <w:b w:val="0"/>
                      <w:bCs w:val="0"/>
                      <w:szCs w:val="24"/>
                      <w:u w:val="none"/>
                      <w:lang w:val="en-US" w:eastAsia="zh-CN"/>
                    </w:rPr>
                    <w:t>5、本项目为水泥制品制造业项目，不属于旅游项目。</w:t>
                  </w:r>
                </w:p>
              </w:tc>
            </w:tr>
          </w:tbl>
          <w:p>
            <w:pPr>
              <w:autoSpaceDE w:val="0"/>
              <w:autoSpaceDN w:val="0"/>
              <w:adjustRightInd w:val="0"/>
              <w:snapToGrid w:val="0"/>
              <w:spacing w:line="500" w:lineRule="exact"/>
              <w:ind w:firstLine="480" w:firstLineChars="200"/>
              <w:rPr>
                <w:rFonts w:hint="eastAsia" w:ascii="Times New Roman" w:hAnsi="Times New Roman" w:eastAsia="宋体"/>
                <w:sz w:val="24"/>
                <w:szCs w:val="24"/>
              </w:rPr>
            </w:pPr>
            <w:r>
              <w:rPr>
                <w:rFonts w:hint="eastAsia" w:ascii="Times New Roman" w:hAnsi="Times New Roman" w:eastAsia="宋体" w:cs="Times New Roman"/>
                <w:color w:val="000000"/>
                <w:kern w:val="0"/>
                <w:sz w:val="24"/>
                <w:szCs w:val="24"/>
              </w:rPr>
              <w:t>综上所述，本项目</w:t>
            </w:r>
            <w:r>
              <w:rPr>
                <w:rFonts w:hint="eastAsia" w:ascii="Times New Roman" w:hAnsi="Times New Roman" w:eastAsia="宋体"/>
                <w:sz w:val="24"/>
                <w:szCs w:val="24"/>
              </w:rPr>
              <w:t>建设</w:t>
            </w:r>
            <w:r>
              <w:rPr>
                <w:rFonts w:hint="eastAsia" w:ascii="Times New Roman" w:hAnsi="Times New Roman" w:eastAsia="宋体" w:cs="Times New Roman"/>
                <w:color w:val="000000"/>
                <w:kern w:val="0"/>
                <w:sz w:val="24"/>
                <w:szCs w:val="24"/>
              </w:rPr>
              <w:t>符合</w:t>
            </w:r>
            <w:r>
              <w:rPr>
                <w:rFonts w:hint="eastAsia" w:ascii="Times New Roman" w:hAnsi="Times New Roman" w:eastAsia="宋体"/>
                <w:sz w:val="24"/>
                <w:szCs w:val="24"/>
              </w:rPr>
              <w:t>鲁山县环境管控单元生态环境准入要求。</w:t>
            </w:r>
          </w:p>
          <w:p>
            <w:pPr>
              <w:adjustRightInd w:val="0"/>
              <w:snapToGrid w:val="0"/>
              <w:spacing w:line="520" w:lineRule="exact"/>
              <w:ind w:firstLine="482" w:firstLineChars="200"/>
              <w:jc w:val="left"/>
              <w:rPr>
                <w:rFonts w:hint="default" w:ascii="Times New Roman" w:hAnsi="Times New Roman"/>
                <w:b/>
                <w:bCs/>
                <w:sz w:val="24"/>
                <w:szCs w:val="24"/>
                <w:lang w:val="en-US" w:eastAsia="zh-CN"/>
              </w:rPr>
            </w:pPr>
            <w:r>
              <w:rPr>
                <w:rFonts w:hint="eastAsia"/>
                <w:b/>
                <w:bCs/>
                <w:sz w:val="24"/>
                <w:szCs w:val="24"/>
                <w:lang w:val="en-US" w:eastAsia="zh-CN"/>
              </w:rPr>
              <w:t>5</w:t>
            </w:r>
            <w:r>
              <w:rPr>
                <w:rFonts w:hint="eastAsia" w:ascii="Times New Roman" w:hAnsi="Times New Roman"/>
                <w:b/>
                <w:bCs/>
                <w:sz w:val="24"/>
                <w:szCs w:val="24"/>
                <w:lang w:val="en-US" w:eastAsia="zh-CN"/>
              </w:rPr>
              <w:t>、</w:t>
            </w:r>
            <w:r>
              <w:rPr>
                <w:rFonts w:hint="default" w:ascii="Times New Roman" w:hAnsi="Times New Roman"/>
                <w:b/>
                <w:bCs/>
                <w:sz w:val="24"/>
                <w:szCs w:val="24"/>
                <w:lang w:val="en-US" w:eastAsia="zh-CN"/>
              </w:rPr>
              <w:t>平顶山市人民政府办公室关于印发平顶山市钢铁行业转型发展行动方案和平顶山市水泥行业转型发展行动方案的通知（平政办[2019]20号）</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为推动平顶山市污染防治攻坚战三年行动计划任务顺利实施，加快水泥行业绿色转型、智能升级、优化布局，实现高质量发展，按照《河南省水泥行业转型发展行动方案（2018—2020年）》要求，结合我市实际，制定本方案。</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（一）发展现状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平顶山市是传统水泥生产和消费城市，现有水泥熟料企业3家、水泥粉磨站6家，水泥熟料产能810万吨、水泥产能1125万吨。2018年，全市水泥熟料产量583万吨，水泥产量707万吨，同比分别下降1.1%和8.6%。2018年，水泥行业实现主营业务收入37.8亿元，同比增长29.8%。随着供给侧结构性改革的深入推进，水泥行业技术和装备水平不断提高，行业整体盈利能力有所改善，但结构性产能过剩的顽疾日益凸显。一是生态环保约束趋紧。水泥行业高耗能、高排放、大运输量和矿山资源依赖性的属性，使企业面临的环境约束越来越紧。二是产能严重过剩。全市6条通用水泥熟料生产线产能利用率仅62%，低水平无序竞争严重；三是行业智能化水平低。水泥行业智能化刚刚起步，与其他行业相比差距较大。水泥行业发展面临新的挑战，亟需转型升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（二）指导思想</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以习近平新时代中国特色社会主义思想为指导，以供给侧结构性改革为主线，始终坚持生态优先、绿色发展，牢牢把握“绿色、减量、提质、增效”转型方向，实施更严更高的环保、能耗、安全、质量、技术等标准，着力压减过剩产能、拓展延伸产业链、提升质量效益，促进绿色化、减量化、智能化、高质化、市场化、专业化发展，推动水泥行业向新型绿色产业转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（三）基本原则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绿色化。严格执行环保、能耗、安全、质量、技术等标准，加快超低排放改造，严格落实能源消耗总量、强度“双控”和大气污染物排放减量替代要求，全面提升工艺装备、资源利用和节能减排水平，开展水泥窑协同处置城市生活垃圾和工业固体废物示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2．减量化。严禁新增水泥熟料、粉磨产能，淘汰环保、安全不达标的水泥熟料、粉磨生产线，探索以能源消耗总量削减水泥产能的减量化手段，加快推动企业兼并重组，提高产业集中度。</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智能化。加快“两化”（工业化、信息化）融合管理体系标准在水泥行业的普及和推广，重点推进水泥生产线现场无人值守、水泥窑炉计算机仿真与软测量、在线分析、水泥企业化验室自动化运行、工业机器人、全流程物联网等技术应用，加快企业智能化、绿色化和技术改造，提升企业综合竞争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高质化。修订产品质量标准，取消低标号水泥品种，提高现有水泥熟料强度指标，大力推动水泥行业全产业链发展，上游延伸至矿山开采、恢复治理和骨料业务，下游延伸至商品混凝土和水泥制品，推动企业向综合建材服务商转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5．市场化。充分发挥市场在资源配置中的决定作用，激发企业内生活力和创造活力，加强规范引导、分类指导和政策扶持，提高市场占有率，淘汰低端、无效产品。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6．专业化。依托我市百名企业家培训工程平台，紧密结合我市水泥企业人才需求，有目的、有步骤、有计划、系统性地开展水泥行业企业家培训，着力提升企业家素质，建设专业人才队伍。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（四）发展目标</w:t>
            </w:r>
          </w:p>
          <w:p>
            <w:pPr>
              <w:spacing w:line="360" w:lineRule="auto"/>
              <w:ind w:firstLine="480" w:firstLineChars="200"/>
              <w:rPr>
                <w:rFonts w:hint="default" w:ascii="Times New Roman" w:hAnsi="Times New Roman" w:eastAsia="微软雅黑" w:cs="Times New Roman"/>
                <w:b w:val="0"/>
                <w:i w:val="0"/>
                <w:caps w:val="0"/>
                <w:color w:val="333333"/>
                <w:spacing w:val="0"/>
                <w:sz w:val="21"/>
                <w:szCs w:val="21"/>
              </w:rPr>
            </w:pPr>
            <w:r>
              <w:rPr>
                <w:rFonts w:hint="default" w:ascii="Times New Roman" w:hAnsi="Times New Roman" w:cs="Times New Roman"/>
                <w:sz w:val="24"/>
              </w:rPr>
              <w:t>严格落实《河南省水泥行业转型发展行动方案（2018—2020年）》有关要求，到2020年，全市水泥行业污染物排放总量大幅减少，水泥产能控制在1000万吨左右，企业熟料生产工序实现超低排放，企业智能化水平明显提升，资源综合利用水平明显提升。</w:t>
            </w:r>
          </w:p>
          <w:p>
            <w:pPr>
              <w:pStyle w:val="24"/>
              <w:rPr>
                <w:rFonts w:hint="default" w:ascii="Times New Roman" w:hAnsi="Times New Roman" w:cs="Times New Roman"/>
                <w:lang w:val="en-US" w:eastAsia="zh-CN"/>
              </w:rPr>
            </w:pPr>
            <w:r>
              <w:rPr>
                <w:rFonts w:hint="default" w:ascii="Times New Roman" w:hAnsi="Times New Roman" w:cs="Times New Roman"/>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（四）提升水泥品质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停止生产32.5等级复合硅酸盐水泥，逐步取消32.5等级水泥标准，重点生产42.5及以上等级产品，开展绿色产品认证。加强产学研联合，开发利用特种水泥新型干法生产技术、高性能混凝土，加快发展工程专用水泥、砂石骨料、混凝土掺合料、预拌混凝土、预拌砂浆、水泥制品、部件化制品等产品，提高产品附加值，实现差异化发展。水泥企业全部要开展质量提升行动，参照水泥生产质量管理新规做好水泥标准化化验室建设等质量技术基础工作，推进企业内部管理制度和质量保障能力建设，严格实施过程管控。将水泥生产许可证制度与追溯管理制度相结合，加大水泥产品抽检力度，公布水泥企业“黑名单”，对质量不合格的依法收回生产许可证，坚决取缔无证生产、无质量追溯产品标识的水泥企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（五）延伸水泥产业链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微软雅黑" w:cs="Times New Roman"/>
                <w:b w:val="0"/>
                <w:i w:val="0"/>
                <w:caps w:val="0"/>
                <w:color w:val="333333"/>
                <w:spacing w:val="0"/>
                <w:sz w:val="21"/>
                <w:szCs w:val="21"/>
              </w:rPr>
            </w:pPr>
            <w:r>
              <w:rPr>
                <w:rFonts w:hint="default" w:ascii="Times New Roman" w:hAnsi="Times New Roman" w:cs="Times New Roman"/>
                <w:sz w:val="24"/>
              </w:rPr>
              <w:t>围绕建设绿色建材全产业链，支持水泥骨干企业充分发挥资金、资源、规模、技术等优势，对石灰石矿山开采和骨料开采上游产业进行整合，向商品混凝土、水泥制品和建筑部品延伸，推动资源整合、研发设计、精深加工、物流营销和工程服务一体化发展，由建材供应商向综合建材服务商转变。结合资源条件和市场需求，加快部品化发展，发展水泥复合多功能保温墙体、保温防水屋面集成、功能性水泥部品构件等水泥终端产品，以及轻质混凝土、泡沫水泥等建筑节能水泥制品。发展和运营绿色建材工业园，开展绿色建材特色小镇试点，通过“产业+配套+环境”模式，引导下游企业入驻，打造工业旅游示范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黑体"/>
                <w:bCs/>
                <w:color w:val="auto"/>
                <w:sz w:val="24"/>
                <w:szCs w:val="24"/>
                <w:lang w:val="en-US" w:eastAsia="zh-CN"/>
              </w:rPr>
            </w:pPr>
            <w:r>
              <w:rPr>
                <w:rFonts w:hint="default" w:ascii="Times New Roman" w:hAnsi="Times New Roman" w:eastAsia="黑体"/>
                <w:bCs/>
                <w:color w:val="auto"/>
                <w:sz w:val="24"/>
                <w:szCs w:val="24"/>
              </w:rPr>
              <w:t>表1</w:t>
            </w:r>
            <w:r>
              <w:rPr>
                <w:rFonts w:hint="eastAsia" w:eastAsia="黑体"/>
                <w:bCs/>
                <w:color w:val="auto"/>
                <w:sz w:val="24"/>
                <w:szCs w:val="24"/>
                <w:lang w:val="en-US" w:eastAsia="zh-CN"/>
              </w:rPr>
              <w:t>-2</w:t>
            </w:r>
            <w:r>
              <w:rPr>
                <w:rFonts w:hint="default" w:ascii="Times New Roman" w:hAnsi="Times New Roman" w:eastAsia="黑体"/>
                <w:bCs/>
                <w:color w:val="auto"/>
                <w:sz w:val="24"/>
                <w:szCs w:val="24"/>
              </w:rPr>
              <w:t xml:space="preserve">             </w:t>
            </w:r>
            <w:r>
              <w:rPr>
                <w:rFonts w:hint="default" w:ascii="Times New Roman" w:hAnsi="Times New Roman" w:eastAsia="黑体"/>
                <w:bCs/>
                <w:color w:val="auto"/>
                <w:sz w:val="24"/>
                <w:szCs w:val="24"/>
                <w:lang w:val="en-US" w:eastAsia="zh-CN"/>
              </w:rPr>
              <w:t>本项目与平政[2019]20号文中政策相符性分析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87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[20</w:t>
                  </w:r>
                  <w:r>
                    <w:rPr>
                      <w:rFonts w:hint="default" w:ascii="Times New Roman" w:hAnsi="Times New Roman"/>
                      <w:b w:val="0"/>
                      <w:bCs/>
                      <w:szCs w:val="21"/>
                      <w:u w:val="none"/>
                      <w:lang w:val="en-US" w:eastAsia="zh-CN"/>
                    </w:rPr>
                    <w:t>19</w:t>
                  </w:r>
                  <w:r>
                    <w:rPr>
                      <w:rFonts w:hint="default" w:ascii="Times New Roman" w:hAnsi="Times New Roman"/>
                      <w:b w:val="0"/>
                      <w:bCs/>
                      <w:szCs w:val="21"/>
                      <w:u w:val="none"/>
                    </w:rPr>
                    <w:t>]</w:t>
                  </w:r>
                  <w:r>
                    <w:rPr>
                      <w:rFonts w:hint="default" w:ascii="Times New Roman" w:hAnsi="Times New Roman"/>
                      <w:b w:val="0"/>
                      <w:bCs/>
                      <w:szCs w:val="21"/>
                      <w:u w:val="none"/>
                      <w:lang w:val="en-US" w:eastAsia="zh-CN"/>
                    </w:rPr>
                    <w:t>20</w:t>
                  </w:r>
                  <w:r>
                    <w:rPr>
                      <w:rFonts w:hint="default" w:ascii="Times New Roman" w:hAnsi="Times New Roman"/>
                      <w:b w:val="0"/>
                      <w:bCs/>
                      <w:szCs w:val="21"/>
                      <w:u w:val="none"/>
                    </w:rPr>
                    <w:t>号文中</w:t>
                  </w:r>
                  <w:r>
                    <w:rPr>
                      <w:rFonts w:hint="default" w:ascii="Times New Roman" w:hAnsi="Times New Roman"/>
                      <w:b w:val="0"/>
                      <w:bCs/>
                      <w:szCs w:val="21"/>
                      <w:u w:val="none"/>
                      <w:lang w:val="en-US" w:eastAsia="zh-CN"/>
                    </w:rPr>
                    <w:t>政策</w:t>
                  </w:r>
                  <w:r>
                    <w:rPr>
                      <w:rFonts w:hint="default" w:ascii="Times New Roman" w:hAnsi="Times New Roman"/>
                      <w:b w:val="0"/>
                      <w:bCs/>
                      <w:szCs w:val="21"/>
                      <w:u w:val="none"/>
                    </w:rPr>
                    <w:t>要求</w:t>
                  </w:r>
                </w:p>
              </w:tc>
              <w:tc>
                <w:tcPr>
                  <w:tcW w:w="1814"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本项目拟建设情况</w:t>
                  </w:r>
                </w:p>
              </w:tc>
              <w:tc>
                <w:tcPr>
                  <w:tcW w:w="548"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严禁借生产矿粉、混凝土拌合料、超细粉煤灰等之名利用粉磨装备无证生产水泥</w:t>
                  </w:r>
                </w:p>
              </w:tc>
              <w:tc>
                <w:tcPr>
                  <w:tcW w:w="1814"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lang w:eastAsia="zh-CN"/>
                    </w:rPr>
                    <w:t>本项目</w:t>
                  </w:r>
                  <w:r>
                    <w:rPr>
                      <w:rFonts w:hint="default" w:ascii="Times New Roman" w:hAnsi="Times New Roman"/>
                      <w:b w:val="0"/>
                      <w:bCs/>
                      <w:szCs w:val="21"/>
                      <w:u w:val="none"/>
                      <w:lang w:val="en-US" w:eastAsia="zh-CN"/>
                    </w:rPr>
                    <w:t>为混凝土生产项目，所用水泥为外购，不生产水泥</w:t>
                  </w:r>
                </w:p>
              </w:tc>
              <w:tc>
                <w:tcPr>
                  <w:tcW w:w="548"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围绕建设绿色建材全产业链</w:t>
                  </w:r>
                  <w:r>
                    <w:rPr>
                      <w:rFonts w:hint="default" w:ascii="Times New Roman" w:hAnsi="Times New Roman"/>
                      <w:b w:val="0"/>
                      <w:bCs/>
                      <w:szCs w:val="21"/>
                      <w:u w:val="none"/>
                      <w:lang w:eastAsia="zh-CN"/>
                    </w:rPr>
                    <w:t>，</w:t>
                  </w:r>
                  <w:r>
                    <w:rPr>
                      <w:rFonts w:hint="default" w:ascii="Times New Roman" w:hAnsi="Times New Roman"/>
                      <w:b w:val="0"/>
                      <w:bCs/>
                      <w:szCs w:val="21"/>
                      <w:u w:val="none"/>
                    </w:rPr>
                    <w:t>向商品混凝土、水泥制品和建筑部品延伸，推动资源整合、研发设计、精深加工、物流营销和工程服务一体化发展</w:t>
                  </w:r>
                </w:p>
              </w:tc>
              <w:tc>
                <w:tcPr>
                  <w:tcW w:w="1814"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lang w:eastAsia="zh-CN"/>
                    </w:rPr>
                    <w:t>本项目</w:t>
                  </w:r>
                  <w:r>
                    <w:rPr>
                      <w:rFonts w:hint="default" w:ascii="Times New Roman" w:hAnsi="Times New Roman"/>
                      <w:b w:val="0"/>
                      <w:bCs/>
                      <w:szCs w:val="21"/>
                      <w:u w:val="none"/>
                      <w:lang w:val="en-US" w:eastAsia="zh-CN"/>
                    </w:rPr>
                    <w:t>为商品混凝土项目，符合延伸水泥产业链的发展要求</w:t>
                  </w:r>
                </w:p>
              </w:tc>
              <w:tc>
                <w:tcPr>
                  <w:tcW w:w="548" w:type="pct"/>
                  <w:noWrap w:val="0"/>
                  <w:vAlign w:val="center"/>
                </w:tcPr>
                <w:p>
                  <w:pPr>
                    <w:spacing w:line="360" w:lineRule="exact"/>
                    <w:jc w:val="center"/>
                    <w:rPr>
                      <w:rFonts w:hint="default" w:ascii="Times New Roman" w:hAnsi="Times New Roman"/>
                      <w:b w:val="0"/>
                      <w:bCs/>
                      <w:szCs w:val="21"/>
                      <w:u w:val="none"/>
                    </w:rPr>
                  </w:pPr>
                  <w:r>
                    <w:rPr>
                      <w:rFonts w:hint="default" w:ascii="Times New Roman" w:hAnsi="Times New Roman"/>
                      <w:b w:val="0"/>
                      <w:bCs/>
                      <w:szCs w:val="21"/>
                      <w:u w:val="none"/>
                    </w:rPr>
                    <w:t>相符</w:t>
                  </w:r>
                </w:p>
              </w:tc>
            </w:tr>
          </w:tbl>
          <w:p>
            <w:pPr>
              <w:adjustRightInd w:val="0"/>
              <w:snapToGrid w:val="0"/>
              <w:spacing w:line="520" w:lineRule="exact"/>
              <w:ind w:firstLine="482" w:firstLineChars="200"/>
              <w:rPr>
                <w:rFonts w:hint="default" w:ascii="Times New Roman" w:hAnsi="Times New Roman" w:cs="Times New Roman"/>
                <w:b/>
                <w:sz w:val="24"/>
                <w:szCs w:val="24"/>
              </w:rPr>
            </w:pPr>
            <w:r>
              <w:rPr>
                <w:rFonts w:hint="eastAsia" w:cs="Times New Roman"/>
                <w:b/>
                <w:sz w:val="24"/>
                <w:szCs w:val="24"/>
                <w:lang w:val="en-US" w:eastAsia="zh-CN"/>
              </w:rPr>
              <w:t>6</w:t>
            </w:r>
            <w:r>
              <w:rPr>
                <w:rFonts w:hint="default" w:ascii="Times New Roman" w:hAnsi="Times New Roman" w:cs="Times New Roman"/>
                <w:b/>
                <w:sz w:val="24"/>
                <w:szCs w:val="24"/>
              </w:rPr>
              <w:t>、河南省2019年工业企业无组织排放治理方案</w:t>
            </w:r>
          </w:p>
          <w:p>
            <w:pPr>
              <w:adjustRightInd w:val="0"/>
              <w:snapToGrid w:val="0"/>
              <w:spacing w:line="520" w:lineRule="exact"/>
              <w:ind w:firstLine="480"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为贯彻落实《河南省人民政府关于印发河南省污染防治攻坚战三年行动计划（2018-2020 年）的通知》（豫政〔2018〕30号）和《河南省污染防治攻坚战领导小组办公室关于印发河南省2019年大气污染防治攻坚战实施方案的通知》（豫环攻坚办〔2019〕25 号），深入开展工业企业无组织排放专项治理，持续改善全省环境空气质量，结合我省无组织排放治理现状，</w:t>
            </w:r>
            <w:r>
              <w:rPr>
                <w:rFonts w:hint="default" w:ascii="Times New Roman" w:hAnsi="Times New Roman" w:cs="Times New Roman"/>
                <w:bCs/>
                <w:sz w:val="24"/>
                <w:szCs w:val="24"/>
              </w:rPr>
              <w:t>河南省生态环境厅制定了河南省工业企业大气污染防治6个专项方案</w:t>
            </w:r>
            <w:r>
              <w:rPr>
                <w:rFonts w:hint="default" w:ascii="Times New Roman" w:hAnsi="Times New Roman" w:cs="Times New Roman"/>
                <w:sz w:val="24"/>
                <w:szCs w:val="24"/>
              </w:rPr>
              <w:t>。</w:t>
            </w:r>
            <w:r>
              <w:rPr>
                <w:rFonts w:hint="default" w:ascii="Times New Roman" w:hAnsi="Times New Roman" w:cs="Times New Roman"/>
                <w:bCs/>
                <w:color w:val="000000"/>
                <w:sz w:val="24"/>
                <w:szCs w:val="24"/>
              </w:rPr>
              <w:t>与</w:t>
            </w:r>
            <w:r>
              <w:rPr>
                <w:rFonts w:hint="eastAsia" w:cs="Times New Roman"/>
                <w:bCs/>
                <w:color w:val="000000"/>
                <w:sz w:val="24"/>
                <w:szCs w:val="24"/>
                <w:lang w:eastAsia="zh-CN"/>
              </w:rPr>
              <w:t>本项目</w:t>
            </w:r>
            <w:r>
              <w:rPr>
                <w:rFonts w:hint="default" w:ascii="Times New Roman" w:hAnsi="Times New Roman" w:cs="Times New Roman"/>
                <w:bCs/>
                <w:color w:val="000000"/>
                <w:sz w:val="24"/>
                <w:szCs w:val="24"/>
              </w:rPr>
              <w:t>相关的内容如下：</w:t>
            </w:r>
          </w:p>
          <w:p>
            <w:pPr>
              <w:spacing w:line="500" w:lineRule="exact"/>
              <w:ind w:firstLine="480" w:firstLineChars="200"/>
              <w:jc w:val="left"/>
              <w:rPr>
                <w:sz w:val="24"/>
                <w:szCs w:val="24"/>
                <w:highlight w:val="none"/>
              </w:rPr>
            </w:pPr>
            <w:r>
              <w:rPr>
                <w:rFonts w:hint="eastAsia"/>
                <w:sz w:val="24"/>
                <w:szCs w:val="24"/>
                <w:lang w:eastAsia="zh-CN"/>
              </w:rPr>
              <w:t>本项目</w:t>
            </w:r>
            <w:r>
              <w:rPr>
                <w:sz w:val="24"/>
                <w:szCs w:val="24"/>
              </w:rPr>
              <w:t>与</w:t>
            </w:r>
            <w:r>
              <w:rPr>
                <w:rFonts w:hint="eastAsia"/>
                <w:sz w:val="24"/>
                <w:szCs w:val="24"/>
                <w:highlight w:val="none"/>
              </w:rPr>
              <w:t>“</w:t>
            </w:r>
            <w:r>
              <w:rPr>
                <w:sz w:val="24"/>
                <w:szCs w:val="24"/>
                <w:highlight w:val="none"/>
              </w:rPr>
              <w:t>河南省2019年工业企业无组织排放治理方案</w:t>
            </w:r>
            <w:r>
              <w:rPr>
                <w:rFonts w:hint="eastAsia"/>
                <w:sz w:val="24"/>
                <w:szCs w:val="24"/>
                <w:highlight w:val="none"/>
              </w:rPr>
              <w:t>”</w:t>
            </w:r>
            <w:r>
              <w:rPr>
                <w:sz w:val="24"/>
                <w:szCs w:val="24"/>
                <w:highlight w:val="none"/>
              </w:rPr>
              <w:t>中其他行业无组织排放治理标准对比见</w:t>
            </w:r>
            <w:r>
              <w:rPr>
                <w:rFonts w:hint="eastAsia"/>
                <w:sz w:val="24"/>
                <w:szCs w:val="24"/>
                <w:highlight w:val="none"/>
              </w:rPr>
              <w:t>下</w:t>
            </w:r>
            <w:r>
              <w:rPr>
                <w:sz w:val="24"/>
                <w:szCs w:val="24"/>
                <w:highlight w:val="none"/>
              </w:rPr>
              <w:t>表。</w:t>
            </w:r>
          </w:p>
          <w:p>
            <w:pPr>
              <w:spacing w:line="500" w:lineRule="exact"/>
              <w:ind w:firstLine="480" w:firstLineChars="200"/>
              <w:jc w:val="left"/>
              <w:rPr>
                <w:rFonts w:eastAsia="黑体"/>
                <w:sz w:val="24"/>
                <w:szCs w:val="24"/>
                <w:highlight w:val="none"/>
              </w:rPr>
            </w:pPr>
            <w:r>
              <w:rPr>
                <w:rFonts w:eastAsia="黑体"/>
                <w:sz w:val="24"/>
                <w:szCs w:val="24"/>
                <w:highlight w:val="none"/>
              </w:rPr>
              <w:t>表</w:t>
            </w:r>
            <w:r>
              <w:rPr>
                <w:rFonts w:hint="eastAsia" w:eastAsia="黑体"/>
                <w:sz w:val="24"/>
                <w:szCs w:val="24"/>
                <w:highlight w:val="none"/>
              </w:rPr>
              <w:t>1-</w:t>
            </w:r>
            <w:r>
              <w:rPr>
                <w:rFonts w:hint="eastAsia" w:eastAsia="黑体"/>
                <w:sz w:val="24"/>
                <w:szCs w:val="24"/>
                <w:highlight w:val="none"/>
                <w:lang w:val="en-US" w:eastAsia="zh-CN"/>
              </w:rPr>
              <w:t>3</w:t>
            </w:r>
            <w:r>
              <w:rPr>
                <w:rFonts w:eastAsia="黑体"/>
                <w:sz w:val="24"/>
                <w:szCs w:val="24"/>
                <w:highlight w:val="none"/>
              </w:rPr>
              <w:t xml:space="preserve">               其他行业无组织排放治理标准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3164"/>
              <w:gridCol w:w="3013"/>
              <w:gridCol w:w="10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b/>
                      <w:bCs/>
                      <w:sz w:val="21"/>
                      <w:szCs w:val="21"/>
                      <w:highlight w:val="none"/>
                    </w:rPr>
                  </w:pPr>
                  <w:r>
                    <w:rPr>
                      <w:b/>
                      <w:bCs/>
                      <w:sz w:val="21"/>
                      <w:szCs w:val="21"/>
                      <w:highlight w:val="none"/>
                    </w:rPr>
                    <w:t>序号</w:t>
                  </w:r>
                </w:p>
              </w:tc>
              <w:tc>
                <w:tcPr>
                  <w:tcW w:w="1996" w:type="pct"/>
                  <w:tcBorders>
                    <w:tl2br w:val="nil"/>
                    <w:tr2bl w:val="nil"/>
                  </w:tcBorders>
                  <w:vAlign w:val="center"/>
                </w:tcPr>
                <w:p>
                  <w:pPr>
                    <w:snapToGrid w:val="0"/>
                    <w:contextualSpacing/>
                    <w:jc w:val="center"/>
                    <w:rPr>
                      <w:b/>
                      <w:bCs/>
                      <w:sz w:val="21"/>
                      <w:szCs w:val="21"/>
                      <w:highlight w:val="none"/>
                    </w:rPr>
                  </w:pPr>
                  <w:r>
                    <w:rPr>
                      <w:b/>
                      <w:bCs/>
                      <w:sz w:val="21"/>
                      <w:szCs w:val="21"/>
                      <w:highlight w:val="none"/>
                    </w:rPr>
                    <w:t>详细要求</w:t>
                  </w:r>
                </w:p>
              </w:tc>
              <w:tc>
                <w:tcPr>
                  <w:tcW w:w="1900" w:type="pct"/>
                  <w:tcBorders>
                    <w:tl2br w:val="nil"/>
                    <w:tr2bl w:val="nil"/>
                  </w:tcBorders>
                  <w:vAlign w:val="center"/>
                </w:tcPr>
                <w:p>
                  <w:pPr>
                    <w:snapToGrid w:val="0"/>
                    <w:contextualSpacing/>
                    <w:jc w:val="center"/>
                    <w:rPr>
                      <w:b/>
                      <w:bCs/>
                      <w:sz w:val="21"/>
                      <w:szCs w:val="21"/>
                      <w:highlight w:val="none"/>
                    </w:rPr>
                  </w:pPr>
                  <w:r>
                    <w:rPr>
                      <w:rFonts w:hint="eastAsia"/>
                      <w:b/>
                      <w:bCs/>
                      <w:sz w:val="21"/>
                      <w:szCs w:val="21"/>
                      <w:highlight w:val="none"/>
                      <w:lang w:eastAsia="zh-CN"/>
                    </w:rPr>
                    <w:t>本项目</w:t>
                  </w:r>
                  <w:r>
                    <w:rPr>
                      <w:rFonts w:hint="eastAsia"/>
                      <w:b/>
                      <w:bCs/>
                      <w:sz w:val="21"/>
                      <w:szCs w:val="21"/>
                      <w:highlight w:val="none"/>
                    </w:rPr>
                    <w:t>拟采取的污染防治</w:t>
                  </w:r>
                  <w:r>
                    <w:rPr>
                      <w:b/>
                      <w:bCs/>
                      <w:sz w:val="21"/>
                      <w:szCs w:val="21"/>
                      <w:highlight w:val="none"/>
                    </w:rPr>
                    <w:t>措施</w:t>
                  </w:r>
                </w:p>
              </w:tc>
              <w:tc>
                <w:tcPr>
                  <w:tcW w:w="667" w:type="pct"/>
                  <w:tcBorders>
                    <w:tl2br w:val="nil"/>
                    <w:tr2bl w:val="nil"/>
                  </w:tcBorders>
                  <w:vAlign w:val="center"/>
                </w:tcPr>
                <w:p>
                  <w:pPr>
                    <w:snapToGrid w:val="0"/>
                    <w:contextualSpacing/>
                    <w:jc w:val="center"/>
                    <w:rPr>
                      <w:b/>
                      <w:bCs/>
                      <w:sz w:val="21"/>
                      <w:szCs w:val="21"/>
                      <w:highlight w:val="none"/>
                    </w:rPr>
                  </w:pPr>
                  <w:r>
                    <w:rPr>
                      <w:b/>
                      <w:bCs/>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33" w:type="pct"/>
                  <w:gridSpan w:val="3"/>
                  <w:tcBorders>
                    <w:tl2br w:val="nil"/>
                    <w:tr2bl w:val="nil"/>
                  </w:tcBorders>
                  <w:vAlign w:val="center"/>
                </w:tcPr>
                <w:p>
                  <w:pPr>
                    <w:snapToGrid w:val="0"/>
                    <w:contextualSpacing/>
                    <w:jc w:val="center"/>
                    <w:rPr>
                      <w:sz w:val="21"/>
                      <w:szCs w:val="21"/>
                      <w:highlight w:val="none"/>
                    </w:rPr>
                  </w:pPr>
                  <w:r>
                    <w:rPr>
                      <w:sz w:val="21"/>
                      <w:szCs w:val="21"/>
                      <w:highlight w:val="none"/>
                    </w:rPr>
                    <w:t>一、料场密闭治理</w:t>
                  </w:r>
                </w:p>
              </w:tc>
              <w:tc>
                <w:tcPr>
                  <w:tcW w:w="667" w:type="pct"/>
                  <w:tcBorders>
                    <w:tl2br w:val="nil"/>
                    <w:tr2bl w:val="nil"/>
                  </w:tcBorders>
                  <w:vAlign w:val="center"/>
                </w:tcPr>
                <w:p>
                  <w:pPr>
                    <w:snapToGrid w:val="0"/>
                    <w:contextualSpacing/>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highlight w:val="none"/>
                    </w:rPr>
                  </w:pPr>
                  <w:r>
                    <w:rPr>
                      <w:sz w:val="21"/>
                      <w:szCs w:val="21"/>
                      <w:highlight w:val="none"/>
                    </w:rPr>
                    <w:t>1</w:t>
                  </w:r>
                </w:p>
              </w:tc>
              <w:tc>
                <w:tcPr>
                  <w:tcW w:w="1996" w:type="pct"/>
                  <w:tcBorders>
                    <w:tl2br w:val="nil"/>
                    <w:tr2bl w:val="nil"/>
                  </w:tcBorders>
                  <w:vAlign w:val="center"/>
                </w:tcPr>
                <w:p>
                  <w:pPr>
                    <w:snapToGrid w:val="0"/>
                    <w:contextualSpacing/>
                    <w:jc w:val="center"/>
                    <w:rPr>
                      <w:sz w:val="21"/>
                      <w:szCs w:val="21"/>
                      <w:highlight w:val="none"/>
                    </w:rPr>
                  </w:pPr>
                  <w:r>
                    <w:rPr>
                      <w:sz w:val="21"/>
                      <w:szCs w:val="21"/>
                      <w:highlight w:val="none"/>
                    </w:rPr>
                    <w:t>所有物料（包括原辅料、半成品、成品）进库存放，厂界内无露天堆放物料。料场安装喷干雾抑尘设施</w:t>
                  </w:r>
                </w:p>
              </w:tc>
              <w:tc>
                <w:tcPr>
                  <w:tcW w:w="1900" w:type="pct"/>
                  <w:tcBorders>
                    <w:tl2br w:val="nil"/>
                    <w:tr2bl w:val="nil"/>
                  </w:tcBorders>
                  <w:vAlign w:val="center"/>
                </w:tcPr>
                <w:p>
                  <w:pPr>
                    <w:snapToGrid w:val="0"/>
                    <w:jc w:val="center"/>
                    <w:rPr>
                      <w:sz w:val="21"/>
                      <w:szCs w:val="21"/>
                      <w:highlight w:val="none"/>
                    </w:rPr>
                  </w:pPr>
                  <w:r>
                    <w:rPr>
                      <w:sz w:val="21"/>
                      <w:szCs w:val="21"/>
                      <w:highlight w:val="none"/>
                    </w:rPr>
                    <w:t>项目所有物料（包括</w:t>
                  </w:r>
                  <w:r>
                    <w:rPr>
                      <w:rFonts w:hint="eastAsia"/>
                      <w:sz w:val="21"/>
                      <w:szCs w:val="21"/>
                      <w:highlight w:val="none"/>
                      <w:lang w:eastAsia="zh-CN"/>
                    </w:rPr>
                    <w:t>砂石骨料</w:t>
                  </w:r>
                  <w:r>
                    <w:rPr>
                      <w:sz w:val="21"/>
                      <w:szCs w:val="21"/>
                      <w:highlight w:val="none"/>
                    </w:rPr>
                    <w:t>）进库存放，</w:t>
                  </w:r>
                  <w:r>
                    <w:rPr>
                      <w:rFonts w:hint="eastAsia"/>
                      <w:sz w:val="21"/>
                      <w:szCs w:val="21"/>
                      <w:highlight w:val="none"/>
                      <w:lang w:eastAsia="zh-CN"/>
                    </w:rPr>
                    <w:t>水泥、粉煤灰为筒仓储存，</w:t>
                  </w:r>
                  <w:r>
                    <w:rPr>
                      <w:sz w:val="21"/>
                      <w:szCs w:val="21"/>
                      <w:highlight w:val="none"/>
                    </w:rPr>
                    <w:t>厂界内无露天堆放物料。</w:t>
                  </w:r>
                  <w:r>
                    <w:rPr>
                      <w:rFonts w:hint="eastAsia"/>
                      <w:sz w:val="21"/>
                      <w:szCs w:val="21"/>
                      <w:highlight w:val="none"/>
                      <w:lang w:eastAsia="zh-CN"/>
                    </w:rPr>
                    <w:t>原料库</w:t>
                  </w:r>
                  <w:r>
                    <w:rPr>
                      <w:sz w:val="21"/>
                      <w:szCs w:val="21"/>
                      <w:highlight w:val="none"/>
                    </w:rPr>
                    <w:t>安装喷干雾抑尘设施</w:t>
                  </w:r>
                </w:p>
              </w:tc>
              <w:tc>
                <w:tcPr>
                  <w:tcW w:w="667" w:type="pct"/>
                  <w:tcBorders>
                    <w:tl2br w:val="nil"/>
                    <w:tr2bl w:val="nil"/>
                  </w:tcBorders>
                  <w:vAlign w:val="center"/>
                </w:tcPr>
                <w:p>
                  <w:pPr>
                    <w:snapToGrid w:val="0"/>
                    <w:jc w:val="center"/>
                    <w:rPr>
                      <w:sz w:val="21"/>
                      <w:szCs w:val="21"/>
                      <w:highlight w:val="none"/>
                    </w:rPr>
                  </w:pPr>
                  <w:r>
                    <w:rPr>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highlight w:val="none"/>
                    </w:rPr>
                  </w:pPr>
                  <w:r>
                    <w:rPr>
                      <w:sz w:val="21"/>
                      <w:szCs w:val="21"/>
                      <w:highlight w:val="none"/>
                    </w:rPr>
                    <w:t>2</w:t>
                  </w:r>
                </w:p>
              </w:tc>
              <w:tc>
                <w:tcPr>
                  <w:tcW w:w="1996" w:type="pct"/>
                  <w:tcBorders>
                    <w:tl2br w:val="nil"/>
                    <w:tr2bl w:val="nil"/>
                  </w:tcBorders>
                  <w:vAlign w:val="center"/>
                </w:tcPr>
                <w:p>
                  <w:pPr>
                    <w:snapToGrid w:val="0"/>
                    <w:contextualSpacing/>
                    <w:jc w:val="center"/>
                    <w:rPr>
                      <w:sz w:val="21"/>
                      <w:szCs w:val="21"/>
                      <w:highlight w:val="none"/>
                    </w:rPr>
                  </w:pPr>
                  <w:r>
                    <w:rPr>
                      <w:sz w:val="21"/>
                      <w:szCs w:val="21"/>
                      <w:highlight w:val="none"/>
                    </w:rPr>
                    <w:t>密闭料场必须覆盖所有堆场料区（堆放区、工作区和主通道区）</w:t>
                  </w:r>
                </w:p>
              </w:tc>
              <w:tc>
                <w:tcPr>
                  <w:tcW w:w="1900" w:type="pct"/>
                  <w:tcBorders>
                    <w:tl2br w:val="nil"/>
                    <w:tr2bl w:val="nil"/>
                  </w:tcBorders>
                  <w:vAlign w:val="center"/>
                </w:tcPr>
                <w:p>
                  <w:pPr>
                    <w:snapToGrid w:val="0"/>
                    <w:contextualSpacing/>
                    <w:jc w:val="center"/>
                    <w:rPr>
                      <w:sz w:val="21"/>
                      <w:szCs w:val="21"/>
                      <w:highlight w:val="none"/>
                    </w:rPr>
                  </w:pPr>
                  <w:r>
                    <w:rPr>
                      <w:rFonts w:hint="eastAsia"/>
                      <w:sz w:val="21"/>
                      <w:szCs w:val="21"/>
                      <w:highlight w:val="none"/>
                      <w:lang w:eastAsia="zh-CN"/>
                    </w:rPr>
                    <w:t>项目原料库及生产车间均为全封闭</w:t>
                  </w:r>
                </w:p>
              </w:tc>
              <w:tc>
                <w:tcPr>
                  <w:tcW w:w="667" w:type="pct"/>
                  <w:tcBorders>
                    <w:tl2br w:val="nil"/>
                    <w:tr2bl w:val="nil"/>
                  </w:tcBorders>
                  <w:vAlign w:val="center"/>
                </w:tcPr>
                <w:p>
                  <w:pPr>
                    <w:snapToGrid w:val="0"/>
                    <w:contextualSpacing/>
                    <w:jc w:val="center"/>
                    <w:rPr>
                      <w:sz w:val="21"/>
                      <w:szCs w:val="21"/>
                      <w:highlight w:val="none"/>
                    </w:rPr>
                  </w:pPr>
                  <w:r>
                    <w:rPr>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3</w:t>
                  </w:r>
                </w:p>
              </w:tc>
              <w:tc>
                <w:tcPr>
                  <w:tcW w:w="1996" w:type="pct"/>
                  <w:tcBorders>
                    <w:tl2br w:val="nil"/>
                    <w:tr2bl w:val="nil"/>
                  </w:tcBorders>
                  <w:vAlign w:val="center"/>
                </w:tcPr>
                <w:p>
                  <w:pPr>
                    <w:snapToGrid w:val="0"/>
                    <w:contextualSpacing/>
                    <w:jc w:val="center"/>
                    <w:rPr>
                      <w:sz w:val="21"/>
                      <w:szCs w:val="21"/>
                    </w:rPr>
                  </w:pPr>
                  <w:r>
                    <w:rPr>
                      <w:sz w:val="21"/>
                      <w:szCs w:val="21"/>
                    </w:rPr>
                    <w:t>车间、料库四面密闭，通道口安装卷帘门、推拉门等封闭性良好且便于开关的硬质门，在无车辆出入时将门关闭，保证空气合理流动不产生湍流</w:t>
                  </w:r>
                </w:p>
              </w:tc>
              <w:tc>
                <w:tcPr>
                  <w:tcW w:w="1900" w:type="pct"/>
                  <w:tcBorders>
                    <w:tl2br w:val="nil"/>
                    <w:tr2bl w:val="nil"/>
                  </w:tcBorders>
                  <w:vAlign w:val="center"/>
                </w:tcPr>
                <w:p>
                  <w:pPr>
                    <w:snapToGrid w:val="0"/>
                    <w:jc w:val="center"/>
                    <w:rPr>
                      <w:sz w:val="21"/>
                      <w:szCs w:val="21"/>
                    </w:rPr>
                  </w:pPr>
                  <w:r>
                    <w:rPr>
                      <w:sz w:val="21"/>
                      <w:szCs w:val="21"/>
                    </w:rPr>
                    <w:t>车间、料库四面密闭，通道口安装卷帘门，在无车辆出入时将门关闭</w:t>
                  </w:r>
                </w:p>
              </w:tc>
              <w:tc>
                <w:tcPr>
                  <w:tcW w:w="667" w:type="pct"/>
                  <w:tcBorders>
                    <w:tl2br w:val="nil"/>
                    <w:tr2bl w:val="nil"/>
                  </w:tcBorders>
                  <w:vAlign w:val="center"/>
                </w:tcPr>
                <w:p>
                  <w:pPr>
                    <w:snapToGrid w:val="0"/>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4</w:t>
                  </w:r>
                </w:p>
              </w:tc>
              <w:tc>
                <w:tcPr>
                  <w:tcW w:w="1996" w:type="pct"/>
                  <w:tcBorders>
                    <w:tl2br w:val="nil"/>
                    <w:tr2bl w:val="nil"/>
                  </w:tcBorders>
                  <w:vAlign w:val="center"/>
                </w:tcPr>
                <w:p>
                  <w:pPr>
                    <w:snapToGrid w:val="0"/>
                    <w:contextualSpacing/>
                    <w:jc w:val="center"/>
                    <w:rPr>
                      <w:sz w:val="21"/>
                      <w:szCs w:val="21"/>
                    </w:rPr>
                  </w:pPr>
                  <w:r>
                    <w:rPr>
                      <w:sz w:val="21"/>
                      <w:szCs w:val="21"/>
                    </w:rPr>
                    <w:t>所有地面完成硬化，并保证除物料堆放区域外没有明显积尘</w:t>
                  </w:r>
                </w:p>
              </w:tc>
              <w:tc>
                <w:tcPr>
                  <w:tcW w:w="1900" w:type="pct"/>
                  <w:tcBorders>
                    <w:tl2br w:val="nil"/>
                    <w:tr2bl w:val="nil"/>
                  </w:tcBorders>
                  <w:vAlign w:val="center"/>
                </w:tcPr>
                <w:p>
                  <w:pPr>
                    <w:snapToGrid w:val="0"/>
                    <w:contextualSpacing/>
                    <w:jc w:val="center"/>
                    <w:rPr>
                      <w:sz w:val="21"/>
                      <w:szCs w:val="21"/>
                    </w:rPr>
                  </w:pPr>
                  <w:r>
                    <w:rPr>
                      <w:rFonts w:hint="eastAsia"/>
                      <w:sz w:val="21"/>
                      <w:szCs w:val="21"/>
                      <w:lang w:eastAsia="zh-CN"/>
                    </w:rPr>
                    <w:t>生产车间及原料库</w:t>
                  </w:r>
                  <w:r>
                    <w:rPr>
                      <w:sz w:val="21"/>
                      <w:szCs w:val="21"/>
                    </w:rPr>
                    <w:t>地面完成硬化，除物料堆放区域外没有明显积尘</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5</w:t>
                  </w:r>
                </w:p>
              </w:tc>
              <w:tc>
                <w:tcPr>
                  <w:tcW w:w="1996" w:type="pct"/>
                  <w:tcBorders>
                    <w:tl2br w:val="nil"/>
                    <w:tr2bl w:val="nil"/>
                  </w:tcBorders>
                  <w:vAlign w:val="center"/>
                </w:tcPr>
                <w:p>
                  <w:pPr>
                    <w:snapToGrid w:val="0"/>
                    <w:contextualSpacing/>
                    <w:jc w:val="center"/>
                    <w:rPr>
                      <w:sz w:val="21"/>
                      <w:szCs w:val="21"/>
                    </w:rPr>
                  </w:pPr>
                  <w:r>
                    <w:rPr>
                      <w:color w:val="000000"/>
                      <w:sz w:val="21"/>
                      <w:szCs w:val="21"/>
                    </w:rPr>
                    <w:t>每个下料口设置独立集气罩，配套的除尘设施不与其他工序混用</w:t>
                  </w:r>
                </w:p>
              </w:tc>
              <w:tc>
                <w:tcPr>
                  <w:tcW w:w="1900" w:type="pct"/>
                  <w:tcBorders>
                    <w:tl2br w:val="nil"/>
                    <w:tr2bl w:val="nil"/>
                  </w:tcBorders>
                  <w:vAlign w:val="center"/>
                </w:tcPr>
                <w:p>
                  <w:pPr>
                    <w:snapToGrid w:val="0"/>
                    <w:contextualSpacing/>
                    <w:jc w:val="center"/>
                    <w:rPr>
                      <w:sz w:val="21"/>
                      <w:szCs w:val="21"/>
                    </w:rPr>
                  </w:pPr>
                  <w:r>
                    <w:rPr>
                      <w:rFonts w:hint="eastAsia"/>
                      <w:color w:val="000000"/>
                      <w:sz w:val="21"/>
                      <w:szCs w:val="21"/>
                      <w:lang w:eastAsia="zh-CN"/>
                    </w:rPr>
                    <w:t>本项目</w:t>
                  </w:r>
                  <w:r>
                    <w:rPr>
                      <w:color w:val="000000"/>
                      <w:sz w:val="21"/>
                      <w:szCs w:val="21"/>
                    </w:rPr>
                    <w:t>皮带转接点下料设置独立集气罩，配套的除尘设施不与其他工序混用</w:t>
                  </w:r>
                </w:p>
              </w:tc>
              <w:tc>
                <w:tcPr>
                  <w:tcW w:w="667" w:type="pct"/>
                  <w:tcBorders>
                    <w:tl2br w:val="nil"/>
                    <w:tr2bl w:val="nil"/>
                  </w:tcBorders>
                  <w:vAlign w:val="center"/>
                </w:tcPr>
                <w:p>
                  <w:pPr>
                    <w:snapToGrid w:val="0"/>
                    <w:contextualSpacing/>
                    <w:jc w:val="center"/>
                    <w:rPr>
                      <w:color w:val="000000"/>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6</w:t>
                  </w:r>
                </w:p>
              </w:tc>
              <w:tc>
                <w:tcPr>
                  <w:tcW w:w="1996" w:type="pct"/>
                  <w:tcBorders>
                    <w:tl2br w:val="nil"/>
                    <w:tr2bl w:val="nil"/>
                  </w:tcBorders>
                  <w:vAlign w:val="center"/>
                </w:tcPr>
                <w:p>
                  <w:pPr>
                    <w:snapToGrid w:val="0"/>
                    <w:contextualSpacing/>
                    <w:jc w:val="center"/>
                    <w:rPr>
                      <w:sz w:val="21"/>
                      <w:szCs w:val="21"/>
                    </w:rPr>
                  </w:pPr>
                  <w:r>
                    <w:rPr>
                      <w:sz w:val="21"/>
                      <w:szCs w:val="21"/>
                    </w:rPr>
                    <w:t>厂房车间各生产工序须功能区化，各功能区安装固定的喷干雾抑尘装置</w:t>
                  </w:r>
                </w:p>
              </w:tc>
              <w:tc>
                <w:tcPr>
                  <w:tcW w:w="1900" w:type="pct"/>
                  <w:tcBorders>
                    <w:tl2br w:val="nil"/>
                    <w:tr2bl w:val="nil"/>
                  </w:tcBorders>
                  <w:vAlign w:val="center"/>
                </w:tcPr>
                <w:p>
                  <w:pPr>
                    <w:snapToGrid w:val="0"/>
                    <w:contextualSpacing/>
                    <w:jc w:val="center"/>
                    <w:rPr>
                      <w:sz w:val="21"/>
                      <w:szCs w:val="21"/>
                    </w:rPr>
                  </w:pPr>
                  <w:r>
                    <w:rPr>
                      <w:sz w:val="21"/>
                      <w:szCs w:val="21"/>
                    </w:rPr>
                    <w:t>厂房内各生产工序均功能区划，均安装有安装固定的喷干雾抑尘装置</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7</w:t>
                  </w:r>
                </w:p>
              </w:tc>
              <w:tc>
                <w:tcPr>
                  <w:tcW w:w="1996" w:type="pct"/>
                  <w:tcBorders>
                    <w:tl2br w:val="nil"/>
                    <w:tr2bl w:val="nil"/>
                  </w:tcBorders>
                  <w:vAlign w:val="center"/>
                </w:tcPr>
                <w:p>
                  <w:pPr>
                    <w:snapToGrid w:val="0"/>
                    <w:contextualSpacing/>
                    <w:jc w:val="center"/>
                    <w:rPr>
                      <w:sz w:val="21"/>
                      <w:szCs w:val="21"/>
                    </w:rPr>
                  </w:pPr>
                  <w:r>
                    <w:rPr>
                      <w:sz w:val="21"/>
                      <w:szCs w:val="21"/>
                    </w:rPr>
                    <w:t>厂区出口应安装车辆冲洗装置，保证出场车辆车轮车身干净、运行不起尘</w:t>
                  </w:r>
                </w:p>
              </w:tc>
              <w:tc>
                <w:tcPr>
                  <w:tcW w:w="1900" w:type="pct"/>
                  <w:tcBorders>
                    <w:tl2br w:val="nil"/>
                    <w:tr2bl w:val="nil"/>
                  </w:tcBorders>
                  <w:vAlign w:val="center"/>
                </w:tcPr>
                <w:p>
                  <w:pPr>
                    <w:snapToGrid w:val="0"/>
                    <w:contextualSpacing/>
                    <w:jc w:val="center"/>
                    <w:rPr>
                      <w:sz w:val="21"/>
                      <w:szCs w:val="21"/>
                    </w:rPr>
                  </w:pPr>
                  <w:r>
                    <w:rPr>
                      <w:rFonts w:hint="eastAsia"/>
                      <w:sz w:val="21"/>
                      <w:szCs w:val="21"/>
                      <w:lang w:eastAsia="zh-CN"/>
                    </w:rPr>
                    <w:t>依托</w:t>
                  </w:r>
                  <w:r>
                    <w:rPr>
                      <w:sz w:val="21"/>
                      <w:szCs w:val="21"/>
                    </w:rPr>
                    <w:t>厂区</w:t>
                  </w:r>
                  <w:r>
                    <w:rPr>
                      <w:rFonts w:hint="eastAsia"/>
                      <w:sz w:val="21"/>
                      <w:szCs w:val="21"/>
                      <w:lang w:eastAsia="zh-CN"/>
                    </w:rPr>
                    <w:t>现有</w:t>
                  </w:r>
                  <w:r>
                    <w:rPr>
                      <w:sz w:val="21"/>
                      <w:szCs w:val="21"/>
                    </w:rPr>
                    <w:t>车辆冲洗装置，保证出场车辆车轮车身干净、运行不起尘</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33" w:type="pct"/>
                  <w:gridSpan w:val="3"/>
                  <w:tcBorders>
                    <w:tl2br w:val="nil"/>
                    <w:tr2bl w:val="nil"/>
                  </w:tcBorders>
                  <w:vAlign w:val="center"/>
                </w:tcPr>
                <w:p>
                  <w:pPr>
                    <w:snapToGrid w:val="0"/>
                    <w:contextualSpacing/>
                    <w:jc w:val="center"/>
                    <w:rPr>
                      <w:sz w:val="21"/>
                      <w:szCs w:val="21"/>
                    </w:rPr>
                  </w:pPr>
                  <w:r>
                    <w:rPr>
                      <w:sz w:val="21"/>
                      <w:szCs w:val="21"/>
                    </w:rPr>
                    <w:t>二、物料输送环节治理</w:t>
                  </w:r>
                </w:p>
              </w:tc>
              <w:tc>
                <w:tcPr>
                  <w:tcW w:w="667" w:type="pct"/>
                  <w:tcBorders>
                    <w:tl2br w:val="nil"/>
                    <w:tr2bl w:val="nil"/>
                  </w:tcBorders>
                  <w:vAlign w:val="center"/>
                </w:tcPr>
                <w:p>
                  <w:pPr>
                    <w:snapToGrid w:val="0"/>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1</w:t>
                  </w:r>
                </w:p>
              </w:tc>
              <w:tc>
                <w:tcPr>
                  <w:tcW w:w="1996" w:type="pct"/>
                  <w:tcBorders>
                    <w:tl2br w:val="nil"/>
                    <w:tr2bl w:val="nil"/>
                  </w:tcBorders>
                  <w:vAlign w:val="center"/>
                </w:tcPr>
                <w:p>
                  <w:pPr>
                    <w:snapToGrid w:val="0"/>
                    <w:contextualSpacing/>
                    <w:jc w:val="center"/>
                    <w:rPr>
                      <w:sz w:val="21"/>
                      <w:szCs w:val="21"/>
                    </w:rPr>
                  </w:pPr>
                  <w:r>
                    <w:rPr>
                      <w:sz w:val="21"/>
                      <w:szCs w:val="21"/>
                    </w:rPr>
                    <w:t>散状物料采用封闭式输送方式，皮带输送机受料点、卸料点应设置密闭罩，并配备除尘设施</w:t>
                  </w:r>
                </w:p>
              </w:tc>
              <w:tc>
                <w:tcPr>
                  <w:tcW w:w="1900" w:type="pct"/>
                  <w:tcBorders>
                    <w:tl2br w:val="nil"/>
                    <w:tr2bl w:val="nil"/>
                  </w:tcBorders>
                </w:tcPr>
                <w:p>
                  <w:pPr>
                    <w:snapToGrid w:val="0"/>
                    <w:contextualSpacing/>
                    <w:jc w:val="center"/>
                    <w:rPr>
                      <w:sz w:val="21"/>
                      <w:szCs w:val="21"/>
                    </w:rPr>
                  </w:pPr>
                  <w:r>
                    <w:rPr>
                      <w:sz w:val="21"/>
                      <w:szCs w:val="21"/>
                    </w:rPr>
                    <w:t>散状物料采用封闭式输送方式，皮带输送机受料点、卸料点应设置密闭罩，并配备除尘设施</w:t>
                  </w:r>
                </w:p>
              </w:tc>
              <w:tc>
                <w:tcPr>
                  <w:tcW w:w="667" w:type="pct"/>
                  <w:tcBorders>
                    <w:tl2br w:val="nil"/>
                    <w:tr2bl w:val="nil"/>
                  </w:tcBorders>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2</w:t>
                  </w:r>
                </w:p>
              </w:tc>
              <w:tc>
                <w:tcPr>
                  <w:tcW w:w="1996" w:type="pct"/>
                  <w:tcBorders>
                    <w:tl2br w:val="nil"/>
                    <w:tr2bl w:val="nil"/>
                  </w:tcBorders>
                  <w:vAlign w:val="center"/>
                </w:tcPr>
                <w:p>
                  <w:pPr>
                    <w:snapToGrid w:val="0"/>
                    <w:contextualSpacing/>
                    <w:jc w:val="center"/>
                    <w:rPr>
                      <w:sz w:val="21"/>
                      <w:szCs w:val="21"/>
                    </w:rPr>
                  </w:pPr>
                  <w:r>
                    <w:rPr>
                      <w:sz w:val="21"/>
                      <w:szCs w:val="21"/>
                    </w:rPr>
                    <w:t>皮带输送机或物料提升机需在密闭廊道内运行，并在所有落料位置设置集尘装置及配备除尘系统</w:t>
                  </w:r>
                </w:p>
              </w:tc>
              <w:tc>
                <w:tcPr>
                  <w:tcW w:w="1900" w:type="pct"/>
                  <w:tcBorders>
                    <w:tl2br w:val="nil"/>
                    <w:tr2bl w:val="nil"/>
                  </w:tcBorders>
                  <w:vAlign w:val="center"/>
                </w:tcPr>
                <w:p>
                  <w:pPr>
                    <w:snapToGrid w:val="0"/>
                    <w:contextualSpacing/>
                    <w:jc w:val="center"/>
                    <w:rPr>
                      <w:sz w:val="21"/>
                      <w:szCs w:val="21"/>
                    </w:rPr>
                  </w:pPr>
                  <w:r>
                    <w:rPr>
                      <w:sz w:val="21"/>
                      <w:szCs w:val="21"/>
                    </w:rPr>
                    <w:t>皮带输送机或物料提升机均在密闭廊道内运行，并在所有落料位置均设置有喷干雾装置</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3</w:t>
                  </w:r>
                </w:p>
              </w:tc>
              <w:tc>
                <w:tcPr>
                  <w:tcW w:w="1996" w:type="pct"/>
                  <w:tcBorders>
                    <w:tl2br w:val="nil"/>
                    <w:tr2bl w:val="nil"/>
                  </w:tcBorders>
                  <w:vAlign w:val="center"/>
                </w:tcPr>
                <w:p>
                  <w:pPr>
                    <w:snapToGrid w:val="0"/>
                    <w:contextualSpacing/>
                    <w:jc w:val="center"/>
                    <w:rPr>
                      <w:sz w:val="21"/>
                      <w:szCs w:val="21"/>
                    </w:rPr>
                  </w:pPr>
                  <w:r>
                    <w:rPr>
                      <w:sz w:val="21"/>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1900" w:type="pct"/>
                  <w:tcBorders>
                    <w:tl2br w:val="nil"/>
                    <w:tr2bl w:val="nil"/>
                  </w:tcBorders>
                  <w:vAlign w:val="center"/>
                </w:tcPr>
                <w:p>
                  <w:pPr>
                    <w:snapToGrid w:val="0"/>
                    <w:contextualSpacing/>
                    <w:jc w:val="center"/>
                    <w:rPr>
                      <w:rFonts w:hint="eastAsia" w:eastAsia="宋体"/>
                      <w:sz w:val="21"/>
                      <w:szCs w:val="21"/>
                      <w:lang w:eastAsia="zh-CN"/>
                    </w:rPr>
                  </w:pPr>
                  <w:r>
                    <w:rPr>
                      <w:sz w:val="21"/>
                      <w:szCs w:val="21"/>
                    </w:rPr>
                    <w:t>运输车辆装载高度最高点不超过车辆槽帮上沿40厘米，两侧边缘低于槽帮上缘10厘米，车斗应采用苫布覆盖，苫布边缘至少要遮住槽帮上沿以下15厘米，转运散状物料均在车间内进行</w:t>
                  </w:r>
                  <w:r>
                    <w:rPr>
                      <w:rFonts w:hint="eastAsia"/>
                      <w:sz w:val="21"/>
                      <w:szCs w:val="21"/>
                      <w:lang w:eastAsia="zh-CN"/>
                    </w:rPr>
                    <w:t>，粉料原料和产品混凝土均采用罐车进行运输</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4</w:t>
                  </w:r>
                </w:p>
              </w:tc>
              <w:tc>
                <w:tcPr>
                  <w:tcW w:w="1996" w:type="pct"/>
                  <w:tcBorders>
                    <w:tl2br w:val="nil"/>
                    <w:tr2bl w:val="nil"/>
                  </w:tcBorders>
                  <w:vAlign w:val="center"/>
                </w:tcPr>
                <w:p>
                  <w:pPr>
                    <w:snapToGrid w:val="0"/>
                    <w:contextualSpacing/>
                    <w:jc w:val="center"/>
                    <w:rPr>
                      <w:sz w:val="21"/>
                      <w:szCs w:val="21"/>
                    </w:rPr>
                  </w:pPr>
                  <w:r>
                    <w:rPr>
                      <w:sz w:val="21"/>
                      <w:szCs w:val="21"/>
                    </w:rPr>
                    <w:t>除尘器卸灰不直接卸落到地面，卸灰区封闭。除尘灰采用气力输送、罐车等密闭方式运输；采用非密闭方式运输的，车辆应苫盖，装卸车时应采取加湿等措施抑尘</w:t>
                  </w:r>
                </w:p>
              </w:tc>
              <w:tc>
                <w:tcPr>
                  <w:tcW w:w="1900" w:type="pct"/>
                  <w:tcBorders>
                    <w:tl2br w:val="nil"/>
                    <w:tr2bl w:val="nil"/>
                  </w:tcBorders>
                  <w:vAlign w:val="center"/>
                </w:tcPr>
                <w:p>
                  <w:pPr>
                    <w:snapToGrid w:val="0"/>
                    <w:contextualSpacing/>
                    <w:jc w:val="center"/>
                    <w:rPr>
                      <w:sz w:val="21"/>
                      <w:szCs w:val="21"/>
                    </w:rPr>
                  </w:pPr>
                  <w:r>
                    <w:rPr>
                      <w:sz w:val="21"/>
                      <w:szCs w:val="21"/>
                    </w:rPr>
                    <w:t>除尘器卸灰进入收集桶内，卸灰区封闭。除尘器收集的颗粒物</w:t>
                  </w:r>
                  <w:r>
                    <w:rPr>
                      <w:rFonts w:hint="eastAsia"/>
                      <w:sz w:val="21"/>
                      <w:szCs w:val="21"/>
                      <w:lang w:eastAsia="zh-CN"/>
                    </w:rPr>
                    <w:t>作为原料回用于生产</w:t>
                  </w:r>
                  <w:r>
                    <w:rPr>
                      <w:sz w:val="21"/>
                      <w:szCs w:val="21"/>
                    </w:rPr>
                    <w:t>，运输车辆苫盖，装卸车时采取加湿措施抑尘</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33" w:type="pct"/>
                  <w:gridSpan w:val="3"/>
                  <w:tcBorders>
                    <w:tl2br w:val="nil"/>
                    <w:tr2bl w:val="nil"/>
                  </w:tcBorders>
                  <w:vAlign w:val="center"/>
                </w:tcPr>
                <w:p>
                  <w:pPr>
                    <w:snapToGrid w:val="0"/>
                    <w:contextualSpacing/>
                    <w:jc w:val="center"/>
                    <w:rPr>
                      <w:sz w:val="21"/>
                      <w:szCs w:val="21"/>
                    </w:rPr>
                  </w:pPr>
                  <w:r>
                    <w:rPr>
                      <w:sz w:val="21"/>
                      <w:szCs w:val="21"/>
                    </w:rPr>
                    <w:t>三、生产环节治理</w:t>
                  </w:r>
                </w:p>
              </w:tc>
              <w:tc>
                <w:tcPr>
                  <w:tcW w:w="667" w:type="pct"/>
                  <w:tcBorders>
                    <w:tl2br w:val="nil"/>
                    <w:tr2bl w:val="nil"/>
                  </w:tcBorders>
                  <w:vAlign w:val="center"/>
                </w:tcPr>
                <w:p>
                  <w:pPr>
                    <w:snapToGrid w:val="0"/>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1</w:t>
                  </w:r>
                </w:p>
              </w:tc>
              <w:tc>
                <w:tcPr>
                  <w:tcW w:w="1996" w:type="pct"/>
                  <w:tcBorders>
                    <w:tl2br w:val="nil"/>
                    <w:tr2bl w:val="nil"/>
                  </w:tcBorders>
                  <w:vAlign w:val="center"/>
                </w:tcPr>
                <w:p>
                  <w:pPr>
                    <w:snapToGrid w:val="0"/>
                    <w:contextualSpacing/>
                    <w:jc w:val="center"/>
                    <w:rPr>
                      <w:sz w:val="21"/>
                      <w:szCs w:val="21"/>
                    </w:rPr>
                  </w:pPr>
                  <w:r>
                    <w:rPr>
                      <w:sz w:val="21"/>
                      <w:szCs w:val="21"/>
                    </w:rPr>
                    <w:t>物料上料、破碎、筛分、混料等生产过程中的产尘点应在封闭的厂房内进行二次封闭，并安装集气设施和除尘设施。</w:t>
                  </w:r>
                </w:p>
              </w:tc>
              <w:tc>
                <w:tcPr>
                  <w:tcW w:w="1900" w:type="pct"/>
                  <w:tcBorders>
                    <w:tl2br w:val="nil"/>
                    <w:tr2bl w:val="nil"/>
                  </w:tcBorders>
                </w:tcPr>
                <w:p>
                  <w:pPr>
                    <w:snapToGrid w:val="0"/>
                    <w:contextualSpacing/>
                    <w:jc w:val="center"/>
                    <w:rPr>
                      <w:sz w:val="21"/>
                      <w:szCs w:val="21"/>
                    </w:rPr>
                  </w:pPr>
                  <w:r>
                    <w:rPr>
                      <w:sz w:val="21"/>
                      <w:szCs w:val="21"/>
                    </w:rPr>
                    <w:t xml:space="preserve"> 物料上料、</w:t>
                  </w:r>
                  <w:r>
                    <w:rPr>
                      <w:rFonts w:hint="eastAsia"/>
                      <w:sz w:val="21"/>
                      <w:szCs w:val="21"/>
                      <w:lang w:eastAsia="zh-CN"/>
                    </w:rPr>
                    <w:t>搅拌</w:t>
                  </w:r>
                  <w:r>
                    <w:rPr>
                      <w:sz w:val="21"/>
                      <w:szCs w:val="21"/>
                    </w:rPr>
                    <w:t>等生产过程中的产尘点在封闭的厂房内进行二次封闭，并安装集气设施和除尘设施。</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2</w:t>
                  </w:r>
                </w:p>
              </w:tc>
              <w:tc>
                <w:tcPr>
                  <w:tcW w:w="1996" w:type="pct"/>
                  <w:tcBorders>
                    <w:tl2br w:val="nil"/>
                    <w:tr2bl w:val="nil"/>
                  </w:tcBorders>
                  <w:vAlign w:val="center"/>
                </w:tcPr>
                <w:p>
                  <w:pPr>
                    <w:snapToGrid w:val="0"/>
                    <w:contextualSpacing/>
                    <w:jc w:val="center"/>
                    <w:rPr>
                      <w:sz w:val="21"/>
                      <w:szCs w:val="21"/>
                    </w:rPr>
                  </w:pPr>
                  <w:r>
                    <w:rPr>
                      <w:sz w:val="21"/>
                      <w:szCs w:val="21"/>
                    </w:rPr>
                    <w:t>在生产过程中的产生VOC</w:t>
                  </w:r>
                  <w:r>
                    <w:rPr>
                      <w:sz w:val="21"/>
                      <w:szCs w:val="21"/>
                      <w:vertAlign w:val="subscript"/>
                    </w:rPr>
                    <w:t>S</w:t>
                  </w:r>
                  <w:r>
                    <w:rPr>
                      <w:sz w:val="21"/>
                      <w:szCs w:val="21"/>
                    </w:rPr>
                    <w:t>的工序应在封闭的厂房内进行二次封闭，并安装集气设施和VOC</w:t>
                  </w:r>
                  <w:r>
                    <w:rPr>
                      <w:sz w:val="21"/>
                      <w:szCs w:val="21"/>
                      <w:vertAlign w:val="subscript"/>
                    </w:rPr>
                    <w:t>S</w:t>
                  </w:r>
                  <w:r>
                    <w:rPr>
                      <w:sz w:val="21"/>
                      <w:szCs w:val="21"/>
                    </w:rPr>
                    <w:t xml:space="preserve">处理设施。 </w:t>
                  </w:r>
                </w:p>
              </w:tc>
              <w:tc>
                <w:tcPr>
                  <w:tcW w:w="1900" w:type="pct"/>
                  <w:tcBorders>
                    <w:tl2br w:val="nil"/>
                    <w:tr2bl w:val="nil"/>
                  </w:tcBorders>
                  <w:vAlign w:val="center"/>
                </w:tcPr>
                <w:p>
                  <w:pPr>
                    <w:snapToGrid w:val="0"/>
                    <w:contextualSpacing/>
                    <w:jc w:val="center"/>
                    <w:rPr>
                      <w:sz w:val="21"/>
                      <w:szCs w:val="21"/>
                    </w:rPr>
                  </w:pPr>
                  <w:r>
                    <w:rPr>
                      <w:rFonts w:hint="eastAsia"/>
                      <w:sz w:val="21"/>
                      <w:szCs w:val="21"/>
                      <w:lang w:eastAsia="zh-CN"/>
                    </w:rPr>
                    <w:t>本项目</w:t>
                  </w:r>
                  <w:r>
                    <w:rPr>
                      <w:sz w:val="21"/>
                      <w:szCs w:val="21"/>
                    </w:rPr>
                    <w:t>不涉及VOC</w:t>
                  </w:r>
                  <w:r>
                    <w:rPr>
                      <w:sz w:val="21"/>
                      <w:szCs w:val="21"/>
                      <w:vertAlign w:val="subscript"/>
                    </w:rPr>
                    <w:t>S</w:t>
                  </w:r>
                  <w:r>
                    <w:rPr>
                      <w:sz w:val="21"/>
                      <w:szCs w:val="21"/>
                    </w:rPr>
                    <w:t>废气</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3</w:t>
                  </w:r>
                </w:p>
              </w:tc>
              <w:tc>
                <w:tcPr>
                  <w:tcW w:w="1996" w:type="pct"/>
                  <w:tcBorders>
                    <w:tl2br w:val="nil"/>
                    <w:tr2bl w:val="nil"/>
                  </w:tcBorders>
                  <w:vAlign w:val="center"/>
                </w:tcPr>
                <w:p>
                  <w:pPr>
                    <w:snapToGrid w:val="0"/>
                    <w:contextualSpacing/>
                    <w:jc w:val="center"/>
                    <w:rPr>
                      <w:sz w:val="21"/>
                      <w:szCs w:val="21"/>
                    </w:rPr>
                  </w:pPr>
                  <w:r>
                    <w:rPr>
                      <w:sz w:val="21"/>
                      <w:szCs w:val="21"/>
                    </w:rPr>
                    <w:t>其他方面：禁止生产车间内散放原料，需采用全封闭式/地下料仓，并配备完备的废气收集和处理系统，生产环节必须在密闭良好的车间内运行</w:t>
                  </w:r>
                </w:p>
              </w:tc>
              <w:tc>
                <w:tcPr>
                  <w:tcW w:w="1900" w:type="pct"/>
                  <w:tcBorders>
                    <w:tl2br w:val="nil"/>
                    <w:tr2bl w:val="nil"/>
                  </w:tcBorders>
                  <w:vAlign w:val="center"/>
                </w:tcPr>
                <w:p>
                  <w:pPr>
                    <w:snapToGrid w:val="0"/>
                    <w:contextualSpacing/>
                    <w:jc w:val="center"/>
                    <w:rPr>
                      <w:sz w:val="21"/>
                      <w:szCs w:val="21"/>
                    </w:rPr>
                  </w:pPr>
                  <w:r>
                    <w:rPr>
                      <w:sz w:val="21"/>
                      <w:szCs w:val="21"/>
                    </w:rPr>
                    <w:t>不在生产车间内散放原料，采用全封闭式</w:t>
                  </w:r>
                  <w:r>
                    <w:rPr>
                      <w:rFonts w:hint="eastAsia"/>
                      <w:sz w:val="21"/>
                      <w:szCs w:val="21"/>
                      <w:lang w:eastAsia="zh-CN"/>
                    </w:rPr>
                    <w:t>生产车间</w:t>
                  </w:r>
                  <w:r>
                    <w:rPr>
                      <w:sz w:val="21"/>
                      <w:szCs w:val="21"/>
                    </w:rPr>
                    <w:t>，并配备完备的废气收集和处理系统，生产环节在密闭良好的车间内运行</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5000" w:type="pct"/>
                  <w:gridSpan w:val="4"/>
                  <w:tcBorders>
                    <w:tl2br w:val="nil"/>
                    <w:tr2bl w:val="nil"/>
                  </w:tcBorders>
                  <w:vAlign w:val="center"/>
                </w:tcPr>
                <w:p>
                  <w:pPr>
                    <w:snapToGrid w:val="0"/>
                    <w:contextualSpacing/>
                    <w:jc w:val="center"/>
                    <w:rPr>
                      <w:sz w:val="21"/>
                      <w:szCs w:val="21"/>
                    </w:rPr>
                  </w:pPr>
                  <w:r>
                    <w:rPr>
                      <w:sz w:val="21"/>
                      <w:szCs w:val="21"/>
                    </w:rPr>
                    <w:t>四、厂区、车辆治理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1</w:t>
                  </w:r>
                </w:p>
              </w:tc>
              <w:tc>
                <w:tcPr>
                  <w:tcW w:w="1996" w:type="pct"/>
                  <w:tcBorders>
                    <w:tl2br w:val="nil"/>
                    <w:tr2bl w:val="nil"/>
                  </w:tcBorders>
                  <w:vAlign w:val="center"/>
                </w:tcPr>
                <w:p>
                  <w:pPr>
                    <w:snapToGrid w:val="0"/>
                    <w:contextualSpacing/>
                    <w:jc w:val="center"/>
                    <w:rPr>
                      <w:sz w:val="21"/>
                      <w:szCs w:val="21"/>
                    </w:rPr>
                  </w:pPr>
                  <w:r>
                    <w:rPr>
                      <w:sz w:val="21"/>
                      <w:szCs w:val="21"/>
                    </w:rPr>
                    <w:t>厂区道路硬化，平整无破损，无积尘，厂区无裸露空地，闲置裸露空地绿化</w:t>
                  </w:r>
                </w:p>
              </w:tc>
              <w:tc>
                <w:tcPr>
                  <w:tcW w:w="1900" w:type="pct"/>
                  <w:tcBorders>
                    <w:tl2br w:val="nil"/>
                    <w:tr2bl w:val="nil"/>
                  </w:tcBorders>
                  <w:vAlign w:val="center"/>
                </w:tcPr>
                <w:p>
                  <w:pPr>
                    <w:snapToGrid w:val="0"/>
                    <w:contextualSpacing/>
                    <w:jc w:val="center"/>
                    <w:rPr>
                      <w:sz w:val="21"/>
                      <w:szCs w:val="21"/>
                    </w:rPr>
                  </w:pPr>
                  <w:r>
                    <w:rPr>
                      <w:sz w:val="21"/>
                      <w:szCs w:val="21"/>
                    </w:rPr>
                    <w:t>厂区道路硬化，平整无破损，无积尘，厂区无裸露空地，闲置裸露空地绿化</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2</w:t>
                  </w:r>
                </w:p>
              </w:tc>
              <w:tc>
                <w:tcPr>
                  <w:tcW w:w="1996" w:type="pct"/>
                  <w:tcBorders>
                    <w:tl2br w:val="nil"/>
                    <w:tr2bl w:val="nil"/>
                  </w:tcBorders>
                  <w:vAlign w:val="center"/>
                </w:tcPr>
                <w:p>
                  <w:pPr>
                    <w:snapToGrid w:val="0"/>
                    <w:contextualSpacing/>
                    <w:jc w:val="center"/>
                    <w:rPr>
                      <w:sz w:val="21"/>
                      <w:szCs w:val="21"/>
                    </w:rPr>
                  </w:pPr>
                  <w:r>
                    <w:rPr>
                      <w:sz w:val="21"/>
                      <w:szCs w:val="21"/>
                    </w:rPr>
                    <w:t>对厂区道路定期洒水清扫</w:t>
                  </w:r>
                </w:p>
              </w:tc>
              <w:tc>
                <w:tcPr>
                  <w:tcW w:w="1900" w:type="pct"/>
                  <w:tcBorders>
                    <w:tl2br w:val="nil"/>
                    <w:tr2bl w:val="nil"/>
                  </w:tcBorders>
                  <w:vAlign w:val="center"/>
                </w:tcPr>
                <w:p>
                  <w:pPr>
                    <w:snapToGrid w:val="0"/>
                    <w:contextualSpacing/>
                    <w:jc w:val="center"/>
                    <w:rPr>
                      <w:sz w:val="21"/>
                      <w:szCs w:val="21"/>
                    </w:rPr>
                  </w:pPr>
                  <w:r>
                    <w:rPr>
                      <w:sz w:val="21"/>
                      <w:szCs w:val="21"/>
                    </w:rPr>
                    <w:t>对厂区道路定期洒水清扫</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3</w:t>
                  </w:r>
                </w:p>
              </w:tc>
              <w:tc>
                <w:tcPr>
                  <w:tcW w:w="1996" w:type="pct"/>
                  <w:tcBorders>
                    <w:tl2br w:val="nil"/>
                    <w:tr2bl w:val="nil"/>
                  </w:tcBorders>
                  <w:vAlign w:val="center"/>
                </w:tcPr>
                <w:p>
                  <w:pPr>
                    <w:snapToGrid w:val="0"/>
                    <w:contextualSpacing/>
                    <w:jc w:val="center"/>
                    <w:rPr>
                      <w:sz w:val="21"/>
                      <w:szCs w:val="21"/>
                    </w:rPr>
                  </w:pPr>
                  <w:r>
                    <w:rPr>
                      <w:sz w:val="21"/>
                      <w:szCs w:val="21"/>
                    </w:rPr>
                    <w:t>企业出厂口处配备高压清洗装置对所有车辆车轮、底盘进行冲洗，严禁带泥上路。洗车平台四周应设置洗车废水收集防治设施</w:t>
                  </w:r>
                </w:p>
              </w:tc>
              <w:tc>
                <w:tcPr>
                  <w:tcW w:w="1900" w:type="pct"/>
                  <w:tcBorders>
                    <w:tl2br w:val="nil"/>
                    <w:tr2bl w:val="nil"/>
                  </w:tcBorders>
                  <w:vAlign w:val="center"/>
                </w:tcPr>
                <w:p>
                  <w:pPr>
                    <w:snapToGrid w:val="0"/>
                    <w:contextualSpacing/>
                    <w:jc w:val="center"/>
                    <w:rPr>
                      <w:sz w:val="21"/>
                      <w:szCs w:val="21"/>
                    </w:rPr>
                  </w:pPr>
                  <w:r>
                    <w:rPr>
                      <w:sz w:val="21"/>
                      <w:szCs w:val="21"/>
                    </w:rPr>
                    <w:t>企业出厂口处配备</w:t>
                  </w:r>
                  <w:r>
                    <w:rPr>
                      <w:rFonts w:hint="eastAsia"/>
                      <w:sz w:val="21"/>
                      <w:szCs w:val="21"/>
                      <w:lang w:eastAsia="zh-CN"/>
                    </w:rPr>
                    <w:t>有</w:t>
                  </w:r>
                  <w:r>
                    <w:rPr>
                      <w:sz w:val="21"/>
                      <w:szCs w:val="21"/>
                    </w:rPr>
                    <w:t>高压清洗装置对所有车辆车轮、底盘进行冲洗，严禁带泥上路。洗车平台四周设置洗车废水收集防治设施</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5000" w:type="pct"/>
                  <w:gridSpan w:val="4"/>
                  <w:tcBorders>
                    <w:tl2br w:val="nil"/>
                    <w:tr2bl w:val="nil"/>
                  </w:tcBorders>
                  <w:vAlign w:val="center"/>
                </w:tcPr>
                <w:p>
                  <w:pPr>
                    <w:snapToGrid w:val="0"/>
                    <w:contextualSpacing/>
                    <w:jc w:val="center"/>
                    <w:rPr>
                      <w:sz w:val="21"/>
                      <w:szCs w:val="21"/>
                    </w:rPr>
                  </w:pPr>
                  <w:r>
                    <w:rPr>
                      <w:sz w:val="21"/>
                      <w:szCs w:val="21"/>
                    </w:rPr>
                    <w:t>五、建设完善监测系统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1</w:t>
                  </w:r>
                </w:p>
              </w:tc>
              <w:tc>
                <w:tcPr>
                  <w:tcW w:w="1996" w:type="pct"/>
                  <w:tcBorders>
                    <w:tl2br w:val="nil"/>
                    <w:tr2bl w:val="nil"/>
                  </w:tcBorders>
                  <w:vAlign w:val="center"/>
                </w:tcPr>
                <w:p>
                  <w:pPr>
                    <w:snapToGrid w:val="0"/>
                    <w:contextualSpacing/>
                    <w:jc w:val="center"/>
                    <w:rPr>
                      <w:sz w:val="21"/>
                      <w:szCs w:val="21"/>
                    </w:rPr>
                  </w:pPr>
                  <w:r>
                    <w:rPr>
                      <w:sz w:val="21"/>
                      <w:szCs w:val="21"/>
                    </w:rPr>
                    <w:t>因企制宜安装视频、空气微站、降尘缸、TSP（总悬浮颗粒物）等监控设施</w:t>
                  </w:r>
                </w:p>
              </w:tc>
              <w:tc>
                <w:tcPr>
                  <w:tcW w:w="1900" w:type="pct"/>
                  <w:tcBorders>
                    <w:tl2br w:val="nil"/>
                    <w:tr2bl w:val="nil"/>
                  </w:tcBorders>
                  <w:vAlign w:val="center"/>
                </w:tcPr>
                <w:p>
                  <w:pPr>
                    <w:snapToGrid w:val="0"/>
                    <w:contextualSpacing/>
                    <w:jc w:val="center"/>
                    <w:rPr>
                      <w:sz w:val="21"/>
                      <w:szCs w:val="21"/>
                    </w:rPr>
                  </w:pPr>
                  <w:r>
                    <w:rPr>
                      <w:sz w:val="21"/>
                      <w:szCs w:val="21"/>
                    </w:rPr>
                    <w:t>因企制宜安装视频、TSP（总悬浮颗粒物）等监控设施</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36" w:type="pct"/>
                  <w:tcBorders>
                    <w:tl2br w:val="nil"/>
                    <w:tr2bl w:val="nil"/>
                  </w:tcBorders>
                  <w:vAlign w:val="center"/>
                </w:tcPr>
                <w:p>
                  <w:pPr>
                    <w:snapToGrid w:val="0"/>
                    <w:contextualSpacing/>
                    <w:jc w:val="center"/>
                    <w:rPr>
                      <w:sz w:val="21"/>
                      <w:szCs w:val="21"/>
                    </w:rPr>
                  </w:pPr>
                  <w:r>
                    <w:rPr>
                      <w:sz w:val="21"/>
                      <w:szCs w:val="21"/>
                    </w:rPr>
                    <w:t>2</w:t>
                  </w:r>
                </w:p>
              </w:tc>
              <w:tc>
                <w:tcPr>
                  <w:tcW w:w="1996" w:type="pct"/>
                  <w:tcBorders>
                    <w:tl2br w:val="nil"/>
                    <w:tr2bl w:val="nil"/>
                  </w:tcBorders>
                  <w:vAlign w:val="center"/>
                </w:tcPr>
                <w:p>
                  <w:pPr>
                    <w:snapToGrid w:val="0"/>
                    <w:contextualSpacing/>
                    <w:jc w:val="center"/>
                    <w:rPr>
                      <w:sz w:val="21"/>
                      <w:szCs w:val="21"/>
                    </w:rPr>
                  </w:pPr>
                  <w:r>
                    <w:rPr>
                      <w:sz w:val="21"/>
                      <w:szCs w:val="21"/>
                    </w:rPr>
                    <w:t>安装在线监测、监控和空气质量监测等综合监控信息平台，主要排放数据等应在企业显眼位置随时公开</w:t>
                  </w:r>
                </w:p>
              </w:tc>
              <w:tc>
                <w:tcPr>
                  <w:tcW w:w="1900" w:type="pct"/>
                  <w:tcBorders>
                    <w:tl2br w:val="nil"/>
                    <w:tr2bl w:val="nil"/>
                  </w:tcBorders>
                  <w:vAlign w:val="center"/>
                </w:tcPr>
                <w:p>
                  <w:pPr>
                    <w:snapToGrid w:val="0"/>
                    <w:contextualSpacing/>
                    <w:jc w:val="center"/>
                    <w:rPr>
                      <w:sz w:val="21"/>
                      <w:szCs w:val="21"/>
                    </w:rPr>
                  </w:pPr>
                  <w:r>
                    <w:rPr>
                      <w:sz w:val="21"/>
                      <w:szCs w:val="21"/>
                    </w:rPr>
                    <w:t>安装在线监测（TSP）、监控等综合监控信息平台，主要排放数据等应在企业显眼位置随时公开</w:t>
                  </w:r>
                </w:p>
              </w:tc>
              <w:tc>
                <w:tcPr>
                  <w:tcW w:w="667" w:type="pct"/>
                  <w:tcBorders>
                    <w:tl2br w:val="nil"/>
                    <w:tr2bl w:val="nil"/>
                  </w:tcBorders>
                  <w:vAlign w:val="center"/>
                </w:tcPr>
                <w:p>
                  <w:pPr>
                    <w:snapToGrid w:val="0"/>
                    <w:contextualSpacing/>
                    <w:jc w:val="center"/>
                    <w:rPr>
                      <w:sz w:val="21"/>
                      <w:szCs w:val="21"/>
                    </w:rPr>
                  </w:pPr>
                  <w:r>
                    <w:rPr>
                      <w:sz w:val="21"/>
                      <w:szCs w:val="21"/>
                    </w:rPr>
                    <w:t>相符</w:t>
                  </w:r>
                </w:p>
              </w:tc>
            </w:tr>
          </w:tbl>
          <w:p>
            <w:pPr>
              <w:spacing w:line="520" w:lineRule="exact"/>
              <w:ind w:firstLine="480" w:firstLineChars="200"/>
              <w:rPr>
                <w:bCs/>
                <w:sz w:val="24"/>
                <w:szCs w:val="24"/>
              </w:rPr>
            </w:pPr>
            <w:r>
              <w:rPr>
                <w:rFonts w:hint="eastAsia"/>
                <w:bCs/>
                <w:sz w:val="24"/>
                <w:szCs w:val="24"/>
                <w:lang w:eastAsia="zh-CN"/>
              </w:rPr>
              <w:t>本项目</w:t>
            </w:r>
            <w:r>
              <w:rPr>
                <w:rFonts w:hint="eastAsia"/>
                <w:bCs/>
                <w:sz w:val="24"/>
                <w:szCs w:val="24"/>
              </w:rPr>
              <w:t>严格按照评价提出的措施进行建设，符合</w:t>
            </w:r>
            <w:r>
              <w:rPr>
                <w:bCs/>
                <w:sz w:val="24"/>
                <w:szCs w:val="24"/>
              </w:rPr>
              <w:t>其他行业无组织排放治理</w:t>
            </w:r>
            <w:r>
              <w:rPr>
                <w:rFonts w:hint="eastAsia"/>
                <w:bCs/>
                <w:sz w:val="24"/>
                <w:szCs w:val="24"/>
              </w:rPr>
              <w:t>方案要求</w:t>
            </w:r>
            <w:r>
              <w:rPr>
                <w:bCs/>
                <w:sz w:val="24"/>
                <w:szCs w:val="24"/>
              </w:rPr>
              <w:t>。</w:t>
            </w:r>
          </w:p>
          <w:p>
            <w:pPr>
              <w:spacing w:line="500" w:lineRule="exact"/>
              <w:ind w:firstLine="482" w:firstLineChars="200"/>
              <w:rPr>
                <w:rFonts w:hint="eastAsia" w:ascii="Times New Roman" w:hAnsi="Times New Roman" w:eastAsia="宋体" w:cs="Times New Roman"/>
                <w:b/>
                <w:bCs/>
                <w:sz w:val="24"/>
                <w:szCs w:val="24"/>
                <w:highlight w:val="none"/>
                <w:u w:val="none"/>
                <w:lang w:val="en-US" w:eastAsia="zh-CN"/>
              </w:rPr>
            </w:pPr>
            <w:r>
              <w:rPr>
                <w:rFonts w:hint="eastAsia" w:ascii="Times New Roman" w:hAnsi="Times New Roman" w:cs="Times New Roman"/>
                <w:b/>
                <w:kern w:val="0"/>
                <w:sz w:val="24"/>
                <w:szCs w:val="24"/>
                <w:highlight w:val="none"/>
                <w:lang w:val="en-US" w:eastAsia="zh-CN"/>
              </w:rPr>
              <w:t>7</w:t>
            </w:r>
            <w:r>
              <w:rPr>
                <w:rFonts w:hint="default" w:ascii="Times New Roman" w:hAnsi="Times New Roman" w:cs="Times New Roman"/>
                <w:b/>
                <w:kern w:val="0"/>
                <w:sz w:val="24"/>
                <w:szCs w:val="24"/>
                <w:highlight w:val="none"/>
              </w:rPr>
              <w:t>、</w:t>
            </w:r>
            <w:r>
              <w:rPr>
                <w:rFonts w:hint="eastAsia" w:ascii="Times New Roman" w:hAnsi="Times New Roman" w:eastAsia="宋体" w:cs="Times New Roman"/>
                <w:b/>
                <w:bCs/>
                <w:sz w:val="24"/>
                <w:szCs w:val="24"/>
                <w:highlight w:val="none"/>
                <w:u w:val="none"/>
                <w:lang w:val="en-US" w:eastAsia="zh-CN"/>
              </w:rPr>
              <w:t>与河南省生态环境保护委员会办公室文件《关于印发河南省2022年大气、水、土壤污染防治攻坚战及农业农村污染治理攻坚战实施方案的通知》（豫环委办﹝2022﹞9号）相符性分析</w:t>
            </w:r>
          </w:p>
          <w:p>
            <w:pPr>
              <w:pStyle w:val="5"/>
              <w:tabs>
                <w:tab w:val="left" w:pos="3705"/>
              </w:tabs>
              <w:spacing w:line="520" w:lineRule="exact"/>
              <w:ind w:firstLine="480"/>
              <w:jc w:val="left"/>
              <w:rPr>
                <w:rFonts w:hint="eastAsia" w:ascii="Times New Roman" w:hAnsi="Times New Roman"/>
                <w:b w:val="0"/>
                <w:bCs w:val="0"/>
                <w:sz w:val="24"/>
                <w:szCs w:val="24"/>
                <w:highlight w:val="none"/>
                <w:u w:val="none"/>
              </w:rPr>
            </w:pPr>
            <w:r>
              <w:rPr>
                <w:rFonts w:hint="eastAsia" w:ascii="Times New Roman" w:hAnsi="Times New Roman" w:eastAsia="宋体" w:cs="Times New Roman"/>
                <w:color w:val="auto"/>
                <w:kern w:val="2"/>
                <w:sz w:val="24"/>
                <w:szCs w:val="24"/>
                <w:lang w:val="en-US" w:eastAsia="zh-CN" w:bidi="ar-SA"/>
              </w:rPr>
              <w:t>2022年4月3日，《河南省2022年大气污染防治攻坚战实施方案》、《河南省2022年水污染防治攻坚战实施方案》、《河南省2022年土壤污染防治攻坚战实施方案》、《河南省2022年农业农村污染治理攻坚战实施方案》发布实施，</w:t>
            </w:r>
            <w:r>
              <w:rPr>
                <w:rFonts w:hint="eastAsia" w:ascii="Times New Roman" w:hAnsi="Times New Roman"/>
                <w:b w:val="0"/>
                <w:bCs w:val="0"/>
                <w:sz w:val="24"/>
                <w:szCs w:val="24"/>
                <w:highlight w:val="none"/>
                <w:u w:val="none"/>
                <w:lang w:eastAsia="zh-CN"/>
              </w:rPr>
              <w:t>本项目</w:t>
            </w:r>
            <w:r>
              <w:rPr>
                <w:rFonts w:hint="eastAsia" w:ascii="Times New Roman" w:hAnsi="Times New Roman"/>
                <w:b w:val="0"/>
                <w:bCs w:val="0"/>
                <w:sz w:val="24"/>
                <w:szCs w:val="24"/>
                <w:highlight w:val="none"/>
                <w:u w:val="none"/>
              </w:rPr>
              <w:t>与该文件相符性分析见下表。</w:t>
            </w:r>
          </w:p>
          <w:p>
            <w:pPr>
              <w:adjustRightInd w:val="0"/>
              <w:snapToGrid w:val="0"/>
              <w:spacing w:line="520" w:lineRule="exact"/>
              <w:ind w:firstLine="600" w:firstLineChars="250"/>
              <w:rPr>
                <w:rFonts w:hint="eastAsia" w:ascii="Times New Roman" w:hAnsi="Times New Roman" w:eastAsia="黑体" w:cs="Times New Roman"/>
                <w:b w:val="0"/>
                <w:bCs/>
                <w:color w:val="000000"/>
                <w:sz w:val="24"/>
                <w:highlight w:val="none"/>
                <w:u w:val="none"/>
              </w:rPr>
            </w:pPr>
            <w:r>
              <w:rPr>
                <w:rFonts w:hint="eastAsia" w:ascii="Times New Roman" w:hAnsi="Times New Roman" w:eastAsia="黑体" w:cs="Times New Roman"/>
                <w:b w:val="0"/>
                <w:bCs/>
                <w:color w:val="000000"/>
                <w:sz w:val="24"/>
                <w:highlight w:val="none"/>
                <w:u w:val="none"/>
              </w:rPr>
              <w:t>表1</w:t>
            </w:r>
            <w:r>
              <w:rPr>
                <w:rFonts w:hint="eastAsia" w:eastAsia="黑体" w:cs="Times New Roman"/>
                <w:b w:val="0"/>
                <w:bCs/>
                <w:color w:val="000000"/>
                <w:sz w:val="24"/>
                <w:highlight w:val="none"/>
                <w:u w:val="none"/>
                <w:lang w:val="en-US" w:eastAsia="zh-CN"/>
              </w:rPr>
              <w:t>-4</w:t>
            </w:r>
            <w:r>
              <w:rPr>
                <w:rFonts w:hint="eastAsia" w:ascii="Times New Roman" w:hAnsi="Times New Roman" w:eastAsia="黑体" w:cs="Times New Roman"/>
                <w:b w:val="0"/>
                <w:bCs/>
                <w:color w:val="000000"/>
                <w:sz w:val="24"/>
                <w:highlight w:val="none"/>
                <w:u w:val="none"/>
              </w:rPr>
              <w:t xml:space="preserve">        与豫环</w:t>
            </w:r>
            <w:r>
              <w:rPr>
                <w:rFonts w:hint="eastAsia" w:eastAsia="黑体" w:cs="Times New Roman"/>
                <w:b w:val="0"/>
                <w:bCs/>
                <w:color w:val="000000"/>
                <w:sz w:val="24"/>
                <w:highlight w:val="none"/>
                <w:u w:val="none"/>
                <w:lang w:eastAsia="zh-CN"/>
              </w:rPr>
              <w:t>委</w:t>
            </w:r>
            <w:r>
              <w:rPr>
                <w:rFonts w:hint="eastAsia" w:ascii="Times New Roman" w:hAnsi="Times New Roman" w:eastAsia="黑体" w:cs="Times New Roman"/>
                <w:b w:val="0"/>
                <w:bCs/>
                <w:color w:val="000000"/>
                <w:sz w:val="24"/>
                <w:highlight w:val="none"/>
                <w:u w:val="none"/>
              </w:rPr>
              <w:t>办[202</w:t>
            </w:r>
            <w:r>
              <w:rPr>
                <w:rFonts w:hint="eastAsia" w:eastAsia="黑体" w:cs="Times New Roman"/>
                <w:b w:val="0"/>
                <w:bCs/>
                <w:color w:val="000000"/>
                <w:sz w:val="24"/>
                <w:highlight w:val="none"/>
                <w:u w:val="none"/>
                <w:lang w:val="en-US" w:eastAsia="zh-CN"/>
              </w:rPr>
              <w:t>2</w:t>
            </w:r>
            <w:r>
              <w:rPr>
                <w:rFonts w:hint="eastAsia" w:ascii="Times New Roman" w:hAnsi="Times New Roman" w:eastAsia="黑体" w:cs="Times New Roman"/>
                <w:b w:val="0"/>
                <w:bCs/>
                <w:color w:val="000000"/>
                <w:sz w:val="24"/>
                <w:highlight w:val="none"/>
                <w:u w:val="none"/>
              </w:rPr>
              <w:t>]</w:t>
            </w:r>
            <w:r>
              <w:rPr>
                <w:rFonts w:hint="eastAsia" w:eastAsia="黑体" w:cs="Times New Roman"/>
                <w:b w:val="0"/>
                <w:bCs/>
                <w:color w:val="000000"/>
                <w:sz w:val="24"/>
                <w:highlight w:val="none"/>
                <w:u w:val="none"/>
                <w:lang w:val="en-US" w:eastAsia="zh-CN"/>
              </w:rPr>
              <w:t>9</w:t>
            </w:r>
            <w:r>
              <w:rPr>
                <w:rFonts w:hint="eastAsia" w:ascii="Times New Roman" w:hAnsi="Times New Roman" w:eastAsia="黑体" w:cs="Times New Roman"/>
                <w:b w:val="0"/>
                <w:bCs/>
                <w:color w:val="000000"/>
                <w:sz w:val="24"/>
                <w:highlight w:val="none"/>
                <w:u w:val="none"/>
              </w:rPr>
              <w:t>号相符性分析</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502"/>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项目</w:t>
                  </w:r>
                </w:p>
              </w:tc>
              <w:tc>
                <w:tcPr>
                  <w:tcW w:w="3471"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主要内容</w:t>
                  </w:r>
                </w:p>
              </w:tc>
              <w:tc>
                <w:tcPr>
                  <w:tcW w:w="1019"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autoSpaceDE w:val="0"/>
                    <w:autoSpaceDN w:val="0"/>
                    <w:adjustRightInd w:val="0"/>
                    <w:spacing w:line="360" w:lineRule="exact"/>
                    <w:jc w:val="center"/>
                    <w:rPr>
                      <w:rFonts w:ascii="Times New Roman" w:hAnsi="Times New Roman"/>
                      <w:b w:val="0"/>
                      <w:bCs w:val="0"/>
                      <w:kern w:val="0"/>
                      <w:sz w:val="21"/>
                      <w:szCs w:val="21"/>
                      <w:u w:val="none"/>
                    </w:rPr>
                  </w:pPr>
                  <w:r>
                    <w:rPr>
                      <w:rFonts w:ascii="Times New Roman" w:hAnsi="Times New Roman"/>
                      <w:b w:val="0"/>
                      <w:bCs w:val="0"/>
                      <w:kern w:val="0"/>
                      <w:sz w:val="21"/>
                      <w:szCs w:val="21"/>
                      <w:u w:val="none"/>
                    </w:rPr>
                    <w:t>河南省</w:t>
                  </w:r>
                </w:p>
                <w:p>
                  <w:pPr>
                    <w:autoSpaceDE w:val="0"/>
                    <w:autoSpaceDN w:val="0"/>
                    <w:adjustRightInd w:val="0"/>
                    <w:spacing w:line="360" w:lineRule="exact"/>
                    <w:jc w:val="center"/>
                    <w:rPr>
                      <w:rFonts w:ascii="Times New Roman" w:hAnsi="Times New Roman"/>
                      <w:bCs/>
                      <w:sz w:val="21"/>
                      <w:szCs w:val="21"/>
                      <w:highlight w:val="none"/>
                    </w:rPr>
                  </w:pPr>
                  <w:r>
                    <w:rPr>
                      <w:rFonts w:ascii="Times New Roman" w:hAnsi="Times New Roman"/>
                      <w:b w:val="0"/>
                      <w:bCs w:val="0"/>
                      <w:kern w:val="0"/>
                      <w:sz w:val="21"/>
                      <w:szCs w:val="21"/>
                      <w:u w:val="none"/>
                    </w:rPr>
                    <w:t>202</w:t>
                  </w:r>
                  <w:r>
                    <w:rPr>
                      <w:rFonts w:hint="eastAsia"/>
                      <w:b w:val="0"/>
                      <w:bCs w:val="0"/>
                      <w:kern w:val="0"/>
                      <w:sz w:val="21"/>
                      <w:szCs w:val="21"/>
                      <w:u w:val="none"/>
                      <w:lang w:val="en-US" w:eastAsia="zh-CN"/>
                    </w:rPr>
                    <w:t>2</w:t>
                  </w:r>
                  <w:r>
                    <w:rPr>
                      <w:rFonts w:ascii="Times New Roman" w:hAnsi="Times New Roman"/>
                      <w:b w:val="0"/>
                      <w:bCs w:val="0"/>
                      <w:kern w:val="0"/>
                      <w:sz w:val="21"/>
                      <w:szCs w:val="21"/>
                      <w:u w:val="none"/>
                    </w:rPr>
                    <w:t>年大气污染防治攻坚战实施方案</w:t>
                  </w:r>
                </w:p>
              </w:tc>
              <w:tc>
                <w:tcPr>
                  <w:tcW w:w="5502" w:type="dxa"/>
                  <w:noWrap w:val="0"/>
                  <w:vAlign w:val="center"/>
                </w:tcPr>
                <w:p>
                  <w:pPr>
                    <w:pStyle w:val="5"/>
                    <w:tabs>
                      <w:tab w:val="left" w:pos="3705"/>
                    </w:tabs>
                    <w:spacing w:line="360" w:lineRule="exact"/>
                    <w:ind w:firstLine="0" w:firstLineChars="0"/>
                    <w:rPr>
                      <w:rFonts w:ascii="Times New Roman" w:hAnsi="Times New Roman"/>
                      <w:bCs/>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14.提升扬尘污染防治水平。</w:t>
                  </w:r>
                  <w:r>
                    <w:rPr>
                      <w:rFonts w:hint="eastAsia" w:ascii="Times New Roman" w:hAnsi="Times New Roman" w:eastAsia="宋体" w:cs="Times New Roman"/>
                      <w:color w:val="auto"/>
                      <w:kern w:val="0"/>
                      <w:sz w:val="21"/>
                      <w:szCs w:val="21"/>
                      <w:highlight w:val="none"/>
                      <w:lang w:val="en-US" w:eastAsia="zh-CN"/>
                    </w:rPr>
                    <w:t>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p>
              </w:tc>
              <w:tc>
                <w:tcPr>
                  <w:tcW w:w="1019" w:type="pct"/>
                  <w:noWrap w:val="0"/>
                  <w:vAlign w:val="center"/>
                </w:tcPr>
                <w:p>
                  <w:pPr>
                    <w:pStyle w:val="5"/>
                    <w:tabs>
                      <w:tab w:val="left" w:pos="3705"/>
                    </w:tabs>
                    <w:spacing w:line="360" w:lineRule="exact"/>
                    <w:ind w:firstLine="0" w:firstLineChars="0"/>
                    <w:jc w:val="center"/>
                    <w:rPr>
                      <w:rFonts w:hint="eastAsia" w:ascii="Times New Roman" w:hAnsi="Times New Roman" w:eastAsia="宋体"/>
                      <w:bCs/>
                      <w:sz w:val="21"/>
                      <w:szCs w:val="21"/>
                      <w:highlight w:val="none"/>
                      <w:lang w:eastAsia="zh-CN"/>
                    </w:rPr>
                  </w:pPr>
                  <w:r>
                    <w:rPr>
                      <w:rFonts w:hint="eastAsia" w:ascii="Times New Roman" w:hAnsi="Times New Roman" w:cs="Times New Roman"/>
                      <w:color w:val="000000"/>
                      <w:sz w:val="21"/>
                      <w:szCs w:val="21"/>
                      <w:highlight w:val="none"/>
                      <w:lang w:eastAsia="zh-CN"/>
                    </w:rPr>
                    <w:t>本项目</w:t>
                  </w:r>
                  <w:r>
                    <w:rPr>
                      <w:rFonts w:hint="default" w:ascii="Times New Roman" w:hAnsi="Times New Roman" w:cs="Times New Roman"/>
                      <w:color w:val="000000"/>
                      <w:sz w:val="21"/>
                      <w:szCs w:val="21"/>
                      <w:highlight w:val="none"/>
                    </w:rPr>
                    <w:t>施工期在施工场地设置围挡、喷淋抑尘、堆场覆盖、物料密闭运输、进出车辆冲洗等措施，做到两个禁止，六个百分百，符合要求</w:t>
                  </w:r>
                  <w:r>
                    <w:rPr>
                      <w:rFonts w:hint="eastAsia" w:ascii="Times New Roman" w:hAnsi="Times New Roman"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pStyle w:val="5"/>
                    <w:tabs>
                      <w:tab w:val="left" w:pos="3705"/>
                    </w:tabs>
                    <w:spacing w:line="360" w:lineRule="exact"/>
                    <w:ind w:firstLine="0" w:firstLineChars="0"/>
                    <w:jc w:val="center"/>
                    <w:rPr>
                      <w:rFonts w:ascii="Times New Roman" w:hAnsi="Times New Roman"/>
                      <w:bCs/>
                      <w:sz w:val="21"/>
                      <w:szCs w:val="21"/>
                    </w:rPr>
                  </w:pPr>
                  <w:r>
                    <w:rPr>
                      <w:rFonts w:hint="eastAsia" w:ascii="Times New Roman" w:hAnsi="Times New Roman"/>
                      <w:b w:val="0"/>
                      <w:bCs w:val="0"/>
                      <w:sz w:val="21"/>
                      <w:szCs w:val="21"/>
                      <w:u w:val="none"/>
                    </w:rPr>
                    <w:t>河南省202</w:t>
                  </w:r>
                  <w:r>
                    <w:rPr>
                      <w:rFonts w:hint="eastAsia" w:ascii="Times New Roman" w:hAnsi="Times New Roman"/>
                      <w:b w:val="0"/>
                      <w:bCs w:val="0"/>
                      <w:sz w:val="21"/>
                      <w:szCs w:val="21"/>
                      <w:u w:val="none"/>
                      <w:lang w:val="en-US" w:eastAsia="zh-CN"/>
                    </w:rPr>
                    <w:t>2</w:t>
                  </w:r>
                  <w:r>
                    <w:rPr>
                      <w:rFonts w:hint="eastAsia" w:ascii="Times New Roman" w:hAnsi="Times New Roman"/>
                      <w:b w:val="0"/>
                      <w:bCs w:val="0"/>
                      <w:sz w:val="21"/>
                      <w:szCs w:val="21"/>
                      <w:u w:val="none"/>
                    </w:rPr>
                    <w:t>年水污染防治攻坚战实施方案</w:t>
                  </w:r>
                </w:p>
              </w:tc>
              <w:tc>
                <w:tcPr>
                  <w:tcW w:w="5502" w:type="dxa"/>
                  <w:noWrap w:val="0"/>
                  <w:vAlign w:val="center"/>
                </w:tcPr>
                <w:p>
                  <w:pPr>
                    <w:pStyle w:val="5"/>
                    <w:tabs>
                      <w:tab w:val="left" w:pos="3705"/>
                    </w:tabs>
                    <w:spacing w:line="360" w:lineRule="exact"/>
                    <w:ind w:firstLine="0" w:firstLineChars="0"/>
                    <w:rPr>
                      <w:rFonts w:hint="eastAsia" w:ascii="Times New Roman" w:hAnsi="Times New Roman"/>
                      <w:bCs/>
                      <w:sz w:val="21"/>
                      <w:szCs w:val="21"/>
                    </w:rPr>
                  </w:pPr>
                  <w:r>
                    <w:rPr>
                      <w:rFonts w:hint="eastAsia" w:ascii="Times New Roman" w:hAnsi="Times New Roman"/>
                      <w:b w:val="0"/>
                      <w:bCs w:val="0"/>
                      <w:sz w:val="21"/>
                      <w:szCs w:val="21"/>
                      <w:u w:val="none"/>
                    </w:rPr>
                    <w:t>工作目标：完成国家下达和省定的地表水环境质量和饮用水水源地取水水质目标；南水北调中线工程水源地丹江口水库取水水质稳定达到Ⅱ类；巩固提升黑臭水体整治成果；黄河流域“十四五”新增国考断面力争消除劣Ⅴ类水质。</w:t>
                  </w:r>
                </w:p>
              </w:tc>
              <w:tc>
                <w:tcPr>
                  <w:tcW w:w="1019" w:type="pct"/>
                  <w:noWrap w:val="0"/>
                  <w:vAlign w:val="center"/>
                </w:tcPr>
                <w:p>
                  <w:pPr>
                    <w:keepNext w:val="0"/>
                    <w:keepLines w:val="0"/>
                    <w:widowControl/>
                    <w:suppressLineNumbers w:val="0"/>
                    <w:jc w:val="both"/>
                    <w:rPr>
                      <w:rFonts w:hint="eastAsia"/>
                      <w:sz w:val="21"/>
                      <w:szCs w:val="21"/>
                    </w:rPr>
                  </w:pPr>
                  <w:r>
                    <w:rPr>
                      <w:rFonts w:hint="eastAsia"/>
                      <w:sz w:val="21"/>
                      <w:szCs w:val="21"/>
                      <w:lang w:eastAsia="zh-CN"/>
                    </w:rPr>
                    <w:t>本项目</w:t>
                  </w:r>
                  <w:r>
                    <w:rPr>
                      <w:rFonts w:hint="eastAsia"/>
                      <w:b w:val="0"/>
                      <w:bCs w:val="0"/>
                      <w:sz w:val="21"/>
                      <w:szCs w:val="21"/>
                      <w:highlight w:val="none"/>
                      <w:lang w:val="en-US" w:eastAsia="zh-CN"/>
                    </w:rPr>
                    <w:t>运营过程</w:t>
                  </w:r>
                  <w:r>
                    <w:rPr>
                      <w:rFonts w:hint="eastAsia" w:ascii="Calibri" w:hAnsi="Calibri" w:eastAsia="宋体" w:cs="Times New Roman"/>
                      <w:b w:val="0"/>
                      <w:bCs w:val="0"/>
                      <w:kern w:val="2"/>
                      <w:sz w:val="21"/>
                      <w:szCs w:val="21"/>
                      <w:highlight w:val="none"/>
                      <w:lang w:val="en-US" w:eastAsia="zh-CN" w:bidi="ar-SA"/>
                    </w:rPr>
                    <w:t>生产废水经沉淀池</w:t>
                  </w:r>
                  <w:r>
                    <w:rPr>
                      <w:rFonts w:hint="default" w:ascii="Calibri" w:hAnsi="Calibri" w:eastAsia="宋体" w:cs="Times New Roman"/>
                      <w:b w:val="0"/>
                      <w:bCs w:val="0"/>
                      <w:kern w:val="2"/>
                      <w:sz w:val="21"/>
                      <w:szCs w:val="21"/>
                      <w:highlight w:val="none"/>
                      <w:lang w:val="en-US" w:eastAsia="zh-CN" w:bidi="ar-SA"/>
                    </w:rPr>
                    <w:t>+</w:t>
                  </w:r>
                  <w:r>
                    <w:rPr>
                      <w:rFonts w:hint="eastAsia" w:ascii="Calibri" w:hAnsi="Calibri" w:eastAsia="宋体" w:cs="Times New Roman"/>
                      <w:b w:val="0"/>
                      <w:bCs w:val="0"/>
                      <w:kern w:val="2"/>
                      <w:sz w:val="21"/>
                      <w:szCs w:val="21"/>
                      <w:highlight w:val="none"/>
                      <w:lang w:val="en-US" w:eastAsia="zh-CN" w:bidi="ar-SA"/>
                    </w:rPr>
                    <w:t>砂石分离机处理</w:t>
                  </w:r>
                  <w:r>
                    <w:rPr>
                      <w:rFonts w:hint="eastAsia" w:ascii="Calibri" w:hAnsi="Calibri" w:cs="Times New Roman"/>
                      <w:b w:val="0"/>
                      <w:bCs w:val="0"/>
                      <w:kern w:val="2"/>
                      <w:sz w:val="21"/>
                      <w:szCs w:val="21"/>
                      <w:highlight w:val="none"/>
                      <w:lang w:val="en-US" w:eastAsia="zh-CN" w:bidi="ar-SA"/>
                    </w:rPr>
                    <w:t>后</w:t>
                  </w:r>
                  <w:r>
                    <w:rPr>
                      <w:rFonts w:hint="eastAsia" w:ascii="Calibri" w:hAnsi="Calibri" w:eastAsia="宋体" w:cs="Times New Roman"/>
                      <w:b w:val="0"/>
                      <w:bCs w:val="0"/>
                      <w:kern w:val="2"/>
                      <w:sz w:val="21"/>
                      <w:szCs w:val="21"/>
                      <w:highlight w:val="none"/>
                      <w:lang w:val="en-US" w:eastAsia="zh-CN" w:bidi="ar-SA"/>
                    </w:rPr>
                    <w:t>循环使用，不外排；生</w:t>
                  </w:r>
                  <w:r>
                    <w:rPr>
                      <w:rFonts w:hint="eastAsia"/>
                      <w:b w:val="0"/>
                      <w:bCs w:val="0"/>
                      <w:sz w:val="21"/>
                      <w:szCs w:val="21"/>
                      <w:highlight w:val="none"/>
                      <w:lang w:val="en-US" w:eastAsia="zh-CN"/>
                    </w:rPr>
                    <w:t>活污水经化粪池处理后定期清掏用于农田施肥，不外排</w:t>
                  </w:r>
                  <w:r>
                    <w:rPr>
                      <w:rFonts w:hint="eastAsia"/>
                      <w:sz w:val="21"/>
                      <w:szCs w:val="21"/>
                      <w:lang w:eastAsia="zh-CN"/>
                    </w:rPr>
                    <w:t>，</w:t>
                  </w:r>
                  <w:r>
                    <w:rPr>
                      <w:rFonts w:hint="eastAsia"/>
                      <w:b w:val="0"/>
                      <w:bCs w:val="0"/>
                      <w:sz w:val="21"/>
                      <w:szCs w:val="21"/>
                      <w:highlight w:val="none"/>
                      <w:u w:val="none"/>
                      <w:lang w:val="en-US" w:eastAsia="zh-CN"/>
                    </w:rPr>
                    <w:t>洗车废水经沉淀池处理后循环使用，不外排；初期雨水经雨水池收集后用作厂区洒水抑尘，不外排，</w:t>
                  </w:r>
                  <w:r>
                    <w:rPr>
                      <w:rFonts w:hint="eastAsia"/>
                      <w:sz w:val="21"/>
                      <w:szCs w:val="21"/>
                    </w:rPr>
                    <w:t>对地表水环境影响较小。</w:t>
                  </w:r>
                </w:p>
              </w:tc>
            </w:tr>
          </w:tbl>
          <w:p>
            <w:pPr>
              <w:spacing w:line="520" w:lineRule="exact"/>
              <w:ind w:firstLine="480" w:firstLineChars="200"/>
              <w:rPr>
                <w:rFonts w:hint="eastAsia"/>
                <w:color w:val="000000"/>
                <w:sz w:val="24"/>
                <w:szCs w:val="24"/>
              </w:rPr>
            </w:pPr>
            <w:r>
              <w:rPr>
                <w:rFonts w:hint="eastAsia" w:ascii="Times New Roman" w:hAnsi="Times New Roman"/>
                <w:bCs/>
                <w:sz w:val="24"/>
                <w:szCs w:val="24"/>
              </w:rPr>
              <w:t>因此，</w:t>
            </w:r>
            <w:r>
              <w:rPr>
                <w:rFonts w:hint="eastAsia"/>
                <w:bCs/>
                <w:sz w:val="24"/>
                <w:szCs w:val="24"/>
                <w:lang w:eastAsia="zh-CN"/>
              </w:rPr>
              <w:t>本项目</w:t>
            </w:r>
            <w:r>
              <w:rPr>
                <w:rFonts w:hint="eastAsia" w:ascii="Times New Roman" w:hAnsi="Times New Roman"/>
                <w:bCs/>
                <w:sz w:val="24"/>
                <w:szCs w:val="24"/>
              </w:rPr>
              <w:t>符合</w:t>
            </w:r>
            <w:r>
              <w:rPr>
                <w:rFonts w:hint="eastAsia" w:ascii="Times New Roman" w:hAnsi="Times New Roman" w:eastAsia="宋体" w:cs="Times New Roman"/>
                <w:color w:val="auto"/>
                <w:kern w:val="2"/>
                <w:sz w:val="24"/>
                <w:szCs w:val="24"/>
                <w:highlight w:val="none"/>
                <w:lang w:val="en-US" w:eastAsia="zh-CN"/>
              </w:rPr>
              <w:t>《关于印发河南省2022年大气、水、土壤污染防治攻坚战及农业农村污染治理攻坚战实施方案的通知》（</w:t>
            </w:r>
            <w:r>
              <w:rPr>
                <w:rFonts w:hint="eastAsia" w:ascii="Times New Roman" w:hAnsi="Times New Roman" w:eastAsia="宋体" w:cs="Times New Roman"/>
                <w:b w:val="0"/>
                <w:bCs w:val="0"/>
                <w:color w:val="auto"/>
                <w:kern w:val="2"/>
                <w:sz w:val="24"/>
                <w:szCs w:val="24"/>
                <w:lang w:val="en-US" w:eastAsia="zh-CN" w:bidi="ar-SA"/>
              </w:rPr>
              <w:t>豫环委办</w:t>
            </w:r>
            <w:r>
              <w:rPr>
                <w:rFonts w:hint="eastAsia" w:ascii="宋体" w:hAnsi="宋体" w:eastAsia="宋体" w:cs="宋体"/>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2022</w:t>
            </w:r>
            <w:r>
              <w:rPr>
                <w:rFonts w:hint="eastAsia" w:ascii="宋体" w:hAnsi="宋体" w:eastAsia="宋体" w:cs="宋体"/>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9号</w:t>
            </w:r>
            <w:r>
              <w:rPr>
                <w:rFonts w:hint="eastAsia" w:ascii="Times New Roman" w:hAnsi="Times New Roman" w:eastAsia="宋体" w:cs="Times New Roman"/>
                <w:color w:val="auto"/>
                <w:kern w:val="2"/>
                <w:sz w:val="24"/>
                <w:szCs w:val="24"/>
                <w:highlight w:val="none"/>
                <w:lang w:val="en-US" w:eastAsia="zh-CN"/>
              </w:rPr>
              <w:t>）</w:t>
            </w:r>
            <w:r>
              <w:rPr>
                <w:rFonts w:hint="eastAsia" w:ascii="Times New Roman" w:hAnsi="Times New Roman"/>
                <w:bCs/>
                <w:sz w:val="24"/>
                <w:szCs w:val="24"/>
              </w:rPr>
              <w:t>相关要求。</w:t>
            </w:r>
          </w:p>
          <w:p>
            <w:pPr>
              <w:pStyle w:val="5"/>
              <w:tabs>
                <w:tab w:val="left" w:pos="3705"/>
              </w:tabs>
              <w:spacing w:line="520" w:lineRule="exact"/>
              <w:ind w:firstLine="482" w:firstLineChars="200"/>
              <w:jc w:val="left"/>
              <w:rPr>
                <w:rFonts w:hint="eastAsia"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rPr>
              <w:t>、</w:t>
            </w:r>
            <w:r>
              <w:rPr>
                <w:rFonts w:hint="eastAsia" w:ascii="Times New Roman" w:hAnsi="Times New Roman" w:cs="Times New Roman"/>
                <w:b/>
                <w:bCs/>
                <w:sz w:val="24"/>
                <w:szCs w:val="24"/>
                <w:lang w:eastAsia="zh-CN"/>
              </w:rPr>
              <w:t>与</w:t>
            </w:r>
            <w:r>
              <w:rPr>
                <w:rFonts w:hint="default" w:ascii="Times New Roman" w:hAnsi="Times New Roman" w:cs="Times New Roman"/>
                <w:b/>
                <w:bCs/>
                <w:sz w:val="24"/>
                <w:szCs w:val="24"/>
              </w:rPr>
              <w:t>平顶山市2021年工业企业大气污染物全面达标提升行动方案（平环[2021]57号）</w:t>
            </w:r>
            <w:r>
              <w:rPr>
                <w:rFonts w:hint="eastAsia" w:ascii="Times New Roman" w:hAnsi="Times New Roman" w:cs="Times New Roman"/>
                <w:b/>
                <w:bCs/>
                <w:sz w:val="24"/>
                <w:szCs w:val="24"/>
                <w:lang w:eastAsia="zh-CN"/>
              </w:rPr>
              <w:t>相符性分析</w:t>
            </w:r>
          </w:p>
          <w:p>
            <w:pPr>
              <w:pStyle w:val="5"/>
              <w:tabs>
                <w:tab w:val="left" w:pos="3705"/>
              </w:tabs>
              <w:spacing w:line="520" w:lineRule="exact"/>
              <w:ind w:firstLine="480" w:firstLineChars="200"/>
              <w:jc w:val="left"/>
              <w:rPr>
                <w:rFonts w:hint="default" w:ascii="Times New Roman" w:hAnsi="Times New Roman" w:cs="Times New Roman"/>
                <w:b/>
                <w:bCs/>
                <w:sz w:val="24"/>
                <w:szCs w:val="24"/>
                <w:u w:val="single"/>
              </w:rPr>
            </w:pPr>
            <w:r>
              <w:rPr>
                <w:rFonts w:hint="default" w:ascii="Times New Roman" w:hAnsi="Times New Roman" w:cs="Times New Roman"/>
                <w:sz w:val="24"/>
                <w:szCs w:val="24"/>
              </w:rPr>
              <w:t>2021年4月19日，平顶山市2021年工业企业大气污染物全面达标提升行动方案（平环[2021]57号）发布实施，</w:t>
            </w:r>
            <w:r>
              <w:rPr>
                <w:rFonts w:hint="eastAsia" w:ascii="Times New Roman" w:hAnsi="Times New Roman" w:cs="Times New Roman"/>
                <w:sz w:val="24"/>
                <w:szCs w:val="24"/>
                <w:lang w:eastAsia="zh-CN"/>
              </w:rPr>
              <w:t>本项目</w:t>
            </w:r>
            <w:r>
              <w:rPr>
                <w:rFonts w:hint="default" w:ascii="Times New Roman" w:hAnsi="Times New Roman" w:cs="Times New Roman"/>
                <w:sz w:val="24"/>
                <w:szCs w:val="24"/>
              </w:rPr>
              <w:t>与该文件相符性分析见下表。</w:t>
            </w:r>
          </w:p>
          <w:p>
            <w:pPr>
              <w:pStyle w:val="5"/>
              <w:tabs>
                <w:tab w:val="left" w:pos="3705"/>
              </w:tabs>
              <w:spacing w:line="520" w:lineRule="exact"/>
              <w:ind w:firstLine="480" w:firstLineChars="200"/>
              <w:jc w:val="left"/>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表1-</w:t>
            </w:r>
            <w:r>
              <w:rPr>
                <w:rFonts w:hint="eastAsia" w:ascii="Times New Roman" w:hAnsi="Times New Roman" w:eastAsia="黑体" w:cs="Times New Roman"/>
                <w:b w:val="0"/>
                <w:bCs w:val="0"/>
                <w:sz w:val="24"/>
                <w:szCs w:val="24"/>
                <w:lang w:val="en-US" w:eastAsia="zh-CN"/>
              </w:rPr>
              <w:t>5</w:t>
            </w:r>
            <w:r>
              <w:rPr>
                <w:rFonts w:hint="default" w:ascii="Times New Roman" w:hAnsi="Times New Roman" w:eastAsia="黑体" w:cs="Times New Roman"/>
                <w:b w:val="0"/>
                <w:bCs w:val="0"/>
                <w:sz w:val="24"/>
                <w:szCs w:val="24"/>
              </w:rPr>
              <w:t xml:space="preserve">        与平环[2021]57号相符性分析</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4802"/>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pStyle w:val="5"/>
                    <w:tabs>
                      <w:tab w:val="left" w:pos="3705"/>
                    </w:tabs>
                    <w:spacing w:line="360" w:lineRule="exact"/>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项目</w:t>
                  </w:r>
                </w:p>
              </w:tc>
              <w:tc>
                <w:tcPr>
                  <w:tcW w:w="4802" w:type="dxa"/>
                  <w:vAlign w:val="center"/>
                </w:tcPr>
                <w:p>
                  <w:pPr>
                    <w:pStyle w:val="5"/>
                    <w:tabs>
                      <w:tab w:val="left" w:pos="3705"/>
                    </w:tabs>
                    <w:spacing w:line="360" w:lineRule="exact"/>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主要内容</w:t>
                  </w:r>
                </w:p>
              </w:tc>
              <w:tc>
                <w:tcPr>
                  <w:tcW w:w="2090" w:type="dxa"/>
                  <w:vAlign w:val="center"/>
                </w:tcPr>
                <w:p>
                  <w:pPr>
                    <w:pStyle w:val="5"/>
                    <w:tabs>
                      <w:tab w:val="left" w:pos="3705"/>
                    </w:tabs>
                    <w:spacing w:line="360" w:lineRule="exact"/>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vAlign w:val="center"/>
                </w:tcPr>
                <w:p>
                  <w:pPr>
                    <w:pStyle w:val="5"/>
                    <w:tabs>
                      <w:tab w:val="left" w:pos="3705"/>
                    </w:tabs>
                    <w:spacing w:line="36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平顶山市2021年工业企业大气污染物全面达标提升行动方案（平环[2021]57号）</w:t>
                  </w:r>
                </w:p>
              </w:tc>
              <w:tc>
                <w:tcPr>
                  <w:tcW w:w="4802" w:type="dxa"/>
                  <w:vAlign w:val="center"/>
                </w:tcPr>
                <w:p>
                  <w:pPr>
                    <w:pStyle w:val="5"/>
                    <w:tabs>
                      <w:tab w:val="left" w:pos="3705"/>
                    </w:tabs>
                    <w:spacing w:line="360" w:lineRule="exact"/>
                    <w:rPr>
                      <w:rFonts w:hint="default" w:ascii="Times New Roman" w:hAnsi="Times New Roman" w:cs="Times New Roman"/>
                      <w:bCs/>
                      <w:sz w:val="21"/>
                      <w:szCs w:val="21"/>
                    </w:rPr>
                  </w:pPr>
                  <w:r>
                    <w:rPr>
                      <w:rFonts w:hint="default" w:ascii="Times New Roman" w:hAnsi="Times New Roman" w:cs="Times New Roman"/>
                      <w:bCs/>
                      <w:sz w:val="21"/>
                      <w:szCs w:val="21"/>
                    </w:rPr>
                    <w:t>无组织排放治理应达到大气污染攻坚战治理措施要求，针对原料运输、贮存、装卸、混合、转运、加装、工艺过程、产品出料、包装等各个生产环节，持续做好全流程控制、收集、净化处理工作，完成在线监测、视频监测和相应的污染物排放监测设备，全面实现</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五到位、一密闭</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 生产过程收尘到位，物料运输抑尘到位，厂区道路除尘到位，裸露土地绿化到位，无组织排放监控到位；厂区内贮存的各类易产生粉尘的物料及燃料全部密闭）。</w:t>
                  </w:r>
                </w:p>
              </w:tc>
              <w:tc>
                <w:tcPr>
                  <w:tcW w:w="2090" w:type="dxa"/>
                  <w:vAlign w:val="center"/>
                </w:tcPr>
                <w:p>
                  <w:pPr>
                    <w:pStyle w:val="5"/>
                    <w:tabs>
                      <w:tab w:val="left" w:pos="3705"/>
                    </w:tabs>
                    <w:spacing w:line="360" w:lineRule="exact"/>
                    <w:jc w:val="center"/>
                    <w:rPr>
                      <w:rFonts w:hint="default" w:ascii="Times New Roman" w:hAnsi="Times New Roman" w:cs="Times New Roman"/>
                      <w:bCs/>
                      <w:sz w:val="21"/>
                      <w:szCs w:val="21"/>
                    </w:rPr>
                  </w:pPr>
                  <w:r>
                    <w:rPr>
                      <w:rFonts w:hint="eastAsia" w:ascii="Times New Roman" w:hAnsi="Times New Roman" w:cs="Times New Roman"/>
                      <w:bCs/>
                      <w:sz w:val="21"/>
                      <w:szCs w:val="21"/>
                      <w:lang w:eastAsia="zh-CN"/>
                    </w:rPr>
                    <w:t>本项目</w:t>
                  </w:r>
                  <w:r>
                    <w:rPr>
                      <w:rFonts w:hint="default" w:ascii="Times New Roman" w:hAnsi="Times New Roman" w:cs="Times New Roman"/>
                      <w:bCs/>
                      <w:sz w:val="21"/>
                      <w:szCs w:val="21"/>
                    </w:rPr>
                    <w:t>落实设计及环评提出的措施后，可实现</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五到位、一密闭</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vAlign w:val="center"/>
                </w:tcPr>
                <w:p>
                  <w:pPr>
                    <w:pStyle w:val="5"/>
                    <w:tabs>
                      <w:tab w:val="left" w:pos="3705"/>
                    </w:tabs>
                    <w:spacing w:line="360" w:lineRule="exact"/>
                    <w:jc w:val="center"/>
                    <w:rPr>
                      <w:rFonts w:hint="default" w:ascii="Times New Roman" w:hAnsi="Times New Roman" w:cs="Times New Roman"/>
                      <w:bCs/>
                      <w:sz w:val="21"/>
                      <w:szCs w:val="21"/>
                    </w:rPr>
                  </w:pPr>
                </w:p>
              </w:tc>
              <w:tc>
                <w:tcPr>
                  <w:tcW w:w="4802" w:type="dxa"/>
                  <w:vAlign w:val="center"/>
                </w:tcPr>
                <w:p>
                  <w:pPr>
                    <w:pStyle w:val="5"/>
                    <w:tabs>
                      <w:tab w:val="left" w:pos="3705"/>
                    </w:tabs>
                    <w:spacing w:line="360" w:lineRule="exact"/>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相关企业因厂制宜选择可靠成熟的环保治理技术，鼓励采用覆膜滤料袋式除尘器、湿式静电除尘器，高效滤筒除尘器等除尘设施</w:t>
                  </w:r>
                </w:p>
              </w:tc>
              <w:tc>
                <w:tcPr>
                  <w:tcW w:w="2090" w:type="dxa"/>
                  <w:vAlign w:val="center"/>
                </w:tcPr>
                <w:p>
                  <w:pPr>
                    <w:pStyle w:val="5"/>
                    <w:tabs>
                      <w:tab w:val="left" w:pos="3705"/>
                    </w:tabs>
                    <w:spacing w:line="360" w:lineRule="exact"/>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项目</w:t>
                  </w:r>
                  <w:r>
                    <w:rPr>
                      <w:rFonts w:hint="eastAsia" w:ascii="Times New Roman" w:hAnsi="Times New Roman" w:cs="Times New Roman"/>
                      <w:b w:val="0"/>
                      <w:bCs w:val="0"/>
                      <w:sz w:val="21"/>
                      <w:szCs w:val="21"/>
                      <w:u w:val="none"/>
                      <w:lang w:eastAsia="zh-CN"/>
                    </w:rPr>
                    <w:t>生产过程产生的废气采用袋式除尘器进行处理</w:t>
                  </w:r>
                </w:p>
              </w:tc>
            </w:tr>
          </w:tbl>
          <w:p>
            <w:pPr>
              <w:adjustRightInd w:val="0"/>
              <w:snapToGrid w:val="0"/>
              <w:spacing w:line="520" w:lineRule="exact"/>
              <w:ind w:firstLine="480" w:firstLineChars="200"/>
            </w:pPr>
            <w:r>
              <w:rPr>
                <w:rFonts w:hint="eastAsia"/>
                <w:bCs/>
                <w:sz w:val="24"/>
                <w:szCs w:val="24"/>
              </w:rPr>
              <w:t>因此，</w:t>
            </w:r>
            <w:r>
              <w:rPr>
                <w:rFonts w:hint="eastAsia"/>
                <w:bCs/>
                <w:sz w:val="24"/>
                <w:szCs w:val="24"/>
                <w:lang w:eastAsia="zh-CN"/>
              </w:rPr>
              <w:t>本项目</w:t>
            </w:r>
            <w:r>
              <w:rPr>
                <w:rFonts w:hint="eastAsia"/>
                <w:bCs/>
                <w:sz w:val="24"/>
                <w:szCs w:val="24"/>
              </w:rPr>
              <w:t>符合平顶山市2021年工业企业大气污染物全面达标提升行动方案（平环[2021]57号）相关要求。</w:t>
            </w:r>
          </w:p>
          <w:p>
            <w:pPr>
              <w:pStyle w:val="22"/>
              <w:widowControl w:val="0"/>
              <w:spacing w:before="0" w:beforeAutospacing="0" w:after="0" w:afterAutospacing="0" w:line="500" w:lineRule="exact"/>
              <w:ind w:firstLine="482" w:firstLineChars="200"/>
              <w:jc w:val="both"/>
              <w:rPr>
                <w:rFonts w:hint="eastAsia" w:ascii="Times New Roman" w:hAnsi="Times New Roman" w:eastAsia="宋体" w:cs="Times New Roman"/>
                <w:b/>
                <w:bCs/>
                <w:kern w:val="2"/>
                <w:sz w:val="24"/>
                <w:szCs w:val="24"/>
                <w:highlight w:val="none"/>
                <w:u w:val="none"/>
                <w:lang w:val="en-US" w:eastAsia="zh-CN" w:bidi="ar-SA"/>
              </w:rPr>
            </w:pPr>
            <w:r>
              <w:rPr>
                <w:rFonts w:hint="eastAsia" w:ascii="Times New Roman" w:hAnsi="Times New Roman" w:cs="Times New Roman"/>
                <w:b/>
                <w:color w:val="000000"/>
                <w:kern w:val="0"/>
                <w:sz w:val="24"/>
                <w:szCs w:val="24"/>
                <w:highlight w:val="none"/>
                <w:lang w:val="en-US" w:eastAsia="zh-CN"/>
              </w:rPr>
              <w:t>9</w:t>
            </w:r>
            <w:r>
              <w:rPr>
                <w:rFonts w:hint="default" w:ascii="Times New Roman" w:hAnsi="Times New Roman" w:cs="Times New Roman"/>
                <w:b/>
                <w:color w:val="000000"/>
                <w:kern w:val="0"/>
                <w:sz w:val="24"/>
                <w:szCs w:val="24"/>
                <w:highlight w:val="none"/>
              </w:rPr>
              <w:t>、</w:t>
            </w:r>
            <w:r>
              <w:rPr>
                <w:rFonts w:hint="default" w:ascii="Times New Roman" w:hAnsi="Times New Roman" w:eastAsia="宋体" w:cs="Times New Roman"/>
                <w:b/>
                <w:bCs/>
                <w:kern w:val="2"/>
                <w:sz w:val="24"/>
                <w:szCs w:val="24"/>
                <w:highlight w:val="none"/>
                <w:u w:val="none"/>
                <w:lang w:val="en-US" w:eastAsia="zh-CN" w:bidi="ar-SA"/>
              </w:rPr>
              <w:t>与平顶山市</w:t>
            </w:r>
            <w:r>
              <w:rPr>
                <w:rFonts w:hint="eastAsia" w:ascii="Times New Roman" w:hAnsi="Times New Roman" w:eastAsia="宋体" w:cs="Times New Roman"/>
                <w:b/>
                <w:bCs/>
                <w:kern w:val="2"/>
                <w:sz w:val="24"/>
                <w:szCs w:val="24"/>
                <w:highlight w:val="none"/>
                <w:u w:val="none"/>
                <w:lang w:val="en-US" w:eastAsia="zh-CN" w:bidi="ar-SA"/>
              </w:rPr>
              <w:t>生态环境保护委员会</w:t>
            </w:r>
            <w:r>
              <w:rPr>
                <w:rFonts w:hint="default" w:ascii="Times New Roman" w:hAnsi="Times New Roman" w:eastAsia="宋体" w:cs="Times New Roman"/>
                <w:b/>
                <w:bCs/>
                <w:kern w:val="2"/>
                <w:sz w:val="24"/>
                <w:szCs w:val="24"/>
                <w:highlight w:val="none"/>
                <w:u w:val="none"/>
                <w:lang w:val="en-US" w:eastAsia="zh-CN" w:bidi="ar-SA"/>
              </w:rPr>
              <w:t>办公室文件《关于印发平顶山市202</w:t>
            </w:r>
            <w:r>
              <w:rPr>
                <w:rFonts w:hint="eastAsia" w:ascii="Times New Roman" w:hAnsi="Times New Roman" w:eastAsia="宋体" w:cs="Times New Roman"/>
                <w:b/>
                <w:bCs/>
                <w:kern w:val="2"/>
                <w:sz w:val="24"/>
                <w:szCs w:val="24"/>
                <w:highlight w:val="none"/>
                <w:u w:val="none"/>
                <w:lang w:val="en-US" w:eastAsia="zh-CN" w:bidi="ar-SA"/>
              </w:rPr>
              <w:t>2</w:t>
            </w:r>
            <w:r>
              <w:rPr>
                <w:rFonts w:hint="default" w:ascii="Times New Roman" w:hAnsi="Times New Roman" w:eastAsia="宋体" w:cs="Times New Roman"/>
                <w:b/>
                <w:bCs/>
                <w:kern w:val="2"/>
                <w:sz w:val="24"/>
                <w:szCs w:val="24"/>
                <w:highlight w:val="none"/>
                <w:u w:val="none"/>
                <w:lang w:val="en-US" w:eastAsia="zh-CN" w:bidi="ar-SA"/>
              </w:rPr>
              <w:t>年大气、</w:t>
            </w:r>
            <w:r>
              <w:rPr>
                <w:rFonts w:hint="eastAsia" w:ascii="Times New Roman" w:hAnsi="Times New Roman" w:eastAsia="宋体" w:cs="Times New Roman"/>
                <w:b/>
                <w:bCs/>
                <w:kern w:val="2"/>
                <w:sz w:val="24"/>
                <w:szCs w:val="24"/>
                <w:highlight w:val="none"/>
                <w:u w:val="none"/>
                <w:lang w:val="en-US" w:eastAsia="zh-CN" w:bidi="ar-SA"/>
              </w:rPr>
              <w:t>水、土壤污染防治攻坚战及农业农村污染治理攻坚战实施方案的通知》（平环委办[2022]19号）相符性分析</w:t>
            </w:r>
          </w:p>
          <w:p>
            <w:pPr>
              <w:adjustRightInd w:val="0"/>
              <w:snapToGrid w:val="0"/>
              <w:spacing w:line="520" w:lineRule="exact"/>
              <w:ind w:firstLine="600" w:firstLineChars="250"/>
              <w:rPr>
                <w:rFonts w:hint="eastAsia" w:ascii="Times New Roman" w:hAnsi="Times New Roman"/>
                <w:b w:val="0"/>
                <w:bCs w:val="0"/>
                <w:sz w:val="24"/>
                <w:szCs w:val="24"/>
                <w:highlight w:val="none"/>
                <w:u w:val="none"/>
              </w:rPr>
            </w:pPr>
            <w:r>
              <w:rPr>
                <w:rFonts w:ascii="Times New Roman" w:hAnsi="Times New Roman"/>
                <w:b w:val="0"/>
                <w:bCs w:val="0"/>
                <w:sz w:val="24"/>
                <w:szCs w:val="24"/>
                <w:highlight w:val="none"/>
                <w:u w:val="none"/>
              </w:rPr>
              <w:t>202</w:t>
            </w:r>
            <w:r>
              <w:rPr>
                <w:rFonts w:hint="eastAsia" w:ascii="Times New Roman" w:hAnsi="Times New Roman"/>
                <w:b w:val="0"/>
                <w:bCs w:val="0"/>
                <w:sz w:val="24"/>
                <w:szCs w:val="24"/>
                <w:highlight w:val="none"/>
                <w:u w:val="none"/>
                <w:lang w:val="en-US" w:eastAsia="zh-CN"/>
              </w:rPr>
              <w:t>2</w:t>
            </w:r>
            <w:r>
              <w:rPr>
                <w:rFonts w:ascii="Times New Roman" w:hAnsi="Times New Roman"/>
                <w:b w:val="0"/>
                <w:bCs w:val="0"/>
                <w:sz w:val="24"/>
                <w:szCs w:val="24"/>
                <w:highlight w:val="none"/>
                <w:u w:val="none"/>
              </w:rPr>
              <w:t>年</w:t>
            </w:r>
            <w:r>
              <w:rPr>
                <w:rFonts w:hint="eastAsia" w:ascii="Times New Roman" w:hAnsi="Times New Roman"/>
                <w:b w:val="0"/>
                <w:bCs w:val="0"/>
                <w:sz w:val="24"/>
                <w:szCs w:val="24"/>
                <w:highlight w:val="none"/>
                <w:u w:val="none"/>
                <w:lang w:val="en-US" w:eastAsia="zh-CN"/>
              </w:rPr>
              <w:t>6</w:t>
            </w:r>
            <w:r>
              <w:rPr>
                <w:rFonts w:ascii="Times New Roman" w:hAnsi="Times New Roman"/>
                <w:b w:val="0"/>
                <w:bCs w:val="0"/>
                <w:sz w:val="24"/>
                <w:szCs w:val="24"/>
                <w:highlight w:val="none"/>
                <w:u w:val="none"/>
              </w:rPr>
              <w:t>月</w:t>
            </w:r>
            <w:r>
              <w:rPr>
                <w:rFonts w:hint="eastAsia" w:ascii="Times New Roman" w:hAnsi="Times New Roman"/>
                <w:b w:val="0"/>
                <w:bCs w:val="0"/>
                <w:sz w:val="24"/>
                <w:szCs w:val="24"/>
                <w:highlight w:val="none"/>
                <w:u w:val="none"/>
                <w:lang w:val="en-US" w:eastAsia="zh-CN"/>
              </w:rPr>
              <w:t>27</w:t>
            </w:r>
            <w:r>
              <w:rPr>
                <w:rFonts w:ascii="Times New Roman" w:hAnsi="Times New Roman"/>
                <w:b w:val="0"/>
                <w:bCs w:val="0"/>
                <w:sz w:val="24"/>
                <w:szCs w:val="24"/>
                <w:highlight w:val="none"/>
                <w:u w:val="none"/>
              </w:rPr>
              <w:t>日，《</w:t>
            </w:r>
            <w:r>
              <w:rPr>
                <w:rFonts w:hint="eastAsia" w:ascii="Times New Roman" w:hAnsi="Times New Roman"/>
                <w:b w:val="0"/>
                <w:bCs w:val="0"/>
                <w:sz w:val="24"/>
                <w:szCs w:val="24"/>
                <w:highlight w:val="none"/>
                <w:u w:val="none"/>
                <w:lang w:eastAsia="zh-CN"/>
              </w:rPr>
              <w:t>平顶山市</w:t>
            </w:r>
            <w:r>
              <w:rPr>
                <w:rFonts w:ascii="Times New Roman" w:hAnsi="Times New Roman"/>
                <w:b w:val="0"/>
                <w:bCs w:val="0"/>
                <w:sz w:val="24"/>
                <w:szCs w:val="24"/>
                <w:highlight w:val="none"/>
                <w:u w:val="none"/>
              </w:rPr>
              <w:t>202</w:t>
            </w:r>
            <w:r>
              <w:rPr>
                <w:rFonts w:hint="eastAsia" w:ascii="Times New Roman" w:hAnsi="Times New Roman"/>
                <w:b w:val="0"/>
                <w:bCs w:val="0"/>
                <w:sz w:val="24"/>
                <w:szCs w:val="24"/>
                <w:highlight w:val="none"/>
                <w:u w:val="none"/>
                <w:lang w:val="en-US" w:eastAsia="zh-CN"/>
              </w:rPr>
              <w:t>2</w:t>
            </w:r>
            <w:r>
              <w:rPr>
                <w:rFonts w:ascii="Times New Roman" w:hAnsi="Times New Roman"/>
                <w:b w:val="0"/>
                <w:bCs w:val="0"/>
                <w:sz w:val="24"/>
                <w:szCs w:val="24"/>
                <w:highlight w:val="none"/>
                <w:u w:val="none"/>
              </w:rPr>
              <w:t>年大气污染防治攻坚战实施方案》</w:t>
            </w:r>
            <w:r>
              <w:rPr>
                <w:rFonts w:hint="eastAsia" w:ascii="Times New Roman" w:hAnsi="Times New Roman"/>
                <w:b w:val="0"/>
                <w:bCs w:val="0"/>
                <w:sz w:val="24"/>
                <w:szCs w:val="24"/>
                <w:highlight w:val="none"/>
                <w:u w:val="none"/>
                <w:lang w:eastAsia="zh-CN"/>
              </w:rPr>
              <w:t>、</w:t>
            </w:r>
            <w:r>
              <w:rPr>
                <w:rFonts w:ascii="Times New Roman" w:hAnsi="Times New Roman"/>
                <w:b w:val="0"/>
                <w:bCs w:val="0"/>
                <w:sz w:val="24"/>
                <w:szCs w:val="24"/>
                <w:highlight w:val="none"/>
                <w:u w:val="none"/>
              </w:rPr>
              <w:t>《</w:t>
            </w:r>
            <w:r>
              <w:rPr>
                <w:rFonts w:hint="eastAsia" w:ascii="Times New Roman" w:hAnsi="Times New Roman"/>
                <w:b w:val="0"/>
                <w:bCs w:val="0"/>
                <w:sz w:val="24"/>
                <w:szCs w:val="24"/>
                <w:highlight w:val="none"/>
                <w:u w:val="none"/>
                <w:lang w:eastAsia="zh-CN"/>
              </w:rPr>
              <w:t>平顶山市</w:t>
            </w:r>
            <w:r>
              <w:rPr>
                <w:rFonts w:ascii="Times New Roman" w:hAnsi="Times New Roman"/>
                <w:b w:val="0"/>
                <w:bCs w:val="0"/>
                <w:sz w:val="24"/>
                <w:szCs w:val="24"/>
                <w:highlight w:val="none"/>
                <w:u w:val="none"/>
              </w:rPr>
              <w:t>202</w:t>
            </w:r>
            <w:r>
              <w:rPr>
                <w:rFonts w:hint="eastAsia" w:ascii="Times New Roman" w:hAnsi="Times New Roman"/>
                <w:b w:val="0"/>
                <w:bCs w:val="0"/>
                <w:sz w:val="24"/>
                <w:szCs w:val="24"/>
                <w:highlight w:val="none"/>
                <w:u w:val="none"/>
                <w:lang w:val="en-US" w:eastAsia="zh-CN"/>
              </w:rPr>
              <w:t>2</w:t>
            </w:r>
            <w:r>
              <w:rPr>
                <w:rFonts w:ascii="Times New Roman" w:hAnsi="Times New Roman"/>
                <w:b w:val="0"/>
                <w:bCs w:val="0"/>
                <w:sz w:val="24"/>
                <w:szCs w:val="24"/>
                <w:highlight w:val="none"/>
                <w:u w:val="none"/>
              </w:rPr>
              <w:t>年</w:t>
            </w:r>
            <w:r>
              <w:rPr>
                <w:rFonts w:hint="eastAsia" w:ascii="Times New Roman" w:hAnsi="Times New Roman"/>
                <w:b w:val="0"/>
                <w:bCs w:val="0"/>
                <w:sz w:val="24"/>
                <w:szCs w:val="24"/>
                <w:highlight w:val="none"/>
                <w:u w:val="none"/>
                <w:lang w:eastAsia="zh-CN"/>
              </w:rPr>
              <w:t>水</w:t>
            </w:r>
            <w:r>
              <w:rPr>
                <w:rFonts w:ascii="Times New Roman" w:hAnsi="Times New Roman"/>
                <w:b w:val="0"/>
                <w:bCs w:val="0"/>
                <w:sz w:val="24"/>
                <w:szCs w:val="24"/>
                <w:highlight w:val="none"/>
                <w:u w:val="none"/>
              </w:rPr>
              <w:t>污染防治攻坚战实施方案》</w:t>
            </w:r>
            <w:r>
              <w:rPr>
                <w:rFonts w:hint="eastAsia" w:ascii="Times New Roman" w:hAnsi="Times New Roman"/>
                <w:b w:val="0"/>
                <w:bCs w:val="0"/>
                <w:sz w:val="24"/>
                <w:szCs w:val="24"/>
                <w:highlight w:val="none"/>
                <w:u w:val="none"/>
                <w:lang w:eastAsia="zh-CN"/>
              </w:rPr>
              <w:t>、</w:t>
            </w:r>
            <w:r>
              <w:rPr>
                <w:rFonts w:ascii="Times New Roman" w:hAnsi="Times New Roman"/>
                <w:b w:val="0"/>
                <w:bCs w:val="0"/>
                <w:sz w:val="24"/>
                <w:szCs w:val="24"/>
                <w:highlight w:val="none"/>
                <w:u w:val="none"/>
              </w:rPr>
              <w:t>《</w:t>
            </w:r>
            <w:r>
              <w:rPr>
                <w:rFonts w:hint="eastAsia" w:ascii="Times New Roman" w:hAnsi="Times New Roman"/>
                <w:b w:val="0"/>
                <w:bCs w:val="0"/>
                <w:sz w:val="24"/>
                <w:szCs w:val="24"/>
                <w:highlight w:val="none"/>
                <w:u w:val="none"/>
                <w:lang w:eastAsia="zh-CN"/>
              </w:rPr>
              <w:t>平顶山市</w:t>
            </w:r>
            <w:r>
              <w:rPr>
                <w:rFonts w:ascii="Times New Roman" w:hAnsi="Times New Roman"/>
                <w:b w:val="0"/>
                <w:bCs w:val="0"/>
                <w:sz w:val="24"/>
                <w:szCs w:val="24"/>
                <w:highlight w:val="none"/>
                <w:u w:val="none"/>
              </w:rPr>
              <w:t>202</w:t>
            </w:r>
            <w:r>
              <w:rPr>
                <w:rFonts w:hint="eastAsia" w:ascii="Times New Roman" w:hAnsi="Times New Roman"/>
                <w:b w:val="0"/>
                <w:bCs w:val="0"/>
                <w:sz w:val="24"/>
                <w:szCs w:val="24"/>
                <w:highlight w:val="none"/>
                <w:u w:val="none"/>
                <w:lang w:val="en-US" w:eastAsia="zh-CN"/>
              </w:rPr>
              <w:t>2</w:t>
            </w:r>
            <w:r>
              <w:rPr>
                <w:rFonts w:ascii="Times New Roman" w:hAnsi="Times New Roman"/>
                <w:b w:val="0"/>
                <w:bCs w:val="0"/>
                <w:sz w:val="24"/>
                <w:szCs w:val="24"/>
                <w:highlight w:val="none"/>
                <w:u w:val="none"/>
              </w:rPr>
              <w:t>年</w:t>
            </w:r>
            <w:r>
              <w:rPr>
                <w:rFonts w:hint="eastAsia" w:ascii="Times New Roman" w:hAnsi="Times New Roman"/>
                <w:b w:val="0"/>
                <w:bCs w:val="0"/>
                <w:sz w:val="24"/>
                <w:szCs w:val="24"/>
                <w:highlight w:val="none"/>
                <w:u w:val="none"/>
                <w:lang w:eastAsia="zh-CN"/>
              </w:rPr>
              <w:t>土壤</w:t>
            </w:r>
            <w:r>
              <w:rPr>
                <w:rFonts w:ascii="Times New Roman" w:hAnsi="Times New Roman"/>
                <w:b w:val="0"/>
                <w:bCs w:val="0"/>
                <w:sz w:val="24"/>
                <w:szCs w:val="24"/>
                <w:highlight w:val="none"/>
                <w:u w:val="none"/>
              </w:rPr>
              <w:t>污染防治攻坚战实施方案》</w:t>
            </w:r>
            <w:r>
              <w:rPr>
                <w:rFonts w:hint="eastAsia" w:ascii="Times New Roman" w:hAnsi="Times New Roman"/>
                <w:b w:val="0"/>
                <w:bCs w:val="0"/>
                <w:sz w:val="24"/>
                <w:szCs w:val="24"/>
                <w:highlight w:val="none"/>
                <w:u w:val="none"/>
                <w:lang w:eastAsia="zh-CN"/>
              </w:rPr>
              <w:t>、</w:t>
            </w:r>
            <w:r>
              <w:rPr>
                <w:rFonts w:ascii="Times New Roman" w:hAnsi="Times New Roman"/>
                <w:b w:val="0"/>
                <w:bCs w:val="0"/>
                <w:sz w:val="24"/>
                <w:szCs w:val="24"/>
                <w:highlight w:val="none"/>
                <w:u w:val="none"/>
              </w:rPr>
              <w:t>《</w:t>
            </w:r>
            <w:r>
              <w:rPr>
                <w:rFonts w:hint="eastAsia" w:ascii="Times New Roman" w:hAnsi="Times New Roman"/>
                <w:b w:val="0"/>
                <w:bCs w:val="0"/>
                <w:sz w:val="24"/>
                <w:szCs w:val="24"/>
                <w:highlight w:val="none"/>
                <w:u w:val="none"/>
                <w:lang w:eastAsia="zh-CN"/>
              </w:rPr>
              <w:t>平顶山市</w:t>
            </w:r>
            <w:r>
              <w:rPr>
                <w:rFonts w:ascii="Times New Roman" w:hAnsi="Times New Roman"/>
                <w:b w:val="0"/>
                <w:bCs w:val="0"/>
                <w:sz w:val="24"/>
                <w:szCs w:val="24"/>
                <w:highlight w:val="none"/>
                <w:u w:val="none"/>
              </w:rPr>
              <w:t>202</w:t>
            </w:r>
            <w:r>
              <w:rPr>
                <w:rFonts w:hint="eastAsia" w:ascii="Times New Roman" w:hAnsi="Times New Roman"/>
                <w:b w:val="0"/>
                <w:bCs w:val="0"/>
                <w:sz w:val="24"/>
                <w:szCs w:val="24"/>
                <w:highlight w:val="none"/>
                <w:u w:val="none"/>
                <w:lang w:val="en-US" w:eastAsia="zh-CN"/>
              </w:rPr>
              <w:t>2</w:t>
            </w:r>
            <w:r>
              <w:rPr>
                <w:rFonts w:ascii="Times New Roman" w:hAnsi="Times New Roman"/>
                <w:b w:val="0"/>
                <w:bCs w:val="0"/>
                <w:sz w:val="24"/>
                <w:szCs w:val="24"/>
                <w:highlight w:val="none"/>
                <w:u w:val="none"/>
              </w:rPr>
              <w:t>年</w:t>
            </w:r>
            <w:r>
              <w:rPr>
                <w:rFonts w:hint="eastAsia" w:ascii="Times New Roman" w:hAnsi="Times New Roman"/>
                <w:b w:val="0"/>
                <w:bCs w:val="0"/>
                <w:sz w:val="24"/>
                <w:szCs w:val="24"/>
                <w:highlight w:val="none"/>
                <w:u w:val="none"/>
                <w:lang w:eastAsia="zh-CN"/>
              </w:rPr>
              <w:t>农业农村</w:t>
            </w:r>
            <w:r>
              <w:rPr>
                <w:rFonts w:ascii="Times New Roman" w:hAnsi="Times New Roman"/>
                <w:b w:val="0"/>
                <w:bCs w:val="0"/>
                <w:sz w:val="24"/>
                <w:szCs w:val="24"/>
                <w:highlight w:val="none"/>
                <w:u w:val="none"/>
              </w:rPr>
              <w:t>污染</w:t>
            </w:r>
            <w:r>
              <w:rPr>
                <w:rFonts w:hint="eastAsia" w:ascii="Times New Roman" w:hAnsi="Times New Roman"/>
                <w:b w:val="0"/>
                <w:bCs w:val="0"/>
                <w:sz w:val="24"/>
                <w:szCs w:val="24"/>
                <w:highlight w:val="none"/>
                <w:u w:val="none"/>
                <w:lang w:eastAsia="zh-CN"/>
              </w:rPr>
              <w:t>治理</w:t>
            </w:r>
            <w:r>
              <w:rPr>
                <w:rFonts w:ascii="Times New Roman" w:hAnsi="Times New Roman"/>
                <w:b w:val="0"/>
                <w:bCs w:val="0"/>
                <w:sz w:val="24"/>
                <w:szCs w:val="24"/>
                <w:highlight w:val="none"/>
                <w:u w:val="none"/>
              </w:rPr>
              <w:t>攻坚战实施方案》发布实施，</w:t>
            </w:r>
            <w:r>
              <w:rPr>
                <w:rFonts w:hint="eastAsia" w:ascii="Times New Roman" w:hAnsi="Times New Roman"/>
                <w:b w:val="0"/>
                <w:bCs w:val="0"/>
                <w:sz w:val="24"/>
                <w:szCs w:val="24"/>
                <w:highlight w:val="none"/>
                <w:u w:val="none"/>
                <w:lang w:eastAsia="zh-CN"/>
              </w:rPr>
              <w:t>本项目</w:t>
            </w:r>
            <w:r>
              <w:rPr>
                <w:rFonts w:hint="eastAsia" w:ascii="Times New Roman" w:hAnsi="Times New Roman"/>
                <w:b w:val="0"/>
                <w:bCs w:val="0"/>
                <w:sz w:val="24"/>
                <w:szCs w:val="24"/>
                <w:highlight w:val="none"/>
                <w:u w:val="none"/>
              </w:rPr>
              <w:t>与该文件相符性分析见下表。</w:t>
            </w:r>
          </w:p>
          <w:p>
            <w:pPr>
              <w:adjustRightInd w:val="0"/>
              <w:snapToGrid w:val="0"/>
              <w:spacing w:line="520" w:lineRule="exact"/>
              <w:ind w:firstLine="600" w:firstLineChars="250"/>
              <w:rPr>
                <w:rFonts w:hint="eastAsia" w:ascii="Times New Roman" w:hAnsi="Times New Roman" w:eastAsia="黑体" w:cs="Times New Roman"/>
                <w:b w:val="0"/>
                <w:bCs/>
                <w:color w:val="000000"/>
                <w:sz w:val="24"/>
                <w:highlight w:val="none"/>
                <w:u w:val="none"/>
              </w:rPr>
            </w:pPr>
            <w:r>
              <w:rPr>
                <w:rFonts w:hint="eastAsia" w:ascii="Times New Roman" w:hAnsi="Times New Roman" w:eastAsia="黑体" w:cs="Times New Roman"/>
                <w:b w:val="0"/>
                <w:bCs/>
                <w:color w:val="000000"/>
                <w:sz w:val="24"/>
                <w:highlight w:val="none"/>
                <w:u w:val="none"/>
              </w:rPr>
              <w:t>表1</w:t>
            </w:r>
            <w:r>
              <w:rPr>
                <w:rFonts w:hint="eastAsia" w:eastAsia="黑体" w:cs="Times New Roman"/>
                <w:b w:val="0"/>
                <w:bCs/>
                <w:color w:val="000000"/>
                <w:sz w:val="24"/>
                <w:highlight w:val="none"/>
                <w:u w:val="none"/>
                <w:lang w:val="en-US" w:eastAsia="zh-CN"/>
              </w:rPr>
              <w:t>-6</w:t>
            </w:r>
            <w:r>
              <w:rPr>
                <w:rFonts w:hint="eastAsia" w:ascii="Times New Roman" w:hAnsi="Times New Roman" w:eastAsia="黑体" w:cs="Times New Roman"/>
                <w:b w:val="0"/>
                <w:bCs/>
                <w:color w:val="000000"/>
                <w:sz w:val="24"/>
                <w:highlight w:val="none"/>
                <w:u w:val="none"/>
              </w:rPr>
              <w:t xml:space="preserve">        </w:t>
            </w:r>
            <w:r>
              <w:rPr>
                <w:rFonts w:hint="eastAsia" w:ascii="Times New Roman" w:hAnsi="Times New Roman" w:eastAsia="黑体" w:cs="Times New Roman"/>
                <w:b w:val="0"/>
                <w:bCs w:val="0"/>
                <w:color w:val="000000"/>
                <w:sz w:val="24"/>
                <w:highlight w:val="none"/>
                <w:u w:val="none"/>
              </w:rPr>
              <w:t>与</w:t>
            </w:r>
            <w:r>
              <w:rPr>
                <w:rFonts w:hint="eastAsia" w:ascii="Times New Roman" w:hAnsi="Times New Roman" w:eastAsia="黑体" w:cs="Times New Roman"/>
                <w:b w:val="0"/>
                <w:bCs w:val="0"/>
                <w:color w:val="000000"/>
                <w:sz w:val="24"/>
                <w:highlight w:val="none"/>
                <w:u w:val="none"/>
                <w:lang w:val="en-US" w:eastAsia="zh-CN"/>
              </w:rPr>
              <w:t>平环委办[2022]19号</w:t>
            </w:r>
            <w:r>
              <w:rPr>
                <w:rFonts w:hint="eastAsia" w:ascii="Times New Roman" w:hAnsi="Times New Roman" w:eastAsia="黑体" w:cs="Times New Roman"/>
                <w:b w:val="0"/>
                <w:bCs w:val="0"/>
                <w:color w:val="000000"/>
                <w:sz w:val="24"/>
                <w:highlight w:val="none"/>
                <w:u w:val="none"/>
              </w:rPr>
              <w:t>相符性分析</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95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项目</w:t>
                  </w:r>
                </w:p>
              </w:tc>
              <w:tc>
                <w:tcPr>
                  <w:tcW w:w="3124"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主要内容</w:t>
                  </w:r>
                </w:p>
              </w:tc>
              <w:tc>
                <w:tcPr>
                  <w:tcW w:w="1367" w:type="pct"/>
                  <w:noWrap w:val="0"/>
                  <w:vAlign w:val="center"/>
                </w:tcPr>
                <w:p>
                  <w:pPr>
                    <w:pStyle w:val="5"/>
                    <w:tabs>
                      <w:tab w:val="left" w:pos="3705"/>
                    </w:tabs>
                    <w:spacing w:line="360" w:lineRule="exact"/>
                    <w:ind w:firstLine="0" w:firstLineChars="0"/>
                    <w:jc w:val="center"/>
                    <w:rPr>
                      <w:rFonts w:ascii="Times New Roman" w:hAnsi="Times New Roman"/>
                      <w:b/>
                      <w:bCs w:val="0"/>
                      <w:sz w:val="21"/>
                      <w:szCs w:val="21"/>
                      <w:highlight w:val="none"/>
                    </w:rPr>
                  </w:pPr>
                  <w:r>
                    <w:rPr>
                      <w:rFonts w:ascii="Times New Roman" w:hAnsi="Times New Roman"/>
                      <w:b/>
                      <w:bCs w:val="0"/>
                      <w:sz w:val="21"/>
                      <w:szCs w:val="21"/>
                      <w:highlight w:val="none"/>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noWrap w:val="0"/>
                  <w:vAlign w:val="center"/>
                </w:tcPr>
                <w:p>
                  <w:pPr>
                    <w:autoSpaceDE w:val="0"/>
                    <w:autoSpaceDN w:val="0"/>
                    <w:adjustRightInd w:val="0"/>
                    <w:spacing w:line="360" w:lineRule="exact"/>
                    <w:jc w:val="center"/>
                    <w:rPr>
                      <w:rFonts w:ascii="Times New Roman" w:hAnsi="Times New Roman"/>
                      <w:bCs/>
                      <w:sz w:val="21"/>
                      <w:szCs w:val="21"/>
                    </w:rPr>
                  </w:pPr>
                  <w:r>
                    <w:rPr>
                      <w:rFonts w:hint="eastAsia"/>
                      <w:b w:val="0"/>
                      <w:bCs w:val="0"/>
                      <w:kern w:val="0"/>
                      <w:sz w:val="21"/>
                      <w:szCs w:val="21"/>
                      <w:highlight w:val="none"/>
                      <w:u w:val="none"/>
                      <w:lang w:eastAsia="zh-CN"/>
                    </w:rPr>
                    <w:t>平顶山市</w:t>
                  </w:r>
                  <w:r>
                    <w:rPr>
                      <w:rFonts w:ascii="Times New Roman" w:hAnsi="Times New Roman"/>
                      <w:b w:val="0"/>
                      <w:bCs w:val="0"/>
                      <w:kern w:val="0"/>
                      <w:sz w:val="21"/>
                      <w:szCs w:val="21"/>
                      <w:highlight w:val="none"/>
                      <w:u w:val="none"/>
                    </w:rPr>
                    <w:t>202</w:t>
                  </w:r>
                  <w:r>
                    <w:rPr>
                      <w:rFonts w:hint="eastAsia"/>
                      <w:b w:val="0"/>
                      <w:bCs w:val="0"/>
                      <w:kern w:val="0"/>
                      <w:sz w:val="21"/>
                      <w:szCs w:val="21"/>
                      <w:highlight w:val="none"/>
                      <w:u w:val="none"/>
                      <w:lang w:val="en-US" w:eastAsia="zh-CN"/>
                    </w:rPr>
                    <w:t>2</w:t>
                  </w:r>
                  <w:r>
                    <w:rPr>
                      <w:rFonts w:ascii="Times New Roman" w:hAnsi="Times New Roman"/>
                      <w:b w:val="0"/>
                      <w:bCs w:val="0"/>
                      <w:kern w:val="0"/>
                      <w:sz w:val="21"/>
                      <w:szCs w:val="21"/>
                      <w:highlight w:val="none"/>
                      <w:u w:val="none"/>
                    </w:rPr>
                    <w:t>年大气污染防治攻坚战实施方案</w:t>
                  </w:r>
                </w:p>
              </w:tc>
              <w:tc>
                <w:tcPr>
                  <w:tcW w:w="3124" w:type="pct"/>
                  <w:noWrap w:val="0"/>
                  <w:vAlign w:val="center"/>
                </w:tcPr>
                <w:p>
                  <w:pPr>
                    <w:pStyle w:val="5"/>
                    <w:tabs>
                      <w:tab w:val="left" w:pos="3705"/>
                    </w:tabs>
                    <w:spacing w:line="360" w:lineRule="exact"/>
                    <w:ind w:firstLine="0" w:firstLineChars="0"/>
                    <w:rPr>
                      <w:rFonts w:ascii="Times New Roman" w:hAnsi="Times New Roman"/>
                      <w:bCs/>
                      <w:sz w:val="21"/>
                      <w:szCs w:val="21"/>
                    </w:rPr>
                  </w:pPr>
                  <w:r>
                    <w:rPr>
                      <w:rFonts w:hint="eastAsia" w:ascii="Times New Roman" w:hAnsi="Times New Roman" w:eastAsia="宋体" w:cs="Times New Roman"/>
                      <w:b w:val="0"/>
                      <w:bCs w:val="0"/>
                      <w:kern w:val="2"/>
                      <w:sz w:val="21"/>
                      <w:szCs w:val="21"/>
                      <w:highlight w:val="none"/>
                      <w:u w:val="none"/>
                      <w:lang w:val="en-US" w:eastAsia="zh-CN" w:bidi="ar-SA"/>
                    </w:rPr>
                    <w:t>14.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20%。</w:t>
                  </w:r>
                </w:p>
              </w:tc>
              <w:tc>
                <w:tcPr>
                  <w:tcW w:w="1367" w:type="pct"/>
                  <w:noWrap w:val="0"/>
                  <w:vAlign w:val="center"/>
                </w:tcPr>
                <w:p>
                  <w:pPr>
                    <w:pStyle w:val="5"/>
                    <w:tabs>
                      <w:tab w:val="left" w:pos="3705"/>
                    </w:tabs>
                    <w:spacing w:line="360" w:lineRule="exact"/>
                    <w:ind w:firstLine="0" w:firstLineChars="0"/>
                    <w:jc w:val="center"/>
                    <w:rPr>
                      <w:rFonts w:hint="eastAsia" w:ascii="Times New Roman" w:hAnsi="Times New Roman" w:eastAsia="宋体"/>
                      <w:bCs/>
                      <w:sz w:val="21"/>
                      <w:szCs w:val="21"/>
                      <w:lang w:eastAsia="zh-CN"/>
                    </w:rPr>
                  </w:pPr>
                  <w:r>
                    <w:rPr>
                      <w:rFonts w:hint="eastAsia" w:ascii="Times New Roman" w:hAnsi="Times New Roman" w:cs="Times New Roman"/>
                      <w:color w:val="000000"/>
                      <w:sz w:val="21"/>
                      <w:szCs w:val="21"/>
                      <w:lang w:eastAsia="zh-CN"/>
                    </w:rPr>
                    <w:t>本项目</w:t>
                  </w:r>
                  <w:r>
                    <w:rPr>
                      <w:rFonts w:hint="default" w:ascii="Times New Roman" w:hAnsi="Times New Roman" w:cs="Times New Roman"/>
                      <w:color w:val="000000"/>
                      <w:sz w:val="21"/>
                      <w:szCs w:val="21"/>
                    </w:rPr>
                    <w:t>施工期在施工场地设置围挡、喷淋抑尘、堆场覆盖、物料密闭运输、进出车辆冲洗等措施，做到两个禁止，六个百分百，符合要求</w:t>
                  </w:r>
                  <w:r>
                    <w:rPr>
                      <w:rFonts w:hint="eastAsia"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noWrap w:val="0"/>
                  <w:vAlign w:val="center"/>
                </w:tcPr>
                <w:p>
                  <w:pPr>
                    <w:pStyle w:val="5"/>
                    <w:tabs>
                      <w:tab w:val="left" w:pos="3705"/>
                    </w:tabs>
                    <w:spacing w:line="360" w:lineRule="exact"/>
                    <w:ind w:firstLine="0" w:firstLineChars="0"/>
                    <w:jc w:val="center"/>
                    <w:rPr>
                      <w:rFonts w:ascii="Times New Roman" w:hAnsi="Times New Roman"/>
                      <w:bCs/>
                      <w:sz w:val="21"/>
                      <w:szCs w:val="21"/>
                    </w:rPr>
                  </w:pPr>
                  <w:r>
                    <w:rPr>
                      <w:rFonts w:hint="eastAsia" w:ascii="Times New Roman" w:hAnsi="Times New Roman"/>
                      <w:b w:val="0"/>
                      <w:bCs w:val="0"/>
                      <w:sz w:val="21"/>
                      <w:szCs w:val="21"/>
                      <w:highlight w:val="none"/>
                      <w:u w:val="none"/>
                      <w:lang w:eastAsia="zh-CN"/>
                    </w:rPr>
                    <w:t>平顶山市</w:t>
                  </w:r>
                  <w:r>
                    <w:rPr>
                      <w:rFonts w:hint="eastAsia" w:ascii="Times New Roman" w:hAnsi="Times New Roman"/>
                      <w:b w:val="0"/>
                      <w:bCs w:val="0"/>
                      <w:sz w:val="21"/>
                      <w:szCs w:val="21"/>
                      <w:highlight w:val="none"/>
                      <w:u w:val="none"/>
                    </w:rPr>
                    <w:t>202</w:t>
                  </w:r>
                  <w:r>
                    <w:rPr>
                      <w:rFonts w:hint="eastAsia" w:ascii="Times New Roman" w:hAnsi="Times New Roman"/>
                      <w:b w:val="0"/>
                      <w:bCs w:val="0"/>
                      <w:sz w:val="21"/>
                      <w:szCs w:val="21"/>
                      <w:highlight w:val="none"/>
                      <w:u w:val="none"/>
                      <w:lang w:val="en-US" w:eastAsia="zh-CN"/>
                    </w:rPr>
                    <w:t>2</w:t>
                  </w:r>
                  <w:r>
                    <w:rPr>
                      <w:rFonts w:hint="eastAsia" w:ascii="Times New Roman" w:hAnsi="Times New Roman"/>
                      <w:b w:val="0"/>
                      <w:bCs w:val="0"/>
                      <w:sz w:val="21"/>
                      <w:szCs w:val="21"/>
                      <w:highlight w:val="none"/>
                      <w:u w:val="none"/>
                    </w:rPr>
                    <w:t xml:space="preserve"> 年水污染防治攻坚战实施方案</w:t>
                  </w:r>
                </w:p>
              </w:tc>
              <w:tc>
                <w:tcPr>
                  <w:tcW w:w="3124" w:type="pct"/>
                  <w:noWrap w:val="0"/>
                  <w:vAlign w:val="center"/>
                </w:tcPr>
                <w:p>
                  <w:pPr>
                    <w:pStyle w:val="5"/>
                    <w:tabs>
                      <w:tab w:val="left" w:pos="3705"/>
                    </w:tabs>
                    <w:spacing w:line="360" w:lineRule="exact"/>
                    <w:ind w:firstLine="0" w:firstLineChars="0"/>
                    <w:rPr>
                      <w:rFonts w:hint="eastAsia" w:ascii="Times New Roman" w:hAnsi="Times New Roman" w:eastAsia="宋体"/>
                      <w:bCs/>
                      <w:sz w:val="21"/>
                      <w:szCs w:val="21"/>
                      <w:lang w:eastAsia="zh-CN"/>
                    </w:rPr>
                  </w:pPr>
                  <w:r>
                    <w:rPr>
                      <w:rFonts w:hint="eastAsia" w:ascii="Times New Roman" w:hAnsi="Times New Roman"/>
                      <w:b w:val="0"/>
                      <w:bCs w:val="0"/>
                      <w:sz w:val="21"/>
                      <w:szCs w:val="21"/>
                      <w:highlight w:val="none"/>
                      <w:u w:val="none"/>
                    </w:rPr>
                    <w:t>工作目标：</w:t>
                  </w:r>
                  <w:r>
                    <w:rPr>
                      <w:rFonts w:hint="eastAsia" w:ascii="Times New Roman" w:hAnsi="Times New Roman" w:eastAsia="宋体" w:cs="Times New Roman"/>
                      <w:b w:val="0"/>
                      <w:bCs w:val="0"/>
                      <w:kern w:val="2"/>
                      <w:sz w:val="21"/>
                      <w:szCs w:val="21"/>
                      <w:highlight w:val="none"/>
                      <w:u w:val="none"/>
                      <w:lang w:val="en-US" w:eastAsia="zh-CN" w:bidi="ar-SA"/>
                    </w:rPr>
                    <w:t>完成省下达的地表水环境质量年度目标任务，全市断面水质总体达标率达到 68%以上（2022 年平顶山市地表水环境质量考核断面和目标名单见附表 1），县级以上城市集中式饮用水水源地取水水质达标率达到100%（自然本底值高除外）。</w:t>
                  </w:r>
                </w:p>
              </w:tc>
              <w:tc>
                <w:tcPr>
                  <w:tcW w:w="1367" w:type="pct"/>
                  <w:noWrap w:val="0"/>
                  <w:vAlign w:val="center"/>
                </w:tcPr>
                <w:p>
                  <w:pPr>
                    <w:pStyle w:val="5"/>
                    <w:tabs>
                      <w:tab w:val="left" w:pos="3705"/>
                    </w:tabs>
                    <w:spacing w:line="360" w:lineRule="exact"/>
                    <w:ind w:firstLine="0" w:firstLineChars="0"/>
                    <w:rPr>
                      <w:rFonts w:hint="eastAsia"/>
                      <w:sz w:val="21"/>
                      <w:szCs w:val="21"/>
                    </w:rPr>
                  </w:pPr>
                  <w:r>
                    <w:rPr>
                      <w:rFonts w:hint="eastAsia"/>
                      <w:sz w:val="21"/>
                      <w:szCs w:val="21"/>
                      <w:lang w:eastAsia="zh-CN"/>
                    </w:rPr>
                    <w:t>本项目</w:t>
                  </w:r>
                  <w:r>
                    <w:rPr>
                      <w:rFonts w:hint="eastAsia"/>
                      <w:b w:val="0"/>
                      <w:bCs w:val="0"/>
                      <w:sz w:val="21"/>
                      <w:szCs w:val="21"/>
                      <w:highlight w:val="none"/>
                      <w:lang w:val="en-US" w:eastAsia="zh-CN"/>
                    </w:rPr>
                    <w:t>运营过程生产废水</w:t>
                  </w:r>
                  <w:r>
                    <w:rPr>
                      <w:rFonts w:hint="eastAsia" w:ascii="Calibri" w:hAnsi="Calibri" w:eastAsia="宋体" w:cs="Times New Roman"/>
                      <w:b w:val="0"/>
                      <w:bCs w:val="0"/>
                      <w:kern w:val="2"/>
                      <w:sz w:val="21"/>
                      <w:szCs w:val="21"/>
                      <w:highlight w:val="none"/>
                      <w:lang w:val="en-US" w:eastAsia="zh-CN" w:bidi="ar-SA"/>
                    </w:rPr>
                    <w:t>经沉淀池</w:t>
                  </w:r>
                  <w:r>
                    <w:rPr>
                      <w:rFonts w:hint="default" w:ascii="Calibri" w:hAnsi="Calibri" w:eastAsia="宋体" w:cs="Times New Roman"/>
                      <w:b w:val="0"/>
                      <w:bCs w:val="0"/>
                      <w:kern w:val="2"/>
                      <w:sz w:val="21"/>
                      <w:szCs w:val="21"/>
                      <w:highlight w:val="none"/>
                      <w:lang w:val="en-US" w:eastAsia="zh-CN" w:bidi="ar-SA"/>
                    </w:rPr>
                    <w:t>+</w:t>
                  </w:r>
                  <w:r>
                    <w:rPr>
                      <w:rFonts w:hint="eastAsia" w:ascii="Calibri" w:hAnsi="Calibri" w:eastAsia="宋体" w:cs="Times New Roman"/>
                      <w:b w:val="0"/>
                      <w:bCs w:val="0"/>
                      <w:kern w:val="2"/>
                      <w:sz w:val="21"/>
                      <w:szCs w:val="21"/>
                      <w:highlight w:val="none"/>
                      <w:lang w:val="en-US" w:eastAsia="zh-CN" w:bidi="ar-SA"/>
                    </w:rPr>
                    <w:t>砂石分离机处理</w:t>
                  </w:r>
                  <w:r>
                    <w:rPr>
                      <w:rFonts w:hint="eastAsia" w:ascii="Calibri" w:hAnsi="Calibri" w:cs="Times New Roman"/>
                      <w:b w:val="0"/>
                      <w:bCs w:val="0"/>
                      <w:kern w:val="2"/>
                      <w:sz w:val="21"/>
                      <w:szCs w:val="21"/>
                      <w:highlight w:val="none"/>
                      <w:lang w:val="en-US" w:eastAsia="zh-CN" w:bidi="ar-SA"/>
                    </w:rPr>
                    <w:t>后</w:t>
                  </w:r>
                  <w:r>
                    <w:rPr>
                      <w:rFonts w:hint="eastAsia" w:ascii="Calibri" w:hAnsi="Calibri" w:eastAsia="宋体" w:cs="Times New Roman"/>
                      <w:b w:val="0"/>
                      <w:bCs w:val="0"/>
                      <w:kern w:val="2"/>
                      <w:sz w:val="21"/>
                      <w:szCs w:val="21"/>
                      <w:highlight w:val="none"/>
                      <w:lang w:val="en-US" w:eastAsia="zh-CN" w:bidi="ar-SA"/>
                    </w:rPr>
                    <w:t>循环使用</w:t>
                  </w:r>
                  <w:r>
                    <w:rPr>
                      <w:rFonts w:hint="eastAsia"/>
                      <w:b w:val="0"/>
                      <w:bCs w:val="0"/>
                      <w:sz w:val="21"/>
                      <w:szCs w:val="21"/>
                      <w:highlight w:val="none"/>
                      <w:lang w:val="en-US" w:eastAsia="zh-CN"/>
                    </w:rPr>
                    <w:t>，不外排</w:t>
                  </w:r>
                  <w:r>
                    <w:rPr>
                      <w:rFonts w:hint="eastAsia"/>
                      <w:b w:val="0"/>
                      <w:bCs w:val="0"/>
                      <w:sz w:val="21"/>
                      <w:szCs w:val="21"/>
                      <w:highlight w:val="none"/>
                      <w:u w:val="none"/>
                      <w:lang w:val="en-US" w:eastAsia="zh-CN"/>
                    </w:rPr>
                    <w:t>；生活污水经化粪池处理后定期清掏用于农田施肥，不外排；洗车废水经沉淀池处理后循环使用，不外排；初期雨水经雨水池收集后用作厂区洒水抑尘，不外排，</w:t>
                  </w:r>
                  <w:r>
                    <w:rPr>
                      <w:rFonts w:hint="eastAsia"/>
                      <w:b w:val="0"/>
                      <w:bCs w:val="0"/>
                      <w:sz w:val="21"/>
                      <w:szCs w:val="21"/>
                      <w:u w:val="none"/>
                    </w:rPr>
                    <w:t>对地表水环境影响较小。</w:t>
                  </w:r>
                </w:p>
              </w:tc>
            </w:tr>
          </w:tbl>
          <w:p>
            <w:pPr>
              <w:spacing w:line="520" w:lineRule="exact"/>
              <w:ind w:firstLine="480" w:firstLineChars="200"/>
              <w:rPr>
                <w:rFonts w:hint="eastAsia"/>
                <w:b/>
                <w:color w:val="000000"/>
                <w:kern w:val="0"/>
                <w:sz w:val="24"/>
                <w:szCs w:val="24"/>
                <w:highlight w:val="none"/>
              </w:rPr>
            </w:pPr>
            <w:r>
              <w:rPr>
                <w:rFonts w:hint="eastAsia" w:ascii="Times New Roman" w:hAnsi="Times New Roman"/>
                <w:bCs/>
                <w:sz w:val="24"/>
                <w:szCs w:val="24"/>
              </w:rPr>
              <w:t>因此，</w:t>
            </w:r>
            <w:r>
              <w:rPr>
                <w:rFonts w:hint="eastAsia"/>
                <w:bCs/>
                <w:sz w:val="24"/>
                <w:szCs w:val="24"/>
                <w:lang w:eastAsia="zh-CN"/>
              </w:rPr>
              <w:t>本项目</w:t>
            </w:r>
            <w:r>
              <w:rPr>
                <w:rFonts w:hint="eastAsia" w:ascii="Times New Roman" w:hAnsi="Times New Roman"/>
                <w:bCs/>
                <w:sz w:val="24"/>
                <w:szCs w:val="24"/>
              </w:rPr>
              <w:t>符合</w:t>
            </w:r>
            <w:r>
              <w:rPr>
                <w:rFonts w:hint="default" w:ascii="Times New Roman" w:hAnsi="Times New Roman" w:eastAsia="宋体" w:cs="Times New Roman"/>
                <w:b w:val="0"/>
                <w:bCs w:val="0"/>
                <w:sz w:val="24"/>
                <w:szCs w:val="24"/>
                <w:highlight w:val="none"/>
                <w:u w:val="none"/>
                <w:lang w:val="en-US" w:eastAsia="zh-CN"/>
              </w:rPr>
              <w:t>《关于印发平顶山市202</w:t>
            </w:r>
            <w:r>
              <w:rPr>
                <w:rFonts w:hint="eastAsia" w:ascii="Times New Roman" w:hAnsi="Times New Roman" w:eastAsia="宋体" w:cs="Times New Roman"/>
                <w:b w:val="0"/>
                <w:bCs w:val="0"/>
                <w:sz w:val="24"/>
                <w:szCs w:val="24"/>
                <w:highlight w:val="none"/>
                <w:u w:val="none"/>
                <w:lang w:val="en-US" w:eastAsia="zh-CN"/>
              </w:rPr>
              <w:t>2</w:t>
            </w:r>
            <w:r>
              <w:rPr>
                <w:rFonts w:hint="default" w:ascii="Times New Roman" w:hAnsi="Times New Roman" w:eastAsia="宋体" w:cs="Times New Roman"/>
                <w:b w:val="0"/>
                <w:bCs w:val="0"/>
                <w:sz w:val="24"/>
                <w:szCs w:val="24"/>
                <w:highlight w:val="none"/>
                <w:u w:val="none"/>
                <w:lang w:val="en-US" w:eastAsia="zh-CN"/>
              </w:rPr>
              <w:t>年大气、</w:t>
            </w:r>
            <w:r>
              <w:rPr>
                <w:rFonts w:hint="eastAsia" w:ascii="Times New Roman" w:hAnsi="Times New Roman" w:eastAsia="宋体" w:cs="Times New Roman"/>
                <w:b w:val="0"/>
                <w:bCs w:val="0"/>
                <w:sz w:val="24"/>
                <w:szCs w:val="24"/>
                <w:highlight w:val="none"/>
                <w:u w:val="none"/>
                <w:lang w:val="en-US" w:eastAsia="zh-CN"/>
              </w:rPr>
              <w:t>水、土壤污染防治攻坚战及农业农村污染治理攻坚战实施方案的通知》（平环委办[2022]19号）</w:t>
            </w:r>
            <w:r>
              <w:rPr>
                <w:rFonts w:hint="eastAsia" w:ascii="Times New Roman" w:hAnsi="Times New Roman"/>
                <w:bCs/>
                <w:sz w:val="24"/>
                <w:szCs w:val="24"/>
              </w:rPr>
              <w:t>相关要求。</w:t>
            </w:r>
          </w:p>
          <w:p>
            <w:pPr>
              <w:pStyle w:val="22"/>
              <w:widowControl w:val="0"/>
              <w:spacing w:before="0" w:beforeAutospacing="0" w:after="0" w:afterAutospacing="0" w:line="500" w:lineRule="exact"/>
              <w:ind w:firstLine="482" w:firstLineChars="200"/>
              <w:jc w:val="both"/>
              <w:rPr>
                <w:rFonts w:hint="eastAsia" w:ascii="Times New Roman" w:hAnsi="Times New Roman" w:eastAsia="黑体" w:cs="Times New Roman"/>
                <w:b/>
                <w:bCs/>
                <w:sz w:val="24"/>
                <w:szCs w:val="24"/>
                <w:highlight w:val="none"/>
                <w:u w:val="single"/>
                <w:lang w:val="en-US" w:eastAsia="zh-CN"/>
              </w:rPr>
            </w:pPr>
            <w:r>
              <w:rPr>
                <w:rFonts w:hint="eastAsia" w:ascii="Times New Roman" w:hAnsi="Times New Roman" w:eastAsia="黑体" w:cs="Times New Roman"/>
                <w:b/>
                <w:bCs/>
                <w:sz w:val="24"/>
                <w:szCs w:val="24"/>
                <w:highlight w:val="none"/>
                <w:u w:val="single"/>
                <w:lang w:val="en-US" w:eastAsia="zh-CN"/>
              </w:rPr>
              <w:t>9、与绩效分级的相符性</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Times New Roman" w:hAnsi="Times New Roman" w:eastAsia="宋体" w:cs="Times New Roman"/>
                <w:b/>
                <w:bCs/>
                <w:color w:val="auto"/>
                <w:kern w:val="0"/>
                <w:sz w:val="24"/>
                <w:szCs w:val="24"/>
                <w:highlight w:val="none"/>
                <w:u w:val="single"/>
                <w:lang w:val="en-US" w:eastAsia="zh-CN" w:bidi="ar-SA"/>
              </w:rPr>
            </w:pPr>
            <w:r>
              <w:rPr>
                <w:rFonts w:hint="eastAsia" w:ascii="Times New Roman" w:hAnsi="Times New Roman" w:eastAsia="宋体" w:cs="Times New Roman"/>
                <w:b/>
                <w:bCs/>
                <w:color w:val="auto"/>
                <w:kern w:val="0"/>
                <w:sz w:val="24"/>
                <w:szCs w:val="24"/>
                <w:highlight w:val="none"/>
                <w:u w:val="single"/>
                <w:lang w:val="en-US" w:eastAsia="zh-CN" w:bidi="ar-SA"/>
              </w:rPr>
              <w:t>根据中华人民共和国生态环境部办公厅（环办大气函﹝2020﹞340号）、《河南省生态环境厅关于做好2021年重点行业绩效分级和重污染天气应急减排清单修订工作的通知》（豫环文[2021]94号）、《河南省重污染天气重点行业应急减排措施制定技术指南（2021年修订版）》（2021年7月）中“十二、商砼（沥青）搅拌站 （一）适用范围：商砼、沥青砼搅拌站等”，</w:t>
            </w:r>
          </w:p>
          <w:p>
            <w:pPr>
              <w:pStyle w:val="6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Times New Roman" w:hAnsi="Times New Roman" w:eastAsia="宋体" w:cs="Times New Roman"/>
                <w:b/>
                <w:bCs/>
                <w:color w:val="auto"/>
                <w:kern w:val="0"/>
                <w:sz w:val="24"/>
                <w:szCs w:val="24"/>
                <w:highlight w:val="none"/>
                <w:u w:val="single"/>
                <w:lang w:val="en-US" w:eastAsia="zh-CN" w:bidi="ar-SA"/>
              </w:rPr>
            </w:pPr>
            <w:r>
              <w:rPr>
                <w:rFonts w:hint="eastAsia" w:ascii="Times New Roman" w:hAnsi="Times New Roman" w:eastAsia="宋体" w:cs="Times New Roman"/>
                <w:b/>
                <w:bCs/>
                <w:color w:val="auto"/>
                <w:kern w:val="0"/>
                <w:sz w:val="24"/>
                <w:szCs w:val="24"/>
                <w:highlight w:val="none"/>
                <w:u w:val="single"/>
                <w:lang w:val="en-US" w:eastAsia="zh-CN" w:bidi="ar-SA"/>
              </w:rPr>
              <w:t>本项目为年产20万立方米商品混凝土建设项目，绩效分级分析按照商砼（沥青）搅拌站进行分析。</w:t>
            </w:r>
          </w:p>
          <w:p>
            <w:pPr>
              <w:adjustRightInd w:val="0"/>
              <w:snapToGrid w:val="0"/>
              <w:spacing w:line="520" w:lineRule="exact"/>
              <w:rPr>
                <w:rFonts w:hint="eastAsia" w:ascii="Times New Roman" w:hAnsi="Times New Roman" w:eastAsia="黑体" w:cs="Times New Roman"/>
                <w:b/>
                <w:bCs/>
                <w:color w:val="000000"/>
                <w:sz w:val="24"/>
                <w:highlight w:val="none"/>
                <w:u w:val="single"/>
                <w:lang w:val="en-US" w:eastAsia="zh-CN"/>
              </w:rPr>
            </w:pPr>
            <w:r>
              <w:rPr>
                <w:rFonts w:hint="eastAsia" w:ascii="Times New Roman" w:hAnsi="Times New Roman" w:eastAsia="黑体" w:cs="Times New Roman"/>
                <w:b/>
                <w:bCs/>
                <w:color w:val="000000"/>
                <w:sz w:val="24"/>
                <w:highlight w:val="none"/>
                <w:u w:val="single"/>
                <w:lang w:val="en-US" w:eastAsia="zh-CN"/>
              </w:rPr>
              <w:t>表1-7     商砼（沥青）搅拌站企业绩效分级指标相符性一览表</w:t>
            </w:r>
          </w:p>
          <w:tbl>
            <w:tblPr>
              <w:tblStyle w:val="26"/>
              <w:tblW w:w="80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
              <w:gridCol w:w="495"/>
              <w:gridCol w:w="3954"/>
              <w:gridCol w:w="2414"/>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990" w:type="dxa"/>
                  <w:gridSpan w:val="2"/>
                  <w:tcBorders>
                    <w:top w:val="single" w:color="auto" w:sz="8" w:space="0"/>
                  </w:tcBorders>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差异化指标</w:t>
                  </w:r>
                </w:p>
              </w:tc>
              <w:tc>
                <w:tcPr>
                  <w:tcW w:w="3954" w:type="dxa"/>
                  <w:tcBorders>
                    <w:top w:val="single" w:color="auto" w:sz="8" w:space="0"/>
                  </w:tcBorders>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A级企业</w:t>
                  </w:r>
                </w:p>
              </w:tc>
              <w:tc>
                <w:tcPr>
                  <w:tcW w:w="2414" w:type="dxa"/>
                  <w:tcBorders>
                    <w:top w:val="single" w:color="auto" w:sz="8" w:space="0"/>
                  </w:tcBorders>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企业对标</w:t>
                  </w:r>
                </w:p>
              </w:tc>
              <w:tc>
                <w:tcPr>
                  <w:tcW w:w="645" w:type="dxa"/>
                  <w:tcBorders>
                    <w:top w:val="single" w:color="auto" w:sz="8" w:space="0"/>
                  </w:tcBorders>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能源</w:t>
                  </w:r>
                </w:p>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类型</w:t>
                  </w:r>
                </w:p>
              </w:tc>
              <w:tc>
                <w:tcPr>
                  <w:tcW w:w="3954" w:type="dxa"/>
                  <w:noWrap w:val="0"/>
                  <w:vAlign w:val="center"/>
                </w:tcPr>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 xml:space="preserve">使用电、天然气等能源 </w:t>
                  </w:r>
                </w:p>
              </w:tc>
              <w:tc>
                <w:tcPr>
                  <w:tcW w:w="2414" w:type="dxa"/>
                  <w:noWrap w:val="0"/>
                  <w:vAlign w:val="center"/>
                </w:tcPr>
                <w:p>
                  <w:pPr>
                    <w:spacing w:line="360" w:lineRule="exact"/>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本项目使用能源主要为电。</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0" w:type="dxa"/>
                  <w:gridSpan w:val="2"/>
                  <w:noWrap w:val="0"/>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生产工 艺及装备水平</w:t>
                  </w:r>
                </w:p>
              </w:tc>
              <w:tc>
                <w:tcPr>
                  <w:tcW w:w="3954" w:type="dxa"/>
                  <w:noWrap w:val="0"/>
                  <w:vAlign w:val="center"/>
                </w:tcPr>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属于《产业结构调整指导目录（</w:t>
                  </w:r>
                  <w:r>
                    <w:rPr>
                      <w:rFonts w:hint="default" w:ascii="Times New Roman" w:hAnsi="Times New Roman" w:eastAsia="宋体" w:cs="Times New Roman"/>
                      <w:b/>
                      <w:bCs/>
                      <w:color w:val="000000"/>
                      <w:kern w:val="0"/>
                      <w:sz w:val="21"/>
                      <w:szCs w:val="21"/>
                      <w:u w:val="single"/>
                      <w:lang w:val="en-US" w:eastAsia="zh-CN" w:bidi="ar"/>
                    </w:rPr>
                    <w:t xml:space="preserve">2019 </w:t>
                  </w:r>
                  <w:r>
                    <w:rPr>
                      <w:rFonts w:hint="eastAsia" w:ascii="宋体" w:hAnsi="宋体" w:eastAsia="宋体" w:cs="宋体"/>
                      <w:b/>
                      <w:bCs/>
                      <w:color w:val="000000"/>
                      <w:kern w:val="0"/>
                      <w:sz w:val="21"/>
                      <w:szCs w:val="21"/>
                      <w:u w:val="single"/>
                      <w:lang w:val="en-US" w:eastAsia="zh-CN" w:bidi="ar"/>
                    </w:rPr>
                    <w:t>年版）》鼓励类和允许类；</w:t>
                  </w: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符合相关行业产业政策；</w:t>
                  </w: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符合河南省相关政策要求；</w:t>
                  </w:r>
                  <w:r>
                    <w:rPr>
                      <w:rFonts w:hint="default" w:ascii="Times New Roman" w:hAnsi="Times New Roman" w:eastAsia="宋体" w:cs="Times New Roman"/>
                      <w:b/>
                      <w:bCs/>
                      <w:color w:val="000000"/>
                      <w:kern w:val="0"/>
                      <w:sz w:val="21"/>
                      <w:szCs w:val="21"/>
                      <w:u w:val="single"/>
                      <w:lang w:val="en-US" w:eastAsia="zh-CN" w:bidi="ar"/>
                    </w:rPr>
                    <w:t>4.</w:t>
                  </w:r>
                  <w:r>
                    <w:rPr>
                      <w:rFonts w:hint="eastAsia" w:ascii="宋体" w:hAnsi="宋体" w:eastAsia="宋体" w:cs="宋体"/>
                      <w:b/>
                      <w:bCs/>
                      <w:color w:val="000000"/>
                      <w:kern w:val="0"/>
                      <w:sz w:val="21"/>
                      <w:szCs w:val="21"/>
                      <w:u w:val="single"/>
                      <w:lang w:val="en-US" w:eastAsia="zh-CN" w:bidi="ar"/>
                    </w:rPr>
                    <w:t xml:space="preserve">符合市级规划。 </w:t>
                  </w:r>
                </w:p>
              </w:tc>
              <w:tc>
                <w:tcPr>
                  <w:tcW w:w="2414" w:type="dxa"/>
                  <w:noWrap w:val="0"/>
                  <w:vAlign w:val="center"/>
                </w:tcPr>
                <w:p>
                  <w:pPr>
                    <w:keepNext w:val="0"/>
                    <w:keepLines w:val="0"/>
                    <w:widowControl/>
                    <w:suppressLineNumbers w:val="0"/>
                    <w:jc w:val="left"/>
                    <w:rPr>
                      <w:rFonts w:hint="default" w:ascii="Times New Roman" w:hAnsi="Times New Roman" w:eastAsia="宋体" w:cs="Times New Roman"/>
                      <w:b/>
                      <w:bCs/>
                      <w:color w:val="000000"/>
                      <w:kern w:val="0"/>
                      <w:sz w:val="21"/>
                      <w:szCs w:val="21"/>
                      <w:u w:val="single"/>
                      <w:lang w:val="en-US" w:eastAsia="zh-CN" w:bidi="ar"/>
                    </w:rPr>
                  </w:pPr>
                  <w:r>
                    <w:rPr>
                      <w:rFonts w:hint="default" w:ascii="Times New Roman" w:hAnsi="Times New Roman" w:eastAsia="宋体" w:cs="Times New Roman"/>
                      <w:b/>
                      <w:bCs/>
                      <w:color w:val="000000"/>
                      <w:kern w:val="0"/>
                      <w:sz w:val="21"/>
                      <w:szCs w:val="21"/>
                      <w:u w:val="single"/>
                      <w:lang w:val="en-US" w:eastAsia="zh-CN" w:bidi="ar"/>
                    </w:rPr>
                    <w:t>1.经查阅《产业结构调整指导目录》（2019年本），本项目设备、产品及规模均不在限制类和淘汰类的范畴，本项目属于“允许”类建设项目。</w:t>
                  </w:r>
                </w:p>
                <w:p>
                  <w:pPr>
                    <w:keepNext w:val="0"/>
                    <w:keepLines w:val="0"/>
                    <w:widowControl/>
                    <w:suppressLineNumbers w:val="0"/>
                    <w:jc w:val="left"/>
                    <w:rPr>
                      <w:rFonts w:hint="default" w:ascii="Times New Roman" w:hAnsi="Times New Roman" w:eastAsia="宋体" w:cs="Times New Roman"/>
                      <w:b/>
                      <w:bCs/>
                      <w:color w:val="000000"/>
                      <w:kern w:val="0"/>
                      <w:sz w:val="21"/>
                      <w:szCs w:val="21"/>
                      <w:u w:val="single"/>
                      <w:lang w:val="en-US" w:eastAsia="zh-CN" w:bidi="ar"/>
                    </w:rPr>
                  </w:pPr>
                  <w:r>
                    <w:rPr>
                      <w:rFonts w:hint="eastAsia" w:ascii="Times New Roman" w:hAnsi="Times New Roman" w:eastAsia="宋体" w:cs="Times New Roman"/>
                      <w:b/>
                      <w:bCs/>
                      <w:color w:val="000000"/>
                      <w:kern w:val="0"/>
                      <w:sz w:val="21"/>
                      <w:szCs w:val="21"/>
                      <w:u w:val="single"/>
                      <w:lang w:val="en-US" w:eastAsia="zh-CN" w:bidi="ar"/>
                    </w:rPr>
                    <w:t>3.本项目符合“</w:t>
                  </w:r>
                  <w:r>
                    <w:rPr>
                      <w:rFonts w:hint="default" w:ascii="Times New Roman" w:hAnsi="Times New Roman" w:eastAsia="宋体" w:cs="Times New Roman"/>
                      <w:b/>
                      <w:bCs/>
                      <w:color w:val="000000"/>
                      <w:kern w:val="0"/>
                      <w:sz w:val="21"/>
                      <w:szCs w:val="21"/>
                      <w:u w:val="single"/>
                      <w:lang w:val="en-US" w:eastAsia="zh-CN" w:bidi="ar"/>
                    </w:rPr>
                    <w:t>河南省2019年工业企业无组织排放治理方案</w:t>
                  </w:r>
                  <w:r>
                    <w:rPr>
                      <w:rFonts w:hint="eastAsia" w:ascii="Times New Roman" w:hAnsi="Times New Roman" w:eastAsia="宋体" w:cs="Times New Roman"/>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中其他</w:t>
                  </w:r>
                </w:p>
                <w:p>
                  <w:pPr>
                    <w:numPr>
                      <w:ilvl w:val="0"/>
                      <w:numId w:val="0"/>
                    </w:numPr>
                    <w:spacing w:line="360" w:lineRule="exact"/>
                    <w:jc w:val="both"/>
                    <w:rPr>
                      <w:rFonts w:hint="default" w:ascii="Times New Roman" w:hAnsi="Times New Roman" w:eastAsia="宋体" w:cs="Times New Roman"/>
                      <w:b/>
                      <w:bCs/>
                      <w:color w:val="000000"/>
                      <w:kern w:val="0"/>
                      <w:sz w:val="21"/>
                      <w:szCs w:val="21"/>
                      <w:u w:val="single"/>
                      <w:lang w:val="en-US" w:eastAsia="zh-CN" w:bidi="ar"/>
                    </w:rPr>
                  </w:pPr>
                  <w:r>
                    <w:rPr>
                      <w:rFonts w:hint="default" w:ascii="Times New Roman" w:hAnsi="Times New Roman" w:eastAsia="宋体" w:cs="Times New Roman"/>
                      <w:b/>
                      <w:bCs/>
                      <w:color w:val="000000"/>
                      <w:kern w:val="0"/>
                      <w:sz w:val="21"/>
                      <w:szCs w:val="21"/>
                      <w:u w:val="single"/>
                      <w:lang w:val="en-US" w:eastAsia="zh-CN" w:bidi="ar"/>
                    </w:rPr>
                    <w:t>行业无组织排放治理标</w:t>
                  </w:r>
                </w:p>
                <w:p>
                  <w:pPr>
                    <w:numPr>
                      <w:ilvl w:val="0"/>
                      <w:numId w:val="0"/>
                    </w:numPr>
                    <w:spacing w:line="360" w:lineRule="exact"/>
                    <w:jc w:val="both"/>
                    <w:rPr>
                      <w:rFonts w:hint="eastAsia" w:ascii="Times New Roman" w:hAnsi="Times New Roman" w:eastAsia="宋体" w:cs="Times New Roman"/>
                      <w:b/>
                      <w:bCs/>
                      <w:color w:val="000000"/>
                      <w:kern w:val="0"/>
                      <w:sz w:val="21"/>
                      <w:szCs w:val="21"/>
                      <w:u w:val="single"/>
                      <w:lang w:val="en-US" w:eastAsia="zh-CN" w:bidi="ar"/>
                    </w:rPr>
                  </w:pPr>
                  <w:r>
                    <w:rPr>
                      <w:rFonts w:hint="default" w:ascii="Times New Roman" w:hAnsi="Times New Roman" w:eastAsia="宋体" w:cs="Times New Roman"/>
                      <w:b/>
                      <w:bCs/>
                      <w:color w:val="000000"/>
                      <w:kern w:val="0"/>
                      <w:sz w:val="21"/>
                      <w:szCs w:val="21"/>
                      <w:u w:val="single"/>
                      <w:lang w:val="en-US" w:eastAsia="zh-CN" w:bidi="ar"/>
                    </w:rPr>
                    <w:t>准</w:t>
                  </w:r>
                  <w:r>
                    <w:rPr>
                      <w:rFonts w:hint="eastAsia" w:ascii="Times New Roman" w:hAnsi="Times New Roman" w:eastAsia="宋体" w:cs="Times New Roman"/>
                      <w:b/>
                      <w:bCs/>
                      <w:color w:val="000000"/>
                      <w:kern w:val="0"/>
                      <w:sz w:val="21"/>
                      <w:szCs w:val="21"/>
                      <w:u w:val="single"/>
                      <w:lang w:val="en-US" w:eastAsia="zh-CN" w:bidi="ar"/>
                    </w:rPr>
                    <w:t>、关于印发河南省2022年大气、水、土壤</w:t>
                  </w:r>
                </w:p>
                <w:p>
                  <w:pPr>
                    <w:numPr>
                      <w:ilvl w:val="0"/>
                      <w:numId w:val="0"/>
                    </w:numPr>
                    <w:spacing w:line="360" w:lineRule="exact"/>
                    <w:jc w:val="both"/>
                    <w:rPr>
                      <w:rFonts w:hint="eastAsia" w:ascii="Times New Roman" w:hAnsi="Times New Roman" w:eastAsia="宋体" w:cs="Times New Roman"/>
                      <w:b/>
                      <w:bCs/>
                      <w:color w:val="000000"/>
                      <w:kern w:val="0"/>
                      <w:sz w:val="21"/>
                      <w:szCs w:val="21"/>
                      <w:u w:val="single"/>
                      <w:lang w:val="en-US" w:eastAsia="zh-CN" w:bidi="ar"/>
                    </w:rPr>
                  </w:pPr>
                  <w:r>
                    <w:rPr>
                      <w:rFonts w:hint="eastAsia" w:ascii="Times New Roman" w:hAnsi="Times New Roman" w:eastAsia="宋体" w:cs="Times New Roman"/>
                      <w:b/>
                      <w:bCs/>
                      <w:color w:val="000000"/>
                      <w:kern w:val="0"/>
                      <w:sz w:val="21"/>
                      <w:szCs w:val="21"/>
                      <w:u w:val="single"/>
                      <w:lang w:val="en-US" w:eastAsia="zh-CN" w:bidi="ar"/>
                    </w:rPr>
                    <w:t>污染防治攻坚战及农业</w:t>
                  </w:r>
                </w:p>
                <w:p>
                  <w:pPr>
                    <w:numPr>
                      <w:ilvl w:val="0"/>
                      <w:numId w:val="0"/>
                    </w:numPr>
                    <w:spacing w:line="360" w:lineRule="exact"/>
                    <w:jc w:val="both"/>
                    <w:rPr>
                      <w:rFonts w:hint="eastAsia" w:ascii="Times New Roman" w:hAnsi="Times New Roman" w:eastAsia="宋体" w:cs="Times New Roman"/>
                      <w:b/>
                      <w:bCs/>
                      <w:color w:val="000000"/>
                      <w:kern w:val="0"/>
                      <w:sz w:val="21"/>
                      <w:szCs w:val="21"/>
                      <w:u w:val="single"/>
                      <w:lang w:val="en-US" w:eastAsia="zh-CN" w:bidi="ar"/>
                    </w:rPr>
                  </w:pPr>
                  <w:r>
                    <w:rPr>
                      <w:rFonts w:hint="eastAsia" w:ascii="Times New Roman" w:hAnsi="Times New Roman" w:eastAsia="宋体" w:cs="Times New Roman"/>
                      <w:b/>
                      <w:bCs/>
                      <w:color w:val="000000"/>
                      <w:kern w:val="0"/>
                      <w:sz w:val="21"/>
                      <w:szCs w:val="21"/>
                      <w:u w:val="single"/>
                      <w:lang w:val="en-US" w:eastAsia="zh-CN" w:bidi="ar"/>
                    </w:rPr>
                    <w:t>农村污染治理攻坚战实</w:t>
                  </w:r>
                </w:p>
                <w:p>
                  <w:pPr>
                    <w:numPr>
                      <w:ilvl w:val="0"/>
                      <w:numId w:val="0"/>
                    </w:numPr>
                    <w:spacing w:line="360" w:lineRule="exact"/>
                    <w:jc w:val="both"/>
                    <w:rPr>
                      <w:rFonts w:hint="eastAsia" w:ascii="Times New Roman" w:hAnsi="Times New Roman" w:eastAsia="宋体" w:cs="Times New Roman"/>
                      <w:b/>
                      <w:bCs/>
                      <w:color w:val="000000"/>
                      <w:kern w:val="0"/>
                      <w:sz w:val="21"/>
                      <w:szCs w:val="21"/>
                      <w:u w:val="single"/>
                      <w:lang w:val="en-US" w:eastAsia="zh-CN" w:bidi="ar"/>
                    </w:rPr>
                  </w:pPr>
                  <w:r>
                    <w:rPr>
                      <w:rFonts w:hint="eastAsia" w:ascii="Times New Roman" w:hAnsi="Times New Roman" w:eastAsia="宋体" w:cs="Times New Roman"/>
                      <w:b/>
                      <w:bCs/>
                      <w:color w:val="000000"/>
                      <w:kern w:val="0"/>
                      <w:sz w:val="21"/>
                      <w:szCs w:val="21"/>
                      <w:u w:val="single"/>
                      <w:lang w:val="en-US" w:eastAsia="zh-CN" w:bidi="ar"/>
                    </w:rPr>
                    <w:t>施方案的通知》（豫环</w:t>
                  </w:r>
                </w:p>
                <w:p>
                  <w:pPr>
                    <w:numPr>
                      <w:ilvl w:val="0"/>
                      <w:numId w:val="0"/>
                    </w:numPr>
                    <w:spacing w:line="360" w:lineRule="exact"/>
                    <w:jc w:val="both"/>
                    <w:rPr>
                      <w:rFonts w:hint="eastAsia" w:ascii="Times New Roman" w:hAnsi="Times New Roman" w:eastAsia="宋体" w:cs="Times New Roman"/>
                      <w:b/>
                      <w:bCs/>
                      <w:color w:val="000000"/>
                      <w:kern w:val="0"/>
                      <w:sz w:val="21"/>
                      <w:szCs w:val="21"/>
                      <w:u w:val="single"/>
                      <w:lang w:val="en-US" w:eastAsia="zh-CN" w:bidi="ar"/>
                    </w:rPr>
                  </w:pPr>
                  <w:r>
                    <w:rPr>
                      <w:rFonts w:hint="eastAsia" w:ascii="Times New Roman" w:hAnsi="Times New Roman" w:eastAsia="宋体" w:cs="Times New Roman"/>
                      <w:b/>
                      <w:bCs/>
                      <w:color w:val="000000"/>
                      <w:kern w:val="0"/>
                      <w:sz w:val="21"/>
                      <w:szCs w:val="21"/>
                      <w:u w:val="single"/>
                      <w:lang w:val="en-US" w:eastAsia="zh-CN" w:bidi="ar"/>
                    </w:rPr>
                    <w:t>委办﹝2022﹞9号）。</w:t>
                  </w:r>
                </w:p>
                <w:p>
                  <w:pPr>
                    <w:numPr>
                      <w:ilvl w:val="0"/>
                      <w:numId w:val="0"/>
                    </w:numPr>
                    <w:spacing w:line="360" w:lineRule="exact"/>
                    <w:jc w:val="both"/>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color w:val="000000"/>
                      <w:kern w:val="0"/>
                      <w:sz w:val="21"/>
                      <w:szCs w:val="21"/>
                      <w:u w:val="single"/>
                      <w:lang w:val="en-US" w:eastAsia="zh-CN" w:bidi="ar"/>
                    </w:rPr>
                    <w:t>2.</w:t>
                  </w:r>
                  <w:r>
                    <w:rPr>
                      <w:rFonts w:hint="eastAsia" w:ascii="Times New Roman" w:hAnsi="Times New Roman" w:eastAsia="宋体" w:cs="Times New Roman"/>
                      <w:b/>
                      <w:bCs/>
                      <w:color w:val="000000"/>
                      <w:kern w:val="0"/>
                      <w:sz w:val="21"/>
                      <w:szCs w:val="21"/>
                      <w:u w:val="single"/>
                      <w:lang w:val="en-US" w:eastAsia="zh-CN" w:bidi="ar"/>
                    </w:rPr>
                    <w:t>4.本项目符合《</w:t>
                  </w:r>
                  <w:r>
                    <w:rPr>
                      <w:rFonts w:hint="default" w:ascii="Times New Roman" w:hAnsi="Times New Roman" w:eastAsia="宋体" w:cs="Times New Roman"/>
                      <w:b/>
                      <w:bCs/>
                      <w:color w:val="000000"/>
                      <w:kern w:val="0"/>
                      <w:sz w:val="21"/>
                      <w:szCs w:val="21"/>
                      <w:u w:val="single"/>
                      <w:lang w:val="en-US" w:eastAsia="zh-CN" w:bidi="ar"/>
                    </w:rPr>
                    <w:t>平顶山市人民政府办公室关于印发平顶山市钢铁行业转型发展行动方案和平顶山市水泥行业转型发展行动方案的通知</w:t>
                  </w:r>
                  <w:r>
                    <w:rPr>
                      <w:rFonts w:hint="eastAsia" w:ascii="Times New Roman" w:hAnsi="Times New Roman" w:eastAsia="宋体" w:cs="Times New Roman"/>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（平政办[2019]20号）</w:t>
                  </w:r>
                  <w:r>
                    <w:rPr>
                      <w:rFonts w:hint="eastAsia" w:ascii="Times New Roman" w:hAnsi="Times New Roman" w:eastAsia="宋体" w:cs="Times New Roman"/>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平顶山市2021年工业企业大气污染物全面达标提升行动方案（平环[2021]57号）</w:t>
                  </w:r>
                  <w:r>
                    <w:rPr>
                      <w:rFonts w:hint="eastAsia" w:ascii="Times New Roman" w:hAnsi="Times New Roman" w:eastAsia="宋体" w:cs="Times New Roman"/>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《关于印发平顶山市202</w:t>
                  </w:r>
                  <w:r>
                    <w:rPr>
                      <w:rFonts w:hint="eastAsia" w:ascii="Times New Roman" w:hAnsi="Times New Roman" w:eastAsia="宋体" w:cs="Times New Roman"/>
                      <w:b/>
                      <w:bCs/>
                      <w:color w:val="000000"/>
                      <w:kern w:val="0"/>
                      <w:sz w:val="21"/>
                      <w:szCs w:val="21"/>
                      <w:u w:val="single"/>
                      <w:lang w:val="en-US" w:eastAsia="zh-CN" w:bidi="ar"/>
                    </w:rPr>
                    <w:t>2</w:t>
                  </w:r>
                  <w:r>
                    <w:rPr>
                      <w:rFonts w:hint="default" w:ascii="Times New Roman" w:hAnsi="Times New Roman" w:eastAsia="宋体" w:cs="Times New Roman"/>
                      <w:b/>
                      <w:bCs/>
                      <w:color w:val="000000"/>
                      <w:kern w:val="0"/>
                      <w:sz w:val="21"/>
                      <w:szCs w:val="21"/>
                      <w:u w:val="single"/>
                      <w:lang w:val="en-US" w:eastAsia="zh-CN" w:bidi="ar"/>
                    </w:rPr>
                    <w:t>年大气、</w:t>
                  </w:r>
                  <w:r>
                    <w:rPr>
                      <w:rFonts w:hint="eastAsia" w:ascii="Times New Roman" w:hAnsi="Times New Roman" w:eastAsia="宋体" w:cs="Times New Roman"/>
                      <w:b/>
                      <w:bCs/>
                      <w:color w:val="000000"/>
                      <w:kern w:val="0"/>
                      <w:sz w:val="21"/>
                      <w:szCs w:val="21"/>
                      <w:u w:val="single"/>
                      <w:lang w:val="en-US" w:eastAsia="zh-CN" w:bidi="ar"/>
                    </w:rPr>
                    <w:t>水、土壤污染防治攻坚战及农业农村污染治理攻坚战实施方案的通知》（平环委办[2022]19号）。</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污染治理技术</w:t>
                  </w:r>
                </w:p>
              </w:tc>
              <w:tc>
                <w:tcPr>
                  <w:tcW w:w="395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沥青烟、</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治理采用覆膜袋式除尘器、滤筒除尘器、湿电除尘等高效除尘技术（除湿电除尘外，设计效率不低于</w:t>
                  </w:r>
                  <w:r>
                    <w:rPr>
                      <w:rFonts w:hint="default" w:ascii="Times New Roman" w:hAnsi="Times New Roman" w:eastAsia="宋体" w:cs="Times New Roman"/>
                      <w:b/>
                      <w:bCs/>
                      <w:color w:val="000000"/>
                      <w:kern w:val="0"/>
                      <w:sz w:val="21"/>
                      <w:szCs w:val="21"/>
                      <w:u w:val="single"/>
                      <w:lang w:val="en-US" w:eastAsia="zh-CN" w:bidi="ar"/>
                    </w:rPr>
                    <w:t>99%</w:t>
                  </w:r>
                  <w:r>
                    <w:rPr>
                      <w:rFonts w:hint="eastAsia" w:ascii="宋体" w:hAnsi="宋体" w:eastAsia="宋体" w:cs="宋体"/>
                      <w:b/>
                      <w:bCs/>
                      <w:color w:val="000000"/>
                      <w:kern w:val="0"/>
                      <w:sz w:val="21"/>
                      <w:szCs w:val="21"/>
                      <w:u w:val="single"/>
                      <w:lang w:val="en-US" w:eastAsia="zh-CN" w:bidi="ar"/>
                    </w:rPr>
                    <w:t xml:space="preserve">）；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对排放的</w:t>
                  </w:r>
                  <w:r>
                    <w:rPr>
                      <w:rFonts w:hint="default" w:ascii="Times New Roman" w:hAnsi="Times New Roman" w:eastAsia="宋体" w:cs="Times New Roman"/>
                      <w:b/>
                      <w:bCs/>
                      <w:color w:val="000000"/>
                      <w:kern w:val="0"/>
                      <w:sz w:val="21"/>
                      <w:szCs w:val="21"/>
                      <w:u w:val="single"/>
                      <w:lang w:val="en-US" w:eastAsia="zh-CN" w:bidi="ar"/>
                    </w:rPr>
                    <w:t>VOCs</w:t>
                  </w:r>
                  <w:r>
                    <w:rPr>
                      <w:rFonts w:hint="eastAsia" w:ascii="宋体" w:hAnsi="宋体" w:eastAsia="宋体" w:cs="宋体"/>
                      <w:b/>
                      <w:bCs/>
                      <w:color w:val="000000"/>
                      <w:kern w:val="0"/>
                      <w:sz w:val="21"/>
                      <w:szCs w:val="21"/>
                      <w:u w:val="single"/>
                      <w:lang w:val="en-US" w:eastAsia="zh-CN" w:bidi="ar"/>
                    </w:rPr>
                    <w:t>进行全面收集，经去除</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 xml:space="preserve">（沥青烟）后，采用燃烧工艺进行处理或引至锅炉燃烧处理；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沥青槽及沥青储罐排气经密闭收集后，经去除</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 xml:space="preserve">（沥青烟）后，采用燃烧工艺进行处理或引至锅炉燃烧处理； </w:t>
                  </w:r>
                </w:p>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4.</w:t>
                  </w:r>
                  <w:r>
                    <w:rPr>
                      <w:rFonts w:hint="eastAsia" w:ascii="宋体" w:hAnsi="宋体" w:eastAsia="宋体" w:cs="宋体"/>
                      <w:b/>
                      <w:bCs/>
                      <w:color w:val="000000"/>
                      <w:kern w:val="0"/>
                      <w:sz w:val="21"/>
                      <w:szCs w:val="21"/>
                      <w:u w:val="single"/>
                      <w:lang w:val="en-US" w:eastAsia="zh-CN" w:bidi="ar"/>
                    </w:rPr>
                    <w:t xml:space="preserve">燃气锅炉（导热油炉）完成低氮燃烧。 </w:t>
                  </w:r>
                </w:p>
              </w:tc>
              <w:tc>
                <w:tcPr>
                  <w:tcW w:w="2414" w:type="dxa"/>
                  <w:noWrap w:val="0"/>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1.本项目</w:t>
                  </w:r>
                  <w:r>
                    <w:rPr>
                      <w:rFonts w:hint="eastAsia" w:cs="Times New Roman"/>
                      <w:b/>
                      <w:bCs/>
                      <w:kern w:val="2"/>
                      <w:sz w:val="21"/>
                      <w:szCs w:val="21"/>
                      <w:highlight w:val="none"/>
                      <w:u w:val="single"/>
                      <w:lang w:val="en-US" w:eastAsia="zh-CN" w:bidi="ar-SA"/>
                    </w:rPr>
                    <w:t>属于商砼项目，不涉及沥青烟，生产</w:t>
                  </w:r>
                  <w:r>
                    <w:rPr>
                      <w:rFonts w:hint="eastAsia" w:ascii="Times New Roman" w:hAnsi="Times New Roman" w:eastAsia="宋体" w:cs="Times New Roman"/>
                      <w:b/>
                      <w:bCs/>
                      <w:kern w:val="2"/>
                      <w:sz w:val="21"/>
                      <w:szCs w:val="21"/>
                      <w:highlight w:val="none"/>
                      <w:u w:val="single"/>
                      <w:lang w:val="en-US" w:eastAsia="zh-CN" w:bidi="ar-SA"/>
                    </w:rPr>
                    <w:t>过程产生的颗粒物采用袋式除尘器进行处理，设计除尘效率为99%。</w:t>
                  </w:r>
                </w:p>
                <w:p>
                  <w:pPr>
                    <w:keepNext w:val="0"/>
                    <w:keepLines w:val="0"/>
                    <w:widowControl/>
                    <w:suppressLineNumbers w:val="0"/>
                    <w:jc w:val="both"/>
                    <w:rPr>
                      <w:rFonts w:hint="default"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2</w:t>
                  </w:r>
                  <w:r>
                    <w:rPr>
                      <w:rFonts w:hint="eastAsia" w:cs="Times New Roman"/>
                      <w:b/>
                      <w:bCs/>
                      <w:kern w:val="2"/>
                      <w:sz w:val="21"/>
                      <w:szCs w:val="21"/>
                      <w:highlight w:val="none"/>
                      <w:u w:val="single"/>
                      <w:lang w:val="en-US" w:eastAsia="zh-CN" w:bidi="ar-SA"/>
                    </w:rPr>
                    <w:t>、3、4</w:t>
                  </w:r>
                  <w:r>
                    <w:rPr>
                      <w:rFonts w:hint="eastAsia" w:ascii="Times New Roman" w:hAnsi="Times New Roman" w:eastAsia="宋体" w:cs="Times New Roman"/>
                      <w:b/>
                      <w:bCs/>
                      <w:kern w:val="2"/>
                      <w:sz w:val="21"/>
                      <w:szCs w:val="21"/>
                      <w:highlight w:val="none"/>
                      <w:u w:val="single"/>
                      <w:lang w:val="en-US" w:eastAsia="zh-CN" w:bidi="ar-SA"/>
                    </w:rPr>
                    <w:t>.本项目不涉及</w:t>
                  </w:r>
                  <w:r>
                    <w:rPr>
                      <w:rFonts w:hint="default" w:ascii="Times New Roman" w:hAnsi="Times New Roman" w:eastAsia="宋体" w:cs="Times New Roman"/>
                      <w:b/>
                      <w:bCs/>
                      <w:color w:val="000000"/>
                      <w:kern w:val="0"/>
                      <w:sz w:val="21"/>
                      <w:szCs w:val="21"/>
                      <w:u w:val="single"/>
                      <w:lang w:val="en-US" w:eastAsia="zh-CN" w:bidi="ar"/>
                    </w:rPr>
                    <w:t>VOCs</w:t>
                  </w:r>
                  <w:r>
                    <w:rPr>
                      <w:rFonts w:hint="eastAsia" w:cs="Times New Roman"/>
                      <w:b/>
                      <w:bCs/>
                      <w:color w:val="000000"/>
                      <w:kern w:val="0"/>
                      <w:sz w:val="21"/>
                      <w:szCs w:val="21"/>
                      <w:u w:val="single"/>
                      <w:lang w:val="en-US" w:eastAsia="zh-CN" w:bidi="ar"/>
                    </w:rPr>
                    <w:t>、</w:t>
                  </w:r>
                  <w:r>
                    <w:rPr>
                      <w:rFonts w:hint="eastAsia" w:ascii="宋体" w:hAnsi="宋体" w:eastAsia="宋体" w:cs="宋体"/>
                      <w:b/>
                      <w:bCs/>
                      <w:color w:val="000000"/>
                      <w:kern w:val="0"/>
                      <w:sz w:val="21"/>
                      <w:szCs w:val="21"/>
                      <w:u w:val="single"/>
                      <w:lang w:val="en-US" w:eastAsia="zh-CN" w:bidi="ar"/>
                    </w:rPr>
                    <w:t>沥青烟</w:t>
                  </w:r>
                  <w:r>
                    <w:rPr>
                      <w:rFonts w:hint="eastAsia" w:ascii="Times New Roman" w:hAnsi="Times New Roman" w:eastAsia="宋体" w:cs="Times New Roman"/>
                      <w:b/>
                      <w:bCs/>
                      <w:kern w:val="2"/>
                      <w:sz w:val="21"/>
                      <w:szCs w:val="21"/>
                      <w:highlight w:val="none"/>
                      <w:u w:val="single"/>
                      <w:lang w:val="en-US" w:eastAsia="zh-CN" w:bidi="ar-SA"/>
                    </w:rPr>
                    <w:t>产生及治理</w:t>
                  </w:r>
                  <w:r>
                    <w:rPr>
                      <w:rFonts w:hint="eastAsia" w:cs="Times New Roman"/>
                      <w:b/>
                      <w:bCs/>
                      <w:kern w:val="2"/>
                      <w:sz w:val="21"/>
                      <w:szCs w:val="21"/>
                      <w:highlight w:val="none"/>
                      <w:u w:val="single"/>
                      <w:lang w:val="en-US" w:eastAsia="zh-CN" w:bidi="ar-SA"/>
                    </w:rPr>
                    <w:t>，不涉及</w:t>
                  </w:r>
                  <w:r>
                    <w:rPr>
                      <w:rFonts w:hint="eastAsia" w:ascii="宋体" w:hAnsi="宋体" w:eastAsia="宋体" w:cs="宋体"/>
                      <w:b/>
                      <w:bCs/>
                      <w:color w:val="000000"/>
                      <w:kern w:val="0"/>
                      <w:sz w:val="21"/>
                      <w:szCs w:val="21"/>
                      <w:u w:val="single"/>
                      <w:lang w:val="en-US" w:eastAsia="zh-CN" w:bidi="ar"/>
                    </w:rPr>
                    <w:t>燃气锅炉（导热油炉）</w:t>
                  </w:r>
                  <w:r>
                    <w:rPr>
                      <w:rFonts w:hint="eastAsia" w:ascii="Times New Roman" w:hAnsi="Times New Roman" w:eastAsia="宋体" w:cs="Times New Roman"/>
                      <w:b/>
                      <w:bCs/>
                      <w:kern w:val="2"/>
                      <w:sz w:val="21"/>
                      <w:szCs w:val="21"/>
                      <w:highlight w:val="none"/>
                      <w:u w:val="single"/>
                      <w:lang w:val="en-US" w:eastAsia="zh-CN" w:bidi="ar-SA"/>
                    </w:rPr>
                    <w:t>。</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0" w:type="dxa"/>
                  <w:gridSpan w:val="2"/>
                  <w:vMerge w:val="restart"/>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无组织排放</w:t>
                  </w:r>
                </w:p>
              </w:tc>
              <w:tc>
                <w:tcPr>
                  <w:tcW w:w="3954" w:type="dxa"/>
                  <w:noWrap w:val="0"/>
                  <w:vAlign w:val="center"/>
                </w:tcPr>
                <w:p>
                  <w:pPr>
                    <w:keepNext w:val="0"/>
                    <w:keepLines w:val="0"/>
                    <w:widowControl/>
                    <w:suppressLineNumbers w:val="0"/>
                    <w:jc w:val="both"/>
                    <w:rPr>
                      <w:b/>
                      <w:bCs/>
                      <w:u w:val="single"/>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所有物料（包括原辅料、半成品、成品）采用料仓、储罐、料库等方式封闭储存；沥青储罐设置在厂房内，呼吸孔安装</w:t>
                  </w:r>
                  <w:r>
                    <w:rPr>
                      <w:rFonts w:hint="default" w:ascii="Times New Roman" w:hAnsi="Times New Roman" w:eastAsia="宋体" w:cs="Times New Roman"/>
                      <w:b/>
                      <w:bCs/>
                      <w:color w:val="000000"/>
                      <w:kern w:val="0"/>
                      <w:sz w:val="21"/>
                      <w:szCs w:val="21"/>
                      <w:u w:val="single"/>
                      <w:lang w:val="en-US" w:eastAsia="zh-CN" w:bidi="ar"/>
                    </w:rPr>
                    <w:t>VOC</w:t>
                  </w:r>
                  <w:r>
                    <w:rPr>
                      <w:rFonts w:hint="default" w:ascii="Times New Roman" w:hAnsi="Times New Roman" w:eastAsia="宋体" w:cs="Times New Roman"/>
                      <w:b/>
                      <w:bCs/>
                      <w:color w:val="000000"/>
                      <w:kern w:val="0"/>
                      <w:sz w:val="21"/>
                      <w:szCs w:val="21"/>
                      <w:u w:val="single"/>
                      <w:vertAlign w:val="subscript"/>
                      <w:lang w:val="en-US" w:eastAsia="zh-CN" w:bidi="ar"/>
                    </w:rPr>
                    <w:t>S</w:t>
                  </w:r>
                  <w:r>
                    <w:rPr>
                      <w:rFonts w:hint="eastAsia" w:ascii="宋体" w:hAnsi="宋体" w:eastAsia="宋体" w:cs="宋体"/>
                      <w:b/>
                      <w:bCs/>
                      <w:color w:val="000000"/>
                      <w:kern w:val="0"/>
                      <w:sz w:val="21"/>
                      <w:szCs w:val="21"/>
                      <w:u w:val="single"/>
                      <w:lang w:val="en-US" w:eastAsia="zh-CN" w:bidi="ar"/>
                    </w:rPr>
                    <w:t xml:space="preserve">收集净化设施；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 xml:space="preserve">所有散状物料运输采用密闭皮带、密闭通廊、管状带式输送机或密闭车厢、真空罐车、气力输送等密闭方式；沥青运输、储存、装卸、加热、改性等过程密闭，沥青采用密闭管道输送投加，配备沥青加料自动联锁系统；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 xml:space="preserve">各物料破碎、搅拌、转载、下料口、卸料装车等设置集尘罩并配置袋式除尘器，库顶等泄压口配备袋式除尘器或滤筒除尘器；搅拌机皮带跌落点等产尘点配套抽风收尘及除尘装置，不得有明显粉尘逸散；卸沥青槽密闭，沥青槽及沥青储罐废气负压引至废气收集处理系统；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4.</w:t>
                  </w:r>
                  <w:r>
                    <w:rPr>
                      <w:rFonts w:hint="eastAsia" w:ascii="宋体" w:hAnsi="宋体" w:eastAsia="宋体" w:cs="宋体"/>
                      <w:b/>
                      <w:bCs/>
                      <w:color w:val="000000"/>
                      <w:kern w:val="0"/>
                      <w:sz w:val="21"/>
                      <w:szCs w:val="21"/>
                      <w:u w:val="single"/>
                      <w:lang w:val="en-US" w:eastAsia="zh-CN" w:bidi="ar"/>
                    </w:rPr>
                    <w:t xml:space="preserve">沥青砼搅拌（拌和）楼需二次封闭并将粉料储罐封闭在内，沥青砼搅拌机、搅拌楼配套安装沥青烟气收集及处理设施；沥青砼成品装车处封闭，配套安装沥青烟气收集及处理设施；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5.</w:t>
                  </w:r>
                  <w:r>
                    <w:rPr>
                      <w:rFonts w:hint="eastAsia" w:ascii="宋体" w:hAnsi="宋体" w:eastAsia="宋体" w:cs="宋体"/>
                      <w:b/>
                      <w:bCs/>
                      <w:color w:val="000000"/>
                      <w:kern w:val="0"/>
                      <w:sz w:val="21"/>
                      <w:szCs w:val="21"/>
                      <w:u w:val="single"/>
                      <w:lang w:val="en-US" w:eastAsia="zh-CN" w:bidi="ar"/>
                    </w:rPr>
                    <w:t xml:space="preserve">除尘器卸灰不直接卸落到地面，采用封闭袋接或封闭式螺旋输送，卸灰区封闭；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6.</w:t>
                  </w:r>
                  <w:r>
                    <w:rPr>
                      <w:rFonts w:hint="eastAsia" w:ascii="宋体" w:hAnsi="宋体" w:eastAsia="宋体" w:cs="宋体"/>
                      <w:b/>
                      <w:bCs/>
                      <w:color w:val="000000"/>
                      <w:kern w:val="0"/>
                      <w:sz w:val="21"/>
                      <w:szCs w:val="21"/>
                      <w:u w:val="single"/>
                      <w:lang w:val="en-US" w:eastAsia="zh-CN" w:bidi="ar"/>
                    </w:rPr>
                    <w:t xml:space="preserve">料棚配备喷雾抑尘设施或物料全部封闭储存，货物进出大门为自动感应门，在确保安全的情况下，所有门窗保持常闭状态；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7.</w:t>
                  </w:r>
                  <w:r>
                    <w:rPr>
                      <w:rFonts w:hint="eastAsia" w:ascii="宋体" w:hAnsi="宋体" w:eastAsia="宋体" w:cs="宋体"/>
                      <w:b/>
                      <w:bCs/>
                      <w:color w:val="000000"/>
                      <w:kern w:val="0"/>
                      <w:sz w:val="21"/>
                      <w:szCs w:val="21"/>
                      <w:u w:val="single"/>
                      <w:lang w:val="en-US" w:eastAsia="zh-CN" w:bidi="ar"/>
                    </w:rPr>
                    <w:t xml:space="preserve">厂区地面全部硬化或绿化，无成片裸露土地。 </w:t>
                  </w:r>
                </w:p>
                <w:p>
                  <w:pPr>
                    <w:keepNext w:val="0"/>
                    <w:keepLines w:val="0"/>
                    <w:widowControl/>
                    <w:suppressLineNumbers w:val="0"/>
                    <w:jc w:val="left"/>
                    <w:rPr>
                      <w:b/>
                      <w:bCs/>
                      <w:u w:val="single"/>
                    </w:rPr>
                  </w:pP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 xml:space="preserve"> </w:t>
                  </w:r>
                </w:p>
              </w:tc>
              <w:tc>
                <w:tcPr>
                  <w:tcW w:w="2414" w:type="dxa"/>
                  <w:noWrap w:val="0"/>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1.本项目</w:t>
                  </w:r>
                  <w:r>
                    <w:rPr>
                      <w:rFonts w:hint="eastAsia" w:ascii="宋体" w:hAnsi="宋体" w:eastAsia="宋体" w:cs="宋体"/>
                      <w:b/>
                      <w:bCs/>
                      <w:color w:val="000000"/>
                      <w:kern w:val="0"/>
                      <w:sz w:val="21"/>
                      <w:szCs w:val="21"/>
                      <w:u w:val="single"/>
                      <w:lang w:val="en-US" w:eastAsia="zh-CN" w:bidi="ar"/>
                    </w:rPr>
                    <w:t>所有物料（包括原辅料、半成品、成品）采用料仓、储罐、料库等方式封闭储存</w:t>
                  </w:r>
                  <w:r>
                    <w:rPr>
                      <w:rFonts w:hint="eastAsia" w:ascii="宋体" w:hAnsi="宋体" w:cs="宋体"/>
                      <w:b/>
                      <w:bCs/>
                      <w:color w:val="000000"/>
                      <w:kern w:val="0"/>
                      <w:sz w:val="21"/>
                      <w:szCs w:val="21"/>
                      <w:u w:val="single"/>
                      <w:lang w:val="en-US" w:eastAsia="zh-CN" w:bidi="ar"/>
                    </w:rPr>
                    <w:t>，不涉及沥青储罐</w:t>
                  </w:r>
                  <w:r>
                    <w:rPr>
                      <w:rFonts w:hint="eastAsia" w:ascii="Times New Roman" w:hAnsi="Times New Roman" w:eastAsia="宋体" w:cs="Times New Roman"/>
                      <w:b/>
                      <w:bCs/>
                      <w:kern w:val="2"/>
                      <w:sz w:val="21"/>
                      <w:szCs w:val="21"/>
                      <w:highlight w:val="none"/>
                      <w:u w:val="single"/>
                      <w:lang w:val="en-US" w:eastAsia="zh-CN" w:bidi="ar-SA"/>
                    </w:rPr>
                    <w:t>。</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2.本项目</w:t>
                  </w:r>
                  <w:r>
                    <w:rPr>
                      <w:rFonts w:hint="eastAsia" w:ascii="宋体" w:hAnsi="宋体" w:eastAsia="宋体" w:cs="宋体"/>
                      <w:b/>
                      <w:bCs/>
                      <w:color w:val="000000"/>
                      <w:kern w:val="0"/>
                      <w:sz w:val="21"/>
                      <w:szCs w:val="21"/>
                      <w:u w:val="single"/>
                      <w:lang w:val="en-US" w:eastAsia="zh-CN" w:bidi="ar"/>
                    </w:rPr>
                    <w:t>所有散状物料运输采用密闭皮带、管状带式输送机或密闭车厢、真空罐车、气力输送等密闭方式；</w:t>
                  </w:r>
                  <w:r>
                    <w:rPr>
                      <w:rFonts w:hint="eastAsia" w:ascii="宋体" w:hAnsi="宋体" w:cs="宋体"/>
                      <w:b/>
                      <w:bCs/>
                      <w:color w:val="000000"/>
                      <w:kern w:val="0"/>
                      <w:sz w:val="21"/>
                      <w:szCs w:val="21"/>
                      <w:u w:val="single"/>
                      <w:lang w:val="en-US" w:eastAsia="zh-CN" w:bidi="ar"/>
                    </w:rPr>
                    <w:t>不涉及沥青储运</w:t>
                  </w:r>
                  <w:r>
                    <w:rPr>
                      <w:rFonts w:hint="eastAsia" w:ascii="Times New Roman" w:hAnsi="Times New Roman" w:eastAsia="宋体" w:cs="Times New Roman"/>
                      <w:b/>
                      <w:bCs/>
                      <w:kern w:val="2"/>
                      <w:sz w:val="21"/>
                      <w:szCs w:val="21"/>
                      <w:highlight w:val="none"/>
                      <w:u w:val="single"/>
                      <w:lang w:val="en-US" w:eastAsia="zh-CN" w:bidi="ar-SA"/>
                    </w:rPr>
                    <w:t>。</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3、</w:t>
                  </w:r>
                  <w:r>
                    <w:rPr>
                      <w:rFonts w:hint="eastAsia" w:ascii="宋体" w:hAnsi="宋体" w:cs="宋体"/>
                      <w:b/>
                      <w:bCs/>
                      <w:color w:val="000000"/>
                      <w:kern w:val="0"/>
                      <w:sz w:val="21"/>
                      <w:szCs w:val="21"/>
                      <w:u w:val="single"/>
                      <w:lang w:val="en-US" w:eastAsia="zh-CN" w:bidi="ar"/>
                    </w:rPr>
                    <w:t>本项目物料上料、</w:t>
                  </w:r>
                  <w:r>
                    <w:rPr>
                      <w:rFonts w:hint="eastAsia" w:ascii="宋体" w:hAnsi="宋体" w:eastAsia="宋体" w:cs="宋体"/>
                      <w:b/>
                      <w:bCs/>
                      <w:color w:val="000000"/>
                      <w:kern w:val="0"/>
                      <w:sz w:val="21"/>
                      <w:szCs w:val="21"/>
                      <w:u w:val="single"/>
                      <w:lang w:val="en-US" w:eastAsia="zh-CN" w:bidi="ar"/>
                    </w:rPr>
                    <w:t>搅拌等设置集尘罩并配置袋式除尘器，</w:t>
                  </w:r>
                  <w:r>
                    <w:rPr>
                      <w:rFonts w:hint="eastAsia" w:ascii="宋体" w:hAnsi="宋体" w:cs="宋体"/>
                      <w:b/>
                      <w:bCs/>
                      <w:color w:val="000000"/>
                      <w:kern w:val="0"/>
                      <w:sz w:val="21"/>
                      <w:szCs w:val="21"/>
                      <w:u w:val="single"/>
                      <w:lang w:val="en-US" w:eastAsia="zh-CN" w:bidi="ar"/>
                    </w:rPr>
                    <w:t>粉料仓</w:t>
                  </w:r>
                  <w:r>
                    <w:rPr>
                      <w:rFonts w:hint="eastAsia" w:ascii="宋体" w:hAnsi="宋体" w:eastAsia="宋体" w:cs="宋体"/>
                      <w:b/>
                      <w:bCs/>
                      <w:color w:val="000000"/>
                      <w:kern w:val="0"/>
                      <w:sz w:val="21"/>
                      <w:szCs w:val="21"/>
                      <w:u w:val="single"/>
                      <w:lang w:val="en-US" w:eastAsia="zh-CN" w:bidi="ar"/>
                    </w:rPr>
                    <w:t>等泄压口配备袋式除尘器；搅拌机皮带跌落点等产尘点配套抽风收尘及除尘装置，不得有明显粉尘逸散</w:t>
                  </w:r>
                  <w:r>
                    <w:rPr>
                      <w:rFonts w:hint="eastAsia" w:ascii="Times New Roman" w:hAnsi="Times New Roman" w:eastAsia="宋体" w:cs="Times New Roman"/>
                      <w:b/>
                      <w:bCs/>
                      <w:kern w:val="2"/>
                      <w:sz w:val="21"/>
                      <w:szCs w:val="21"/>
                      <w:highlight w:val="none"/>
                      <w:u w:val="single"/>
                      <w:lang w:val="en-US" w:eastAsia="zh-CN" w:bidi="ar-SA"/>
                    </w:rPr>
                    <w:t>；</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4.</w:t>
                  </w:r>
                  <w:r>
                    <w:rPr>
                      <w:rFonts w:hint="eastAsia" w:ascii="宋体" w:hAnsi="宋体" w:eastAsia="宋体" w:cs="宋体"/>
                      <w:b/>
                      <w:bCs/>
                      <w:color w:val="000000"/>
                      <w:kern w:val="0"/>
                      <w:sz w:val="21"/>
                      <w:szCs w:val="21"/>
                      <w:u w:val="single"/>
                      <w:lang w:val="en-US" w:eastAsia="zh-CN" w:bidi="ar"/>
                    </w:rPr>
                    <w:t>搅拌（拌和）楼</w:t>
                  </w:r>
                  <w:r>
                    <w:rPr>
                      <w:rFonts w:hint="eastAsia" w:ascii="宋体" w:hAnsi="宋体" w:cs="宋体"/>
                      <w:b/>
                      <w:bCs/>
                      <w:color w:val="000000"/>
                      <w:kern w:val="0"/>
                      <w:sz w:val="21"/>
                      <w:szCs w:val="21"/>
                      <w:u w:val="single"/>
                      <w:lang w:val="en-US" w:eastAsia="zh-CN" w:bidi="ar"/>
                    </w:rPr>
                    <w:t>进行</w:t>
                  </w:r>
                  <w:r>
                    <w:rPr>
                      <w:rFonts w:hint="eastAsia" w:ascii="宋体" w:hAnsi="宋体" w:eastAsia="宋体" w:cs="宋体"/>
                      <w:b/>
                      <w:bCs/>
                      <w:color w:val="000000"/>
                      <w:kern w:val="0"/>
                      <w:sz w:val="21"/>
                      <w:szCs w:val="21"/>
                      <w:u w:val="single"/>
                      <w:lang w:val="en-US" w:eastAsia="zh-CN" w:bidi="ar"/>
                    </w:rPr>
                    <w:t>二次封闭并将粉料储罐封闭在内；</w:t>
                  </w:r>
                  <w:r>
                    <w:rPr>
                      <w:rFonts w:hint="eastAsia" w:ascii="Times New Roman" w:hAnsi="Times New Roman" w:eastAsia="宋体" w:cs="Times New Roman"/>
                      <w:b/>
                      <w:bCs/>
                      <w:kern w:val="2"/>
                      <w:sz w:val="21"/>
                      <w:szCs w:val="21"/>
                      <w:highlight w:val="none"/>
                      <w:u w:val="single"/>
                      <w:lang w:val="en-US" w:eastAsia="zh-CN" w:bidi="ar-SA"/>
                    </w:rPr>
                    <w:t xml:space="preserve">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5.</w:t>
                  </w:r>
                  <w:r>
                    <w:rPr>
                      <w:rFonts w:hint="eastAsia" w:ascii="宋体" w:hAnsi="宋体" w:eastAsia="宋体" w:cs="宋体"/>
                      <w:b/>
                      <w:bCs/>
                      <w:color w:val="000000"/>
                      <w:kern w:val="0"/>
                      <w:sz w:val="21"/>
                      <w:szCs w:val="21"/>
                      <w:u w:val="single"/>
                      <w:lang w:val="en-US" w:eastAsia="zh-CN" w:bidi="ar"/>
                    </w:rPr>
                    <w:t>除尘器卸灰不直接卸落到地面，采用封闭袋接，卸灰区封闭</w:t>
                  </w:r>
                  <w:r>
                    <w:rPr>
                      <w:rFonts w:hint="eastAsia" w:ascii="宋体" w:hAnsi="宋体" w:cs="宋体"/>
                      <w:b/>
                      <w:bCs/>
                      <w:color w:val="000000"/>
                      <w:kern w:val="0"/>
                      <w:sz w:val="21"/>
                      <w:szCs w:val="21"/>
                      <w:u w:val="single"/>
                      <w:lang w:val="en-US" w:eastAsia="zh-CN" w:bidi="ar"/>
                    </w:rPr>
                    <w:t>；</w:t>
                  </w:r>
                  <w:r>
                    <w:rPr>
                      <w:rFonts w:hint="eastAsia" w:ascii="Times New Roman" w:hAnsi="Times New Roman" w:eastAsia="宋体" w:cs="Times New Roman"/>
                      <w:b/>
                      <w:bCs/>
                      <w:kern w:val="2"/>
                      <w:sz w:val="21"/>
                      <w:szCs w:val="21"/>
                      <w:highlight w:val="none"/>
                      <w:u w:val="single"/>
                      <w:lang w:val="en-US" w:eastAsia="zh-CN" w:bidi="ar-SA"/>
                    </w:rPr>
                    <w:t xml:space="preserve"> </w:t>
                  </w:r>
                </w:p>
                <w:p>
                  <w:pPr>
                    <w:keepNext w:val="0"/>
                    <w:keepLines w:val="0"/>
                    <w:widowControl/>
                    <w:suppressLineNumbers w:val="0"/>
                    <w:jc w:val="left"/>
                    <w:rPr>
                      <w:b/>
                      <w:bCs/>
                      <w:u w:val="single"/>
                    </w:rPr>
                  </w:pPr>
                  <w:r>
                    <w:rPr>
                      <w:rFonts w:hint="default" w:ascii="Times New Roman" w:hAnsi="Times New Roman" w:eastAsia="宋体" w:cs="Times New Roman"/>
                      <w:b/>
                      <w:bCs/>
                      <w:kern w:val="2"/>
                      <w:sz w:val="21"/>
                      <w:szCs w:val="21"/>
                      <w:highlight w:val="none"/>
                      <w:u w:val="single"/>
                      <w:lang w:val="en-US" w:eastAsia="zh-CN" w:bidi="ar-SA"/>
                    </w:rPr>
                    <w:t>6.</w:t>
                  </w:r>
                  <w:r>
                    <w:rPr>
                      <w:rFonts w:hint="eastAsia" w:ascii="宋体" w:hAnsi="宋体" w:cs="宋体"/>
                      <w:b/>
                      <w:bCs/>
                      <w:color w:val="000000"/>
                      <w:kern w:val="0"/>
                      <w:sz w:val="21"/>
                      <w:szCs w:val="21"/>
                      <w:u w:val="single"/>
                      <w:lang w:val="en-US" w:eastAsia="zh-CN" w:bidi="ar"/>
                    </w:rPr>
                    <w:t>原料库</w:t>
                  </w:r>
                  <w:r>
                    <w:rPr>
                      <w:rFonts w:hint="eastAsia" w:ascii="宋体" w:hAnsi="宋体" w:eastAsia="宋体" w:cs="宋体"/>
                      <w:b/>
                      <w:bCs/>
                      <w:color w:val="000000"/>
                      <w:kern w:val="0"/>
                      <w:sz w:val="21"/>
                      <w:szCs w:val="21"/>
                      <w:u w:val="single"/>
                      <w:lang w:val="en-US" w:eastAsia="zh-CN" w:bidi="ar"/>
                    </w:rPr>
                    <w:t xml:space="preserve">配备喷雾抑尘设施，货物进出大门为自动感应门，在确保安全的情况下，所有门窗保持常闭状态；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7.厂区地面、道路硬化，并及时</w:t>
                  </w:r>
                  <w:r>
                    <w:rPr>
                      <w:rFonts w:hint="default" w:ascii="Times New Roman" w:hAnsi="Times New Roman" w:eastAsia="宋体" w:cs="Times New Roman"/>
                      <w:b/>
                      <w:bCs/>
                      <w:kern w:val="2"/>
                      <w:sz w:val="21"/>
                      <w:szCs w:val="21"/>
                      <w:highlight w:val="none"/>
                      <w:u w:val="single"/>
                      <w:lang w:val="en-US" w:eastAsia="zh-CN" w:bidi="ar-SA"/>
                    </w:rPr>
                    <w:t>洒水清扫</w:t>
                  </w:r>
                  <w:r>
                    <w:rPr>
                      <w:rFonts w:hint="eastAsia" w:ascii="Times New Roman" w:hAnsi="Times New Roman" w:eastAsia="宋体" w:cs="Times New Roman"/>
                      <w:b/>
                      <w:bCs/>
                      <w:kern w:val="2"/>
                      <w:sz w:val="21"/>
                      <w:szCs w:val="21"/>
                      <w:highlight w:val="none"/>
                      <w:u w:val="single"/>
                      <w:lang w:val="en-US" w:eastAsia="zh-CN" w:bidi="ar-SA"/>
                    </w:rPr>
                    <w:t>保持清洁，使路面无明显可见积尘。</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0" w:type="dxa"/>
                  <w:gridSpan w:val="2"/>
                  <w:vMerge w:val="continue"/>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p>
              </w:tc>
              <w:tc>
                <w:tcPr>
                  <w:tcW w:w="395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1. </w:t>
                  </w:r>
                  <w:r>
                    <w:rPr>
                      <w:rFonts w:hint="eastAsia" w:ascii="宋体" w:hAnsi="宋体" w:eastAsia="宋体" w:cs="宋体"/>
                      <w:b/>
                      <w:bCs/>
                      <w:color w:val="000000"/>
                      <w:kern w:val="0"/>
                      <w:sz w:val="21"/>
                      <w:szCs w:val="21"/>
                      <w:u w:val="single"/>
                      <w:lang w:val="en-US" w:eastAsia="zh-CN" w:bidi="ar"/>
                    </w:rPr>
                    <w:t>企业出厂口和料场出口处</w:t>
                  </w:r>
                  <w:r>
                    <w:rPr>
                      <w:rFonts w:hint="eastAsia" w:ascii="宋体" w:hAnsi="宋体" w:eastAsia="宋体" w:cs="宋体"/>
                      <w:b/>
                      <w:bCs/>
                      <w:color w:val="000000"/>
                      <w:kern w:val="0"/>
                      <w:sz w:val="11"/>
                      <w:szCs w:val="11"/>
                      <w:u w:val="single"/>
                      <w:lang w:val="en-US" w:eastAsia="zh-CN" w:bidi="ar"/>
                    </w:rPr>
                    <w:t>【</w:t>
                  </w:r>
                  <w:r>
                    <w:rPr>
                      <w:rFonts w:hint="default" w:ascii="Times New Roman" w:hAnsi="Times New Roman" w:eastAsia="宋体" w:cs="Times New Roman"/>
                      <w:b/>
                      <w:bCs/>
                      <w:color w:val="000000"/>
                      <w:kern w:val="0"/>
                      <w:sz w:val="13"/>
                      <w:szCs w:val="13"/>
                      <w:u w:val="single"/>
                      <w:lang w:val="en-US" w:eastAsia="zh-CN" w:bidi="ar"/>
                    </w:rPr>
                    <w:t>1</w:t>
                  </w:r>
                  <w:r>
                    <w:rPr>
                      <w:rFonts w:hint="eastAsia" w:ascii="宋体" w:hAnsi="宋体" w:eastAsia="宋体" w:cs="宋体"/>
                      <w:b/>
                      <w:bCs/>
                      <w:color w:val="000000"/>
                      <w:kern w:val="0"/>
                      <w:sz w:val="11"/>
                      <w:szCs w:val="11"/>
                      <w:u w:val="single"/>
                      <w:lang w:val="en-US" w:eastAsia="zh-CN" w:bidi="ar"/>
                    </w:rPr>
                    <w:t>】</w:t>
                  </w:r>
                  <w:r>
                    <w:rPr>
                      <w:rFonts w:hint="eastAsia" w:ascii="宋体" w:hAnsi="宋体" w:eastAsia="宋体" w:cs="宋体"/>
                      <w:b/>
                      <w:bCs/>
                      <w:color w:val="000000"/>
                      <w:kern w:val="0"/>
                      <w:sz w:val="21"/>
                      <w:szCs w:val="21"/>
                      <w:u w:val="single"/>
                      <w:lang w:val="en-US" w:eastAsia="zh-CN" w:bidi="ar"/>
                    </w:rPr>
                    <w:t xml:space="preserve">配备自动感应式高压清洗装置，对所有货物运输车辆的车轮、底盘进行冲洗；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2. </w:t>
                  </w:r>
                  <w:r>
                    <w:rPr>
                      <w:rFonts w:hint="eastAsia" w:ascii="宋体" w:hAnsi="宋体" w:eastAsia="宋体" w:cs="宋体"/>
                      <w:b/>
                      <w:bCs/>
                      <w:color w:val="000000"/>
                      <w:kern w:val="0"/>
                      <w:sz w:val="21"/>
                      <w:szCs w:val="21"/>
                      <w:u w:val="single"/>
                      <w:lang w:val="en-US" w:eastAsia="zh-CN" w:bidi="ar"/>
                    </w:rPr>
                    <w:t xml:space="preserve">洗车台周边配备视频监控，有辅助照明系统，视频监控记录能够保存三个月以上；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3. </w:t>
                  </w:r>
                  <w:r>
                    <w:rPr>
                      <w:rFonts w:hint="eastAsia" w:ascii="宋体" w:hAnsi="宋体" w:eastAsia="宋体" w:cs="宋体"/>
                      <w:b/>
                      <w:bCs/>
                      <w:color w:val="000000"/>
                      <w:kern w:val="0"/>
                      <w:sz w:val="21"/>
                      <w:szCs w:val="21"/>
                      <w:u w:val="single"/>
                      <w:lang w:val="en-US" w:eastAsia="zh-CN" w:bidi="ar"/>
                    </w:rPr>
                    <w:t>洗车台全自动操作，有最低冲洗时间控制功能，具备自动和手动冲洗功能；洗车台长度不低于</w:t>
                  </w:r>
                  <w:r>
                    <w:rPr>
                      <w:rFonts w:hint="default" w:ascii="Times New Roman" w:hAnsi="Times New Roman" w:eastAsia="宋体" w:cs="Times New Roman"/>
                      <w:b/>
                      <w:bCs/>
                      <w:color w:val="000000"/>
                      <w:kern w:val="0"/>
                      <w:sz w:val="21"/>
                      <w:szCs w:val="21"/>
                      <w:u w:val="single"/>
                      <w:lang w:val="en-US" w:eastAsia="zh-CN" w:bidi="ar"/>
                    </w:rPr>
                    <w:t>18</w:t>
                  </w:r>
                  <w:r>
                    <w:rPr>
                      <w:rFonts w:hint="eastAsia" w:ascii="宋体" w:hAnsi="宋体" w:eastAsia="宋体" w:cs="宋体"/>
                      <w:b/>
                      <w:bCs/>
                      <w:color w:val="000000"/>
                      <w:kern w:val="0"/>
                      <w:sz w:val="21"/>
                      <w:szCs w:val="21"/>
                      <w:u w:val="single"/>
                      <w:lang w:val="en-US" w:eastAsia="zh-CN" w:bidi="ar"/>
                    </w:rPr>
                    <w:t xml:space="preserve">米，配备热风烘干系统； </w:t>
                  </w:r>
                </w:p>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 xml:space="preserve">4. </w:t>
                  </w:r>
                  <w:r>
                    <w:rPr>
                      <w:rFonts w:hint="eastAsia" w:ascii="宋体" w:hAnsi="宋体" w:eastAsia="宋体" w:cs="宋体"/>
                      <w:b/>
                      <w:bCs/>
                      <w:color w:val="000000"/>
                      <w:kern w:val="0"/>
                      <w:sz w:val="21"/>
                      <w:szCs w:val="21"/>
                      <w:u w:val="single"/>
                      <w:lang w:val="en-US" w:eastAsia="zh-CN" w:bidi="ar"/>
                    </w:rPr>
                    <w:t xml:space="preserve">洗车台配废水处理系统。 </w:t>
                  </w:r>
                </w:p>
              </w:tc>
              <w:tc>
                <w:tcPr>
                  <w:tcW w:w="241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1. </w:t>
                  </w:r>
                  <w:r>
                    <w:rPr>
                      <w:rFonts w:hint="eastAsia" w:ascii="宋体" w:hAnsi="宋体" w:eastAsia="宋体" w:cs="宋体"/>
                      <w:b/>
                      <w:bCs/>
                      <w:color w:val="000000"/>
                      <w:kern w:val="0"/>
                      <w:sz w:val="21"/>
                      <w:szCs w:val="21"/>
                      <w:u w:val="single"/>
                      <w:lang w:val="en-US" w:eastAsia="zh-CN" w:bidi="ar"/>
                    </w:rPr>
                    <w:t xml:space="preserve">企业出厂口配备自动感应式高压清洗装置，对所有货物运输车辆的车轮、底盘进行冲洗；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2. </w:t>
                  </w:r>
                  <w:r>
                    <w:rPr>
                      <w:rFonts w:hint="eastAsia" w:ascii="宋体" w:hAnsi="宋体" w:eastAsia="宋体" w:cs="宋体"/>
                      <w:b/>
                      <w:bCs/>
                      <w:color w:val="000000"/>
                      <w:kern w:val="0"/>
                      <w:sz w:val="21"/>
                      <w:szCs w:val="21"/>
                      <w:u w:val="single"/>
                      <w:lang w:val="en-US" w:eastAsia="zh-CN" w:bidi="ar"/>
                    </w:rPr>
                    <w:t xml:space="preserve">洗车台周边配备视频监控，有辅助照明系统，视频监控记录能够保存三个月以上；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 xml:space="preserve">3. </w:t>
                  </w:r>
                  <w:r>
                    <w:rPr>
                      <w:rFonts w:hint="eastAsia" w:ascii="宋体" w:hAnsi="宋体" w:eastAsia="宋体" w:cs="宋体"/>
                      <w:b/>
                      <w:bCs/>
                      <w:color w:val="000000"/>
                      <w:kern w:val="0"/>
                      <w:sz w:val="21"/>
                      <w:szCs w:val="21"/>
                      <w:u w:val="single"/>
                      <w:lang w:val="en-US" w:eastAsia="zh-CN" w:bidi="ar"/>
                    </w:rPr>
                    <w:t>洗车台全自动操作，有最低冲洗时间控制功能，具备自动和手动冲洗功能；洗车台长度不低于</w:t>
                  </w:r>
                  <w:r>
                    <w:rPr>
                      <w:rFonts w:hint="default" w:ascii="Times New Roman" w:hAnsi="Times New Roman" w:eastAsia="宋体" w:cs="Times New Roman"/>
                      <w:b/>
                      <w:bCs/>
                      <w:color w:val="000000"/>
                      <w:kern w:val="0"/>
                      <w:sz w:val="21"/>
                      <w:szCs w:val="21"/>
                      <w:u w:val="single"/>
                      <w:lang w:val="en-US" w:eastAsia="zh-CN" w:bidi="ar"/>
                    </w:rPr>
                    <w:t>18</w:t>
                  </w:r>
                  <w:r>
                    <w:rPr>
                      <w:rFonts w:hint="eastAsia" w:ascii="宋体" w:hAnsi="宋体" w:eastAsia="宋体" w:cs="宋体"/>
                      <w:b/>
                      <w:bCs/>
                      <w:color w:val="000000"/>
                      <w:kern w:val="0"/>
                      <w:sz w:val="21"/>
                      <w:szCs w:val="21"/>
                      <w:u w:val="single"/>
                      <w:lang w:val="en-US" w:eastAsia="zh-CN" w:bidi="ar"/>
                    </w:rPr>
                    <w:t xml:space="preserve">米，配备热风烘干系统；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 xml:space="preserve">4. </w:t>
                  </w:r>
                  <w:r>
                    <w:rPr>
                      <w:rFonts w:hint="eastAsia" w:ascii="宋体" w:hAnsi="宋体" w:eastAsia="宋体" w:cs="宋体"/>
                      <w:b/>
                      <w:bCs/>
                      <w:color w:val="000000"/>
                      <w:kern w:val="0"/>
                      <w:sz w:val="21"/>
                      <w:szCs w:val="21"/>
                      <w:u w:val="single"/>
                      <w:lang w:val="en-US" w:eastAsia="zh-CN" w:bidi="ar"/>
                    </w:rPr>
                    <w:t>洗车台配</w:t>
                  </w:r>
                  <w:r>
                    <w:rPr>
                      <w:rFonts w:hint="eastAsia" w:ascii="宋体" w:hAnsi="宋体" w:cs="宋体"/>
                      <w:b/>
                      <w:bCs/>
                      <w:color w:val="000000"/>
                      <w:kern w:val="0"/>
                      <w:sz w:val="21"/>
                      <w:szCs w:val="21"/>
                      <w:u w:val="single"/>
                      <w:lang w:val="en-US" w:eastAsia="zh-CN" w:bidi="ar"/>
                    </w:rPr>
                    <w:t>洗车</w:t>
                  </w:r>
                  <w:r>
                    <w:rPr>
                      <w:rFonts w:hint="eastAsia" w:ascii="宋体" w:hAnsi="宋体" w:eastAsia="宋体" w:cs="宋体"/>
                      <w:b/>
                      <w:bCs/>
                      <w:color w:val="000000"/>
                      <w:kern w:val="0"/>
                      <w:sz w:val="21"/>
                      <w:szCs w:val="21"/>
                      <w:u w:val="single"/>
                      <w:lang w:val="en-US" w:eastAsia="zh-CN" w:bidi="ar"/>
                    </w:rPr>
                    <w:t>废水</w:t>
                  </w:r>
                  <w:r>
                    <w:rPr>
                      <w:rFonts w:hint="eastAsia" w:ascii="宋体" w:hAnsi="宋体" w:cs="宋体"/>
                      <w:b/>
                      <w:bCs/>
                      <w:color w:val="000000"/>
                      <w:kern w:val="0"/>
                      <w:sz w:val="21"/>
                      <w:szCs w:val="21"/>
                      <w:u w:val="single"/>
                      <w:lang w:val="en-US" w:eastAsia="zh-CN" w:bidi="ar"/>
                    </w:rPr>
                    <w:t>沉淀池</w:t>
                  </w:r>
                  <w:r>
                    <w:rPr>
                      <w:rFonts w:hint="eastAsia" w:ascii="宋体" w:hAnsi="宋体" w:eastAsia="宋体" w:cs="宋体"/>
                      <w:b/>
                      <w:bCs/>
                      <w:color w:val="000000"/>
                      <w:kern w:val="0"/>
                      <w:sz w:val="21"/>
                      <w:szCs w:val="21"/>
                      <w:u w:val="single"/>
                      <w:lang w:val="en-US" w:eastAsia="zh-CN" w:bidi="ar"/>
                    </w:rPr>
                    <w:t>。</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排放限值</w:t>
                  </w:r>
                </w:p>
              </w:tc>
              <w:tc>
                <w:tcPr>
                  <w:tcW w:w="395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1.PM</w:t>
                  </w:r>
                  <w:r>
                    <w:rPr>
                      <w:rFonts w:hint="eastAsia" w:ascii="宋体" w:hAnsi="宋体" w:eastAsia="宋体" w:cs="宋体"/>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NMHC</w:t>
                  </w:r>
                  <w:r>
                    <w:rPr>
                      <w:rFonts w:hint="eastAsia" w:ascii="宋体" w:hAnsi="宋体" w:eastAsia="宋体" w:cs="宋体"/>
                      <w:b/>
                      <w:bCs/>
                      <w:color w:val="000000"/>
                      <w:kern w:val="0"/>
                      <w:sz w:val="21"/>
                      <w:szCs w:val="21"/>
                      <w:u w:val="single"/>
                      <w:lang w:val="en-US" w:eastAsia="zh-CN" w:bidi="ar"/>
                    </w:rPr>
                    <w:t>、沥青烟有组织排放浓度均 不高于</w:t>
                  </w:r>
                  <w:r>
                    <w:rPr>
                      <w:rFonts w:hint="default" w:ascii="Times New Roman" w:hAnsi="Times New Roman" w:eastAsia="宋体" w:cs="Times New Roman"/>
                      <w:b/>
                      <w:bCs/>
                      <w:color w:val="000000"/>
                      <w:kern w:val="0"/>
                      <w:sz w:val="21"/>
                      <w:szCs w:val="21"/>
                      <w:u w:val="single"/>
                      <w:lang w:val="en-US" w:eastAsia="zh-CN" w:bidi="ar"/>
                    </w:rPr>
                    <w:t>10mg/m</w:t>
                  </w:r>
                  <w:r>
                    <w:rPr>
                      <w:rFonts w:hint="default" w:ascii="Times New Roman" w:hAnsi="Times New Roman" w:eastAsia="宋体" w:cs="Times New Roman"/>
                      <w:b/>
                      <w:bCs/>
                      <w:color w:val="000000"/>
                      <w:kern w:val="0"/>
                      <w:sz w:val="21"/>
                      <w:szCs w:val="21"/>
                      <w:u w:val="single"/>
                      <w:vertAlign w:val="superscript"/>
                      <w:lang w:val="en-US" w:eastAsia="zh-CN" w:bidi="ar"/>
                    </w:rPr>
                    <w:t>3</w:t>
                  </w:r>
                  <w:r>
                    <w:rPr>
                      <w:rFonts w:hint="eastAsia" w:ascii="宋体" w:hAnsi="宋体" w:eastAsia="宋体" w:cs="宋体"/>
                      <w:b/>
                      <w:bCs/>
                      <w:color w:val="000000"/>
                      <w:kern w:val="0"/>
                      <w:sz w:val="21"/>
                      <w:szCs w:val="21"/>
                      <w:u w:val="single"/>
                      <w:lang w:val="en-US" w:eastAsia="zh-CN" w:bidi="ar"/>
                    </w:rPr>
                    <w:t xml:space="preserve">；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2.VOCs</w:t>
                  </w:r>
                  <w:r>
                    <w:rPr>
                      <w:rFonts w:hint="eastAsia" w:ascii="宋体" w:hAnsi="宋体" w:eastAsia="宋体" w:cs="宋体"/>
                      <w:b/>
                      <w:bCs/>
                      <w:color w:val="000000"/>
                      <w:kern w:val="0"/>
                      <w:sz w:val="21"/>
                      <w:szCs w:val="21"/>
                      <w:u w:val="single"/>
                      <w:lang w:val="en-US" w:eastAsia="zh-CN" w:bidi="ar"/>
                    </w:rPr>
                    <w:t>治理设施同步运行率和去除率分别达到</w:t>
                  </w:r>
                  <w:r>
                    <w:rPr>
                      <w:rFonts w:hint="default" w:ascii="Times New Roman" w:hAnsi="Times New Roman" w:eastAsia="宋体" w:cs="Times New Roman"/>
                      <w:b/>
                      <w:bCs/>
                      <w:color w:val="000000"/>
                      <w:kern w:val="0"/>
                      <w:sz w:val="21"/>
                      <w:szCs w:val="21"/>
                      <w:u w:val="single"/>
                      <w:lang w:val="en-US" w:eastAsia="zh-CN" w:bidi="ar"/>
                    </w:rPr>
                    <w:t>100%</w:t>
                  </w:r>
                  <w:r>
                    <w:rPr>
                      <w:rFonts w:hint="eastAsia" w:ascii="宋体" w:hAnsi="宋体" w:eastAsia="宋体" w:cs="宋体"/>
                      <w:b/>
                      <w:bCs/>
                      <w:color w:val="000000"/>
                      <w:kern w:val="0"/>
                      <w:sz w:val="21"/>
                      <w:szCs w:val="21"/>
                      <w:u w:val="single"/>
                      <w:lang w:val="en-US" w:eastAsia="zh-CN" w:bidi="ar"/>
                    </w:rPr>
                    <w:t>和</w:t>
                  </w:r>
                  <w:r>
                    <w:rPr>
                      <w:rFonts w:hint="default" w:ascii="Times New Roman" w:hAnsi="Times New Roman" w:eastAsia="宋体" w:cs="Times New Roman"/>
                      <w:b/>
                      <w:bCs/>
                      <w:color w:val="000000"/>
                      <w:kern w:val="0"/>
                      <w:sz w:val="21"/>
                      <w:szCs w:val="21"/>
                      <w:u w:val="single"/>
                      <w:lang w:val="en-US" w:eastAsia="zh-CN" w:bidi="ar"/>
                    </w:rPr>
                    <w:t>80%</w:t>
                  </w:r>
                  <w:r>
                    <w:rPr>
                      <w:rFonts w:hint="eastAsia" w:ascii="宋体" w:hAnsi="宋体" w:eastAsia="宋体" w:cs="宋体"/>
                      <w:b/>
                      <w:bCs/>
                      <w:color w:val="000000"/>
                      <w:kern w:val="0"/>
                      <w:sz w:val="21"/>
                      <w:szCs w:val="21"/>
                      <w:u w:val="single"/>
                      <w:lang w:val="en-US" w:eastAsia="zh-CN" w:bidi="ar"/>
                    </w:rPr>
                    <w:t xml:space="preserve">；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厂界</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排放浓度不高于</w:t>
                  </w:r>
                  <w:r>
                    <w:rPr>
                      <w:rFonts w:hint="default" w:ascii="Times New Roman" w:hAnsi="Times New Roman" w:eastAsia="宋体" w:cs="Times New Roman"/>
                      <w:b/>
                      <w:bCs/>
                      <w:color w:val="000000"/>
                      <w:kern w:val="0"/>
                      <w:sz w:val="21"/>
                      <w:szCs w:val="21"/>
                      <w:u w:val="single"/>
                      <w:lang w:val="en-US" w:eastAsia="zh-CN" w:bidi="ar"/>
                    </w:rPr>
                    <w:t>1mg/m</w:t>
                  </w:r>
                  <w:r>
                    <w:rPr>
                      <w:rFonts w:hint="default" w:ascii="Times New Roman" w:hAnsi="Times New Roman" w:eastAsia="宋体" w:cs="Times New Roman"/>
                      <w:b/>
                      <w:bCs/>
                      <w:color w:val="000000"/>
                      <w:kern w:val="0"/>
                      <w:sz w:val="21"/>
                      <w:szCs w:val="21"/>
                      <w:u w:val="single"/>
                      <w:vertAlign w:val="superscript"/>
                      <w:lang w:val="en-US" w:eastAsia="zh-CN" w:bidi="ar"/>
                    </w:rPr>
                    <w:t>3</w:t>
                  </w:r>
                  <w:r>
                    <w:rPr>
                      <w:rFonts w:hint="eastAsia" w:ascii="宋体" w:hAnsi="宋体" w:eastAsia="宋体" w:cs="宋体"/>
                      <w:b/>
                      <w:bCs/>
                      <w:color w:val="000000"/>
                      <w:kern w:val="0"/>
                      <w:sz w:val="21"/>
                      <w:szCs w:val="21"/>
                      <w:u w:val="single"/>
                      <w:lang w:val="en-US" w:eastAsia="zh-CN" w:bidi="ar"/>
                    </w:rPr>
                    <w:t xml:space="preserve">；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4.</w:t>
                  </w:r>
                  <w:r>
                    <w:rPr>
                      <w:rFonts w:hint="eastAsia" w:ascii="宋体" w:hAnsi="宋体" w:eastAsia="宋体" w:cs="宋体"/>
                      <w:b/>
                      <w:bCs/>
                      <w:color w:val="000000"/>
                      <w:kern w:val="0"/>
                      <w:sz w:val="21"/>
                      <w:szCs w:val="21"/>
                      <w:u w:val="single"/>
                      <w:lang w:val="en-US" w:eastAsia="zh-CN" w:bidi="ar"/>
                    </w:rPr>
                    <w:t>锅炉（导热油炉）烟气排放要求：</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SO</w:t>
                  </w:r>
                  <w:r>
                    <w:rPr>
                      <w:rFonts w:hint="default" w:ascii="Times New Roman" w:hAnsi="Times New Roman" w:eastAsia="宋体" w:cs="Times New Roman"/>
                      <w:b/>
                      <w:bCs/>
                      <w:color w:val="000000"/>
                      <w:kern w:val="0"/>
                      <w:sz w:val="13"/>
                      <w:szCs w:val="13"/>
                      <w:u w:val="single"/>
                      <w:lang w:val="en-US" w:eastAsia="zh-CN" w:bidi="ar"/>
                    </w:rPr>
                    <w:t>2</w:t>
                  </w:r>
                  <w:r>
                    <w:rPr>
                      <w:rFonts w:hint="eastAsia" w:ascii="宋体" w:hAnsi="宋体" w:eastAsia="宋体" w:cs="宋体"/>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 xml:space="preserve">NOx </w:t>
                  </w:r>
                  <w:r>
                    <w:rPr>
                      <w:rFonts w:hint="eastAsia" w:ascii="宋体" w:hAnsi="宋体" w:eastAsia="宋体" w:cs="宋体"/>
                      <w:b/>
                      <w:bCs/>
                      <w:color w:val="000000"/>
                      <w:kern w:val="0"/>
                      <w:sz w:val="21"/>
                      <w:szCs w:val="21"/>
                      <w:u w:val="single"/>
                      <w:lang w:val="en-US" w:eastAsia="zh-CN" w:bidi="ar"/>
                    </w:rPr>
                    <w:t>排放浓度不超过</w:t>
                  </w:r>
                  <w:r>
                    <w:rPr>
                      <w:rFonts w:hint="default" w:ascii="Times New Roman" w:hAnsi="Times New Roman" w:eastAsia="宋体" w:cs="Times New Roman"/>
                      <w:b/>
                      <w:bCs/>
                      <w:color w:val="000000"/>
                      <w:kern w:val="0"/>
                      <w:sz w:val="21"/>
                      <w:szCs w:val="21"/>
                      <w:u w:val="single"/>
                      <w:lang w:val="en-US" w:eastAsia="zh-CN" w:bidi="ar"/>
                    </w:rPr>
                    <w:t>5</w:t>
                  </w:r>
                  <w:r>
                    <w:rPr>
                      <w:rFonts w:hint="eastAsia" w:ascii="宋体" w:hAnsi="宋体" w:eastAsia="宋体" w:cs="宋体"/>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10</w:t>
                  </w:r>
                  <w:r>
                    <w:rPr>
                      <w:rFonts w:hint="eastAsia" w:cs="Times New Roman"/>
                      <w:b/>
                      <w:bCs/>
                      <w:color w:val="000000"/>
                      <w:kern w:val="0"/>
                      <w:sz w:val="21"/>
                      <w:szCs w:val="21"/>
                      <w:u w:val="single"/>
                      <w:lang w:val="en-US" w:eastAsia="zh-CN" w:bidi="ar"/>
                    </w:rPr>
                    <w:t>、</w:t>
                  </w:r>
                  <w:r>
                    <w:rPr>
                      <w:rFonts w:hint="default" w:ascii="Times New Roman" w:hAnsi="Times New Roman" w:eastAsia="宋体" w:cs="Times New Roman"/>
                      <w:b/>
                      <w:bCs/>
                      <w:color w:val="000000"/>
                      <w:kern w:val="0"/>
                      <w:sz w:val="21"/>
                      <w:szCs w:val="21"/>
                      <w:u w:val="single"/>
                      <w:lang w:val="en-US" w:eastAsia="zh-CN" w:bidi="ar"/>
                    </w:rPr>
                    <w:t>30mg/m</w:t>
                  </w:r>
                  <w:r>
                    <w:rPr>
                      <w:rFonts w:hint="default" w:ascii="Times New Roman" w:hAnsi="Times New Roman" w:eastAsia="宋体" w:cs="Times New Roman"/>
                      <w:b/>
                      <w:bCs/>
                      <w:color w:val="000000"/>
                      <w:kern w:val="0"/>
                      <w:sz w:val="21"/>
                      <w:szCs w:val="21"/>
                      <w:u w:val="single"/>
                      <w:vertAlign w:val="superscript"/>
                      <w:lang w:val="en-US" w:eastAsia="zh-CN" w:bidi="ar"/>
                    </w:rPr>
                    <w:t>3</w:t>
                  </w:r>
                  <w:r>
                    <w:rPr>
                      <w:rFonts w:hint="eastAsia" w:ascii="宋体" w:hAnsi="宋体" w:eastAsia="宋体" w:cs="宋体"/>
                      <w:b/>
                      <w:bCs/>
                      <w:color w:val="000000"/>
                      <w:kern w:val="0"/>
                      <w:sz w:val="21"/>
                      <w:szCs w:val="21"/>
                      <w:u w:val="single"/>
                      <w:lang w:val="en-US" w:eastAsia="zh-CN" w:bidi="ar"/>
                    </w:rPr>
                    <w:t xml:space="preserve">（基准氧含量 </w:t>
                  </w:r>
                  <w:r>
                    <w:rPr>
                      <w:rFonts w:hint="default" w:ascii="Times New Roman" w:hAnsi="Times New Roman" w:eastAsia="宋体" w:cs="Times New Roman"/>
                      <w:b/>
                      <w:bCs/>
                      <w:color w:val="000000"/>
                      <w:kern w:val="0"/>
                      <w:sz w:val="21"/>
                      <w:szCs w:val="21"/>
                      <w:u w:val="single"/>
                      <w:lang w:val="en-US" w:eastAsia="zh-CN" w:bidi="ar"/>
                    </w:rPr>
                    <w:t>3.5%</w:t>
                  </w:r>
                  <w:r>
                    <w:rPr>
                      <w:rFonts w:hint="eastAsia" w:ascii="宋体" w:hAnsi="宋体" w:eastAsia="宋体" w:cs="宋体"/>
                      <w:b/>
                      <w:bCs/>
                      <w:color w:val="000000"/>
                      <w:kern w:val="0"/>
                      <w:sz w:val="21"/>
                      <w:szCs w:val="21"/>
                      <w:u w:val="single"/>
                      <w:lang w:val="en-US" w:eastAsia="zh-CN" w:bidi="ar"/>
                    </w:rPr>
                    <w:t xml:space="preserve">）。 </w:t>
                  </w:r>
                </w:p>
              </w:tc>
              <w:tc>
                <w:tcPr>
                  <w:tcW w:w="2414" w:type="dxa"/>
                  <w:noWrap w:val="0"/>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1.本项目运营期颗粒物</w:t>
                  </w:r>
                  <w:r>
                    <w:rPr>
                      <w:rFonts w:hint="default" w:ascii="Times New Roman" w:hAnsi="Times New Roman" w:eastAsia="宋体" w:cs="Times New Roman"/>
                      <w:b/>
                      <w:bCs/>
                      <w:kern w:val="2"/>
                      <w:sz w:val="21"/>
                      <w:szCs w:val="21"/>
                      <w:highlight w:val="none"/>
                      <w:u w:val="single"/>
                      <w:lang w:val="en-US" w:eastAsia="zh-CN" w:bidi="ar-SA"/>
                    </w:rPr>
                    <w:t>排放浓度不超过10mg/m</w:t>
                  </w:r>
                  <w:r>
                    <w:rPr>
                      <w:rFonts w:hint="eastAsia" w:ascii="Times New Roman" w:hAnsi="Times New Roman" w:eastAsia="宋体" w:cs="Times New Roman"/>
                      <w:b/>
                      <w:bCs/>
                      <w:kern w:val="2"/>
                      <w:sz w:val="21"/>
                      <w:szCs w:val="21"/>
                      <w:highlight w:val="none"/>
                      <w:u w:val="single"/>
                      <w:vertAlign w:val="superscript"/>
                      <w:lang w:val="en-US" w:eastAsia="zh-CN" w:bidi="ar-SA"/>
                    </w:rPr>
                    <w:t>3</w:t>
                  </w:r>
                  <w:r>
                    <w:rPr>
                      <w:rFonts w:hint="eastAsia" w:cs="Times New Roman"/>
                      <w:b/>
                      <w:bCs/>
                      <w:kern w:val="2"/>
                      <w:sz w:val="21"/>
                      <w:szCs w:val="21"/>
                      <w:highlight w:val="none"/>
                      <w:u w:val="single"/>
                      <w:vertAlign w:val="baseline"/>
                      <w:lang w:val="en-US" w:eastAsia="zh-CN" w:bidi="ar-SA"/>
                    </w:rPr>
                    <w:t>，</w:t>
                  </w:r>
                  <w:r>
                    <w:rPr>
                      <w:rFonts w:hint="eastAsia" w:cs="Times New Roman"/>
                      <w:b/>
                      <w:bCs/>
                      <w:kern w:val="2"/>
                      <w:sz w:val="21"/>
                      <w:szCs w:val="21"/>
                      <w:highlight w:val="none"/>
                      <w:u w:val="single"/>
                      <w:lang w:val="en-US" w:eastAsia="zh-CN" w:bidi="ar-SA"/>
                    </w:rPr>
                    <w:t>不涉及</w:t>
                  </w:r>
                  <w:r>
                    <w:rPr>
                      <w:rFonts w:hint="default" w:ascii="Times New Roman" w:hAnsi="Times New Roman" w:eastAsia="宋体" w:cs="Times New Roman"/>
                      <w:b/>
                      <w:bCs/>
                      <w:color w:val="000000"/>
                      <w:kern w:val="0"/>
                      <w:sz w:val="21"/>
                      <w:szCs w:val="21"/>
                      <w:u w:val="single"/>
                      <w:lang w:val="en-US" w:eastAsia="zh-CN" w:bidi="ar"/>
                    </w:rPr>
                    <w:t>NMHC</w:t>
                  </w:r>
                  <w:r>
                    <w:rPr>
                      <w:rFonts w:hint="eastAsia" w:ascii="宋体" w:hAnsi="宋体" w:eastAsia="宋体" w:cs="宋体"/>
                      <w:b/>
                      <w:bCs/>
                      <w:color w:val="000000"/>
                      <w:kern w:val="0"/>
                      <w:sz w:val="21"/>
                      <w:szCs w:val="21"/>
                      <w:u w:val="single"/>
                      <w:lang w:val="en-US" w:eastAsia="zh-CN" w:bidi="ar"/>
                    </w:rPr>
                    <w:t>、沥青烟</w:t>
                  </w:r>
                  <w:r>
                    <w:rPr>
                      <w:rFonts w:hint="eastAsia" w:cs="Times New Roman"/>
                      <w:b/>
                      <w:bCs/>
                      <w:kern w:val="2"/>
                      <w:sz w:val="21"/>
                      <w:szCs w:val="21"/>
                      <w:highlight w:val="none"/>
                      <w:u w:val="single"/>
                      <w:lang w:val="en-US" w:eastAsia="zh-CN" w:bidi="ar-SA"/>
                    </w:rPr>
                    <w:t>；</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2.本项目</w:t>
                  </w:r>
                  <w:r>
                    <w:rPr>
                      <w:rFonts w:hint="eastAsia" w:cs="Times New Roman"/>
                      <w:b/>
                      <w:bCs/>
                      <w:kern w:val="2"/>
                      <w:sz w:val="21"/>
                      <w:szCs w:val="21"/>
                      <w:highlight w:val="none"/>
                      <w:u w:val="single"/>
                      <w:lang w:val="en-US" w:eastAsia="zh-CN" w:bidi="ar-SA"/>
                    </w:rPr>
                    <w:t>不涉及</w:t>
                  </w:r>
                  <w:r>
                    <w:rPr>
                      <w:rFonts w:hint="default" w:ascii="Times New Roman" w:hAnsi="Times New Roman" w:eastAsia="宋体" w:cs="Times New Roman"/>
                      <w:b/>
                      <w:bCs/>
                      <w:color w:val="000000"/>
                      <w:kern w:val="0"/>
                      <w:sz w:val="21"/>
                      <w:szCs w:val="21"/>
                      <w:u w:val="single"/>
                      <w:lang w:val="en-US" w:eastAsia="zh-CN" w:bidi="ar"/>
                    </w:rPr>
                    <w:t>VOCs</w:t>
                  </w:r>
                  <w:r>
                    <w:rPr>
                      <w:rFonts w:hint="eastAsia" w:cs="Times New Roman"/>
                      <w:b/>
                      <w:bCs/>
                      <w:color w:val="000000"/>
                      <w:kern w:val="0"/>
                      <w:sz w:val="21"/>
                      <w:szCs w:val="21"/>
                      <w:u w:val="single"/>
                      <w:lang w:val="en-US" w:eastAsia="zh-CN" w:bidi="ar"/>
                    </w:rPr>
                    <w:t>；</w:t>
                  </w:r>
                </w:p>
                <w:p>
                  <w:pPr>
                    <w:keepNext w:val="0"/>
                    <w:keepLines w:val="0"/>
                    <w:widowControl/>
                    <w:suppressLineNumbers w:val="0"/>
                    <w:jc w:val="both"/>
                    <w:rPr>
                      <w:rFonts w:hint="eastAsia"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3.</w:t>
                  </w:r>
                  <w:r>
                    <w:rPr>
                      <w:rFonts w:hint="eastAsia" w:ascii="Times New Roman" w:hAnsi="Times New Roman" w:eastAsia="宋体" w:cs="Times New Roman"/>
                      <w:b/>
                      <w:bCs/>
                      <w:kern w:val="2"/>
                      <w:sz w:val="21"/>
                      <w:szCs w:val="21"/>
                      <w:highlight w:val="none"/>
                      <w:u w:val="single"/>
                      <w:lang w:val="en-US" w:eastAsia="zh-CN" w:bidi="ar-SA"/>
                    </w:rPr>
                    <w:t>本项目</w:t>
                  </w:r>
                  <w:r>
                    <w:rPr>
                      <w:rFonts w:hint="eastAsia" w:ascii="宋体" w:hAnsi="宋体" w:eastAsia="宋体" w:cs="宋体"/>
                      <w:b/>
                      <w:bCs/>
                      <w:color w:val="000000"/>
                      <w:kern w:val="0"/>
                      <w:sz w:val="21"/>
                      <w:szCs w:val="21"/>
                      <w:u w:val="single"/>
                      <w:lang w:val="en-US" w:eastAsia="zh-CN" w:bidi="ar"/>
                    </w:rPr>
                    <w:t>厂界</w:t>
                  </w:r>
                  <w:r>
                    <w:rPr>
                      <w:rFonts w:hint="default" w:ascii="Times New Roman" w:hAnsi="Times New Roman" w:eastAsia="宋体" w:cs="Times New Roman"/>
                      <w:b/>
                      <w:bCs/>
                      <w:color w:val="000000"/>
                      <w:kern w:val="0"/>
                      <w:sz w:val="21"/>
                      <w:szCs w:val="21"/>
                      <w:u w:val="single"/>
                      <w:lang w:val="en-US" w:eastAsia="zh-CN" w:bidi="ar"/>
                    </w:rPr>
                    <w:t>PM</w:t>
                  </w:r>
                  <w:r>
                    <w:rPr>
                      <w:rFonts w:hint="eastAsia" w:ascii="宋体" w:hAnsi="宋体" w:eastAsia="宋体" w:cs="宋体"/>
                      <w:b/>
                      <w:bCs/>
                      <w:color w:val="000000"/>
                      <w:kern w:val="0"/>
                      <w:sz w:val="21"/>
                      <w:szCs w:val="21"/>
                      <w:u w:val="single"/>
                      <w:lang w:val="en-US" w:eastAsia="zh-CN" w:bidi="ar"/>
                    </w:rPr>
                    <w:t>排放浓度不高于</w:t>
                  </w:r>
                  <w:r>
                    <w:rPr>
                      <w:rFonts w:hint="default" w:ascii="Times New Roman" w:hAnsi="Times New Roman" w:eastAsia="宋体" w:cs="Times New Roman"/>
                      <w:b/>
                      <w:bCs/>
                      <w:color w:val="000000"/>
                      <w:kern w:val="0"/>
                      <w:sz w:val="21"/>
                      <w:szCs w:val="21"/>
                      <w:u w:val="single"/>
                      <w:lang w:val="en-US" w:eastAsia="zh-CN" w:bidi="ar"/>
                    </w:rPr>
                    <w:t>1mg/m</w:t>
                  </w:r>
                  <w:r>
                    <w:rPr>
                      <w:rFonts w:hint="default" w:ascii="Times New Roman" w:hAnsi="Times New Roman" w:eastAsia="宋体" w:cs="Times New Roman"/>
                      <w:b/>
                      <w:bCs/>
                      <w:color w:val="000000"/>
                      <w:kern w:val="0"/>
                      <w:sz w:val="21"/>
                      <w:szCs w:val="21"/>
                      <w:u w:val="single"/>
                      <w:vertAlign w:val="superscript"/>
                      <w:lang w:val="en-US" w:eastAsia="zh-CN" w:bidi="ar"/>
                    </w:rPr>
                    <w:t>3</w:t>
                  </w:r>
                  <w:r>
                    <w:rPr>
                      <w:rFonts w:hint="eastAsia" w:ascii="宋体" w:hAnsi="宋体" w:eastAsia="宋体" w:cs="宋体"/>
                      <w:b/>
                      <w:bCs/>
                      <w:color w:val="000000"/>
                      <w:kern w:val="0"/>
                      <w:sz w:val="21"/>
                      <w:szCs w:val="21"/>
                      <w:u w:val="single"/>
                      <w:lang w:val="en-US" w:eastAsia="zh-CN" w:bidi="ar"/>
                    </w:rPr>
                    <w:t>；</w:t>
                  </w:r>
                </w:p>
                <w:p>
                  <w:pPr>
                    <w:keepNext w:val="0"/>
                    <w:keepLines w:val="0"/>
                    <w:widowControl/>
                    <w:suppressLineNumbers w:val="0"/>
                    <w:jc w:val="both"/>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4.</w:t>
                  </w:r>
                  <w:r>
                    <w:rPr>
                      <w:rFonts w:hint="eastAsia" w:ascii="Times New Roman" w:hAnsi="Times New Roman" w:eastAsia="宋体" w:cs="Times New Roman"/>
                      <w:b/>
                      <w:bCs/>
                      <w:kern w:val="2"/>
                      <w:sz w:val="21"/>
                      <w:szCs w:val="21"/>
                      <w:highlight w:val="none"/>
                      <w:u w:val="single"/>
                      <w:lang w:val="en-US" w:eastAsia="zh-CN" w:bidi="ar-SA"/>
                    </w:rPr>
                    <w:t>本项目不使用锅炉。</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监测监控水平</w:t>
                  </w:r>
                </w:p>
              </w:tc>
              <w:tc>
                <w:tcPr>
                  <w:tcW w:w="395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有组织排放口按生态环境部门要求安装烟气排放自动监控设施（</w:t>
                  </w:r>
                  <w:r>
                    <w:rPr>
                      <w:rFonts w:hint="default" w:ascii="Times New Roman" w:hAnsi="Times New Roman" w:eastAsia="宋体" w:cs="Times New Roman"/>
                      <w:b/>
                      <w:bCs/>
                      <w:color w:val="000000"/>
                      <w:kern w:val="0"/>
                      <w:sz w:val="21"/>
                      <w:szCs w:val="21"/>
                      <w:u w:val="single"/>
                      <w:lang w:val="en-US" w:eastAsia="zh-CN" w:bidi="ar"/>
                    </w:rPr>
                    <w:t>CEMS</w:t>
                  </w:r>
                  <w:r>
                    <w:rPr>
                      <w:rFonts w:hint="eastAsia" w:ascii="宋体" w:hAnsi="宋体" w:eastAsia="宋体" w:cs="宋体"/>
                      <w:b/>
                      <w:bCs/>
                      <w:color w:val="000000"/>
                      <w:kern w:val="0"/>
                      <w:sz w:val="21"/>
                      <w:szCs w:val="21"/>
                      <w:u w:val="single"/>
                      <w:lang w:val="en-US" w:eastAsia="zh-CN" w:bidi="ar"/>
                    </w:rPr>
                    <w:t xml:space="preserve">），并按要求联网；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 xml:space="preserve">有组织排放口按照排污许可证要求开展自行监测；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 xml:space="preserve">涉气生产工序、生产装置及污染治理设施按生态环境部门要求安装用电监管设备，用电监管设备与省、市生态环境部门用电监管平台联网； </w:t>
                  </w:r>
                </w:p>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4.</w:t>
                  </w:r>
                  <w:r>
                    <w:rPr>
                      <w:rFonts w:hint="eastAsia" w:ascii="宋体" w:hAnsi="宋体" w:eastAsia="宋体" w:cs="宋体"/>
                      <w:b/>
                      <w:bCs/>
                      <w:color w:val="000000"/>
                      <w:kern w:val="0"/>
                      <w:sz w:val="21"/>
                      <w:szCs w:val="21"/>
                      <w:u w:val="single"/>
                      <w:lang w:val="en-US" w:eastAsia="zh-CN" w:bidi="ar"/>
                    </w:rPr>
                    <w:t xml:space="preserve">厂内未安装在线监控的主要涉气生产环节、料场出入口等易产尘点安装高清视频监控系统，视频保存三个月以上。 </w:t>
                  </w:r>
                </w:p>
              </w:tc>
              <w:tc>
                <w:tcPr>
                  <w:tcW w:w="2414" w:type="dxa"/>
                  <w:noWrap w:val="0"/>
                  <w:vAlign w:val="center"/>
                </w:tcPr>
                <w:p>
                  <w:pPr>
                    <w:spacing w:line="360" w:lineRule="exact"/>
                    <w:jc w:val="both"/>
                    <w:rPr>
                      <w:rFonts w:hint="eastAsia"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1.3.</w:t>
                  </w:r>
                  <w:r>
                    <w:rPr>
                      <w:rFonts w:hint="eastAsia" w:ascii="Times New Roman" w:hAnsi="Times New Roman" w:eastAsia="宋体" w:cs="Times New Roman"/>
                      <w:b/>
                      <w:bCs/>
                      <w:kern w:val="2"/>
                      <w:sz w:val="21"/>
                      <w:szCs w:val="21"/>
                      <w:highlight w:val="none"/>
                      <w:u w:val="single"/>
                      <w:lang w:val="en-US" w:eastAsia="zh-CN" w:bidi="ar-SA"/>
                    </w:rPr>
                    <w:t>本项目按生态环境部门要求监测监控设备</w:t>
                  </w:r>
                  <w:r>
                    <w:rPr>
                      <w:rFonts w:hint="eastAsia" w:cs="Times New Roman"/>
                      <w:b/>
                      <w:bCs/>
                      <w:kern w:val="2"/>
                      <w:sz w:val="21"/>
                      <w:szCs w:val="21"/>
                      <w:highlight w:val="none"/>
                      <w:u w:val="single"/>
                      <w:lang w:val="en-US" w:eastAsia="zh-CN" w:bidi="ar-SA"/>
                    </w:rPr>
                    <w:t>；</w:t>
                  </w:r>
                </w:p>
                <w:p>
                  <w:pPr>
                    <w:spacing w:line="360" w:lineRule="exact"/>
                    <w:jc w:val="both"/>
                    <w:rPr>
                      <w:rFonts w:hint="eastAsia" w:ascii="宋体" w:hAnsi="宋体" w:eastAsia="宋体" w:cs="宋体"/>
                      <w:b/>
                      <w:bCs/>
                      <w:color w:val="000000"/>
                      <w:kern w:val="0"/>
                      <w:sz w:val="21"/>
                      <w:szCs w:val="21"/>
                      <w:u w:val="single"/>
                      <w:lang w:val="en-US" w:eastAsia="zh-CN" w:bidi="ar"/>
                    </w:rPr>
                  </w:pPr>
                  <w:r>
                    <w:rPr>
                      <w:rFonts w:hint="eastAsia" w:cs="Times New Roman"/>
                      <w:b/>
                      <w:bCs/>
                      <w:kern w:val="2"/>
                      <w:sz w:val="21"/>
                      <w:szCs w:val="21"/>
                      <w:highlight w:val="none"/>
                      <w:u w:val="single"/>
                      <w:lang w:val="en-US" w:eastAsia="zh-CN" w:bidi="ar-SA"/>
                    </w:rPr>
                    <w:t>2.</w:t>
                  </w:r>
                  <w:r>
                    <w:rPr>
                      <w:rFonts w:hint="eastAsia" w:ascii="宋体" w:hAnsi="宋体" w:eastAsia="宋体" w:cs="宋体"/>
                      <w:b/>
                      <w:bCs/>
                      <w:color w:val="000000"/>
                      <w:kern w:val="0"/>
                      <w:sz w:val="21"/>
                      <w:szCs w:val="21"/>
                      <w:u w:val="single"/>
                      <w:lang w:val="en-US" w:eastAsia="zh-CN" w:bidi="ar"/>
                    </w:rPr>
                    <w:t>有组织排放口按照排污许可证要求开展自行监测；</w:t>
                  </w:r>
                </w:p>
                <w:p>
                  <w:pPr>
                    <w:spacing w:line="360" w:lineRule="exact"/>
                    <w:jc w:val="both"/>
                    <w:rPr>
                      <w:rFonts w:hint="eastAsia"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4.</w:t>
                  </w:r>
                  <w:r>
                    <w:rPr>
                      <w:rFonts w:hint="eastAsia" w:ascii="Times New Roman" w:hAnsi="Times New Roman" w:eastAsia="宋体" w:cs="Times New Roman"/>
                      <w:b/>
                      <w:bCs/>
                      <w:kern w:val="2"/>
                      <w:sz w:val="21"/>
                      <w:szCs w:val="21"/>
                      <w:highlight w:val="none"/>
                      <w:u w:val="single"/>
                      <w:lang w:val="en-US" w:eastAsia="zh-CN" w:bidi="ar-SA"/>
                    </w:rPr>
                    <w:t>本项目</w:t>
                  </w:r>
                  <w:r>
                    <w:rPr>
                      <w:rFonts w:hint="eastAsia" w:cs="Times New Roman"/>
                      <w:b/>
                      <w:bCs/>
                      <w:kern w:val="2"/>
                      <w:sz w:val="21"/>
                      <w:szCs w:val="21"/>
                      <w:highlight w:val="none"/>
                      <w:u w:val="single"/>
                      <w:lang w:val="en-US" w:eastAsia="zh-CN" w:bidi="ar-SA"/>
                    </w:rPr>
                    <w:t>自行监测在项目建设期及运营后按照要求进行完善。</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95" w:type="dxa"/>
                  <w:vMerge w:val="restart"/>
                  <w:noWrap w:val="0"/>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环境管理水平</w:t>
                  </w:r>
                </w:p>
              </w:tc>
              <w:tc>
                <w:tcPr>
                  <w:tcW w:w="495" w:type="dxa"/>
                  <w:noWrap w:val="0"/>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环保档案</w:t>
                  </w:r>
                </w:p>
              </w:tc>
              <w:tc>
                <w:tcPr>
                  <w:tcW w:w="3954" w:type="dxa"/>
                  <w:noWrap w:val="0"/>
                  <w:tcMar>
                    <w:top w:w="0" w:type="dxa"/>
                    <w:left w:w="28" w:type="dxa"/>
                    <w:bottom w:w="0" w:type="dxa"/>
                    <w:right w:w="28" w:type="dxa"/>
                  </w:tcMar>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1.</w:t>
                  </w:r>
                  <w:r>
                    <w:rPr>
                      <w:rFonts w:hint="eastAsia" w:ascii="Times New Roman" w:hAnsi="Times New Roman" w:eastAsia="宋体" w:cs="Times New Roman"/>
                      <w:b/>
                      <w:bCs/>
                      <w:kern w:val="2"/>
                      <w:sz w:val="21"/>
                      <w:szCs w:val="21"/>
                      <w:highlight w:val="none"/>
                      <w:u w:val="single"/>
                      <w:lang w:val="en-US" w:eastAsia="zh-CN" w:bidi="ar-SA"/>
                    </w:rPr>
                    <w:t xml:space="preserve">环评批复文件和竣工环保验收文件或环境现状评估备案证明；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2.</w:t>
                  </w:r>
                  <w:r>
                    <w:rPr>
                      <w:rFonts w:hint="eastAsia" w:ascii="Times New Roman" w:hAnsi="Times New Roman" w:eastAsia="宋体" w:cs="Times New Roman"/>
                      <w:b/>
                      <w:bCs/>
                      <w:kern w:val="2"/>
                      <w:sz w:val="21"/>
                      <w:szCs w:val="21"/>
                      <w:highlight w:val="none"/>
                      <w:u w:val="single"/>
                      <w:lang w:val="en-US" w:eastAsia="zh-CN" w:bidi="ar-SA"/>
                    </w:rPr>
                    <w:t xml:space="preserve">国家版排污许可证；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3.</w:t>
                  </w:r>
                  <w:r>
                    <w:rPr>
                      <w:rFonts w:hint="eastAsia" w:ascii="Times New Roman" w:hAnsi="Times New Roman" w:eastAsia="宋体" w:cs="Times New Roman"/>
                      <w:b/>
                      <w:bCs/>
                      <w:kern w:val="2"/>
                      <w:sz w:val="21"/>
                      <w:szCs w:val="21"/>
                      <w:highlight w:val="none"/>
                      <w:u w:val="single"/>
                      <w:lang w:val="en-US" w:eastAsia="zh-CN" w:bidi="ar-SA"/>
                    </w:rPr>
                    <w:t xml:space="preserve">环境管理制度（有组织、无组织排放长效管理机制，主要包括岗位责任制度、达标公示制度和定期巡查维护制度等）；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4.</w:t>
                  </w:r>
                  <w:r>
                    <w:rPr>
                      <w:rFonts w:hint="eastAsia" w:ascii="Times New Roman" w:hAnsi="Times New Roman" w:eastAsia="宋体" w:cs="Times New Roman"/>
                      <w:b/>
                      <w:bCs/>
                      <w:kern w:val="2"/>
                      <w:sz w:val="21"/>
                      <w:szCs w:val="21"/>
                      <w:highlight w:val="none"/>
                      <w:u w:val="single"/>
                      <w:lang w:val="en-US" w:eastAsia="zh-CN" w:bidi="ar-SA"/>
                    </w:rPr>
                    <w:t xml:space="preserve">废气治理设施运行管理规程；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5.</w:t>
                  </w:r>
                  <w:r>
                    <w:rPr>
                      <w:rFonts w:hint="eastAsia" w:ascii="Times New Roman" w:hAnsi="Times New Roman" w:eastAsia="宋体" w:cs="Times New Roman"/>
                      <w:b/>
                      <w:bCs/>
                      <w:kern w:val="2"/>
                      <w:sz w:val="21"/>
                      <w:szCs w:val="21"/>
                      <w:highlight w:val="none"/>
                      <w:u w:val="single"/>
                      <w:lang w:val="en-US" w:eastAsia="zh-CN" w:bidi="ar-SA"/>
                    </w:rPr>
                    <w:t xml:space="preserve">一年内废气监测报告（符合排污许可证监测项目及频次要求）。 </w:t>
                  </w:r>
                </w:p>
              </w:tc>
              <w:tc>
                <w:tcPr>
                  <w:tcW w:w="2414" w:type="dxa"/>
                  <w:noWrap w:val="0"/>
                  <w:tcMar>
                    <w:top w:w="0" w:type="dxa"/>
                    <w:left w:w="28" w:type="dxa"/>
                    <w:bottom w:w="0" w:type="dxa"/>
                    <w:right w:w="28" w:type="dxa"/>
                  </w:tcMar>
                  <w:vAlign w:val="center"/>
                </w:tcPr>
                <w:p>
                  <w:pPr>
                    <w:spacing w:line="360" w:lineRule="exact"/>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本项目环评批复文件、竣工环保验收文件</w:t>
                  </w:r>
                  <w:r>
                    <w:rPr>
                      <w:rFonts w:hint="eastAsia" w:cs="Times New Roman"/>
                      <w:b/>
                      <w:bCs/>
                      <w:kern w:val="2"/>
                      <w:sz w:val="21"/>
                      <w:szCs w:val="21"/>
                      <w:highlight w:val="none"/>
                      <w:u w:val="single"/>
                      <w:lang w:val="en-US" w:eastAsia="zh-CN" w:bidi="ar-SA"/>
                    </w:rPr>
                    <w:t>、</w:t>
                  </w:r>
                  <w:r>
                    <w:rPr>
                      <w:rFonts w:hint="eastAsia" w:ascii="Times New Roman" w:hAnsi="Times New Roman" w:eastAsia="宋体" w:cs="Times New Roman"/>
                      <w:b/>
                      <w:bCs/>
                      <w:kern w:val="2"/>
                      <w:sz w:val="21"/>
                      <w:szCs w:val="21"/>
                      <w:highlight w:val="none"/>
                      <w:u w:val="single"/>
                      <w:lang w:val="en-US" w:eastAsia="zh-CN" w:bidi="ar-SA"/>
                    </w:rPr>
                    <w:t>排污许可证、环境管理制度、废气治理设施运行管理规程、一年内废气监测报告在项目运营后会逐渐完善。</w:t>
                  </w:r>
                </w:p>
              </w:tc>
              <w:tc>
                <w:tcPr>
                  <w:tcW w:w="645" w:type="dxa"/>
                  <w:noWrap w:val="0"/>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95" w:type="dxa"/>
                  <w:vMerge w:val="continue"/>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p>
              </w:tc>
              <w:tc>
                <w:tcPr>
                  <w:tcW w:w="49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台账记录</w:t>
                  </w:r>
                </w:p>
              </w:tc>
              <w:tc>
                <w:tcPr>
                  <w:tcW w:w="3954" w:type="dxa"/>
                  <w:noWrap w:val="0"/>
                  <w:tcMar>
                    <w:top w:w="0" w:type="dxa"/>
                    <w:left w:w="28" w:type="dxa"/>
                    <w:bottom w:w="0" w:type="dxa"/>
                    <w:right w:w="28" w:type="dxa"/>
                  </w:tcMar>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1.</w:t>
                  </w:r>
                  <w:r>
                    <w:rPr>
                      <w:rFonts w:hint="eastAsia" w:ascii="Times New Roman" w:hAnsi="Times New Roman" w:eastAsia="宋体" w:cs="Times New Roman"/>
                      <w:b/>
                      <w:bCs/>
                      <w:kern w:val="2"/>
                      <w:sz w:val="21"/>
                      <w:szCs w:val="21"/>
                      <w:highlight w:val="none"/>
                      <w:u w:val="single"/>
                      <w:lang w:val="en-US" w:eastAsia="zh-CN" w:bidi="ar-SA"/>
                    </w:rPr>
                    <w:t xml:space="preserve">生产设施运行管理信息（生产时间、运行负荷、产品产量等）；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2.</w:t>
                  </w:r>
                  <w:r>
                    <w:rPr>
                      <w:rFonts w:hint="eastAsia" w:ascii="Times New Roman" w:hAnsi="Times New Roman" w:eastAsia="宋体" w:cs="Times New Roman"/>
                      <w:b/>
                      <w:bCs/>
                      <w:kern w:val="2"/>
                      <w:sz w:val="21"/>
                      <w:szCs w:val="21"/>
                      <w:highlight w:val="none"/>
                      <w:u w:val="single"/>
                      <w:lang w:val="en-US" w:eastAsia="zh-CN" w:bidi="ar-SA"/>
                    </w:rPr>
                    <w:t xml:space="preserve">废气污染治理设施运行管理信息；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3.</w:t>
                  </w:r>
                  <w:r>
                    <w:rPr>
                      <w:rFonts w:hint="eastAsia" w:ascii="Times New Roman" w:hAnsi="Times New Roman" w:eastAsia="宋体" w:cs="Times New Roman"/>
                      <w:b/>
                      <w:bCs/>
                      <w:kern w:val="2"/>
                      <w:sz w:val="21"/>
                      <w:szCs w:val="21"/>
                      <w:highlight w:val="none"/>
                      <w:u w:val="single"/>
                      <w:lang w:val="en-US" w:eastAsia="zh-CN" w:bidi="ar-SA"/>
                    </w:rPr>
                    <w:t xml:space="preserve">监测记录信息（主要污染排放口废气排放记录等）；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4.</w:t>
                  </w:r>
                  <w:r>
                    <w:rPr>
                      <w:rFonts w:hint="eastAsia" w:ascii="Times New Roman" w:hAnsi="Times New Roman" w:eastAsia="宋体" w:cs="Times New Roman"/>
                      <w:b/>
                      <w:bCs/>
                      <w:kern w:val="2"/>
                      <w:sz w:val="21"/>
                      <w:szCs w:val="21"/>
                      <w:highlight w:val="none"/>
                      <w:u w:val="single"/>
                      <w:lang w:val="en-US" w:eastAsia="zh-CN" w:bidi="ar-SA"/>
                    </w:rPr>
                    <w:t xml:space="preserve">主要原辅材料消耗记录；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5.</w:t>
                  </w:r>
                  <w:r>
                    <w:rPr>
                      <w:rFonts w:hint="eastAsia" w:ascii="Times New Roman" w:hAnsi="Times New Roman" w:eastAsia="宋体" w:cs="Times New Roman"/>
                      <w:b/>
                      <w:bCs/>
                      <w:kern w:val="2"/>
                      <w:sz w:val="21"/>
                      <w:szCs w:val="21"/>
                      <w:highlight w:val="none"/>
                      <w:u w:val="single"/>
                      <w:lang w:val="en-US" w:eastAsia="zh-CN" w:bidi="ar-SA"/>
                    </w:rPr>
                    <w:t xml:space="preserve">燃料消耗记录；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6.</w:t>
                  </w:r>
                  <w:r>
                    <w:rPr>
                      <w:rFonts w:hint="eastAsia" w:ascii="Times New Roman" w:hAnsi="Times New Roman" w:eastAsia="宋体" w:cs="Times New Roman"/>
                      <w:b/>
                      <w:bCs/>
                      <w:kern w:val="2"/>
                      <w:sz w:val="21"/>
                      <w:szCs w:val="21"/>
                      <w:highlight w:val="none"/>
                      <w:u w:val="single"/>
                      <w:lang w:val="en-US" w:eastAsia="zh-CN" w:bidi="ar-SA"/>
                    </w:rPr>
                    <w:t xml:space="preserve">固废、危废处理记录；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7.</w:t>
                  </w:r>
                  <w:r>
                    <w:rPr>
                      <w:rFonts w:hint="eastAsia" w:ascii="Times New Roman" w:hAnsi="Times New Roman" w:eastAsia="宋体" w:cs="Times New Roman"/>
                      <w:b/>
                      <w:bCs/>
                      <w:kern w:val="2"/>
                      <w:sz w:val="21"/>
                      <w:szCs w:val="21"/>
                      <w:highlight w:val="none"/>
                      <w:u w:val="single"/>
                      <w:lang w:val="en-US" w:eastAsia="zh-CN" w:bidi="ar-SA"/>
                    </w:rPr>
                    <w:t>运输车辆、厂内车辆、非道路移动机械电子台账（进出场时间、车辆或非道路移动机械信息、运送货物名称及运量等）。</w:t>
                  </w:r>
                </w:p>
              </w:tc>
              <w:tc>
                <w:tcPr>
                  <w:tcW w:w="2414" w:type="dxa"/>
                  <w:noWrap w:val="0"/>
                  <w:tcMar>
                    <w:top w:w="0" w:type="dxa"/>
                    <w:left w:w="28" w:type="dxa"/>
                    <w:bottom w:w="0" w:type="dxa"/>
                    <w:right w:w="28" w:type="dxa"/>
                  </w:tcMar>
                  <w:vAlign w:val="center"/>
                </w:tcPr>
                <w:p>
                  <w:pPr>
                    <w:spacing w:line="360" w:lineRule="exact"/>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企业承诺按照要求完善台账。</w:t>
                  </w:r>
                </w:p>
              </w:tc>
              <w:tc>
                <w:tcPr>
                  <w:tcW w:w="645" w:type="dxa"/>
                  <w:noWrap w:val="0"/>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95" w:type="dxa"/>
                  <w:vMerge w:val="continue"/>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p>
              </w:tc>
              <w:tc>
                <w:tcPr>
                  <w:tcW w:w="49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人员配置</w:t>
                  </w:r>
                </w:p>
              </w:tc>
              <w:tc>
                <w:tcPr>
                  <w:tcW w:w="3954" w:type="dxa"/>
                  <w:noWrap w:val="0"/>
                  <w:tcMar>
                    <w:top w:w="0" w:type="dxa"/>
                    <w:left w:w="28" w:type="dxa"/>
                    <w:bottom w:w="0" w:type="dxa"/>
                    <w:right w:w="28" w:type="dxa"/>
                  </w:tcMar>
                  <w:vAlign w:val="center"/>
                </w:tcPr>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eastAsia" w:ascii="宋体" w:hAnsi="宋体" w:eastAsia="宋体" w:cs="宋体"/>
                      <w:b/>
                      <w:bCs/>
                      <w:color w:val="000000"/>
                      <w:kern w:val="0"/>
                      <w:sz w:val="21"/>
                      <w:szCs w:val="21"/>
                      <w:u w:val="single"/>
                      <w:lang w:val="en-US" w:eastAsia="zh-CN" w:bidi="ar"/>
                    </w:rPr>
                    <w:t>设置环保部门，配</w:t>
                  </w:r>
                  <w:r>
                    <w:rPr>
                      <w:rFonts w:hint="eastAsia" w:ascii="Times New Roman" w:hAnsi="Times New Roman" w:eastAsia="宋体" w:cs="Times New Roman"/>
                      <w:b/>
                      <w:bCs/>
                      <w:kern w:val="2"/>
                      <w:sz w:val="21"/>
                      <w:szCs w:val="21"/>
                      <w:highlight w:val="none"/>
                      <w:u w:val="single"/>
                      <w:lang w:val="en-US" w:eastAsia="zh-CN" w:bidi="ar-SA"/>
                    </w:rPr>
                    <w:t xml:space="preserve">备专职环保人员，并具备相应的环境管理能力（学历、培训、从业经验等）。 </w:t>
                  </w:r>
                </w:p>
              </w:tc>
              <w:tc>
                <w:tcPr>
                  <w:tcW w:w="2414" w:type="dxa"/>
                  <w:noWrap w:val="0"/>
                  <w:tcMar>
                    <w:top w:w="0" w:type="dxa"/>
                    <w:left w:w="28" w:type="dxa"/>
                    <w:bottom w:w="0" w:type="dxa"/>
                    <w:right w:w="28" w:type="dxa"/>
                  </w:tcMar>
                  <w:vAlign w:val="center"/>
                </w:tcPr>
                <w:p>
                  <w:pPr>
                    <w:spacing w:line="360" w:lineRule="exact"/>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企业按照要求设置环保部门，并配备具有相应环境管理能力的专职环保人员。</w:t>
                  </w:r>
                </w:p>
              </w:tc>
              <w:tc>
                <w:tcPr>
                  <w:tcW w:w="645" w:type="dxa"/>
                  <w:noWrap w:val="0"/>
                  <w:tcMar>
                    <w:top w:w="0" w:type="dxa"/>
                    <w:left w:w="28" w:type="dxa"/>
                    <w:bottom w:w="0" w:type="dxa"/>
                    <w:right w:w="28" w:type="dxa"/>
                  </w:tcMar>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运输</w:t>
                  </w:r>
                </w:p>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方式</w:t>
                  </w:r>
                </w:p>
              </w:tc>
              <w:tc>
                <w:tcPr>
                  <w:tcW w:w="3954" w:type="dxa"/>
                  <w:noWrap w:val="0"/>
                  <w:vAlign w:val="center"/>
                </w:tcPr>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 xml:space="preserve">、物料、产品公路运输（除水泥罐式货车外）采用新能源或达到国六排放标准车辆； </w:t>
                  </w:r>
                </w:p>
                <w:p>
                  <w:pPr>
                    <w:keepNext w:val="0"/>
                    <w:keepLines w:val="0"/>
                    <w:widowControl/>
                    <w:suppressLineNumbers w:val="0"/>
                    <w:jc w:val="left"/>
                    <w:rPr>
                      <w:b/>
                      <w:bCs/>
                      <w:u w:val="single"/>
                    </w:rPr>
                  </w:pPr>
                  <w:r>
                    <w:rPr>
                      <w:rFonts w:hint="default" w:ascii="Times New Roman" w:hAnsi="Times New Roman" w:eastAsia="宋体" w:cs="Times New Roman"/>
                      <w:b/>
                      <w:bCs/>
                      <w:color w:val="000000"/>
                      <w:kern w:val="0"/>
                      <w:sz w:val="21"/>
                      <w:szCs w:val="21"/>
                      <w:u w:val="single"/>
                      <w:lang w:val="en-US" w:eastAsia="zh-CN" w:bidi="ar"/>
                    </w:rPr>
                    <w:t>2.</w:t>
                  </w:r>
                  <w:r>
                    <w:rPr>
                      <w:rFonts w:hint="eastAsia" w:ascii="宋体" w:hAnsi="宋体" w:eastAsia="宋体" w:cs="宋体"/>
                      <w:b/>
                      <w:bCs/>
                      <w:color w:val="000000"/>
                      <w:kern w:val="0"/>
                      <w:sz w:val="21"/>
                      <w:szCs w:val="21"/>
                      <w:u w:val="single"/>
                      <w:lang w:val="en-US" w:eastAsia="zh-CN" w:bidi="ar"/>
                    </w:rPr>
                    <w:t xml:space="preserve">厂区车辆全部达国五及以上排放标准（重型燃气车辆达到国六排放标准）或使用新能源车辆； </w:t>
                  </w:r>
                </w:p>
                <w:p>
                  <w:pPr>
                    <w:keepNext w:val="0"/>
                    <w:keepLines w:val="0"/>
                    <w:widowControl/>
                    <w:suppressLineNumbers w:val="0"/>
                    <w:jc w:val="left"/>
                    <w:rPr>
                      <w:rFonts w:hint="eastAsia"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color w:val="000000"/>
                      <w:kern w:val="0"/>
                      <w:sz w:val="21"/>
                      <w:szCs w:val="21"/>
                      <w:u w:val="single"/>
                      <w:lang w:val="en-US" w:eastAsia="zh-CN" w:bidi="ar"/>
                    </w:rPr>
                    <w:t>3.</w:t>
                  </w:r>
                  <w:r>
                    <w:rPr>
                      <w:rFonts w:hint="eastAsia" w:ascii="宋体" w:hAnsi="宋体" w:eastAsia="宋体" w:cs="宋体"/>
                      <w:b/>
                      <w:bCs/>
                      <w:color w:val="000000"/>
                      <w:kern w:val="0"/>
                      <w:sz w:val="21"/>
                      <w:szCs w:val="21"/>
                      <w:u w:val="single"/>
                      <w:lang w:val="en-US" w:eastAsia="zh-CN" w:bidi="ar"/>
                    </w:rPr>
                    <w:t xml:space="preserve">厂内非道路移动机械达到国三及以上排放标准或使用新能源机械。 </w:t>
                  </w:r>
                  <w:r>
                    <w:rPr>
                      <w:rFonts w:hint="default" w:ascii="Times New Roman" w:hAnsi="Times New Roman" w:eastAsia="宋体" w:cs="Times New Roman"/>
                      <w:b/>
                      <w:bCs/>
                      <w:kern w:val="2"/>
                      <w:sz w:val="21"/>
                      <w:szCs w:val="21"/>
                      <w:highlight w:val="none"/>
                      <w:u w:val="single"/>
                      <w:lang w:val="en-US" w:eastAsia="zh-CN" w:bidi="ar-SA"/>
                    </w:rPr>
                    <w:t xml:space="preserve"> </w:t>
                  </w:r>
                </w:p>
              </w:tc>
              <w:tc>
                <w:tcPr>
                  <w:tcW w:w="2414" w:type="dxa"/>
                  <w:noWrap w:val="0"/>
                  <w:vAlign w:val="center"/>
                </w:tcPr>
                <w:p>
                  <w:pPr>
                    <w:keepNext w:val="0"/>
                    <w:keepLines w:val="0"/>
                    <w:widowControl/>
                    <w:suppressLineNumbers w:val="0"/>
                    <w:jc w:val="left"/>
                    <w:rPr>
                      <w:b/>
                      <w:bCs/>
                      <w:u w:val="single"/>
                    </w:rPr>
                  </w:pPr>
                  <w:r>
                    <w:rPr>
                      <w:rFonts w:hint="eastAsia" w:ascii="Times New Roman" w:hAnsi="Times New Roman" w:eastAsia="宋体" w:cs="Times New Roman"/>
                      <w:b/>
                      <w:bCs/>
                      <w:kern w:val="2"/>
                      <w:sz w:val="21"/>
                      <w:szCs w:val="21"/>
                      <w:highlight w:val="none"/>
                      <w:u w:val="single"/>
                      <w:lang w:val="en-US" w:eastAsia="zh-CN" w:bidi="ar-SA"/>
                    </w:rPr>
                    <w:t>企业承诺</w:t>
                  </w:r>
                  <w:r>
                    <w:rPr>
                      <w:rFonts w:hint="eastAsia" w:ascii="宋体" w:hAnsi="宋体" w:eastAsia="宋体" w:cs="宋体"/>
                      <w:b/>
                      <w:bCs/>
                      <w:color w:val="000000"/>
                      <w:kern w:val="0"/>
                      <w:sz w:val="21"/>
                      <w:szCs w:val="21"/>
                      <w:u w:val="single"/>
                      <w:lang w:val="en-US" w:eastAsia="zh-CN" w:bidi="ar"/>
                    </w:rPr>
                    <w:t>物料、产品公路运输（除水泥罐式货车外）采用新能源或达到国六排放标准车辆</w:t>
                  </w:r>
                  <w:r>
                    <w:rPr>
                      <w:rFonts w:hint="eastAsia" w:ascii="Times New Roman" w:hAnsi="Times New Roman" w:eastAsia="宋体" w:cs="Times New Roman"/>
                      <w:b/>
                      <w:bCs/>
                      <w:kern w:val="2"/>
                      <w:sz w:val="21"/>
                      <w:szCs w:val="21"/>
                      <w:highlight w:val="none"/>
                      <w:u w:val="single"/>
                      <w:lang w:val="en-US" w:eastAsia="zh-CN" w:bidi="ar-SA"/>
                    </w:rPr>
                    <w:t>；</w:t>
                  </w:r>
                  <w:r>
                    <w:rPr>
                      <w:rFonts w:hint="eastAsia" w:ascii="宋体" w:hAnsi="宋体" w:eastAsia="宋体" w:cs="宋体"/>
                      <w:b/>
                      <w:bCs/>
                      <w:color w:val="000000"/>
                      <w:kern w:val="0"/>
                      <w:sz w:val="21"/>
                      <w:szCs w:val="21"/>
                      <w:u w:val="single"/>
                      <w:lang w:val="en-US" w:eastAsia="zh-CN" w:bidi="ar"/>
                    </w:rPr>
                    <w:t xml:space="preserve">厂区车辆全部达国五及以上排放标准（重型燃气车辆达到国六排放标准）或使用新能源车辆； </w:t>
                  </w:r>
                </w:p>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w:t>
                  </w:r>
                  <w:r>
                    <w:rPr>
                      <w:rFonts w:hint="eastAsia" w:ascii="宋体" w:hAnsi="宋体" w:eastAsia="宋体" w:cs="宋体"/>
                      <w:b/>
                      <w:bCs/>
                      <w:color w:val="000000"/>
                      <w:kern w:val="0"/>
                      <w:sz w:val="21"/>
                      <w:szCs w:val="21"/>
                      <w:u w:val="single"/>
                      <w:lang w:val="en-US" w:eastAsia="zh-CN" w:bidi="ar"/>
                    </w:rPr>
                    <w:t>厂内非道路移动机械达到国三及以上排放标准或使用新能源机械</w:t>
                  </w:r>
                  <w:r>
                    <w:rPr>
                      <w:rFonts w:hint="eastAsia" w:ascii="Times New Roman" w:hAnsi="Times New Roman" w:eastAsia="宋体" w:cs="Times New Roman"/>
                      <w:b/>
                      <w:bCs/>
                      <w:kern w:val="2"/>
                      <w:sz w:val="21"/>
                      <w:szCs w:val="21"/>
                      <w:highlight w:val="none"/>
                      <w:u w:val="single"/>
                      <w:lang w:val="en-US" w:eastAsia="zh-CN" w:bidi="ar-SA"/>
                    </w:rPr>
                    <w:t>。</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90" w:type="dxa"/>
                  <w:gridSpan w:val="2"/>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运输监管</w:t>
                  </w:r>
                </w:p>
              </w:tc>
              <w:tc>
                <w:tcPr>
                  <w:tcW w:w="3954" w:type="dxa"/>
                  <w:noWrap w:val="0"/>
                  <w:vAlign w:val="center"/>
                </w:tcPr>
                <w:p>
                  <w:pPr>
                    <w:keepNext w:val="0"/>
                    <w:keepLines w:val="0"/>
                    <w:widowControl/>
                    <w:suppressLineNumbers w:val="0"/>
                    <w:jc w:val="both"/>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kern w:val="2"/>
                      <w:sz w:val="21"/>
                      <w:szCs w:val="21"/>
                      <w:highlight w:val="none"/>
                      <w:u w:val="single"/>
                      <w:lang w:val="en-US" w:eastAsia="zh-CN" w:bidi="ar-SA"/>
                    </w:rPr>
                    <w:t xml:space="preserve">日均进出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 </w:t>
                  </w:r>
                </w:p>
              </w:tc>
              <w:tc>
                <w:tcPr>
                  <w:tcW w:w="2414" w:type="dxa"/>
                  <w:noWrap w:val="0"/>
                  <w:vAlign w:val="center"/>
                </w:tcPr>
                <w:p>
                  <w:pPr>
                    <w:keepNext w:val="0"/>
                    <w:keepLines w:val="0"/>
                    <w:widowControl/>
                    <w:suppressLineNumbers w:val="0"/>
                    <w:jc w:val="both"/>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企业承诺项目建成后按照相应要求完善。</w:t>
                  </w:r>
                </w:p>
              </w:tc>
              <w:tc>
                <w:tcPr>
                  <w:tcW w:w="645" w:type="dxa"/>
                  <w:noWrap w:val="0"/>
                  <w:vAlign w:val="center"/>
                </w:tcPr>
                <w:p>
                  <w:pPr>
                    <w:spacing w:line="360" w:lineRule="exact"/>
                    <w:jc w:val="center"/>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eastAsia="宋体" w:cs="Times New Roman"/>
                      <w:b/>
                      <w:bCs/>
                      <w:kern w:val="2"/>
                      <w:sz w:val="21"/>
                      <w:szCs w:val="21"/>
                      <w:highlight w:val="none"/>
                      <w:u w:val="single"/>
                      <w:lang w:val="en-US" w:eastAsia="zh-CN" w:bidi="ar-SA"/>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03" w:type="dxa"/>
                  <w:gridSpan w:val="5"/>
                  <w:noWrap w:val="0"/>
                  <w:vAlign w:val="center"/>
                </w:tcPr>
                <w:p>
                  <w:pPr>
                    <w:keepNext w:val="0"/>
                    <w:keepLines w:val="0"/>
                    <w:widowControl/>
                    <w:suppressLineNumbers w:val="0"/>
                    <w:jc w:val="left"/>
                    <w:rPr>
                      <w:rFonts w:hint="default" w:ascii="Times New Roman" w:hAnsi="Times New Roman" w:eastAsia="宋体" w:cs="Times New Roman"/>
                      <w:b/>
                      <w:bCs/>
                      <w:kern w:val="2"/>
                      <w:sz w:val="21"/>
                      <w:szCs w:val="21"/>
                      <w:highlight w:val="none"/>
                      <w:u w:val="single"/>
                      <w:lang w:val="en-US" w:eastAsia="zh-CN" w:bidi="ar-SA"/>
                    </w:rPr>
                  </w:pPr>
                  <w:r>
                    <w:rPr>
                      <w:rFonts w:hint="eastAsia" w:ascii="宋体" w:hAnsi="宋体" w:eastAsia="宋体" w:cs="宋体"/>
                      <w:b/>
                      <w:bCs/>
                      <w:color w:val="000000"/>
                      <w:kern w:val="0"/>
                      <w:sz w:val="21"/>
                      <w:szCs w:val="21"/>
                      <w:u w:val="single"/>
                      <w:lang w:val="en-US" w:eastAsia="zh-CN" w:bidi="ar"/>
                    </w:rPr>
                    <w:t>备注</w:t>
                  </w:r>
                  <w:r>
                    <w:rPr>
                      <w:rFonts w:hint="eastAsia" w:ascii="宋体" w:hAnsi="宋体" w:eastAsia="宋体" w:cs="宋体"/>
                      <w:b/>
                      <w:bCs/>
                      <w:color w:val="000000"/>
                      <w:kern w:val="0"/>
                      <w:sz w:val="11"/>
                      <w:szCs w:val="11"/>
                      <w:u w:val="single"/>
                      <w:lang w:val="en-US" w:eastAsia="zh-CN" w:bidi="ar"/>
                    </w:rPr>
                    <w:t>【</w:t>
                  </w:r>
                  <w:r>
                    <w:rPr>
                      <w:rFonts w:hint="default" w:ascii="Times New Roman" w:hAnsi="Times New Roman" w:eastAsia="宋体" w:cs="Times New Roman"/>
                      <w:b/>
                      <w:bCs/>
                      <w:color w:val="000000"/>
                      <w:kern w:val="0"/>
                      <w:sz w:val="13"/>
                      <w:szCs w:val="13"/>
                      <w:u w:val="single"/>
                      <w:lang w:val="en-US" w:eastAsia="zh-CN" w:bidi="ar"/>
                    </w:rPr>
                    <w:t>1</w:t>
                  </w:r>
                  <w:r>
                    <w:rPr>
                      <w:rFonts w:hint="eastAsia" w:ascii="宋体" w:hAnsi="宋体" w:eastAsia="宋体" w:cs="宋体"/>
                      <w:b/>
                      <w:bCs/>
                      <w:color w:val="000000"/>
                      <w:kern w:val="0"/>
                      <w:sz w:val="11"/>
                      <w:szCs w:val="11"/>
                      <w:u w:val="single"/>
                      <w:lang w:val="en-US" w:eastAsia="zh-CN" w:bidi="ar"/>
                    </w:rPr>
                    <w:t>】</w:t>
                  </w:r>
                  <w:r>
                    <w:rPr>
                      <w:rFonts w:hint="eastAsia" w:ascii="宋体" w:hAnsi="宋体" w:eastAsia="宋体" w:cs="宋体"/>
                      <w:b/>
                      <w:bCs/>
                      <w:color w:val="000000"/>
                      <w:kern w:val="0"/>
                      <w:sz w:val="21"/>
                      <w:szCs w:val="21"/>
                      <w:u w:val="single"/>
                      <w:lang w:val="en-US" w:eastAsia="zh-CN" w:bidi="ar"/>
                    </w:rPr>
                    <w:t>：料场口与出厂口距离在</w:t>
                  </w:r>
                  <w:r>
                    <w:rPr>
                      <w:rFonts w:hint="default" w:ascii="Times New Roman" w:hAnsi="Times New Roman" w:eastAsia="宋体" w:cs="Times New Roman"/>
                      <w:b/>
                      <w:bCs/>
                      <w:color w:val="000000"/>
                      <w:kern w:val="0"/>
                      <w:sz w:val="21"/>
                      <w:szCs w:val="21"/>
                      <w:u w:val="single"/>
                      <w:lang w:val="en-US" w:eastAsia="zh-CN" w:bidi="ar"/>
                    </w:rPr>
                    <w:t>100</w:t>
                  </w:r>
                  <w:r>
                    <w:rPr>
                      <w:rFonts w:hint="eastAsia" w:ascii="宋体" w:hAnsi="宋体" w:eastAsia="宋体" w:cs="宋体"/>
                      <w:b/>
                      <w:bCs/>
                      <w:color w:val="000000"/>
                      <w:kern w:val="0"/>
                      <w:sz w:val="21"/>
                      <w:szCs w:val="21"/>
                      <w:u w:val="single"/>
                      <w:lang w:val="en-US" w:eastAsia="zh-CN" w:bidi="ar"/>
                    </w:rPr>
                    <w:t>米以内的可合并安装</w:t>
                  </w:r>
                  <w:r>
                    <w:rPr>
                      <w:rFonts w:hint="default" w:ascii="Times New Roman" w:hAnsi="Times New Roman" w:eastAsia="宋体" w:cs="Times New Roman"/>
                      <w:b/>
                      <w:bCs/>
                      <w:color w:val="000000"/>
                      <w:kern w:val="0"/>
                      <w:sz w:val="21"/>
                      <w:szCs w:val="21"/>
                      <w:u w:val="single"/>
                      <w:lang w:val="en-US" w:eastAsia="zh-CN" w:bidi="ar"/>
                    </w:rPr>
                    <w:t>1</w:t>
                  </w:r>
                  <w:r>
                    <w:rPr>
                      <w:rFonts w:hint="eastAsia" w:ascii="宋体" w:hAnsi="宋体" w:eastAsia="宋体" w:cs="宋体"/>
                      <w:b/>
                      <w:bCs/>
                      <w:color w:val="000000"/>
                      <w:kern w:val="0"/>
                      <w:sz w:val="21"/>
                      <w:szCs w:val="21"/>
                      <w:u w:val="single"/>
                      <w:lang w:val="en-US" w:eastAsia="zh-CN" w:bidi="ar"/>
                    </w:rPr>
                    <w:t>处洗车台</w:t>
                  </w:r>
                </w:p>
              </w:tc>
            </w:tr>
          </w:tbl>
          <w:p>
            <w:pPr>
              <w:pStyle w:val="69"/>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kern w:val="2"/>
                <w:sz w:val="24"/>
                <w:szCs w:val="24"/>
                <w:u w:val="single"/>
                <w:lang w:val="en-US" w:eastAsia="zh-CN" w:bidi="ar-SA"/>
              </w:rPr>
            </w:pPr>
            <w:r>
              <w:rPr>
                <w:rFonts w:hint="eastAsia" w:ascii="Times New Roman" w:hAnsi="Times New Roman" w:eastAsia="宋体" w:cs="Times New Roman"/>
                <w:b/>
                <w:bCs/>
                <w:color w:val="auto"/>
                <w:kern w:val="0"/>
                <w:sz w:val="24"/>
                <w:szCs w:val="24"/>
                <w:highlight w:val="none"/>
                <w:u w:val="single"/>
                <w:lang w:val="en-US" w:eastAsia="zh-CN" w:bidi="ar-SA"/>
              </w:rPr>
              <w:t>本项目为年产20万立方米商品混凝土建设项目，</w:t>
            </w:r>
            <w:r>
              <w:rPr>
                <w:rFonts w:hint="eastAsia" w:ascii="Times New Roman" w:hAnsi="Times New Roman" w:eastAsia="宋体" w:cs="Times New Roman"/>
                <w:b/>
                <w:bCs/>
                <w:kern w:val="2"/>
                <w:sz w:val="24"/>
                <w:szCs w:val="24"/>
                <w:u w:val="single"/>
                <w:lang w:val="en-US" w:eastAsia="zh-CN" w:bidi="ar-SA"/>
              </w:rPr>
              <w:t>由上可知，项目符合商砼（沥青）搅拌站企业绩效分级指标的要求。</w:t>
            </w:r>
          </w:p>
          <w:p>
            <w:pPr>
              <w:autoSpaceDE w:val="0"/>
              <w:autoSpaceDN w:val="0"/>
              <w:adjustRightInd w:val="0"/>
              <w:snapToGrid w:val="0"/>
              <w:spacing w:line="520" w:lineRule="exact"/>
              <w:ind w:firstLine="482" w:firstLineChars="200"/>
              <w:jc w:val="left"/>
              <w:rPr>
                <w:b/>
                <w:color w:val="000000"/>
                <w:kern w:val="0"/>
                <w:sz w:val="24"/>
                <w:szCs w:val="24"/>
                <w:highlight w:val="none"/>
              </w:rPr>
            </w:pPr>
            <w:r>
              <w:rPr>
                <w:rFonts w:hint="eastAsia"/>
                <w:b/>
                <w:color w:val="000000"/>
                <w:kern w:val="0"/>
                <w:sz w:val="24"/>
                <w:szCs w:val="24"/>
                <w:highlight w:val="none"/>
                <w:lang w:val="en-US" w:eastAsia="zh-CN"/>
              </w:rPr>
              <w:t>10、</w:t>
            </w:r>
            <w:r>
              <w:rPr>
                <w:rFonts w:hint="eastAsia"/>
                <w:b/>
                <w:color w:val="000000"/>
                <w:kern w:val="0"/>
                <w:sz w:val="24"/>
                <w:szCs w:val="24"/>
                <w:highlight w:val="none"/>
              </w:rPr>
              <w:t>选址合理性分析</w:t>
            </w:r>
          </w:p>
          <w:p>
            <w:pPr>
              <w:autoSpaceDE w:val="0"/>
              <w:autoSpaceDN w:val="0"/>
              <w:adjustRightInd w:val="0"/>
              <w:snapToGrid w:val="0"/>
              <w:spacing w:line="520" w:lineRule="exact"/>
              <w:ind w:firstLine="482" w:firstLineChars="200"/>
              <w:jc w:val="left"/>
              <w:rPr>
                <w:rFonts w:hint="eastAsia"/>
                <w:b/>
                <w:bCs/>
                <w:color w:val="000000"/>
                <w:kern w:val="0"/>
                <w:sz w:val="24"/>
                <w:szCs w:val="24"/>
                <w:highlight w:val="none"/>
                <w:u w:val="single"/>
                <w:lang w:val="en-US" w:eastAsia="zh-CN"/>
              </w:rPr>
            </w:pPr>
            <w:r>
              <w:rPr>
                <w:rFonts w:hint="eastAsia"/>
                <w:b/>
                <w:bCs/>
                <w:sz w:val="24"/>
                <w:szCs w:val="24"/>
                <w:u w:val="single"/>
                <w:lang w:eastAsia="zh-CN"/>
              </w:rPr>
              <w:t>本项目</w:t>
            </w:r>
            <w:r>
              <w:rPr>
                <w:rFonts w:hint="eastAsia"/>
                <w:b/>
                <w:bCs/>
                <w:color w:val="000000"/>
                <w:kern w:val="0"/>
                <w:sz w:val="24"/>
                <w:szCs w:val="24"/>
                <w:highlight w:val="none"/>
                <w:u w:val="single"/>
              </w:rPr>
              <w:t>位于</w:t>
            </w:r>
            <w:r>
              <w:rPr>
                <w:rFonts w:hint="eastAsia"/>
                <w:b/>
                <w:bCs/>
                <w:color w:val="000000"/>
                <w:kern w:val="0"/>
                <w:sz w:val="24"/>
                <w:szCs w:val="24"/>
                <w:highlight w:val="none"/>
                <w:u w:val="single"/>
                <w:lang w:eastAsia="zh-CN"/>
              </w:rPr>
              <w:t>平顶山市鲁山县下汤镇竹园沟村</w:t>
            </w:r>
            <w:r>
              <w:rPr>
                <w:rFonts w:hint="eastAsia"/>
                <w:b/>
                <w:bCs/>
                <w:color w:val="000000"/>
                <w:kern w:val="0"/>
                <w:sz w:val="24"/>
                <w:szCs w:val="24"/>
                <w:highlight w:val="none"/>
                <w:u w:val="single"/>
              </w:rPr>
              <w:t>，</w:t>
            </w:r>
            <w:r>
              <w:rPr>
                <w:rFonts w:hint="eastAsia"/>
                <w:b/>
                <w:bCs/>
                <w:color w:val="000000"/>
                <w:kern w:val="0"/>
                <w:sz w:val="24"/>
                <w:szCs w:val="24"/>
                <w:highlight w:val="none"/>
                <w:u w:val="single"/>
                <w:lang w:eastAsia="zh-CN"/>
              </w:rPr>
              <w:t>位于该公司已建成的</w:t>
            </w:r>
            <w:r>
              <w:rPr>
                <w:rFonts w:hint="eastAsia"/>
                <w:b/>
                <w:bCs/>
                <w:kern w:val="0"/>
                <w:sz w:val="24"/>
                <w:szCs w:val="24"/>
                <w:u w:val="single"/>
              </w:rPr>
              <w:t>年处理10万吨废矿石建设项目</w:t>
            </w:r>
            <w:r>
              <w:rPr>
                <w:rFonts w:hint="eastAsia"/>
                <w:b/>
                <w:bCs/>
                <w:kern w:val="0"/>
                <w:sz w:val="24"/>
                <w:szCs w:val="24"/>
                <w:u w:val="single"/>
                <w:lang w:eastAsia="zh-CN"/>
              </w:rPr>
              <w:t>厂区范围内，未新增占地面积。</w:t>
            </w:r>
            <w:r>
              <w:rPr>
                <w:rFonts w:hint="eastAsia"/>
                <w:b/>
                <w:bCs/>
                <w:color w:val="000000"/>
                <w:kern w:val="0"/>
                <w:sz w:val="24"/>
                <w:szCs w:val="24"/>
                <w:highlight w:val="none"/>
                <w:u w:val="single"/>
              </w:rPr>
              <w:t>根据</w:t>
            </w:r>
            <w:r>
              <w:rPr>
                <w:rFonts w:hint="eastAsia"/>
                <w:b/>
                <w:bCs/>
                <w:color w:val="000000"/>
                <w:kern w:val="0"/>
                <w:sz w:val="24"/>
                <w:szCs w:val="24"/>
                <w:highlight w:val="none"/>
                <w:u w:val="single"/>
                <w:lang w:eastAsia="zh-CN"/>
              </w:rPr>
              <w:t>鲁山县自然资源局出具的证明</w:t>
            </w:r>
            <w:r>
              <w:rPr>
                <w:rFonts w:hint="eastAsia"/>
                <w:b/>
                <w:bCs/>
                <w:color w:val="000000"/>
                <w:kern w:val="0"/>
                <w:sz w:val="24"/>
                <w:szCs w:val="24"/>
                <w:highlight w:val="none"/>
                <w:u w:val="single"/>
              </w:rPr>
              <w:t>（详见附件</w:t>
            </w:r>
            <w:r>
              <w:rPr>
                <w:rFonts w:hint="eastAsia"/>
                <w:b/>
                <w:bCs/>
                <w:color w:val="000000"/>
                <w:kern w:val="0"/>
                <w:sz w:val="24"/>
                <w:szCs w:val="24"/>
                <w:highlight w:val="none"/>
                <w:u w:val="single"/>
                <w:lang w:val="en-US" w:eastAsia="zh-CN"/>
              </w:rPr>
              <w:t>4</w:t>
            </w:r>
            <w:r>
              <w:rPr>
                <w:rFonts w:hint="eastAsia"/>
                <w:b/>
                <w:bCs/>
                <w:color w:val="000000"/>
                <w:kern w:val="0"/>
                <w:sz w:val="24"/>
                <w:szCs w:val="24"/>
                <w:highlight w:val="none"/>
                <w:u w:val="single"/>
              </w:rPr>
              <w:t>）</w:t>
            </w:r>
            <w:r>
              <w:rPr>
                <w:rFonts w:hint="eastAsia"/>
                <w:b/>
                <w:bCs/>
                <w:color w:val="000000"/>
                <w:kern w:val="0"/>
                <w:sz w:val="24"/>
                <w:szCs w:val="24"/>
                <w:highlight w:val="none"/>
                <w:u w:val="single"/>
                <w:lang w:eastAsia="zh-CN"/>
              </w:rPr>
              <w:t>：平顶山市鲁山县泰鑫源实业有限公司年产</w:t>
            </w:r>
            <w:r>
              <w:rPr>
                <w:rFonts w:hint="eastAsia"/>
                <w:b/>
                <w:bCs/>
                <w:color w:val="000000"/>
                <w:kern w:val="0"/>
                <w:sz w:val="24"/>
                <w:szCs w:val="24"/>
                <w:highlight w:val="none"/>
                <w:u w:val="single"/>
                <w:lang w:val="en-US" w:eastAsia="zh-CN"/>
              </w:rPr>
              <w:t>20万</w:t>
            </w:r>
            <w:r>
              <w:rPr>
                <w:rFonts w:hint="eastAsia"/>
                <w:b/>
                <w:bCs/>
                <w:color w:val="000000"/>
                <w:kern w:val="0"/>
                <w:sz w:val="24"/>
                <w:szCs w:val="24"/>
                <w:highlight w:val="none"/>
                <w:u w:val="single"/>
                <w:lang w:eastAsia="zh-CN"/>
              </w:rPr>
              <w:t>立方商品混凝土建设项目位于平顶山市鲁山县下汤镇竹园沟村，已经发改委备案确定，项目代码：</w:t>
            </w:r>
            <w:r>
              <w:rPr>
                <w:rFonts w:hint="eastAsia"/>
                <w:b/>
                <w:bCs/>
                <w:color w:val="000000"/>
                <w:kern w:val="0"/>
                <w:sz w:val="24"/>
                <w:szCs w:val="24"/>
                <w:highlight w:val="none"/>
                <w:u w:val="single"/>
                <w:lang w:val="en-US" w:eastAsia="zh-CN"/>
              </w:rPr>
              <w:t>2106-410423-04-01-555644，该项目在鲁山县下汤镇总体规划确认的规划建设用地范围内。</w:t>
            </w:r>
          </w:p>
          <w:p>
            <w:pPr>
              <w:autoSpaceDE w:val="0"/>
              <w:autoSpaceDN w:val="0"/>
              <w:adjustRightInd w:val="0"/>
              <w:snapToGrid w:val="0"/>
              <w:spacing w:line="520" w:lineRule="exact"/>
              <w:ind w:firstLine="480" w:firstLineChars="200"/>
              <w:jc w:val="left"/>
              <w:rPr>
                <w:color w:val="000000"/>
                <w:kern w:val="0"/>
                <w:sz w:val="24"/>
                <w:szCs w:val="24"/>
                <w:highlight w:val="none"/>
              </w:rPr>
            </w:pPr>
            <w:r>
              <w:rPr>
                <w:rFonts w:hint="eastAsia"/>
                <w:sz w:val="24"/>
                <w:szCs w:val="24"/>
                <w:lang w:eastAsia="zh-CN"/>
              </w:rPr>
              <w:t>本项目</w:t>
            </w:r>
            <w:r>
              <w:rPr>
                <w:rFonts w:hint="eastAsia"/>
                <w:color w:val="000000"/>
                <w:kern w:val="0"/>
                <w:sz w:val="24"/>
                <w:szCs w:val="24"/>
                <w:highlight w:val="none"/>
              </w:rPr>
              <w:t>周围</w:t>
            </w:r>
            <w:r>
              <w:rPr>
                <w:rFonts w:hint="eastAsia"/>
                <w:bCs/>
                <w:iCs/>
                <w:sz w:val="24"/>
              </w:rPr>
              <w:t>主要</w:t>
            </w:r>
            <w:r>
              <w:rPr>
                <w:bCs/>
                <w:iCs/>
                <w:sz w:val="24"/>
              </w:rPr>
              <w:t>为</w:t>
            </w:r>
            <w:r>
              <w:rPr>
                <w:rFonts w:hint="eastAsia"/>
                <w:bCs/>
                <w:iCs/>
                <w:sz w:val="24"/>
                <w:lang w:eastAsia="zh-CN"/>
              </w:rPr>
              <w:t>山地</w:t>
            </w:r>
            <w:r>
              <w:rPr>
                <w:rFonts w:hint="eastAsia"/>
                <w:bCs/>
                <w:iCs/>
                <w:sz w:val="24"/>
              </w:rPr>
              <w:t>，</w:t>
            </w:r>
            <w:r>
              <w:rPr>
                <w:rFonts w:hint="eastAsia" w:ascii="宋体" w:cs="宋体"/>
                <w:kern w:val="0"/>
                <w:sz w:val="24"/>
              </w:rPr>
              <w:t>区域内半自然生态系统主要是</w:t>
            </w:r>
            <w:r>
              <w:rPr>
                <w:rFonts w:hint="eastAsia" w:ascii="宋体" w:cs="宋体"/>
                <w:kern w:val="0"/>
                <w:sz w:val="24"/>
                <w:lang w:eastAsia="zh-CN"/>
              </w:rPr>
              <w:t>人工</w:t>
            </w:r>
            <w:r>
              <w:rPr>
                <w:rFonts w:hint="eastAsia" w:ascii="宋体" w:cs="宋体"/>
                <w:kern w:val="0"/>
                <w:sz w:val="24"/>
              </w:rPr>
              <w:t>生态</w:t>
            </w:r>
            <w:r>
              <w:rPr>
                <w:rFonts w:hint="eastAsia" w:ascii="宋体" w:cs="宋体"/>
                <w:kern w:val="0"/>
                <w:sz w:val="24"/>
                <w:lang w:eastAsia="zh-CN"/>
              </w:rPr>
              <w:t>为主</w:t>
            </w:r>
            <w:r>
              <w:rPr>
                <w:rFonts w:hint="eastAsia"/>
                <w:color w:val="000000"/>
                <w:kern w:val="0"/>
                <w:sz w:val="24"/>
                <w:szCs w:val="24"/>
                <w:highlight w:val="none"/>
              </w:rPr>
              <w:t>，无自然保护区、风景旅游点、文物古迹等需要特殊保护的环境敏感对象。</w:t>
            </w:r>
          </w:p>
          <w:p>
            <w:pPr>
              <w:autoSpaceDE w:val="0"/>
              <w:autoSpaceDN w:val="0"/>
              <w:adjustRightInd w:val="0"/>
              <w:snapToGrid w:val="0"/>
              <w:spacing w:line="520" w:lineRule="exact"/>
              <w:ind w:firstLine="480" w:firstLineChars="200"/>
              <w:jc w:val="left"/>
              <w:rPr>
                <w:color w:val="000000"/>
                <w:kern w:val="0"/>
                <w:sz w:val="24"/>
                <w:szCs w:val="24"/>
                <w:highlight w:val="none"/>
              </w:rPr>
            </w:pPr>
            <w:r>
              <w:rPr>
                <w:rFonts w:hint="eastAsia"/>
                <w:sz w:val="24"/>
                <w:szCs w:val="24"/>
                <w:lang w:eastAsia="zh-CN"/>
              </w:rPr>
              <w:t>本项目</w:t>
            </w:r>
            <w:r>
              <w:rPr>
                <w:rFonts w:hint="eastAsia"/>
                <w:color w:val="000000"/>
                <w:kern w:val="0"/>
                <w:sz w:val="24"/>
                <w:szCs w:val="24"/>
                <w:highlight w:val="none"/>
              </w:rPr>
              <w:t>运营时所产生的废气、废水、噪声和固废等环境影响因素在采取相应的污染防治措施后，均可得到有效的治理和综合利用，对厂址周围环境的影响在可接受范围之内，不会影响区域环境现有功能。</w:t>
            </w:r>
          </w:p>
          <w:p>
            <w:pPr>
              <w:autoSpaceDE w:val="0"/>
              <w:autoSpaceDN w:val="0"/>
              <w:adjustRightInd w:val="0"/>
              <w:snapToGrid w:val="0"/>
              <w:spacing w:line="520" w:lineRule="exact"/>
              <w:ind w:firstLine="480" w:firstLineChars="200"/>
              <w:jc w:val="left"/>
              <w:rPr>
                <w:kern w:val="0"/>
                <w:sz w:val="24"/>
                <w:szCs w:val="24"/>
              </w:rPr>
            </w:pPr>
            <w:r>
              <w:rPr>
                <w:rFonts w:hint="eastAsia"/>
                <w:color w:val="000000"/>
                <w:kern w:val="0"/>
                <w:sz w:val="24"/>
                <w:szCs w:val="24"/>
                <w:highlight w:val="none"/>
              </w:rPr>
              <w:t>综上，</w:t>
            </w:r>
            <w:r>
              <w:rPr>
                <w:rFonts w:hint="eastAsia"/>
                <w:color w:val="000000"/>
                <w:kern w:val="0"/>
                <w:sz w:val="24"/>
                <w:szCs w:val="24"/>
                <w:highlight w:val="none"/>
                <w:lang w:eastAsia="zh-CN"/>
              </w:rPr>
              <w:t>本项目</w:t>
            </w:r>
            <w:r>
              <w:rPr>
                <w:rFonts w:hint="eastAsia"/>
                <w:color w:val="000000"/>
                <w:kern w:val="0"/>
                <w:sz w:val="24"/>
                <w:szCs w:val="24"/>
                <w:highlight w:val="none"/>
              </w:rPr>
              <w:t>选址较为合理。</w:t>
            </w:r>
          </w:p>
        </w:tc>
      </w:tr>
    </w:tbl>
    <w:p>
      <w:pPr>
        <w:spacing w:line="360" w:lineRule="auto"/>
        <w:outlineLvl w:val="0"/>
        <w:rPr>
          <w:rFonts w:eastAsia="黑体"/>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6"/>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86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50" w:type="dxa"/>
            <w:vAlign w:val="center"/>
          </w:tcPr>
          <w:p>
            <w:pPr>
              <w:pStyle w:val="22"/>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4"/>
                <w:szCs w:val="24"/>
              </w:rPr>
              <w:t>建设内容</w:t>
            </w:r>
          </w:p>
        </w:tc>
        <w:tc>
          <w:tcPr>
            <w:tcW w:w="8561" w:type="dxa"/>
          </w:tcPr>
          <w:p>
            <w:pPr>
              <w:tabs>
                <w:tab w:val="left" w:pos="5360"/>
              </w:tabs>
              <w:spacing w:line="520" w:lineRule="exact"/>
              <w:ind w:firstLine="482" w:firstLineChars="200"/>
              <w:rPr>
                <w:rFonts w:hint="eastAsia" w:eastAsia="宋体"/>
                <w:b/>
                <w:color w:val="000000"/>
                <w:sz w:val="24"/>
              </w:rPr>
            </w:pPr>
            <w:r>
              <w:rPr>
                <w:rFonts w:hint="eastAsia" w:eastAsia="宋体"/>
                <w:b/>
                <w:color w:val="000000"/>
                <w:sz w:val="24"/>
              </w:rPr>
              <w:t>1、项目由来</w:t>
            </w:r>
          </w:p>
          <w:p>
            <w:pPr>
              <w:adjustRightInd w:val="0"/>
              <w:snapToGrid w:val="0"/>
              <w:spacing w:line="500" w:lineRule="exact"/>
              <w:ind w:firstLine="480" w:firstLineChars="200"/>
              <w:rPr>
                <w:rFonts w:hint="default" w:ascii="Times New Roman" w:hAnsi="Times New Roman"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鲁山县泰鑫源实业有限公司位于鲁山县下汤镇竹园沟村，河南汇能阜力科技有限公司于</w:t>
            </w:r>
            <w:r>
              <w:rPr>
                <w:rFonts w:hint="default" w:ascii="Times New Roman" w:hAnsi="Times New Roman" w:eastAsia="宋体" w:cs="Times New Roman"/>
                <w:b w:val="0"/>
                <w:bCs w:val="0"/>
                <w:color w:val="000000"/>
                <w:sz w:val="24"/>
                <w:szCs w:val="24"/>
                <w:u w:val="none"/>
                <w:lang w:val="en-US" w:eastAsia="zh-CN"/>
              </w:rPr>
              <w:t>2018</w:t>
            </w:r>
            <w:r>
              <w:rPr>
                <w:rFonts w:hint="eastAsia" w:ascii="Times New Roman" w:hAnsi="Times New Roman" w:eastAsia="宋体" w:cs="Times New Roman"/>
                <w:b w:val="0"/>
                <w:bCs w:val="0"/>
                <w:color w:val="000000"/>
                <w:sz w:val="24"/>
                <w:szCs w:val="24"/>
                <w:u w:val="none"/>
                <w:lang w:val="en-US" w:eastAsia="zh-CN"/>
              </w:rPr>
              <w:t>年</w:t>
            </w:r>
            <w:r>
              <w:rPr>
                <w:rFonts w:hint="default" w:ascii="Times New Roman" w:hAnsi="Times New Roman" w:eastAsia="宋体" w:cs="Times New Roman"/>
                <w:b w:val="0"/>
                <w:bCs w:val="0"/>
                <w:color w:val="000000"/>
                <w:sz w:val="24"/>
                <w:szCs w:val="24"/>
                <w:u w:val="none"/>
                <w:lang w:val="en-US" w:eastAsia="zh-CN"/>
              </w:rPr>
              <w:t>7</w:t>
            </w:r>
            <w:r>
              <w:rPr>
                <w:rFonts w:hint="eastAsia" w:ascii="Times New Roman" w:hAnsi="Times New Roman" w:eastAsia="宋体" w:cs="Times New Roman"/>
                <w:b w:val="0"/>
                <w:bCs w:val="0"/>
                <w:color w:val="000000"/>
                <w:sz w:val="24"/>
                <w:szCs w:val="24"/>
                <w:u w:val="none"/>
                <w:lang w:val="en-US" w:eastAsia="zh-CN"/>
              </w:rPr>
              <w:t>月编制完成了《鲁山县泰鑫源实业有限公司年处理</w:t>
            </w:r>
            <w:r>
              <w:rPr>
                <w:rFonts w:hint="default" w:ascii="Times New Roman" w:hAnsi="Times New Roman" w:eastAsia="宋体" w:cs="Times New Roman"/>
                <w:b w:val="0"/>
                <w:bCs w:val="0"/>
                <w:color w:val="000000"/>
                <w:sz w:val="24"/>
                <w:szCs w:val="24"/>
                <w:u w:val="none"/>
                <w:lang w:val="en-US" w:eastAsia="zh-CN"/>
              </w:rPr>
              <w:t>10</w:t>
            </w:r>
            <w:r>
              <w:rPr>
                <w:rFonts w:hint="eastAsia" w:ascii="Times New Roman" w:hAnsi="Times New Roman" w:eastAsia="宋体" w:cs="Times New Roman"/>
                <w:b w:val="0"/>
                <w:bCs w:val="0"/>
                <w:color w:val="000000"/>
                <w:sz w:val="24"/>
                <w:szCs w:val="24"/>
                <w:u w:val="none"/>
                <w:lang w:val="en-US" w:eastAsia="zh-CN"/>
              </w:rPr>
              <w:t>万吨废矿石建设项目环境影响评价报告表》，</w:t>
            </w:r>
            <w:r>
              <w:rPr>
                <w:rFonts w:hint="default" w:ascii="Times New Roman" w:hAnsi="Times New Roman" w:eastAsia="宋体" w:cs="Times New Roman"/>
                <w:b w:val="0"/>
                <w:bCs w:val="0"/>
                <w:color w:val="000000"/>
                <w:sz w:val="24"/>
                <w:szCs w:val="24"/>
                <w:u w:val="none"/>
                <w:lang w:val="en-US" w:eastAsia="zh-CN"/>
              </w:rPr>
              <w:t>2018</w:t>
            </w:r>
            <w:r>
              <w:rPr>
                <w:rFonts w:hint="eastAsia" w:ascii="Times New Roman" w:hAnsi="Times New Roman" w:eastAsia="宋体" w:cs="Times New Roman"/>
                <w:b w:val="0"/>
                <w:bCs w:val="0"/>
                <w:color w:val="000000"/>
                <w:sz w:val="24"/>
                <w:szCs w:val="24"/>
                <w:u w:val="none"/>
                <w:lang w:val="en-US" w:eastAsia="zh-CN"/>
              </w:rPr>
              <w:t>年</w:t>
            </w:r>
            <w:r>
              <w:rPr>
                <w:rFonts w:hint="default" w:ascii="Times New Roman" w:hAnsi="Times New Roman" w:eastAsia="宋体" w:cs="Times New Roman"/>
                <w:b w:val="0"/>
                <w:bCs w:val="0"/>
                <w:color w:val="000000"/>
                <w:sz w:val="24"/>
                <w:szCs w:val="24"/>
                <w:u w:val="none"/>
                <w:lang w:val="en-US" w:eastAsia="zh-CN"/>
              </w:rPr>
              <w:t>8</w:t>
            </w:r>
            <w:r>
              <w:rPr>
                <w:rFonts w:hint="eastAsia" w:ascii="Times New Roman" w:hAnsi="Times New Roman" w:eastAsia="宋体" w:cs="Times New Roman"/>
                <w:b w:val="0"/>
                <w:bCs w:val="0"/>
                <w:color w:val="000000"/>
                <w:sz w:val="24"/>
                <w:szCs w:val="24"/>
                <w:u w:val="none"/>
                <w:lang w:val="en-US" w:eastAsia="zh-CN"/>
              </w:rPr>
              <w:t>月</w:t>
            </w:r>
            <w:r>
              <w:rPr>
                <w:rFonts w:hint="default" w:ascii="Times New Roman" w:hAnsi="Times New Roman" w:eastAsia="宋体" w:cs="Times New Roman"/>
                <w:b w:val="0"/>
                <w:bCs w:val="0"/>
                <w:color w:val="000000"/>
                <w:sz w:val="24"/>
                <w:szCs w:val="24"/>
                <w:u w:val="none"/>
                <w:lang w:val="en-US" w:eastAsia="zh-CN"/>
              </w:rPr>
              <w:t>2</w:t>
            </w:r>
            <w:r>
              <w:rPr>
                <w:rFonts w:hint="eastAsia" w:ascii="Times New Roman" w:hAnsi="Times New Roman" w:eastAsia="宋体" w:cs="Times New Roman"/>
                <w:b w:val="0"/>
                <w:bCs w:val="0"/>
                <w:color w:val="000000"/>
                <w:sz w:val="24"/>
                <w:szCs w:val="24"/>
                <w:u w:val="none"/>
                <w:lang w:val="en-US" w:eastAsia="zh-CN"/>
              </w:rPr>
              <w:t>日鲁山县环境保护局出具了该项目的环评批复（鲁环监表</w:t>
            </w:r>
            <w:r>
              <w:rPr>
                <w:rFonts w:hint="default" w:ascii="Times New Roman" w:hAnsi="Times New Roman" w:eastAsia="宋体" w:cs="Times New Roman"/>
                <w:b w:val="0"/>
                <w:bCs w:val="0"/>
                <w:color w:val="000000"/>
                <w:sz w:val="24"/>
                <w:szCs w:val="24"/>
                <w:u w:val="none"/>
                <w:lang w:val="en-US" w:eastAsia="zh-CN"/>
              </w:rPr>
              <w:t>[2018]44</w:t>
            </w:r>
            <w:r>
              <w:rPr>
                <w:rFonts w:hint="eastAsia" w:ascii="Times New Roman" w:hAnsi="Times New Roman" w:eastAsia="宋体" w:cs="Times New Roman"/>
                <w:b w:val="0"/>
                <w:bCs w:val="0"/>
                <w:color w:val="000000"/>
                <w:sz w:val="24"/>
                <w:szCs w:val="24"/>
                <w:u w:val="none"/>
                <w:lang w:val="en-US" w:eastAsia="zh-CN"/>
              </w:rPr>
              <w:t>号，附件</w:t>
            </w:r>
            <w:r>
              <w:rPr>
                <w:rFonts w:hint="eastAsia" w:cs="Times New Roman"/>
                <w:b w:val="0"/>
                <w:bCs w:val="0"/>
                <w:color w:val="000000"/>
                <w:sz w:val="24"/>
                <w:szCs w:val="24"/>
                <w:u w:val="none"/>
                <w:lang w:val="en-US" w:eastAsia="zh-CN"/>
              </w:rPr>
              <w:t>6</w:t>
            </w:r>
            <w:r>
              <w:rPr>
                <w:rFonts w:hint="eastAsia" w:ascii="Times New Roman" w:hAnsi="Times New Roman" w:eastAsia="宋体" w:cs="Times New Roman"/>
                <w:b w:val="0"/>
                <w:bCs w:val="0"/>
                <w:color w:val="000000"/>
                <w:sz w:val="24"/>
                <w:szCs w:val="24"/>
                <w:u w:val="none"/>
                <w:lang w:val="en-US" w:eastAsia="zh-CN"/>
              </w:rPr>
              <w:t>）。企业于</w:t>
            </w:r>
            <w:r>
              <w:rPr>
                <w:rFonts w:hint="default" w:ascii="Times New Roman" w:hAnsi="Times New Roman" w:eastAsia="宋体" w:cs="Times New Roman"/>
                <w:b w:val="0"/>
                <w:bCs w:val="0"/>
                <w:color w:val="000000"/>
                <w:sz w:val="24"/>
                <w:szCs w:val="24"/>
                <w:u w:val="none"/>
                <w:lang w:val="en-US" w:eastAsia="zh-CN"/>
              </w:rPr>
              <w:t>2021</w:t>
            </w:r>
            <w:r>
              <w:rPr>
                <w:rFonts w:hint="eastAsia" w:ascii="Times New Roman" w:hAnsi="Times New Roman" w:eastAsia="宋体" w:cs="Times New Roman"/>
                <w:b w:val="0"/>
                <w:bCs w:val="0"/>
                <w:color w:val="000000"/>
                <w:sz w:val="24"/>
                <w:szCs w:val="24"/>
                <w:u w:val="none"/>
                <w:lang w:val="en-US" w:eastAsia="zh-CN"/>
              </w:rPr>
              <w:t>年</w:t>
            </w:r>
            <w:r>
              <w:rPr>
                <w:rFonts w:hint="default" w:ascii="Times New Roman" w:hAnsi="Times New Roman" w:eastAsia="宋体" w:cs="Times New Roman"/>
                <w:b w:val="0"/>
                <w:bCs w:val="0"/>
                <w:color w:val="000000"/>
                <w:sz w:val="24"/>
                <w:szCs w:val="24"/>
                <w:u w:val="none"/>
                <w:lang w:val="en-US" w:eastAsia="zh-CN"/>
              </w:rPr>
              <w:t>3</w:t>
            </w:r>
            <w:r>
              <w:rPr>
                <w:rFonts w:hint="eastAsia" w:ascii="Times New Roman" w:hAnsi="Times New Roman" w:eastAsia="宋体" w:cs="Times New Roman"/>
                <w:b w:val="0"/>
                <w:bCs w:val="0"/>
                <w:color w:val="000000"/>
                <w:sz w:val="24"/>
                <w:szCs w:val="24"/>
                <w:u w:val="none"/>
                <w:lang w:val="en-US" w:eastAsia="zh-CN"/>
              </w:rPr>
              <w:t>月</w:t>
            </w:r>
            <w:r>
              <w:rPr>
                <w:rFonts w:hint="default" w:ascii="Times New Roman" w:hAnsi="Times New Roman" w:eastAsia="宋体" w:cs="Times New Roman"/>
                <w:b w:val="0"/>
                <w:bCs w:val="0"/>
                <w:color w:val="000000"/>
                <w:sz w:val="24"/>
                <w:szCs w:val="24"/>
                <w:u w:val="none"/>
                <w:lang w:val="en-US" w:eastAsia="zh-CN"/>
              </w:rPr>
              <w:t>5</w:t>
            </w:r>
            <w:r>
              <w:rPr>
                <w:rFonts w:hint="eastAsia" w:ascii="Times New Roman" w:hAnsi="Times New Roman" w:eastAsia="宋体" w:cs="Times New Roman"/>
                <w:b w:val="0"/>
                <w:bCs w:val="0"/>
                <w:color w:val="000000"/>
                <w:sz w:val="24"/>
                <w:szCs w:val="24"/>
                <w:u w:val="none"/>
                <w:lang w:val="en-US" w:eastAsia="zh-CN"/>
              </w:rPr>
              <w:t>日完成排污许可登记管理申报工作并取得固定污染源排污登记回执（附件</w:t>
            </w:r>
            <w:r>
              <w:rPr>
                <w:rFonts w:hint="eastAsia" w:cs="Times New Roman"/>
                <w:b w:val="0"/>
                <w:bCs w:val="0"/>
                <w:color w:val="000000"/>
                <w:sz w:val="24"/>
                <w:szCs w:val="24"/>
                <w:u w:val="none"/>
                <w:lang w:val="en-US" w:eastAsia="zh-CN"/>
              </w:rPr>
              <w:t>7</w:t>
            </w:r>
            <w:r>
              <w:rPr>
                <w:rFonts w:hint="eastAsia" w:ascii="Times New Roman" w:hAnsi="Times New Roman" w:eastAsia="宋体" w:cs="Times New Roman"/>
                <w:b w:val="0"/>
                <w:bCs w:val="0"/>
                <w:color w:val="000000"/>
                <w:sz w:val="24"/>
                <w:szCs w:val="24"/>
                <w:u w:val="none"/>
                <w:lang w:val="en-US" w:eastAsia="zh-CN"/>
              </w:rPr>
              <w:t>）。</w:t>
            </w:r>
            <w:r>
              <w:rPr>
                <w:rFonts w:hint="default" w:ascii="Times New Roman" w:hAnsi="Times New Roman" w:eastAsia="宋体" w:cs="Times New Roman"/>
                <w:b w:val="0"/>
                <w:bCs w:val="0"/>
                <w:color w:val="000000"/>
                <w:sz w:val="24"/>
                <w:szCs w:val="24"/>
                <w:u w:val="none"/>
                <w:lang w:val="en-US" w:eastAsia="zh-CN"/>
              </w:rPr>
              <w:t>2021</w:t>
            </w:r>
            <w:r>
              <w:rPr>
                <w:rFonts w:hint="eastAsia" w:ascii="Times New Roman" w:hAnsi="Times New Roman" w:eastAsia="宋体" w:cs="Times New Roman"/>
                <w:b w:val="0"/>
                <w:bCs w:val="0"/>
                <w:color w:val="000000"/>
                <w:sz w:val="24"/>
                <w:szCs w:val="24"/>
                <w:u w:val="none"/>
                <w:lang w:val="en-US" w:eastAsia="zh-CN"/>
              </w:rPr>
              <w:t>年</w:t>
            </w:r>
            <w:r>
              <w:rPr>
                <w:rFonts w:hint="default" w:ascii="Times New Roman" w:hAnsi="Times New Roman" w:eastAsia="宋体" w:cs="Times New Roman"/>
                <w:b w:val="0"/>
                <w:bCs w:val="0"/>
                <w:color w:val="000000"/>
                <w:sz w:val="24"/>
                <w:szCs w:val="24"/>
                <w:u w:val="none"/>
                <w:lang w:val="en-US" w:eastAsia="zh-CN"/>
              </w:rPr>
              <w:t>4</w:t>
            </w:r>
            <w:r>
              <w:rPr>
                <w:rFonts w:hint="eastAsia" w:ascii="Times New Roman" w:hAnsi="Times New Roman" w:eastAsia="宋体" w:cs="Times New Roman"/>
                <w:b w:val="0"/>
                <w:bCs w:val="0"/>
                <w:color w:val="000000"/>
                <w:sz w:val="24"/>
                <w:szCs w:val="24"/>
                <w:u w:val="none"/>
                <w:lang w:val="en-US" w:eastAsia="zh-CN"/>
              </w:rPr>
              <w:t>月企业编制完成了该项目竣工环保验收报告并上传至全国建设项目竣工环境报验收信息系统（附件</w:t>
            </w:r>
            <w:r>
              <w:rPr>
                <w:rFonts w:hint="eastAsia" w:cs="Times New Roman"/>
                <w:b w:val="0"/>
                <w:bCs w:val="0"/>
                <w:color w:val="000000"/>
                <w:sz w:val="24"/>
                <w:szCs w:val="24"/>
                <w:u w:val="none"/>
                <w:lang w:val="en-US" w:eastAsia="zh-CN"/>
              </w:rPr>
              <w:t>8</w:t>
            </w:r>
            <w:r>
              <w:rPr>
                <w:rFonts w:hint="eastAsia" w:ascii="Times New Roman" w:hAnsi="Times New Roman" w:eastAsia="宋体" w:cs="Times New Roman"/>
                <w:b w:val="0"/>
                <w:bCs w:val="0"/>
                <w:color w:val="000000"/>
                <w:sz w:val="24"/>
                <w:szCs w:val="24"/>
                <w:u w:val="none"/>
                <w:lang w:val="en-US" w:eastAsia="zh-CN"/>
              </w:rPr>
              <w:t>），完成竣工环保验收工作。</w:t>
            </w:r>
          </w:p>
          <w:p>
            <w:pPr>
              <w:adjustRightInd w:val="0"/>
              <w:snapToGrid w:val="0"/>
              <w:spacing w:line="500" w:lineRule="exact"/>
              <w:ind w:firstLine="480" w:firstLineChars="200"/>
              <w:rPr>
                <w:rFonts w:hint="eastAsia" w:ascii="Times New Roman" w:hAnsi="Times New Roman" w:cs="Times New Roman"/>
                <w:color w:val="000000"/>
                <w:sz w:val="24"/>
                <w:szCs w:val="24"/>
                <w:lang w:val="en-US" w:eastAsia="zh-CN"/>
              </w:rPr>
            </w:pPr>
            <w:r>
              <w:rPr>
                <w:rFonts w:hint="eastAsia" w:cs="Times New Roman"/>
                <w:b w:val="0"/>
                <w:bCs w:val="0"/>
                <w:color w:val="000000"/>
                <w:sz w:val="24"/>
                <w:szCs w:val="24"/>
                <w:u w:val="none"/>
                <w:lang w:eastAsia="zh-CN"/>
              </w:rPr>
              <w:t>根据建材市场需求</w:t>
            </w:r>
            <w:r>
              <w:rPr>
                <w:rFonts w:hint="eastAsia" w:ascii="Times New Roman" w:hAnsi="Times New Roman" w:cs="Times New Roman"/>
                <w:color w:val="000000"/>
                <w:sz w:val="24"/>
                <w:szCs w:val="24"/>
                <w:highlight w:val="none"/>
                <w:lang w:val="en-US" w:eastAsia="zh-CN"/>
              </w:rPr>
              <w:t>，</w:t>
            </w:r>
            <w:r>
              <w:rPr>
                <w:rFonts w:hint="eastAsia" w:cs="Times New Roman"/>
                <w:color w:val="000000"/>
                <w:sz w:val="24"/>
                <w:szCs w:val="24"/>
                <w:lang w:val="en-US" w:eastAsia="zh-CN"/>
              </w:rPr>
              <w:t>鲁山县泰鑫源实业有限公司</w:t>
            </w:r>
            <w:r>
              <w:rPr>
                <w:rFonts w:hint="eastAsia" w:ascii="Times New Roman" w:hAnsi="Times New Roman" w:cs="Times New Roman"/>
                <w:color w:val="000000"/>
                <w:sz w:val="24"/>
                <w:szCs w:val="24"/>
                <w:lang w:val="en-US" w:eastAsia="zh-CN"/>
              </w:rPr>
              <w:t>拟投资</w:t>
            </w:r>
            <w:r>
              <w:rPr>
                <w:rFonts w:hint="eastAsia" w:cs="Times New Roman"/>
                <w:color w:val="000000"/>
                <w:sz w:val="24"/>
                <w:szCs w:val="24"/>
                <w:lang w:val="en-US" w:eastAsia="zh-CN"/>
              </w:rPr>
              <w:t>70</w:t>
            </w:r>
            <w:r>
              <w:rPr>
                <w:rFonts w:hint="eastAsia" w:ascii="Times New Roman" w:hAnsi="Times New Roman" w:cs="Times New Roman"/>
                <w:color w:val="000000"/>
                <w:sz w:val="24"/>
                <w:szCs w:val="24"/>
                <w:lang w:val="en-US" w:eastAsia="zh-CN"/>
              </w:rPr>
              <w:t>0万元</w:t>
            </w:r>
            <w:r>
              <w:rPr>
                <w:rFonts w:hint="eastAsia" w:cs="Times New Roman"/>
                <w:color w:val="000000"/>
                <w:sz w:val="24"/>
                <w:szCs w:val="24"/>
                <w:lang w:val="en-US" w:eastAsia="zh-CN"/>
              </w:rPr>
              <w:t>在现有厂区内扩建年产20万立方米商品混凝土建设项目。</w:t>
            </w:r>
          </w:p>
          <w:p>
            <w:pPr>
              <w:widowControl/>
              <w:snapToGrid w:val="0"/>
              <w:spacing w:line="520" w:lineRule="exact"/>
              <w:ind w:firstLine="480"/>
              <w:rPr>
                <w:rFonts w:hint="default"/>
                <w:lang w:val="en-US" w:eastAsia="zh-CN"/>
              </w:rPr>
            </w:pPr>
            <w:r>
              <w:rPr>
                <w:rFonts w:hint="default" w:ascii="Times New Roman" w:hAnsi="Times New Roman" w:cs="Times New Roman"/>
                <w:bCs/>
                <w:sz w:val="24"/>
              </w:rPr>
              <w:t>根据国家有关环保法规及建设项目管理的规定和要求，本工程应进行环境影响评价。依据《建设项目环境影响评价分类管理名录》</w:t>
            </w: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2021版</w:t>
            </w:r>
            <w:r>
              <w:rPr>
                <w:rFonts w:hint="default" w:ascii="Times New Roman" w:hAnsi="Times New Roman" w:cs="Times New Roman"/>
                <w:bCs/>
                <w:sz w:val="24"/>
                <w:lang w:eastAsia="zh-CN"/>
              </w:rPr>
              <w:t>）</w:t>
            </w:r>
            <w:r>
              <w:rPr>
                <w:rFonts w:hint="default" w:ascii="Times New Roman" w:hAnsi="Times New Roman" w:cs="Times New Roman"/>
                <w:bCs/>
                <w:sz w:val="24"/>
              </w:rPr>
              <w:t>，</w:t>
            </w:r>
            <w:r>
              <w:rPr>
                <w:rFonts w:hint="eastAsia" w:cs="Times New Roman"/>
                <w:bCs/>
                <w:sz w:val="24"/>
                <w:lang w:eastAsia="zh-CN"/>
              </w:rPr>
              <w:t>本项目</w:t>
            </w:r>
            <w:r>
              <w:rPr>
                <w:rFonts w:hint="default" w:ascii="Times New Roman" w:hAnsi="Times New Roman" w:cs="Times New Roman"/>
                <w:bCs/>
                <w:sz w:val="24"/>
              </w:rPr>
              <w:t>属于</w:t>
            </w:r>
            <w:r>
              <w:rPr>
                <w:rFonts w:hint="eastAsia" w:cs="Times New Roman"/>
                <w:bCs/>
                <w:sz w:val="24"/>
                <w:lang w:eastAsia="zh-CN"/>
              </w:rPr>
              <w:t>“</w:t>
            </w:r>
            <w:r>
              <w:rPr>
                <w:rFonts w:hint="eastAsia" w:ascii="Times New Roman" w:hAnsi="Times New Roman" w:cs="Times New Roman"/>
                <w:bCs/>
                <w:sz w:val="24"/>
                <w:lang w:eastAsia="zh-CN"/>
              </w:rPr>
              <w:t>二十七</w:t>
            </w:r>
            <w:r>
              <w:rPr>
                <w:rFonts w:hint="default" w:ascii="Times New Roman" w:hAnsi="Times New Roman" w:cs="Times New Roman"/>
                <w:bCs/>
                <w:sz w:val="24"/>
              </w:rPr>
              <w:t>、</w:t>
            </w:r>
            <w:r>
              <w:rPr>
                <w:rFonts w:hint="eastAsia" w:ascii="Times New Roman" w:hAnsi="Times New Roman" w:cs="Times New Roman"/>
                <w:bCs/>
                <w:sz w:val="24"/>
                <w:lang w:eastAsia="zh-CN"/>
              </w:rPr>
              <w:t>非金属矿物制品业</w:t>
            </w:r>
            <w:r>
              <w:rPr>
                <w:rFonts w:hint="eastAsia" w:ascii="Times New Roman" w:hAnsi="Times New Roman" w:cs="Times New Roman"/>
                <w:bCs/>
                <w:sz w:val="24"/>
                <w:lang w:val="en-US" w:eastAsia="zh-CN"/>
              </w:rPr>
              <w:t>30</w:t>
            </w:r>
            <w:r>
              <w:rPr>
                <w:rFonts w:hint="eastAsia" w:cs="Times New Roman"/>
                <w:bCs/>
                <w:sz w:val="24"/>
                <w:lang w:eastAsia="zh-CN"/>
              </w:rPr>
              <w:t>”</w:t>
            </w:r>
            <w:r>
              <w:rPr>
                <w:rFonts w:hint="default" w:ascii="Times New Roman" w:hAnsi="Times New Roman" w:cs="Times New Roman"/>
                <w:bCs/>
                <w:sz w:val="24"/>
              </w:rPr>
              <w:t>中的</w:t>
            </w:r>
            <w:r>
              <w:rPr>
                <w:rFonts w:hint="eastAsia" w:cs="Times New Roman"/>
                <w:bCs/>
                <w:sz w:val="24"/>
                <w:lang w:eastAsia="zh-CN"/>
              </w:rPr>
              <w:t>“</w:t>
            </w:r>
            <w:r>
              <w:rPr>
                <w:rFonts w:hint="eastAsia" w:ascii="Times New Roman" w:hAnsi="Times New Roman" w:cs="Times New Roman"/>
                <w:bCs/>
                <w:sz w:val="24"/>
                <w:lang w:val="en-US" w:eastAsia="zh-CN"/>
              </w:rPr>
              <w:t>5</w:t>
            </w:r>
            <w:r>
              <w:rPr>
                <w:rFonts w:hint="eastAsia" w:cs="Times New Roman"/>
                <w:bCs/>
                <w:sz w:val="24"/>
                <w:lang w:val="en-US" w:eastAsia="zh-CN"/>
              </w:rPr>
              <w:t>5</w:t>
            </w:r>
            <w:r>
              <w:rPr>
                <w:rFonts w:hint="eastAsia" w:cs="Times New Roman"/>
                <w:bCs/>
                <w:sz w:val="24"/>
                <w:lang w:eastAsia="zh-CN"/>
              </w:rPr>
              <w:t>石膏、水泥制品及类似制品制造</w:t>
            </w:r>
            <w:r>
              <w:rPr>
                <w:rFonts w:hint="eastAsia" w:cs="Times New Roman"/>
                <w:bCs/>
                <w:sz w:val="24"/>
                <w:lang w:val="en-US" w:eastAsia="zh-CN"/>
              </w:rPr>
              <w:t xml:space="preserve"> 302</w:t>
            </w:r>
            <w:r>
              <w:rPr>
                <w:rFonts w:hint="eastAsia" w:cs="Times New Roman"/>
                <w:bCs/>
                <w:sz w:val="24"/>
                <w:lang w:eastAsia="zh-CN"/>
              </w:rPr>
              <w:t>”</w:t>
            </w:r>
            <w:r>
              <w:rPr>
                <w:rFonts w:hint="default" w:ascii="Times New Roman" w:hAnsi="Times New Roman" w:cs="Times New Roman"/>
                <w:bCs/>
                <w:sz w:val="24"/>
              </w:rPr>
              <w:t>，</w:t>
            </w:r>
            <w:r>
              <w:rPr>
                <w:rFonts w:hint="eastAsia" w:ascii="Times New Roman" w:hAnsi="Times New Roman"/>
                <w:color w:val="000000"/>
                <w:kern w:val="0"/>
                <w:sz w:val="24"/>
                <w:szCs w:val="24"/>
                <w:highlight w:val="none"/>
                <w:lang w:val="en-US" w:eastAsia="zh-CN" w:bidi="ar-SA"/>
              </w:rPr>
              <w:t>其中“商品混凝土；硂结构构件制造；水泥制品制造”</w:t>
            </w:r>
            <w:r>
              <w:rPr>
                <w:rFonts w:hint="default" w:ascii="Times New Roman" w:hAnsi="Times New Roman"/>
                <w:color w:val="000000"/>
                <w:kern w:val="0"/>
                <w:sz w:val="24"/>
                <w:szCs w:val="24"/>
                <w:highlight w:val="none"/>
                <w:lang w:val="en-US" w:eastAsia="zh-CN" w:bidi="ar-SA"/>
              </w:rPr>
              <w:t>应编制报告表</w:t>
            </w:r>
            <w:r>
              <w:rPr>
                <w:rFonts w:hint="eastAsia" w:ascii="Times New Roman" w:hAnsi="Times New Roman"/>
                <w:color w:val="000000"/>
                <w:kern w:val="0"/>
                <w:sz w:val="24"/>
                <w:szCs w:val="24"/>
                <w:highlight w:val="none"/>
                <w:lang w:val="en-US" w:eastAsia="zh-CN" w:bidi="ar-SA"/>
              </w:rPr>
              <w:t>，本项目</w:t>
            </w:r>
            <w:r>
              <w:rPr>
                <w:rFonts w:hint="eastAsia" w:cs="Times New Roman"/>
                <w:color w:val="000000"/>
                <w:sz w:val="24"/>
                <w:szCs w:val="24"/>
                <w:lang w:val="en-US" w:eastAsia="zh-CN"/>
              </w:rPr>
              <w:t>为年产20万立方米商品混凝土建设项目</w:t>
            </w:r>
            <w:r>
              <w:rPr>
                <w:rFonts w:hint="eastAsia" w:ascii="Times New Roman" w:hAnsi="Times New Roman"/>
                <w:color w:val="000000"/>
                <w:kern w:val="0"/>
                <w:sz w:val="24"/>
                <w:szCs w:val="24"/>
                <w:highlight w:val="none"/>
                <w:lang w:val="en-US" w:eastAsia="zh-CN" w:bidi="ar-SA"/>
              </w:rPr>
              <w:t>，因此应当编制环境影响评价报告表</w:t>
            </w:r>
            <w:r>
              <w:rPr>
                <w:rFonts w:hint="default" w:ascii="Times New Roman" w:hAnsi="Times New Roman"/>
                <w:color w:val="000000"/>
                <w:kern w:val="0"/>
                <w:sz w:val="24"/>
                <w:szCs w:val="24"/>
                <w:highlight w:val="none"/>
                <w:lang w:val="en-US" w:eastAsia="zh-CN" w:bidi="ar-SA"/>
              </w:rPr>
              <w:t>。</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受建设单位的委托</w:t>
            </w:r>
            <w:r>
              <w:rPr>
                <w:rFonts w:hint="default" w:ascii="Times New Roman" w:hAnsi="Times New Roman"/>
                <w:color w:val="000000"/>
                <w:kern w:val="0"/>
                <w:sz w:val="24"/>
                <w:szCs w:val="24"/>
                <w:highlight w:val="none"/>
                <w:lang w:val="en-US" w:eastAsia="zh-CN" w:bidi="ar-SA"/>
              </w:rPr>
              <w:t>（委托书见附件1）</w:t>
            </w:r>
            <w:r>
              <w:rPr>
                <w:rFonts w:hint="default" w:ascii="Times New Roman" w:hAnsi="Times New Roman" w:cs="Times New Roman"/>
                <w:bCs/>
                <w:sz w:val="24"/>
              </w:rPr>
              <w:t>，我公司承担了本工程的环境影响评价工作。我公司在拟建地实地踏勘、收集项目相关资料和向环保管理部门汇报的基础上，</w:t>
            </w:r>
            <w:r>
              <w:rPr>
                <w:rFonts w:hint="default" w:ascii="Times New Roman" w:hAnsi="Times New Roman" w:cs="Times New Roman"/>
                <w:kern w:val="0"/>
                <w:sz w:val="24"/>
                <w:szCs w:val="24"/>
                <w:highlight w:val="none"/>
              </w:rPr>
              <w:t>本着“科学、公正、客观”的态度，</w:t>
            </w:r>
            <w:r>
              <w:rPr>
                <w:rFonts w:hint="default" w:ascii="Times New Roman" w:hAnsi="Times New Roman" w:cs="Times New Roman"/>
                <w:bCs/>
                <w:sz w:val="24"/>
              </w:rPr>
              <w:t>编制了本工程环境影响报告表，以作为管理部门决策参考。</w:t>
            </w:r>
          </w:p>
          <w:p>
            <w:pPr>
              <w:tabs>
                <w:tab w:val="left" w:pos="5360"/>
              </w:tabs>
              <w:spacing w:line="520" w:lineRule="exact"/>
              <w:ind w:firstLine="482" w:firstLineChars="200"/>
              <w:rPr>
                <w:b/>
                <w:color w:val="000000"/>
                <w:sz w:val="24"/>
              </w:rPr>
            </w:pPr>
            <w:r>
              <w:rPr>
                <w:rFonts w:hint="eastAsia"/>
                <w:b/>
                <w:color w:val="000000"/>
                <w:sz w:val="24"/>
              </w:rPr>
              <w:t>2</w:t>
            </w:r>
            <w:r>
              <w:rPr>
                <w:b/>
                <w:color w:val="000000"/>
                <w:sz w:val="24"/>
              </w:rPr>
              <w:t>、项目基本情况</w:t>
            </w:r>
          </w:p>
          <w:p>
            <w:pPr>
              <w:spacing w:line="520" w:lineRule="exact"/>
              <w:ind w:left="1684" w:leftChars="228" w:hanging="1205" w:hangingChars="500"/>
              <w:rPr>
                <w:bCs/>
                <w:color w:val="000000"/>
                <w:sz w:val="24"/>
              </w:rPr>
            </w:pPr>
            <w:r>
              <w:rPr>
                <w:b/>
                <w:color w:val="000000"/>
                <w:sz w:val="24"/>
              </w:rPr>
              <w:t>项目名称</w:t>
            </w:r>
            <w:r>
              <w:rPr>
                <w:color w:val="000000"/>
                <w:sz w:val="24"/>
              </w:rPr>
              <w:t>：</w:t>
            </w:r>
            <w:r>
              <w:rPr>
                <w:rFonts w:hint="eastAsia" w:cs="Times New Roman"/>
                <w:color w:val="000000"/>
                <w:sz w:val="24"/>
                <w:szCs w:val="24"/>
                <w:lang w:eastAsia="zh-CN"/>
              </w:rPr>
              <w:t>鲁山县泰鑫源实业有限公司年产20万立方商品混凝土建设项目</w:t>
            </w:r>
          </w:p>
          <w:p>
            <w:pPr>
              <w:spacing w:line="520" w:lineRule="exact"/>
              <w:ind w:firstLine="463" w:firstLineChars="192"/>
              <w:rPr>
                <w:rFonts w:hint="eastAsia" w:eastAsia="宋体"/>
                <w:color w:val="000000"/>
                <w:sz w:val="24"/>
                <w:lang w:eastAsia="zh-CN"/>
              </w:rPr>
            </w:pPr>
            <w:r>
              <w:rPr>
                <w:b/>
                <w:color w:val="000000"/>
                <w:sz w:val="24"/>
              </w:rPr>
              <w:t>建设单位</w:t>
            </w:r>
            <w:r>
              <w:rPr>
                <w:color w:val="000000"/>
                <w:sz w:val="24"/>
              </w:rPr>
              <w:t>：</w:t>
            </w:r>
            <w:r>
              <w:rPr>
                <w:rFonts w:hint="eastAsia" w:cs="Times New Roman"/>
                <w:color w:val="000000"/>
                <w:sz w:val="24"/>
                <w:szCs w:val="24"/>
                <w:lang w:eastAsia="zh-CN"/>
              </w:rPr>
              <w:t>鲁山县泰鑫源实业有限公司</w:t>
            </w:r>
          </w:p>
          <w:p>
            <w:pPr>
              <w:spacing w:line="520" w:lineRule="exact"/>
              <w:ind w:firstLine="463" w:firstLineChars="192"/>
              <w:rPr>
                <w:rFonts w:hint="eastAsia" w:eastAsia="宋体"/>
                <w:color w:val="000000"/>
                <w:sz w:val="24"/>
                <w:lang w:eastAsia="zh-CN"/>
              </w:rPr>
            </w:pPr>
            <w:r>
              <w:rPr>
                <w:b/>
                <w:color w:val="000000"/>
                <w:sz w:val="24"/>
              </w:rPr>
              <w:t>建设地点</w:t>
            </w:r>
            <w:r>
              <w:rPr>
                <w:color w:val="000000"/>
                <w:sz w:val="24"/>
              </w:rPr>
              <w:t>：</w:t>
            </w:r>
            <w:r>
              <w:rPr>
                <w:rFonts w:hint="eastAsia"/>
                <w:color w:val="000000"/>
                <w:sz w:val="24"/>
              </w:rPr>
              <w:t>河南省</w:t>
            </w:r>
            <w:r>
              <w:rPr>
                <w:rFonts w:hint="eastAsia"/>
                <w:color w:val="000000"/>
                <w:sz w:val="24"/>
                <w:lang w:eastAsia="zh-CN"/>
              </w:rPr>
              <w:t>平顶山市鲁山县下汤镇竹园沟村</w:t>
            </w:r>
          </w:p>
          <w:p>
            <w:pPr>
              <w:spacing w:line="520" w:lineRule="exact"/>
              <w:ind w:firstLine="463" w:firstLineChars="192"/>
              <w:rPr>
                <w:color w:val="000000"/>
                <w:sz w:val="24"/>
              </w:rPr>
            </w:pPr>
            <w:r>
              <w:rPr>
                <w:b/>
                <w:color w:val="000000"/>
                <w:sz w:val="24"/>
              </w:rPr>
              <w:t>建设性质</w:t>
            </w:r>
            <w:r>
              <w:rPr>
                <w:color w:val="000000"/>
                <w:sz w:val="24"/>
              </w:rPr>
              <w:t>：</w:t>
            </w:r>
            <w:r>
              <w:rPr>
                <w:rFonts w:hint="eastAsia"/>
                <w:color w:val="000000"/>
                <w:sz w:val="24"/>
                <w:lang w:eastAsia="zh-CN"/>
              </w:rPr>
              <w:t>扩</w:t>
            </w:r>
            <w:r>
              <w:rPr>
                <w:rFonts w:hint="eastAsia"/>
                <w:color w:val="000000"/>
                <w:sz w:val="24"/>
              </w:rPr>
              <w:t>建</w:t>
            </w:r>
          </w:p>
          <w:p>
            <w:pPr>
              <w:spacing w:line="520" w:lineRule="exact"/>
              <w:ind w:firstLine="482" w:firstLineChars="200"/>
              <w:rPr>
                <w:rFonts w:eastAsia="宋体"/>
                <w:color w:val="000000"/>
                <w:sz w:val="24"/>
              </w:rPr>
            </w:pPr>
            <w:r>
              <w:rPr>
                <w:b/>
                <w:color w:val="000000"/>
                <w:sz w:val="24"/>
              </w:rPr>
              <w:t>建设规模：</w:t>
            </w:r>
            <w:r>
              <w:rPr>
                <w:rFonts w:hint="eastAsia"/>
                <w:color w:val="000000"/>
                <w:sz w:val="24"/>
                <w:lang w:eastAsia="zh-CN"/>
              </w:rPr>
              <w:t>本项目</w:t>
            </w:r>
            <w:r>
              <w:rPr>
                <w:color w:val="000000"/>
                <w:sz w:val="24"/>
              </w:rPr>
              <w:t>总投资</w:t>
            </w:r>
            <w:r>
              <w:rPr>
                <w:rFonts w:hint="eastAsia"/>
                <w:color w:val="000000"/>
                <w:sz w:val="24"/>
                <w:lang w:val="en-US" w:eastAsia="zh-CN"/>
              </w:rPr>
              <w:t>70</w:t>
            </w:r>
            <w:r>
              <w:rPr>
                <w:color w:val="000000"/>
                <w:sz w:val="24"/>
              </w:rPr>
              <w:t>0万元，占地面</w:t>
            </w:r>
            <w:r>
              <w:rPr>
                <w:color w:val="000000"/>
                <w:sz w:val="24"/>
                <w:highlight w:val="none"/>
              </w:rPr>
              <w:t>积</w:t>
            </w:r>
            <w:r>
              <w:rPr>
                <w:rFonts w:hint="eastAsia"/>
                <w:color w:val="000000"/>
                <w:sz w:val="24"/>
                <w:highlight w:val="none"/>
                <w:lang w:eastAsia="zh-CN"/>
              </w:rPr>
              <w:t>约</w:t>
            </w:r>
            <w:r>
              <w:rPr>
                <w:rFonts w:hint="eastAsia"/>
                <w:color w:val="000000"/>
                <w:sz w:val="24"/>
                <w:highlight w:val="none"/>
                <w:lang w:val="en-US" w:eastAsia="zh-CN"/>
              </w:rPr>
              <w:t>3333.33</w:t>
            </w:r>
            <w:r>
              <w:rPr>
                <w:color w:val="000000"/>
                <w:sz w:val="24"/>
                <w:highlight w:val="none"/>
              </w:rPr>
              <w:t>m</w:t>
            </w:r>
            <w:r>
              <w:rPr>
                <w:color w:val="000000"/>
                <w:sz w:val="24"/>
                <w:highlight w:val="none"/>
                <w:vertAlign w:val="superscript"/>
              </w:rPr>
              <w:t>2</w:t>
            </w:r>
            <w:r>
              <w:rPr>
                <w:rFonts w:hint="eastAsia"/>
                <w:color w:val="000000"/>
                <w:sz w:val="24"/>
                <w:szCs w:val="22"/>
                <w:highlight w:val="none"/>
              </w:rPr>
              <w:t>，</w:t>
            </w:r>
            <w:r>
              <w:rPr>
                <w:rFonts w:hint="eastAsia" w:cs="Times New Roman"/>
                <w:color w:val="000000"/>
                <w:sz w:val="24"/>
                <w:szCs w:val="24"/>
                <w:lang w:eastAsia="zh-CN"/>
              </w:rPr>
              <w:t>年产20万立方商品混凝土</w:t>
            </w:r>
            <w:r>
              <w:rPr>
                <w:rFonts w:eastAsia="宋体"/>
                <w:color w:val="000000"/>
                <w:sz w:val="24"/>
                <w:highlight w:val="none"/>
              </w:rPr>
              <w:t>。</w:t>
            </w:r>
          </w:p>
          <w:p>
            <w:pPr>
              <w:spacing w:line="520" w:lineRule="exact"/>
              <w:ind w:firstLine="480" w:firstLineChars="200"/>
              <w:rPr>
                <w:color w:val="000000"/>
                <w:sz w:val="24"/>
              </w:rPr>
            </w:pPr>
            <w:r>
              <w:rPr>
                <w:rFonts w:hint="eastAsia"/>
                <w:color w:val="000000"/>
                <w:sz w:val="24"/>
                <w:lang w:eastAsia="zh-CN"/>
              </w:rPr>
              <w:t>本项目</w:t>
            </w:r>
            <w:r>
              <w:rPr>
                <w:color w:val="000000"/>
                <w:sz w:val="24"/>
              </w:rPr>
              <w:t>主要组成及工程内容见表</w:t>
            </w:r>
            <w:r>
              <w:rPr>
                <w:rFonts w:hint="eastAsia"/>
                <w:color w:val="000000"/>
                <w:sz w:val="24"/>
              </w:rPr>
              <w:t>2-1</w:t>
            </w:r>
            <w:r>
              <w:rPr>
                <w:color w:val="000000"/>
                <w:sz w:val="24"/>
              </w:rPr>
              <w:t>。</w:t>
            </w:r>
          </w:p>
          <w:p>
            <w:pPr>
              <w:autoSpaceDE w:val="0"/>
              <w:autoSpaceDN w:val="0"/>
              <w:adjustRightInd w:val="0"/>
              <w:snapToGrid w:val="0"/>
              <w:spacing w:line="520" w:lineRule="exact"/>
              <w:ind w:firstLine="480" w:firstLineChars="200"/>
              <w:jc w:val="both"/>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表2-1</w:t>
            </w:r>
            <w:r>
              <w:rPr>
                <w:rFonts w:hint="default" w:ascii="Times New Roman" w:hAnsi="Times New Roman" w:eastAsia="黑体" w:cs="Times New Roman"/>
                <w:color w:val="000000"/>
                <w:kern w:val="0"/>
                <w:sz w:val="24"/>
                <w:highlight w:val="none"/>
              </w:rPr>
              <w:t xml:space="preserve">  </w:t>
            </w:r>
            <w:r>
              <w:rPr>
                <w:rFonts w:hint="eastAsia" w:eastAsia="黑体" w:cs="Times New Roman"/>
                <w:color w:val="000000"/>
                <w:kern w:val="0"/>
                <w:sz w:val="24"/>
                <w:highlight w:val="none"/>
                <w:lang w:val="en-US" w:eastAsia="zh-CN"/>
              </w:rPr>
              <w:t xml:space="preserve">           </w:t>
            </w:r>
            <w:r>
              <w:rPr>
                <w:rFonts w:hint="default" w:ascii="Times New Roman" w:hAnsi="Times New Roman" w:eastAsia="黑体" w:cs="Times New Roman"/>
                <w:color w:val="000000"/>
                <w:kern w:val="0"/>
                <w:sz w:val="24"/>
                <w:highlight w:val="none"/>
              </w:rPr>
              <w:t xml:space="preserve">  </w:t>
            </w:r>
            <w:r>
              <w:rPr>
                <w:rFonts w:hint="default" w:ascii="Times New Roman" w:hAnsi="Times New Roman" w:eastAsia="黑体" w:cs="Times New Roman"/>
                <w:color w:val="000000"/>
                <w:sz w:val="24"/>
                <w:highlight w:val="none"/>
              </w:rPr>
              <w:t xml:space="preserve"> 项目组成及主要工程内容</w:t>
            </w:r>
          </w:p>
          <w:tbl>
            <w:tblPr>
              <w:tblStyle w:val="26"/>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446"/>
              <w:gridCol w:w="699"/>
              <w:gridCol w:w="496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noWrap w:val="0"/>
                  <w:vAlign w:val="center"/>
                </w:tcPr>
                <w:p>
                  <w:pPr>
                    <w:spacing w:line="360" w:lineRule="exact"/>
                    <w:jc w:val="center"/>
                    <w:rPr>
                      <w:szCs w:val="21"/>
                      <w:highlight w:val="none"/>
                    </w:rPr>
                  </w:pPr>
                  <w:r>
                    <w:rPr>
                      <w:szCs w:val="21"/>
                      <w:highlight w:val="none"/>
                    </w:rPr>
                    <w:t>分类</w:t>
                  </w:r>
                </w:p>
              </w:tc>
              <w:tc>
                <w:tcPr>
                  <w:tcW w:w="1145" w:type="dxa"/>
                  <w:gridSpan w:val="2"/>
                  <w:noWrap w:val="0"/>
                  <w:vAlign w:val="center"/>
                </w:tcPr>
                <w:p>
                  <w:pPr>
                    <w:spacing w:line="360" w:lineRule="exact"/>
                    <w:jc w:val="center"/>
                    <w:rPr>
                      <w:szCs w:val="21"/>
                      <w:highlight w:val="none"/>
                    </w:rPr>
                  </w:pPr>
                  <w:r>
                    <w:rPr>
                      <w:szCs w:val="21"/>
                      <w:highlight w:val="none"/>
                    </w:rPr>
                    <w:t>建设内容</w:t>
                  </w:r>
                </w:p>
              </w:tc>
              <w:tc>
                <w:tcPr>
                  <w:tcW w:w="4963" w:type="dxa"/>
                  <w:noWrap w:val="0"/>
                  <w:vAlign w:val="center"/>
                </w:tcPr>
                <w:p>
                  <w:pPr>
                    <w:spacing w:line="360" w:lineRule="exact"/>
                    <w:jc w:val="center"/>
                    <w:rPr>
                      <w:szCs w:val="21"/>
                      <w:highlight w:val="none"/>
                    </w:rPr>
                  </w:pPr>
                  <w:r>
                    <w:rPr>
                      <w:szCs w:val="21"/>
                      <w:highlight w:val="none"/>
                    </w:rPr>
                    <w:t>建设内容明细</w:t>
                  </w:r>
                </w:p>
              </w:tc>
              <w:tc>
                <w:tcPr>
                  <w:tcW w:w="1554" w:type="dxa"/>
                  <w:noWrap w:val="0"/>
                  <w:vAlign w:val="center"/>
                </w:tcPr>
                <w:p>
                  <w:pPr>
                    <w:spacing w:line="36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noWrap w:val="0"/>
                  <w:vAlign w:val="center"/>
                </w:tcPr>
                <w:p>
                  <w:pPr>
                    <w:spacing w:line="360" w:lineRule="exact"/>
                    <w:jc w:val="center"/>
                    <w:rPr>
                      <w:szCs w:val="21"/>
                      <w:highlight w:val="none"/>
                    </w:rPr>
                  </w:pPr>
                  <w:r>
                    <w:rPr>
                      <w:szCs w:val="21"/>
                      <w:highlight w:val="none"/>
                    </w:rPr>
                    <w:t>主体</w:t>
                  </w:r>
                </w:p>
                <w:p>
                  <w:pPr>
                    <w:spacing w:line="360" w:lineRule="exact"/>
                    <w:jc w:val="center"/>
                    <w:rPr>
                      <w:szCs w:val="21"/>
                      <w:highlight w:val="none"/>
                    </w:rPr>
                  </w:pPr>
                  <w:r>
                    <w:rPr>
                      <w:szCs w:val="21"/>
                      <w:highlight w:val="none"/>
                    </w:rPr>
                    <w:t>工程</w:t>
                  </w:r>
                </w:p>
              </w:tc>
              <w:tc>
                <w:tcPr>
                  <w:tcW w:w="1145" w:type="dxa"/>
                  <w:gridSpan w:val="2"/>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商品混凝土搅拌间</w:t>
                  </w:r>
                </w:p>
              </w:tc>
              <w:tc>
                <w:tcPr>
                  <w:tcW w:w="4963" w:type="dxa"/>
                  <w:noWrap w:val="0"/>
                  <w:vAlign w:val="center"/>
                </w:tcPr>
                <w:p>
                  <w:pPr>
                    <w:spacing w:line="360" w:lineRule="exact"/>
                    <w:jc w:val="center"/>
                    <w:rPr>
                      <w:rFonts w:hint="default"/>
                      <w:b w:val="0"/>
                      <w:bCs/>
                      <w:szCs w:val="21"/>
                      <w:highlight w:val="none"/>
                      <w:u w:val="none"/>
                      <w:lang w:val="en-US" w:eastAsia="zh-CN"/>
                    </w:rPr>
                  </w:pPr>
                  <w:r>
                    <w:rPr>
                      <w:rFonts w:hint="eastAsia"/>
                      <w:b w:val="0"/>
                      <w:bCs/>
                      <w:szCs w:val="21"/>
                      <w:highlight w:val="none"/>
                      <w:u w:val="none"/>
                      <w:lang w:val="en-US" w:eastAsia="zh-CN"/>
                    </w:rPr>
                    <w:t>1座，12m（长）×11m（宽）×10m（高），封闭式钢结构</w:t>
                  </w:r>
                </w:p>
              </w:tc>
              <w:tc>
                <w:tcPr>
                  <w:tcW w:w="1554" w:type="dxa"/>
                  <w:noWrap w:val="0"/>
                  <w:vAlign w:val="center"/>
                </w:tcPr>
                <w:p>
                  <w:pPr>
                    <w:spacing w:line="360" w:lineRule="exact"/>
                    <w:jc w:val="center"/>
                    <w:rPr>
                      <w:rFonts w:hint="eastAsia"/>
                      <w:b w:val="0"/>
                      <w:bCs/>
                      <w:szCs w:val="21"/>
                      <w:highlight w:val="none"/>
                      <w:u w:val="none"/>
                      <w:lang w:val="en-US" w:eastAsia="zh-CN"/>
                    </w:rPr>
                  </w:pPr>
                  <w:r>
                    <w:rPr>
                      <w:rFonts w:hint="eastAsia"/>
                      <w:b w:val="0"/>
                      <w:bCs/>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restart"/>
                  <w:noWrap w:val="0"/>
                  <w:vAlign w:val="center"/>
                </w:tcPr>
                <w:p>
                  <w:pPr>
                    <w:spacing w:line="360" w:lineRule="exact"/>
                    <w:jc w:val="center"/>
                    <w:rPr>
                      <w:szCs w:val="21"/>
                      <w:highlight w:val="none"/>
                    </w:rPr>
                  </w:pPr>
                  <w:r>
                    <w:rPr>
                      <w:rFonts w:hint="eastAsia"/>
                      <w:szCs w:val="21"/>
                      <w:highlight w:val="none"/>
                      <w:lang w:eastAsia="zh-CN"/>
                    </w:rPr>
                    <w:t>储运</w:t>
                  </w:r>
                  <w:r>
                    <w:rPr>
                      <w:szCs w:val="21"/>
                      <w:highlight w:val="none"/>
                    </w:rPr>
                    <w:t>工程</w:t>
                  </w: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原料仓库</w:t>
                  </w:r>
                </w:p>
              </w:tc>
              <w:tc>
                <w:tcPr>
                  <w:tcW w:w="4963" w:type="dxa"/>
                  <w:noWrap w:val="0"/>
                  <w:vAlign w:val="center"/>
                </w:tcPr>
                <w:p>
                  <w:pPr>
                    <w:spacing w:line="360" w:lineRule="exact"/>
                    <w:jc w:val="center"/>
                    <w:rPr>
                      <w:rFonts w:hint="eastAsia" w:eastAsia="宋体"/>
                      <w:szCs w:val="21"/>
                      <w:highlight w:val="none"/>
                      <w:lang w:eastAsia="zh-CN"/>
                    </w:rPr>
                  </w:pPr>
                  <w:r>
                    <w:rPr>
                      <w:rFonts w:hint="eastAsia"/>
                      <w:b w:val="0"/>
                      <w:bCs/>
                      <w:szCs w:val="21"/>
                      <w:highlight w:val="none"/>
                      <w:u w:val="none"/>
                      <w:lang w:val="en-US" w:eastAsia="zh-CN"/>
                    </w:rPr>
                    <w:t>1座</w:t>
                  </w:r>
                  <w:r>
                    <w:rPr>
                      <w:b w:val="0"/>
                      <w:bCs/>
                      <w:szCs w:val="21"/>
                      <w:highlight w:val="none"/>
                      <w:u w:val="none"/>
                    </w:rPr>
                    <w:t>，封闭式钢结构，</w:t>
                  </w:r>
                  <w:r>
                    <w:rPr>
                      <w:rFonts w:hint="eastAsia" w:eastAsia="宋体"/>
                      <w:szCs w:val="21"/>
                      <w:highlight w:val="none"/>
                      <w:lang w:eastAsia="zh-CN"/>
                    </w:rPr>
                    <w:t>占地</w:t>
                  </w:r>
                  <w:r>
                    <w:rPr>
                      <w:b w:val="0"/>
                      <w:bCs/>
                      <w:szCs w:val="21"/>
                      <w:highlight w:val="none"/>
                      <w:u w:val="none"/>
                    </w:rPr>
                    <w:t>面积</w:t>
                  </w:r>
                  <w:r>
                    <w:rPr>
                      <w:rFonts w:hint="eastAsia"/>
                      <w:b w:val="0"/>
                      <w:bCs/>
                      <w:szCs w:val="21"/>
                      <w:highlight w:val="none"/>
                      <w:u w:val="none"/>
                      <w:lang w:val="en-US" w:eastAsia="zh-CN"/>
                    </w:rPr>
                    <w:t>300</w:t>
                  </w:r>
                  <w:r>
                    <w:rPr>
                      <w:b w:val="0"/>
                      <w:bCs/>
                      <w:szCs w:val="21"/>
                      <w:highlight w:val="none"/>
                      <w:u w:val="none"/>
                    </w:rPr>
                    <w:t>m</w:t>
                  </w:r>
                  <w:r>
                    <w:rPr>
                      <w:b w:val="0"/>
                      <w:bCs/>
                      <w:szCs w:val="21"/>
                      <w:highlight w:val="none"/>
                      <w:u w:val="none"/>
                      <w:vertAlign w:val="superscript"/>
                    </w:rPr>
                    <w:t>2</w:t>
                  </w:r>
                  <w:r>
                    <w:rPr>
                      <w:rFonts w:hint="eastAsia"/>
                      <w:b w:val="0"/>
                      <w:bCs/>
                      <w:szCs w:val="21"/>
                      <w:highlight w:val="none"/>
                      <w:u w:val="none"/>
                      <w:vertAlign w:val="baseline"/>
                      <w:lang w:eastAsia="zh-CN"/>
                    </w:rPr>
                    <w:t>（</w:t>
                  </w:r>
                  <w:r>
                    <w:rPr>
                      <w:rFonts w:hint="eastAsia"/>
                      <w:szCs w:val="21"/>
                      <w:highlight w:val="none"/>
                      <w:lang w:val="en-US" w:eastAsia="zh-CN"/>
                    </w:rPr>
                    <w:t>20</w:t>
                  </w:r>
                  <w:r>
                    <w:rPr>
                      <w:rFonts w:hint="eastAsia" w:eastAsia="宋体"/>
                      <w:szCs w:val="21"/>
                      <w:highlight w:val="none"/>
                      <w:lang w:val="en-US" w:eastAsia="zh-CN"/>
                    </w:rPr>
                    <w:t>m</w:t>
                  </w:r>
                  <w:r>
                    <w:rPr>
                      <w:b w:val="0"/>
                      <w:bCs/>
                      <w:szCs w:val="21"/>
                      <w:highlight w:val="none"/>
                      <w:u w:val="none"/>
                    </w:rPr>
                    <w:t>×</w:t>
                  </w:r>
                  <w:r>
                    <w:rPr>
                      <w:rFonts w:hint="eastAsia"/>
                      <w:b w:val="0"/>
                      <w:bCs/>
                      <w:szCs w:val="21"/>
                      <w:highlight w:val="none"/>
                      <w:u w:val="none"/>
                      <w:lang w:val="en-US" w:eastAsia="zh-CN"/>
                    </w:rPr>
                    <w:t>15m</w:t>
                  </w:r>
                  <w:r>
                    <w:rPr>
                      <w:rFonts w:hint="eastAsia"/>
                      <w:b w:val="0"/>
                      <w:bCs/>
                      <w:szCs w:val="21"/>
                      <w:highlight w:val="none"/>
                      <w:u w:val="none"/>
                      <w:vertAlign w:val="baseline"/>
                      <w:lang w:eastAsia="zh-CN"/>
                    </w:rPr>
                    <w:t>）</w:t>
                  </w:r>
                </w:p>
              </w:tc>
              <w:tc>
                <w:tcPr>
                  <w:tcW w:w="1554" w:type="dxa"/>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骨料罐仓</w:t>
                  </w:r>
                </w:p>
              </w:tc>
              <w:tc>
                <w:tcPr>
                  <w:tcW w:w="4963" w:type="dxa"/>
                  <w:noWrap w:val="0"/>
                  <w:vAlign w:val="center"/>
                </w:tcPr>
                <w:p>
                  <w:pPr>
                    <w:spacing w:line="360" w:lineRule="exact"/>
                    <w:jc w:val="center"/>
                    <w:rPr>
                      <w:rFonts w:hint="default"/>
                      <w:b w:val="0"/>
                      <w:bCs/>
                      <w:szCs w:val="21"/>
                      <w:highlight w:val="none"/>
                      <w:u w:val="none"/>
                      <w:lang w:val="en-US" w:eastAsia="zh-CN"/>
                    </w:rPr>
                  </w:pPr>
                  <w:r>
                    <w:rPr>
                      <w:rFonts w:hint="eastAsia"/>
                      <w:b w:val="0"/>
                      <w:bCs/>
                      <w:szCs w:val="21"/>
                      <w:highlight w:val="none"/>
                      <w:u w:val="none"/>
                      <w:lang w:val="en-US" w:eastAsia="zh-CN"/>
                    </w:rPr>
                    <w:t>8座，卧式罐仓，单座均为18m</w:t>
                  </w:r>
                  <w:r>
                    <w:rPr>
                      <w:rFonts w:hint="eastAsia"/>
                      <w:b w:val="0"/>
                      <w:bCs/>
                      <w:szCs w:val="21"/>
                      <w:highlight w:val="none"/>
                      <w:u w:val="none"/>
                      <w:vertAlign w:val="superscript"/>
                      <w:lang w:val="en-US" w:eastAsia="zh-CN"/>
                    </w:rPr>
                    <w:t>3</w:t>
                  </w:r>
                  <w:r>
                    <w:rPr>
                      <w:rFonts w:hint="eastAsia"/>
                      <w:b w:val="0"/>
                      <w:bCs/>
                      <w:szCs w:val="21"/>
                      <w:highlight w:val="none"/>
                      <w:u w:val="none"/>
                      <w:lang w:val="en-US" w:eastAsia="zh-CN"/>
                    </w:rPr>
                    <w:t>，用于砂石骨料上料暂存</w:t>
                  </w:r>
                  <w:r>
                    <w:rPr>
                      <w:rFonts w:hint="eastAsia"/>
                      <w:szCs w:val="21"/>
                      <w:highlight w:val="none"/>
                      <w:lang w:eastAsia="zh-CN"/>
                    </w:rPr>
                    <w:t>，位于全封闭生产车间内</w:t>
                  </w:r>
                </w:p>
              </w:tc>
              <w:tc>
                <w:tcPr>
                  <w:tcW w:w="1554" w:type="dxa"/>
                  <w:noWrap w:val="0"/>
                  <w:vAlign w:val="center"/>
                </w:tcPr>
                <w:p>
                  <w:pPr>
                    <w:spacing w:line="360" w:lineRule="exact"/>
                    <w:jc w:val="center"/>
                    <w:rPr>
                      <w:rFonts w:hint="eastAsia"/>
                      <w:szCs w:val="21"/>
                      <w:highlight w:val="none"/>
                      <w:lang w:eastAsia="zh-CN"/>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水泥料仓</w:t>
                  </w:r>
                </w:p>
              </w:tc>
              <w:tc>
                <w:tcPr>
                  <w:tcW w:w="4963" w:type="dxa"/>
                  <w:noWrap w:val="0"/>
                  <w:vAlign w:val="center"/>
                </w:tcPr>
                <w:p>
                  <w:pPr>
                    <w:spacing w:line="360" w:lineRule="exact"/>
                    <w:jc w:val="center"/>
                    <w:rPr>
                      <w:rFonts w:hint="eastAsia"/>
                      <w:szCs w:val="21"/>
                      <w:highlight w:val="none"/>
                      <w:lang w:eastAsia="zh-CN"/>
                    </w:rPr>
                  </w:pPr>
                  <w:r>
                    <w:rPr>
                      <w:rFonts w:hint="eastAsia"/>
                      <w:b w:val="0"/>
                      <w:bCs/>
                      <w:szCs w:val="21"/>
                      <w:highlight w:val="none"/>
                      <w:u w:val="none"/>
                      <w:lang w:val="en-US" w:eastAsia="zh-CN"/>
                    </w:rPr>
                    <w:t>15</w:t>
                  </w:r>
                  <w:r>
                    <w:rPr>
                      <w:b w:val="0"/>
                      <w:bCs/>
                      <w:szCs w:val="21"/>
                      <w:highlight w:val="none"/>
                      <w:u w:val="none"/>
                    </w:rPr>
                    <w:t>0t</w:t>
                  </w:r>
                  <w:r>
                    <w:rPr>
                      <w:rFonts w:hint="eastAsia"/>
                      <w:b w:val="0"/>
                      <w:bCs/>
                      <w:szCs w:val="21"/>
                      <w:highlight w:val="none"/>
                      <w:u w:val="none"/>
                      <w:lang w:eastAsia="zh-CN"/>
                    </w:rPr>
                    <w:t>、</w:t>
                  </w:r>
                  <w:r>
                    <w:rPr>
                      <w:rFonts w:hint="eastAsia"/>
                      <w:b w:val="0"/>
                      <w:bCs/>
                      <w:szCs w:val="21"/>
                      <w:highlight w:val="none"/>
                      <w:u w:val="none"/>
                      <w:lang w:val="en-US" w:eastAsia="zh-CN"/>
                    </w:rPr>
                    <w:t>300t各1座</w:t>
                  </w:r>
                  <w:r>
                    <w:rPr>
                      <w:b w:val="0"/>
                      <w:bCs/>
                      <w:szCs w:val="21"/>
                      <w:highlight w:val="none"/>
                      <w:u w:val="none"/>
                    </w:rPr>
                    <w:t>，</w:t>
                  </w:r>
                  <w:r>
                    <w:rPr>
                      <w:rFonts w:hint="eastAsia"/>
                      <w:b w:val="0"/>
                      <w:bCs/>
                      <w:szCs w:val="21"/>
                      <w:highlight w:val="none"/>
                      <w:u w:val="none"/>
                      <w:lang w:eastAsia="zh-CN"/>
                    </w:rPr>
                    <w:t>立式罐仓，</w:t>
                  </w:r>
                  <w:r>
                    <w:rPr>
                      <w:b w:val="0"/>
                      <w:bCs/>
                      <w:szCs w:val="21"/>
                      <w:highlight w:val="none"/>
                      <w:u w:val="none"/>
                    </w:rPr>
                    <w:t>用于水泥的储存</w:t>
                  </w:r>
                  <w:r>
                    <w:rPr>
                      <w:rFonts w:hint="eastAsia"/>
                      <w:b w:val="0"/>
                      <w:bCs/>
                      <w:szCs w:val="21"/>
                      <w:highlight w:val="none"/>
                      <w:u w:val="none"/>
                      <w:lang w:eastAsia="zh-CN"/>
                    </w:rPr>
                    <w:t>，</w:t>
                  </w:r>
                  <w:r>
                    <w:rPr>
                      <w:rFonts w:hint="eastAsia"/>
                      <w:szCs w:val="21"/>
                      <w:highlight w:val="none"/>
                      <w:lang w:eastAsia="zh-CN"/>
                    </w:rPr>
                    <w:t>位于全封闭搅拌间内</w:t>
                  </w:r>
                </w:p>
              </w:tc>
              <w:tc>
                <w:tcPr>
                  <w:tcW w:w="1554" w:type="dxa"/>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矿粉料仓</w:t>
                  </w:r>
                </w:p>
              </w:tc>
              <w:tc>
                <w:tcPr>
                  <w:tcW w:w="4963" w:type="dxa"/>
                  <w:noWrap w:val="0"/>
                  <w:vAlign w:val="center"/>
                </w:tcPr>
                <w:p>
                  <w:pPr>
                    <w:spacing w:line="360" w:lineRule="exact"/>
                    <w:jc w:val="center"/>
                    <w:rPr>
                      <w:rFonts w:hint="eastAsia"/>
                      <w:b w:val="0"/>
                      <w:bCs/>
                      <w:szCs w:val="21"/>
                      <w:highlight w:val="none"/>
                      <w:u w:val="none"/>
                      <w:lang w:val="en-US" w:eastAsia="zh-CN"/>
                    </w:rPr>
                  </w:pPr>
                  <w:r>
                    <w:rPr>
                      <w:rFonts w:hint="eastAsia"/>
                      <w:b w:val="0"/>
                      <w:bCs/>
                      <w:szCs w:val="21"/>
                      <w:highlight w:val="none"/>
                      <w:u w:val="none"/>
                      <w:lang w:val="en-US" w:eastAsia="zh-CN"/>
                    </w:rPr>
                    <w:t>15</w:t>
                  </w:r>
                  <w:r>
                    <w:rPr>
                      <w:b w:val="0"/>
                      <w:bCs/>
                      <w:szCs w:val="21"/>
                      <w:highlight w:val="none"/>
                      <w:u w:val="none"/>
                    </w:rPr>
                    <w:t>0t</w:t>
                  </w:r>
                  <w:r>
                    <w:rPr>
                      <w:rFonts w:hint="eastAsia"/>
                      <w:b w:val="0"/>
                      <w:bCs/>
                      <w:szCs w:val="21"/>
                      <w:highlight w:val="none"/>
                      <w:u w:val="none"/>
                      <w:lang w:eastAsia="zh-CN"/>
                    </w:rPr>
                    <w:t>、</w:t>
                  </w:r>
                  <w:r>
                    <w:rPr>
                      <w:rFonts w:hint="eastAsia"/>
                      <w:b w:val="0"/>
                      <w:bCs/>
                      <w:szCs w:val="21"/>
                      <w:highlight w:val="none"/>
                      <w:u w:val="none"/>
                      <w:lang w:val="en-US" w:eastAsia="zh-CN"/>
                    </w:rPr>
                    <w:t>300t各1座</w:t>
                  </w:r>
                  <w:r>
                    <w:rPr>
                      <w:b w:val="0"/>
                      <w:bCs/>
                      <w:szCs w:val="21"/>
                      <w:highlight w:val="none"/>
                      <w:u w:val="none"/>
                    </w:rPr>
                    <w:t>，</w:t>
                  </w:r>
                  <w:r>
                    <w:rPr>
                      <w:rFonts w:hint="eastAsia"/>
                      <w:b w:val="0"/>
                      <w:bCs/>
                      <w:szCs w:val="21"/>
                      <w:highlight w:val="none"/>
                      <w:u w:val="none"/>
                      <w:lang w:eastAsia="zh-CN"/>
                    </w:rPr>
                    <w:t>立式罐仓，</w:t>
                  </w:r>
                  <w:r>
                    <w:rPr>
                      <w:b w:val="0"/>
                      <w:bCs/>
                      <w:szCs w:val="21"/>
                      <w:highlight w:val="none"/>
                      <w:u w:val="none"/>
                    </w:rPr>
                    <w:t>用于</w:t>
                  </w:r>
                  <w:r>
                    <w:rPr>
                      <w:rFonts w:hint="eastAsia"/>
                      <w:b w:val="0"/>
                      <w:bCs/>
                      <w:szCs w:val="21"/>
                      <w:highlight w:val="none"/>
                      <w:u w:val="none"/>
                      <w:lang w:eastAsia="zh-CN"/>
                    </w:rPr>
                    <w:t>矿粉</w:t>
                  </w:r>
                  <w:r>
                    <w:rPr>
                      <w:b w:val="0"/>
                      <w:bCs/>
                      <w:szCs w:val="21"/>
                      <w:highlight w:val="none"/>
                      <w:u w:val="none"/>
                    </w:rPr>
                    <w:t>的储存</w:t>
                  </w:r>
                  <w:r>
                    <w:rPr>
                      <w:rFonts w:hint="eastAsia"/>
                      <w:b w:val="0"/>
                      <w:bCs/>
                      <w:szCs w:val="21"/>
                      <w:highlight w:val="none"/>
                      <w:u w:val="none"/>
                      <w:lang w:eastAsia="zh-CN"/>
                    </w:rPr>
                    <w:t>，</w:t>
                  </w:r>
                  <w:r>
                    <w:rPr>
                      <w:rFonts w:hint="eastAsia"/>
                      <w:szCs w:val="21"/>
                      <w:highlight w:val="none"/>
                      <w:lang w:eastAsia="zh-CN"/>
                    </w:rPr>
                    <w:t>位于全封闭搅拌间内</w:t>
                  </w:r>
                </w:p>
              </w:tc>
              <w:tc>
                <w:tcPr>
                  <w:tcW w:w="1554" w:type="dxa"/>
                  <w:noWrap w:val="0"/>
                  <w:vAlign w:val="center"/>
                </w:tcPr>
                <w:p>
                  <w:pPr>
                    <w:spacing w:line="360" w:lineRule="exact"/>
                    <w:jc w:val="center"/>
                    <w:rPr>
                      <w:rFonts w:hint="eastAsia"/>
                      <w:szCs w:val="21"/>
                      <w:highlight w:val="none"/>
                      <w:lang w:eastAsia="zh-CN"/>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粉煤灰仓</w:t>
                  </w:r>
                </w:p>
              </w:tc>
              <w:tc>
                <w:tcPr>
                  <w:tcW w:w="4963" w:type="dxa"/>
                  <w:noWrap w:val="0"/>
                  <w:vAlign w:val="center"/>
                </w:tcPr>
                <w:p>
                  <w:pPr>
                    <w:spacing w:line="360" w:lineRule="exact"/>
                    <w:jc w:val="center"/>
                    <w:rPr>
                      <w:rFonts w:hint="eastAsia"/>
                      <w:szCs w:val="21"/>
                      <w:highlight w:val="none"/>
                      <w:lang w:eastAsia="zh-CN"/>
                    </w:rPr>
                  </w:pPr>
                  <w:r>
                    <w:rPr>
                      <w:rFonts w:hint="eastAsia"/>
                      <w:b w:val="0"/>
                      <w:bCs/>
                      <w:szCs w:val="21"/>
                      <w:highlight w:val="none"/>
                      <w:u w:val="none"/>
                      <w:lang w:val="en-US" w:eastAsia="zh-CN"/>
                    </w:rPr>
                    <w:t>15</w:t>
                  </w:r>
                  <w:r>
                    <w:rPr>
                      <w:b w:val="0"/>
                      <w:bCs/>
                      <w:szCs w:val="21"/>
                      <w:highlight w:val="none"/>
                      <w:u w:val="none"/>
                    </w:rPr>
                    <w:t>0t</w:t>
                  </w:r>
                  <w:r>
                    <w:rPr>
                      <w:rFonts w:hint="eastAsia"/>
                      <w:b w:val="0"/>
                      <w:bCs/>
                      <w:szCs w:val="21"/>
                      <w:highlight w:val="none"/>
                      <w:u w:val="none"/>
                      <w:lang w:eastAsia="zh-CN"/>
                    </w:rPr>
                    <w:t>、</w:t>
                  </w:r>
                  <w:r>
                    <w:rPr>
                      <w:rFonts w:hint="eastAsia"/>
                      <w:b w:val="0"/>
                      <w:bCs/>
                      <w:szCs w:val="21"/>
                      <w:highlight w:val="none"/>
                      <w:u w:val="none"/>
                      <w:lang w:val="en-US" w:eastAsia="zh-CN"/>
                    </w:rPr>
                    <w:t>300t各1座</w:t>
                  </w:r>
                  <w:r>
                    <w:rPr>
                      <w:b w:val="0"/>
                      <w:bCs/>
                      <w:szCs w:val="21"/>
                      <w:highlight w:val="none"/>
                      <w:u w:val="none"/>
                    </w:rPr>
                    <w:t>，</w:t>
                  </w:r>
                  <w:r>
                    <w:rPr>
                      <w:rFonts w:hint="eastAsia"/>
                      <w:b w:val="0"/>
                      <w:bCs/>
                      <w:szCs w:val="21"/>
                      <w:highlight w:val="none"/>
                      <w:u w:val="none"/>
                      <w:lang w:eastAsia="zh-CN"/>
                    </w:rPr>
                    <w:t>立式罐仓，</w:t>
                  </w:r>
                  <w:r>
                    <w:rPr>
                      <w:b w:val="0"/>
                      <w:bCs/>
                      <w:szCs w:val="21"/>
                      <w:highlight w:val="none"/>
                      <w:u w:val="none"/>
                    </w:rPr>
                    <w:t>用于</w:t>
                  </w:r>
                  <w:r>
                    <w:rPr>
                      <w:rFonts w:hint="eastAsia"/>
                      <w:b w:val="0"/>
                      <w:bCs/>
                      <w:szCs w:val="21"/>
                      <w:highlight w:val="none"/>
                      <w:u w:val="none"/>
                      <w:lang w:eastAsia="zh-CN"/>
                    </w:rPr>
                    <w:t>粉煤灰</w:t>
                  </w:r>
                  <w:r>
                    <w:rPr>
                      <w:b w:val="0"/>
                      <w:bCs/>
                      <w:szCs w:val="21"/>
                      <w:highlight w:val="none"/>
                      <w:u w:val="none"/>
                    </w:rPr>
                    <w:t>的储存</w:t>
                  </w:r>
                  <w:r>
                    <w:rPr>
                      <w:rFonts w:hint="eastAsia"/>
                      <w:b w:val="0"/>
                      <w:bCs/>
                      <w:szCs w:val="21"/>
                      <w:highlight w:val="none"/>
                      <w:u w:val="none"/>
                      <w:lang w:eastAsia="zh-CN"/>
                    </w:rPr>
                    <w:t>，</w:t>
                  </w:r>
                  <w:r>
                    <w:rPr>
                      <w:rFonts w:hint="eastAsia"/>
                      <w:szCs w:val="21"/>
                      <w:highlight w:val="none"/>
                      <w:lang w:eastAsia="zh-CN"/>
                    </w:rPr>
                    <w:t>位于全封闭搅拌间内</w:t>
                  </w:r>
                </w:p>
              </w:tc>
              <w:tc>
                <w:tcPr>
                  <w:tcW w:w="1554" w:type="dxa"/>
                  <w:noWrap w:val="0"/>
                  <w:vAlign w:val="center"/>
                </w:tcPr>
                <w:p>
                  <w:pPr>
                    <w:spacing w:line="360" w:lineRule="exact"/>
                    <w:jc w:val="center"/>
                    <w:rPr>
                      <w:szCs w:val="21"/>
                      <w:highlight w:val="none"/>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清水池</w:t>
                  </w:r>
                </w:p>
              </w:tc>
              <w:tc>
                <w:tcPr>
                  <w:tcW w:w="4963" w:type="dxa"/>
                  <w:noWrap w:val="0"/>
                  <w:vAlign w:val="center"/>
                </w:tcPr>
                <w:p>
                  <w:pPr>
                    <w:spacing w:line="360" w:lineRule="exact"/>
                    <w:jc w:val="center"/>
                    <w:rPr>
                      <w:rFonts w:hint="default"/>
                      <w:b w:val="0"/>
                      <w:bCs/>
                      <w:szCs w:val="21"/>
                      <w:highlight w:val="none"/>
                      <w:u w:val="none"/>
                      <w:lang w:val="en-US" w:eastAsia="zh-CN"/>
                    </w:rPr>
                  </w:pPr>
                  <w:r>
                    <w:rPr>
                      <w:rFonts w:hint="eastAsia"/>
                      <w:b w:val="0"/>
                      <w:bCs/>
                      <w:szCs w:val="21"/>
                      <w:highlight w:val="none"/>
                      <w:u w:val="none"/>
                      <w:lang w:val="en-US" w:eastAsia="zh-CN"/>
                    </w:rPr>
                    <w:t>1座，</w:t>
                  </w:r>
                  <w:r>
                    <w:rPr>
                      <w:rFonts w:hint="eastAsia"/>
                      <w:b w:val="0"/>
                      <w:bCs/>
                      <w:szCs w:val="21"/>
                      <w:highlight w:val="none"/>
                      <w:u w:val="none"/>
                      <w:vertAlign w:val="baseline"/>
                      <w:lang w:val="en-US" w:eastAsia="zh-CN"/>
                    </w:rPr>
                    <w:t>3</w:t>
                  </w:r>
                  <w:r>
                    <w:rPr>
                      <w:rFonts w:hint="eastAsia" w:eastAsia="宋体"/>
                      <w:szCs w:val="21"/>
                      <w:highlight w:val="none"/>
                      <w:lang w:val="en-US" w:eastAsia="zh-CN"/>
                    </w:rPr>
                    <w:t>m</w:t>
                  </w:r>
                  <w:r>
                    <w:rPr>
                      <w:b w:val="0"/>
                      <w:bCs/>
                      <w:szCs w:val="21"/>
                      <w:highlight w:val="none"/>
                      <w:u w:val="none"/>
                    </w:rPr>
                    <w:t>×</w:t>
                  </w:r>
                  <w:r>
                    <w:rPr>
                      <w:rFonts w:hint="eastAsia"/>
                      <w:b w:val="0"/>
                      <w:bCs/>
                      <w:szCs w:val="21"/>
                      <w:highlight w:val="none"/>
                      <w:u w:val="none"/>
                      <w:lang w:val="en-US" w:eastAsia="zh-CN"/>
                    </w:rPr>
                    <w:t>3m</w:t>
                  </w:r>
                  <w:r>
                    <w:rPr>
                      <w:b w:val="0"/>
                      <w:bCs/>
                      <w:szCs w:val="21"/>
                      <w:highlight w:val="none"/>
                      <w:u w:val="none"/>
                    </w:rPr>
                    <w:t>×</w:t>
                  </w:r>
                  <w:r>
                    <w:rPr>
                      <w:rFonts w:hint="eastAsia"/>
                      <w:b w:val="0"/>
                      <w:bCs/>
                      <w:szCs w:val="21"/>
                      <w:highlight w:val="none"/>
                      <w:u w:val="none"/>
                      <w:lang w:val="en-US" w:eastAsia="zh-CN"/>
                    </w:rPr>
                    <w:t>2m</w:t>
                  </w:r>
                </w:p>
              </w:tc>
              <w:tc>
                <w:tcPr>
                  <w:tcW w:w="1554" w:type="dxa"/>
                  <w:noWrap w:val="0"/>
                  <w:vAlign w:val="center"/>
                </w:tcPr>
                <w:p>
                  <w:pPr>
                    <w:spacing w:line="360" w:lineRule="exact"/>
                    <w:jc w:val="center"/>
                    <w:rPr>
                      <w:rFonts w:hint="eastAsia"/>
                      <w:szCs w:val="21"/>
                      <w:highlight w:val="none"/>
                      <w:lang w:eastAsia="zh-CN"/>
                    </w:rPr>
                  </w:pPr>
                  <w:r>
                    <w:rPr>
                      <w:rFonts w:hint="eastAsia"/>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restart"/>
                  <w:noWrap w:val="0"/>
                  <w:vAlign w:val="center"/>
                </w:tcPr>
                <w:p>
                  <w:pPr>
                    <w:spacing w:line="360" w:lineRule="exact"/>
                    <w:jc w:val="center"/>
                    <w:rPr>
                      <w:rFonts w:hint="eastAsia"/>
                      <w:szCs w:val="21"/>
                      <w:highlight w:val="none"/>
                      <w:lang w:eastAsia="zh-CN"/>
                    </w:rPr>
                  </w:pPr>
                  <w:r>
                    <w:rPr>
                      <w:rFonts w:hint="eastAsia"/>
                      <w:szCs w:val="21"/>
                      <w:highlight w:val="none"/>
                      <w:lang w:eastAsia="zh-CN"/>
                    </w:rPr>
                    <w:t>辅助工程</w:t>
                  </w:r>
                </w:p>
              </w:tc>
              <w:tc>
                <w:tcPr>
                  <w:tcW w:w="1145" w:type="dxa"/>
                  <w:gridSpan w:val="2"/>
                  <w:noWrap w:val="0"/>
                  <w:vAlign w:val="center"/>
                </w:tcPr>
                <w:p>
                  <w:pPr>
                    <w:spacing w:line="360" w:lineRule="exact"/>
                    <w:jc w:val="center"/>
                    <w:rPr>
                      <w:rFonts w:hint="eastAsia"/>
                      <w:szCs w:val="21"/>
                      <w:highlight w:val="none"/>
                      <w:lang w:eastAsia="zh-CN"/>
                    </w:rPr>
                  </w:pPr>
                  <w:r>
                    <w:rPr>
                      <w:rFonts w:hint="eastAsia"/>
                      <w:szCs w:val="21"/>
                      <w:highlight w:val="none"/>
                      <w:lang w:eastAsia="zh-CN"/>
                    </w:rPr>
                    <w:t>办公用房</w:t>
                  </w:r>
                </w:p>
              </w:tc>
              <w:tc>
                <w:tcPr>
                  <w:tcW w:w="4963" w:type="dxa"/>
                  <w:noWrap w:val="0"/>
                  <w:vAlign w:val="center"/>
                </w:tcPr>
                <w:p>
                  <w:pPr>
                    <w:spacing w:line="360" w:lineRule="exact"/>
                    <w:jc w:val="center"/>
                    <w:rPr>
                      <w:rFonts w:hint="eastAsia"/>
                      <w:b w:val="0"/>
                      <w:bCs/>
                      <w:szCs w:val="21"/>
                      <w:highlight w:val="none"/>
                      <w:u w:val="none"/>
                      <w:lang w:val="en-US" w:eastAsia="zh-CN"/>
                    </w:rPr>
                  </w:pPr>
                  <w:r>
                    <w:rPr>
                      <w:rFonts w:hint="eastAsia" w:eastAsia="宋体"/>
                      <w:szCs w:val="21"/>
                      <w:highlight w:val="none"/>
                      <w:lang w:eastAsia="zh-CN"/>
                    </w:rPr>
                    <w:t>占地</w:t>
                  </w:r>
                  <w:r>
                    <w:rPr>
                      <w:b w:val="0"/>
                      <w:bCs/>
                      <w:szCs w:val="21"/>
                      <w:highlight w:val="none"/>
                      <w:u w:val="none"/>
                    </w:rPr>
                    <w:t>面积</w:t>
                  </w:r>
                  <w:r>
                    <w:rPr>
                      <w:rFonts w:hint="eastAsia"/>
                      <w:b w:val="0"/>
                      <w:bCs/>
                      <w:szCs w:val="21"/>
                      <w:highlight w:val="none"/>
                      <w:u w:val="none"/>
                      <w:lang w:val="en-US" w:eastAsia="zh-CN"/>
                    </w:rPr>
                    <w:t>200</w:t>
                  </w:r>
                  <w:r>
                    <w:rPr>
                      <w:b w:val="0"/>
                      <w:bCs/>
                      <w:szCs w:val="21"/>
                      <w:highlight w:val="none"/>
                      <w:u w:val="none"/>
                    </w:rPr>
                    <w:t>m</w:t>
                  </w:r>
                  <w:r>
                    <w:rPr>
                      <w:b w:val="0"/>
                      <w:bCs/>
                      <w:szCs w:val="21"/>
                      <w:highlight w:val="none"/>
                      <w:u w:val="none"/>
                      <w:vertAlign w:val="superscript"/>
                    </w:rPr>
                    <w:t>2</w:t>
                  </w:r>
                </w:p>
              </w:tc>
              <w:tc>
                <w:tcPr>
                  <w:tcW w:w="1554" w:type="dxa"/>
                  <w:noWrap w:val="0"/>
                  <w:vAlign w:val="center"/>
                </w:tcPr>
                <w:p>
                  <w:pPr>
                    <w:spacing w:line="360" w:lineRule="exact"/>
                    <w:jc w:val="center"/>
                    <w:rPr>
                      <w:rFonts w:hint="eastAsia"/>
                      <w:szCs w:val="21"/>
                      <w:highlight w:val="none"/>
                      <w:lang w:eastAsia="zh-CN"/>
                    </w:rPr>
                  </w:pPr>
                  <w:r>
                    <w:rPr>
                      <w:rFonts w:hint="eastAsia"/>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rFonts w:hint="eastAsia"/>
                      <w:szCs w:val="21"/>
                      <w:highlight w:val="none"/>
                      <w:lang w:eastAsia="zh-CN"/>
                    </w:rPr>
                  </w:pPr>
                </w:p>
              </w:tc>
              <w:tc>
                <w:tcPr>
                  <w:tcW w:w="1145" w:type="dxa"/>
                  <w:gridSpan w:val="2"/>
                  <w:noWrap w:val="0"/>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实验室</w:t>
                  </w:r>
                </w:p>
              </w:tc>
              <w:tc>
                <w:tcPr>
                  <w:tcW w:w="4963" w:type="dxa"/>
                  <w:noWrap w:val="0"/>
                  <w:vAlign w:val="center"/>
                </w:tcPr>
                <w:p>
                  <w:pPr>
                    <w:spacing w:line="360" w:lineRule="exact"/>
                    <w:jc w:val="center"/>
                    <w:rPr>
                      <w:rFonts w:hint="eastAsia" w:eastAsia="宋体"/>
                      <w:szCs w:val="21"/>
                      <w:highlight w:val="none"/>
                      <w:lang w:eastAsia="zh-CN"/>
                    </w:rPr>
                  </w:pPr>
                  <w:r>
                    <w:rPr>
                      <w:rFonts w:hint="eastAsia" w:eastAsia="宋体"/>
                      <w:szCs w:val="21"/>
                      <w:highlight w:val="none"/>
                      <w:lang w:eastAsia="zh-CN"/>
                    </w:rPr>
                    <w:t>占地</w:t>
                  </w:r>
                  <w:r>
                    <w:rPr>
                      <w:b w:val="0"/>
                      <w:bCs/>
                      <w:szCs w:val="21"/>
                      <w:highlight w:val="none"/>
                      <w:u w:val="none"/>
                    </w:rPr>
                    <w:t>面积</w:t>
                  </w:r>
                  <w:r>
                    <w:rPr>
                      <w:rFonts w:hint="eastAsia"/>
                      <w:b w:val="0"/>
                      <w:bCs/>
                      <w:szCs w:val="21"/>
                      <w:highlight w:val="none"/>
                      <w:u w:val="none"/>
                      <w:lang w:val="en-US" w:eastAsia="zh-CN"/>
                    </w:rPr>
                    <w:t>60</w:t>
                  </w:r>
                  <w:r>
                    <w:rPr>
                      <w:b w:val="0"/>
                      <w:bCs/>
                      <w:szCs w:val="21"/>
                      <w:highlight w:val="none"/>
                      <w:u w:val="none"/>
                    </w:rPr>
                    <w:t>m</w:t>
                  </w:r>
                  <w:r>
                    <w:rPr>
                      <w:b w:val="0"/>
                      <w:bCs/>
                      <w:szCs w:val="21"/>
                      <w:highlight w:val="none"/>
                      <w:u w:val="none"/>
                      <w:vertAlign w:val="superscript"/>
                    </w:rPr>
                    <w:t>2</w:t>
                  </w:r>
                </w:p>
              </w:tc>
              <w:tc>
                <w:tcPr>
                  <w:tcW w:w="1554" w:type="dxa"/>
                  <w:noWrap w:val="0"/>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依托现有用房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restart"/>
                  <w:noWrap w:val="0"/>
                  <w:vAlign w:val="center"/>
                </w:tcPr>
                <w:p>
                  <w:pPr>
                    <w:spacing w:line="360" w:lineRule="exact"/>
                    <w:jc w:val="center"/>
                    <w:rPr>
                      <w:szCs w:val="21"/>
                      <w:highlight w:val="none"/>
                    </w:rPr>
                  </w:pPr>
                  <w:r>
                    <w:rPr>
                      <w:szCs w:val="21"/>
                      <w:highlight w:val="none"/>
                    </w:rPr>
                    <w:t>环保</w:t>
                  </w:r>
                </w:p>
                <w:p>
                  <w:pPr>
                    <w:spacing w:line="360" w:lineRule="exact"/>
                    <w:jc w:val="center"/>
                    <w:rPr>
                      <w:szCs w:val="21"/>
                      <w:highlight w:val="none"/>
                    </w:rPr>
                  </w:pPr>
                  <w:r>
                    <w:rPr>
                      <w:szCs w:val="21"/>
                      <w:highlight w:val="none"/>
                    </w:rPr>
                    <w:t>工程</w:t>
                  </w:r>
                </w:p>
              </w:tc>
              <w:tc>
                <w:tcPr>
                  <w:tcW w:w="1145" w:type="dxa"/>
                  <w:gridSpan w:val="2"/>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废气</w:t>
                  </w:r>
                </w:p>
              </w:tc>
              <w:tc>
                <w:tcPr>
                  <w:tcW w:w="4963" w:type="dxa"/>
                  <w:noWrap w:val="0"/>
                  <w:vAlign w:val="center"/>
                </w:tcPr>
                <w:p>
                  <w:pPr>
                    <w:spacing w:line="360" w:lineRule="exact"/>
                    <w:jc w:val="center"/>
                    <w:rPr>
                      <w:rFonts w:hint="default" w:eastAsia="宋体"/>
                      <w:szCs w:val="21"/>
                      <w:highlight w:val="none"/>
                      <w:lang w:val="en-US" w:eastAsia="zh-CN"/>
                    </w:rPr>
                  </w:pPr>
                  <w:r>
                    <w:rPr>
                      <w:rFonts w:hint="eastAsia"/>
                      <w:b w:val="0"/>
                      <w:bCs/>
                      <w:szCs w:val="21"/>
                      <w:highlight w:val="none"/>
                      <w:u w:val="none"/>
                      <w:lang w:eastAsia="zh-CN"/>
                    </w:rPr>
                    <w:t>全封闭原料库</w:t>
                  </w:r>
                  <w:r>
                    <w:rPr>
                      <w:rFonts w:hint="eastAsia"/>
                      <w:b w:val="0"/>
                      <w:bCs/>
                      <w:szCs w:val="21"/>
                      <w:highlight w:val="none"/>
                      <w:u w:val="none"/>
                      <w:lang w:val="en-US" w:eastAsia="zh-CN"/>
                    </w:rPr>
                    <w:t>+喷淋设施</w:t>
                  </w:r>
                  <w:r>
                    <w:rPr>
                      <w:rFonts w:hint="eastAsia"/>
                      <w:b w:val="0"/>
                      <w:bCs/>
                      <w:szCs w:val="21"/>
                      <w:highlight w:val="none"/>
                      <w:u w:val="none"/>
                      <w:lang w:eastAsia="zh-CN"/>
                    </w:rPr>
                    <w:t>；</w:t>
                  </w:r>
                  <w:r>
                    <w:rPr>
                      <w:b w:val="0"/>
                      <w:bCs/>
                      <w:szCs w:val="21"/>
                      <w:highlight w:val="none"/>
                      <w:u w:val="none"/>
                    </w:rPr>
                    <w:t>筒仓粉尘经仓顶除尘器收集处理；封闭式搅拌站</w:t>
                  </w:r>
                  <w:r>
                    <w:rPr>
                      <w:rFonts w:hint="eastAsia"/>
                      <w:b w:val="0"/>
                      <w:bCs/>
                      <w:szCs w:val="21"/>
                      <w:highlight w:val="none"/>
                      <w:u w:val="none"/>
                      <w:lang w:eastAsia="zh-CN"/>
                    </w:rPr>
                    <w:t>，投料、搅拌</w:t>
                  </w:r>
                  <w:r>
                    <w:rPr>
                      <w:b w:val="0"/>
                      <w:bCs/>
                      <w:szCs w:val="21"/>
                      <w:highlight w:val="none"/>
                      <w:u w:val="none"/>
                    </w:rPr>
                    <w:t>废气收集后经袋式除尘器处理</w:t>
                  </w:r>
                </w:p>
              </w:tc>
              <w:tc>
                <w:tcPr>
                  <w:tcW w:w="1554" w:type="dxa"/>
                  <w:noWrap w:val="0"/>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1145" w:type="dxa"/>
                  <w:gridSpan w:val="2"/>
                  <w:vMerge w:val="restart"/>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废水</w:t>
                  </w:r>
                </w:p>
              </w:tc>
              <w:tc>
                <w:tcPr>
                  <w:tcW w:w="4963" w:type="dxa"/>
                  <w:noWrap w:val="0"/>
                  <w:vAlign w:val="center"/>
                </w:tcPr>
                <w:p>
                  <w:pPr>
                    <w:spacing w:line="360" w:lineRule="exact"/>
                    <w:jc w:val="center"/>
                    <w:rPr>
                      <w:rFonts w:hint="default"/>
                      <w:szCs w:val="21"/>
                      <w:highlight w:val="none"/>
                      <w:lang w:val="en-US"/>
                    </w:rPr>
                  </w:pPr>
                  <w:r>
                    <w:rPr>
                      <w:rFonts w:hint="eastAsia"/>
                      <w:b w:val="0"/>
                      <w:bCs w:val="0"/>
                      <w:sz w:val="21"/>
                      <w:szCs w:val="21"/>
                      <w:highlight w:val="none"/>
                      <w:lang w:val="en-US" w:eastAsia="zh-CN"/>
                    </w:rPr>
                    <w:t>初期</w:t>
                  </w:r>
                  <w:r>
                    <w:rPr>
                      <w:rFonts w:hint="default"/>
                      <w:b w:val="0"/>
                      <w:bCs w:val="0"/>
                      <w:sz w:val="21"/>
                      <w:szCs w:val="21"/>
                      <w:highlight w:val="none"/>
                      <w:lang w:val="en-US" w:eastAsia="zh-CN"/>
                    </w:rPr>
                    <w:t>雨水</w:t>
                  </w:r>
                  <w:r>
                    <w:rPr>
                      <w:rFonts w:hint="eastAsia"/>
                      <w:b w:val="0"/>
                      <w:bCs w:val="0"/>
                      <w:sz w:val="21"/>
                      <w:szCs w:val="21"/>
                      <w:highlight w:val="none"/>
                      <w:lang w:val="en-US" w:eastAsia="zh-CN"/>
                    </w:rPr>
                    <w:t>经初期</w:t>
                  </w:r>
                  <w:r>
                    <w:rPr>
                      <w:rFonts w:hint="default"/>
                      <w:b w:val="0"/>
                      <w:bCs w:val="0"/>
                      <w:sz w:val="21"/>
                      <w:szCs w:val="21"/>
                      <w:highlight w:val="none"/>
                      <w:lang w:val="en-US" w:eastAsia="zh-CN"/>
                    </w:rPr>
                    <w:t>雨水收集</w:t>
                  </w:r>
                  <w:r>
                    <w:rPr>
                      <w:rFonts w:hint="eastAsia"/>
                      <w:b w:val="0"/>
                      <w:bCs w:val="0"/>
                      <w:sz w:val="21"/>
                      <w:szCs w:val="21"/>
                      <w:highlight w:val="none"/>
                      <w:lang w:val="en-US" w:eastAsia="zh-CN"/>
                    </w:rPr>
                    <w:t>池</w:t>
                  </w:r>
                  <w:r>
                    <w:rPr>
                      <w:rFonts w:hint="default"/>
                      <w:b w:val="0"/>
                      <w:bCs w:val="0"/>
                      <w:sz w:val="21"/>
                      <w:szCs w:val="21"/>
                      <w:highlight w:val="none"/>
                      <w:lang w:val="en-US" w:eastAsia="zh-CN"/>
                    </w:rPr>
                    <w:t>收集后用于厂区地面的洒水抑尘</w:t>
                  </w:r>
                  <w:r>
                    <w:rPr>
                      <w:rFonts w:hint="eastAsia"/>
                      <w:b w:val="0"/>
                      <w:bCs w:val="0"/>
                      <w:sz w:val="21"/>
                      <w:szCs w:val="21"/>
                      <w:highlight w:val="none"/>
                      <w:lang w:val="en-US" w:eastAsia="zh-CN"/>
                    </w:rPr>
                    <w:t>，不外排</w:t>
                  </w:r>
                </w:p>
              </w:tc>
              <w:tc>
                <w:tcPr>
                  <w:tcW w:w="1554" w:type="dxa"/>
                  <w:noWrap w:val="0"/>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1145" w:type="dxa"/>
                  <w:gridSpan w:val="2"/>
                  <w:vMerge w:val="continue"/>
                  <w:noWrap w:val="0"/>
                  <w:vAlign w:val="center"/>
                </w:tcPr>
                <w:p>
                  <w:pPr>
                    <w:spacing w:line="360" w:lineRule="exact"/>
                    <w:jc w:val="center"/>
                    <w:rPr>
                      <w:rFonts w:hint="eastAsia"/>
                      <w:szCs w:val="21"/>
                      <w:highlight w:val="none"/>
                      <w:lang w:eastAsia="zh-CN"/>
                    </w:rPr>
                  </w:pPr>
                </w:p>
              </w:tc>
              <w:tc>
                <w:tcPr>
                  <w:tcW w:w="4963" w:type="dxa"/>
                  <w:noWrap w:val="0"/>
                  <w:vAlign w:val="center"/>
                </w:tcPr>
                <w:p>
                  <w:pPr>
                    <w:spacing w:line="360" w:lineRule="exact"/>
                    <w:jc w:val="center"/>
                    <w:rPr>
                      <w:rFonts w:hint="eastAsia"/>
                      <w:b w:val="0"/>
                      <w:bCs w:val="0"/>
                      <w:sz w:val="21"/>
                      <w:szCs w:val="21"/>
                      <w:highlight w:val="none"/>
                      <w:lang w:val="en-US" w:eastAsia="zh-CN"/>
                    </w:rPr>
                  </w:pPr>
                  <w:r>
                    <w:rPr>
                      <w:rFonts w:hint="eastAsia"/>
                      <w:b w:val="0"/>
                      <w:bCs w:val="0"/>
                      <w:sz w:val="21"/>
                      <w:szCs w:val="21"/>
                      <w:highlight w:val="none"/>
                      <w:lang w:val="en-US" w:eastAsia="zh-CN"/>
                    </w:rPr>
                    <w:t>车辆冲洗废水经沉淀池沉淀后循环使用，不外排</w:t>
                  </w:r>
                </w:p>
              </w:tc>
              <w:tc>
                <w:tcPr>
                  <w:tcW w:w="1554" w:type="dxa"/>
                  <w:noWrap w:val="0"/>
                  <w:vAlign w:val="center"/>
                </w:tcPr>
                <w:p>
                  <w:pPr>
                    <w:spacing w:line="360" w:lineRule="exact"/>
                    <w:jc w:val="center"/>
                    <w:rPr>
                      <w:rFonts w:hint="eastAsia"/>
                      <w:szCs w:val="21"/>
                      <w:highlight w:val="none"/>
                      <w:lang w:val="en-US" w:eastAsia="zh-CN"/>
                    </w:rPr>
                  </w:pPr>
                  <w:r>
                    <w:rPr>
                      <w:rFonts w:hint="eastAsia"/>
                      <w:szCs w:val="21"/>
                      <w:highlight w:val="none"/>
                      <w:lang w:val="en-US" w:eastAsia="zh-CN"/>
                    </w:rPr>
                    <w:t>需在现有基础上增大容积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1145" w:type="dxa"/>
                  <w:gridSpan w:val="2"/>
                  <w:vMerge w:val="continue"/>
                  <w:noWrap w:val="0"/>
                  <w:vAlign w:val="center"/>
                </w:tcPr>
                <w:p>
                  <w:pPr>
                    <w:spacing w:line="360" w:lineRule="exact"/>
                    <w:jc w:val="center"/>
                    <w:rPr>
                      <w:rFonts w:hint="eastAsia"/>
                      <w:szCs w:val="21"/>
                      <w:highlight w:val="none"/>
                      <w:lang w:eastAsia="zh-CN"/>
                    </w:rPr>
                  </w:pPr>
                </w:p>
              </w:tc>
              <w:tc>
                <w:tcPr>
                  <w:tcW w:w="4963" w:type="dxa"/>
                  <w:noWrap w:val="0"/>
                  <w:vAlign w:val="center"/>
                </w:tcPr>
                <w:p>
                  <w:pPr>
                    <w:spacing w:line="360" w:lineRule="exact"/>
                    <w:jc w:val="center"/>
                    <w:rPr>
                      <w:rFonts w:hint="eastAsia"/>
                      <w:b w:val="0"/>
                      <w:bCs w:val="0"/>
                      <w:sz w:val="21"/>
                      <w:szCs w:val="21"/>
                      <w:highlight w:val="none"/>
                      <w:lang w:val="en-US" w:eastAsia="zh-CN"/>
                    </w:rPr>
                  </w:pPr>
                  <w:r>
                    <w:rPr>
                      <w:rFonts w:hint="eastAsia" w:cs="Times New Roman"/>
                      <w:sz w:val="21"/>
                      <w:szCs w:val="21"/>
                      <w:highlight w:val="none"/>
                      <w:lang w:eastAsia="zh-CN"/>
                    </w:rPr>
                    <w:t>实验室废水、</w:t>
                  </w:r>
                  <w:r>
                    <w:rPr>
                      <w:rFonts w:hint="eastAsia" w:ascii="Times New Roman" w:hAnsi="Times New Roman" w:cs="Times New Roman"/>
                      <w:sz w:val="21"/>
                      <w:szCs w:val="21"/>
                      <w:highlight w:val="none"/>
                      <w:lang w:eastAsia="zh-CN"/>
                    </w:rPr>
                    <w:t>生产设备冲洗废水</w:t>
                  </w:r>
                  <w:r>
                    <w:rPr>
                      <w:rFonts w:hint="eastAsia" w:cs="Times New Roman"/>
                      <w:sz w:val="21"/>
                      <w:szCs w:val="21"/>
                      <w:highlight w:val="none"/>
                      <w:lang w:eastAsia="zh-CN"/>
                    </w:rPr>
                    <w:t>、</w:t>
                  </w:r>
                  <w:r>
                    <w:rPr>
                      <w:rFonts w:hint="eastAsia"/>
                      <w:b w:val="0"/>
                      <w:bCs w:val="0"/>
                      <w:sz w:val="21"/>
                      <w:szCs w:val="21"/>
                      <w:highlight w:val="none"/>
                      <w:lang w:val="en-US" w:eastAsia="zh-CN"/>
                    </w:rPr>
                    <w:t>混凝土罐车内部冲洗废水和外部冲洗废水</w:t>
                  </w:r>
                  <w:r>
                    <w:rPr>
                      <w:rFonts w:hint="eastAsia" w:ascii="Times New Roman" w:hAnsi="Times New Roman" w:cs="Times New Roman"/>
                      <w:sz w:val="21"/>
                      <w:szCs w:val="21"/>
                      <w:highlight w:val="none"/>
                      <w:lang w:eastAsia="zh-CN"/>
                    </w:rPr>
                    <w:t>经</w:t>
                  </w:r>
                  <w:r>
                    <w:rPr>
                      <w:rFonts w:hint="eastAsia" w:cs="Times New Roman"/>
                      <w:sz w:val="21"/>
                      <w:szCs w:val="21"/>
                      <w:highlight w:val="none"/>
                      <w:lang w:eastAsia="zh-CN"/>
                    </w:rPr>
                    <w:t>沉淀池</w:t>
                  </w:r>
                  <w:r>
                    <w:rPr>
                      <w:rFonts w:hint="eastAsia" w:cs="Times New Roman"/>
                      <w:sz w:val="21"/>
                      <w:szCs w:val="21"/>
                      <w:highlight w:val="none"/>
                      <w:lang w:val="en-US" w:eastAsia="zh-CN"/>
                    </w:rPr>
                    <w:t>+砂石分离机处理后循环使用</w:t>
                  </w:r>
                  <w:r>
                    <w:rPr>
                      <w:rFonts w:hint="eastAsia" w:ascii="Times New Roman" w:hAnsi="Times New Roman" w:cs="Times New Roman"/>
                      <w:sz w:val="21"/>
                      <w:szCs w:val="21"/>
                      <w:highlight w:val="none"/>
                      <w:lang w:eastAsia="zh-CN"/>
                    </w:rPr>
                    <w:t>，不外排</w:t>
                  </w:r>
                </w:p>
              </w:tc>
              <w:tc>
                <w:tcPr>
                  <w:tcW w:w="1554" w:type="dxa"/>
                  <w:noWrap w:val="0"/>
                  <w:vAlign w:val="center"/>
                </w:tcPr>
                <w:p>
                  <w:pPr>
                    <w:spacing w:line="360" w:lineRule="exact"/>
                    <w:jc w:val="center"/>
                    <w:rPr>
                      <w:rFonts w:hint="eastAsia"/>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1145" w:type="dxa"/>
                  <w:gridSpan w:val="2"/>
                  <w:vMerge w:val="continue"/>
                  <w:noWrap w:val="0"/>
                  <w:vAlign w:val="center"/>
                </w:tcPr>
                <w:p>
                  <w:pPr>
                    <w:spacing w:line="360" w:lineRule="exact"/>
                    <w:jc w:val="center"/>
                    <w:rPr>
                      <w:rFonts w:hint="eastAsia"/>
                      <w:szCs w:val="21"/>
                      <w:highlight w:val="none"/>
                      <w:lang w:eastAsia="zh-CN"/>
                    </w:rPr>
                  </w:pPr>
                </w:p>
              </w:tc>
              <w:tc>
                <w:tcPr>
                  <w:tcW w:w="4963" w:type="dxa"/>
                  <w:noWrap w:val="0"/>
                  <w:vAlign w:val="center"/>
                </w:tcPr>
                <w:p>
                  <w:pPr>
                    <w:spacing w:line="360" w:lineRule="exact"/>
                    <w:jc w:val="center"/>
                    <w:rPr>
                      <w:rFonts w:hint="eastAsia"/>
                      <w:b w:val="0"/>
                      <w:bCs w:val="0"/>
                      <w:sz w:val="21"/>
                      <w:szCs w:val="21"/>
                      <w:highlight w:val="none"/>
                      <w:lang w:val="en-US" w:eastAsia="zh-CN"/>
                    </w:rPr>
                  </w:pPr>
                  <w:r>
                    <w:rPr>
                      <w:rFonts w:hint="eastAsia"/>
                      <w:b w:val="0"/>
                      <w:bCs w:val="0"/>
                      <w:sz w:val="21"/>
                      <w:szCs w:val="21"/>
                      <w:highlight w:val="none"/>
                      <w:lang w:val="en-US" w:eastAsia="zh-CN"/>
                    </w:rPr>
                    <w:t>生活污水经化粪池处理后定期清掏用作农肥，不外排</w:t>
                  </w:r>
                </w:p>
              </w:tc>
              <w:tc>
                <w:tcPr>
                  <w:tcW w:w="1554" w:type="dxa"/>
                  <w:noWrap w:val="0"/>
                  <w:vAlign w:val="center"/>
                </w:tcPr>
                <w:p>
                  <w:pPr>
                    <w:spacing w:line="360" w:lineRule="exact"/>
                    <w:jc w:val="center"/>
                    <w:rPr>
                      <w:rFonts w:hint="eastAsia"/>
                      <w:szCs w:val="21"/>
                      <w:highlight w:val="none"/>
                      <w:lang w:val="en-US" w:eastAsia="zh-CN"/>
                    </w:rPr>
                  </w:pPr>
                  <w:r>
                    <w:rPr>
                      <w:rFonts w:hint="eastAsia"/>
                      <w:szCs w:val="21"/>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446" w:type="dxa"/>
                  <w:vMerge w:val="restart"/>
                  <w:noWrap w:val="0"/>
                  <w:vAlign w:val="center"/>
                </w:tcPr>
                <w:p>
                  <w:pPr>
                    <w:spacing w:line="360" w:lineRule="exact"/>
                    <w:jc w:val="center"/>
                    <w:rPr>
                      <w:rFonts w:hint="eastAsia"/>
                      <w:szCs w:val="21"/>
                      <w:highlight w:val="none"/>
                      <w:lang w:eastAsia="zh-CN"/>
                    </w:rPr>
                  </w:pPr>
                  <w:r>
                    <w:rPr>
                      <w:rFonts w:hint="eastAsia"/>
                      <w:szCs w:val="21"/>
                      <w:highlight w:val="none"/>
                      <w:lang w:eastAsia="zh-CN"/>
                    </w:rPr>
                    <w:t>固废</w:t>
                  </w:r>
                </w:p>
              </w:tc>
              <w:tc>
                <w:tcPr>
                  <w:tcW w:w="699" w:type="dxa"/>
                  <w:noWrap w:val="0"/>
                  <w:vAlign w:val="center"/>
                </w:tcPr>
                <w:p>
                  <w:pPr>
                    <w:spacing w:line="360" w:lineRule="exact"/>
                    <w:jc w:val="center"/>
                    <w:rPr>
                      <w:rFonts w:hint="eastAsia"/>
                      <w:szCs w:val="21"/>
                      <w:highlight w:val="none"/>
                      <w:lang w:eastAsia="zh-CN"/>
                    </w:rPr>
                  </w:pPr>
                  <w:r>
                    <w:rPr>
                      <w:rFonts w:hint="eastAsia"/>
                      <w:szCs w:val="21"/>
                      <w:highlight w:val="none"/>
                      <w:lang w:eastAsia="zh-CN"/>
                    </w:rPr>
                    <w:t>一般固废</w:t>
                  </w:r>
                </w:p>
              </w:tc>
              <w:tc>
                <w:tcPr>
                  <w:tcW w:w="4963" w:type="dxa"/>
                  <w:noWrap w:val="0"/>
                  <w:vAlign w:val="center"/>
                </w:tcPr>
                <w:p>
                  <w:pPr>
                    <w:spacing w:line="360" w:lineRule="exact"/>
                    <w:jc w:val="center"/>
                    <w:rPr>
                      <w:rFonts w:hint="default" w:eastAsia="宋体"/>
                      <w:b w:val="0"/>
                      <w:bCs/>
                      <w:szCs w:val="22"/>
                      <w:highlight w:val="none"/>
                      <w:u w:val="none"/>
                      <w:lang w:val="en-US" w:eastAsia="zh-CN"/>
                    </w:rPr>
                  </w:pPr>
                  <w:r>
                    <w:rPr>
                      <w:b w:val="0"/>
                      <w:bCs/>
                      <w:szCs w:val="22"/>
                      <w:highlight w:val="none"/>
                      <w:u w:val="none"/>
                    </w:rPr>
                    <w:t>除尘器收集</w:t>
                  </w:r>
                  <w:r>
                    <w:rPr>
                      <w:rFonts w:hint="eastAsia"/>
                      <w:b w:val="0"/>
                      <w:bCs/>
                      <w:szCs w:val="22"/>
                      <w:highlight w:val="none"/>
                      <w:u w:val="none"/>
                      <w:lang w:eastAsia="zh-CN"/>
                    </w:rPr>
                    <w:t>颗粒物、实验室废混凝土</w:t>
                  </w:r>
                  <w:r>
                    <w:rPr>
                      <w:b w:val="0"/>
                      <w:bCs/>
                      <w:szCs w:val="22"/>
                      <w:highlight w:val="none"/>
                      <w:u w:val="none"/>
                    </w:rPr>
                    <w:t>收集后回用于生产</w:t>
                  </w:r>
                  <w:r>
                    <w:rPr>
                      <w:rFonts w:hint="eastAsia"/>
                      <w:b w:val="0"/>
                      <w:bCs/>
                      <w:szCs w:val="22"/>
                      <w:highlight w:val="none"/>
                      <w:u w:val="none"/>
                      <w:lang w:eastAsia="zh-CN"/>
                    </w:rPr>
                    <w:t>，砂石分离固废</w:t>
                  </w:r>
                  <w:r>
                    <w:rPr>
                      <w:rFonts w:hint="eastAsia" w:ascii="Times New Roman" w:hAnsi="Times New Roman" w:cs="Times New Roman"/>
                      <w:b w:val="0"/>
                      <w:bCs w:val="0"/>
                      <w:color w:val="000000"/>
                      <w:kern w:val="2"/>
                      <w:sz w:val="21"/>
                      <w:szCs w:val="21"/>
                      <w:u w:val="none"/>
                      <w:lang w:val="en-US" w:eastAsia="zh-CN"/>
                    </w:rPr>
                    <w:t>收集后运至厂区现有石料生产线用于生产</w:t>
                  </w:r>
                  <w:r>
                    <w:rPr>
                      <w:rFonts w:hint="eastAsia"/>
                      <w:b w:val="0"/>
                      <w:bCs/>
                      <w:szCs w:val="22"/>
                      <w:highlight w:val="none"/>
                      <w:u w:val="none"/>
                      <w:lang w:eastAsia="zh-CN"/>
                    </w:rPr>
                    <w:t>，</w:t>
                  </w:r>
                  <w:r>
                    <w:rPr>
                      <w:b w:val="0"/>
                      <w:bCs/>
                      <w:szCs w:val="22"/>
                      <w:highlight w:val="none"/>
                      <w:u w:val="none"/>
                    </w:rPr>
                    <w:t>沉淀池底泥</w:t>
                  </w:r>
                  <w:r>
                    <w:rPr>
                      <w:rFonts w:hint="eastAsia"/>
                      <w:b w:val="0"/>
                      <w:bCs/>
                      <w:szCs w:val="22"/>
                      <w:highlight w:val="none"/>
                      <w:u w:val="none"/>
                      <w:lang w:eastAsia="zh-CN"/>
                    </w:rPr>
                    <w:t>压滤后外售，生活垃圾厂区集中收集后交由当地环卫部门进行统一处理</w:t>
                  </w:r>
                </w:p>
              </w:tc>
              <w:tc>
                <w:tcPr>
                  <w:tcW w:w="1554" w:type="dxa"/>
                  <w:noWrap w:val="0"/>
                  <w:vAlign w:val="center"/>
                </w:tcPr>
                <w:p>
                  <w:pPr>
                    <w:spacing w:line="360" w:lineRule="exact"/>
                    <w:jc w:val="center"/>
                    <w:rPr>
                      <w:rFonts w:hint="default"/>
                      <w:szCs w:val="21"/>
                      <w:highlight w:val="none"/>
                      <w:lang w:val="en-US" w:eastAsia="zh-CN"/>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dxa"/>
                  <w:vMerge w:val="continue"/>
                  <w:noWrap w:val="0"/>
                  <w:vAlign w:val="center"/>
                </w:tcPr>
                <w:p>
                  <w:pPr>
                    <w:spacing w:line="360" w:lineRule="exact"/>
                    <w:jc w:val="center"/>
                    <w:rPr>
                      <w:szCs w:val="21"/>
                      <w:highlight w:val="none"/>
                    </w:rPr>
                  </w:pPr>
                </w:p>
              </w:tc>
              <w:tc>
                <w:tcPr>
                  <w:tcW w:w="446" w:type="dxa"/>
                  <w:vMerge w:val="continue"/>
                  <w:noWrap w:val="0"/>
                  <w:vAlign w:val="center"/>
                </w:tcPr>
                <w:p>
                  <w:pPr>
                    <w:spacing w:line="360" w:lineRule="exact"/>
                    <w:jc w:val="center"/>
                    <w:rPr>
                      <w:rFonts w:hint="eastAsia"/>
                      <w:szCs w:val="21"/>
                      <w:highlight w:val="none"/>
                      <w:lang w:eastAsia="zh-CN"/>
                    </w:rPr>
                  </w:pPr>
                </w:p>
              </w:tc>
              <w:tc>
                <w:tcPr>
                  <w:tcW w:w="699" w:type="dxa"/>
                  <w:noWrap w:val="0"/>
                  <w:vAlign w:val="center"/>
                </w:tcPr>
                <w:p>
                  <w:pPr>
                    <w:spacing w:line="360" w:lineRule="exact"/>
                    <w:jc w:val="center"/>
                    <w:rPr>
                      <w:rFonts w:hint="eastAsia"/>
                      <w:szCs w:val="21"/>
                      <w:highlight w:val="none"/>
                      <w:lang w:eastAsia="zh-CN"/>
                    </w:rPr>
                  </w:pPr>
                  <w:r>
                    <w:rPr>
                      <w:rFonts w:hint="eastAsia"/>
                      <w:szCs w:val="21"/>
                      <w:highlight w:val="none"/>
                      <w:lang w:eastAsia="zh-CN"/>
                    </w:rPr>
                    <w:t>危险固废</w:t>
                  </w:r>
                </w:p>
              </w:tc>
              <w:tc>
                <w:tcPr>
                  <w:tcW w:w="4963" w:type="dxa"/>
                  <w:noWrap w:val="0"/>
                  <w:vAlign w:val="center"/>
                </w:tcPr>
                <w:p>
                  <w:pPr>
                    <w:spacing w:line="360" w:lineRule="exact"/>
                    <w:jc w:val="center"/>
                    <w:rPr>
                      <w:b w:val="0"/>
                      <w:bCs/>
                      <w:szCs w:val="22"/>
                      <w:highlight w:val="none"/>
                      <w:u w:val="none"/>
                    </w:rPr>
                  </w:pPr>
                  <w:r>
                    <w:rPr>
                      <w:rFonts w:hint="eastAsia" w:ascii="Times New Roman" w:hAnsi="Times New Roman" w:eastAsia="宋体" w:cs="Times New Roman"/>
                      <w:color w:val="000000"/>
                      <w:szCs w:val="21"/>
                      <w:lang w:val="en-US" w:eastAsia="zh-CN"/>
                    </w:rPr>
                    <w:t>废润滑油暂存于</w:t>
                  </w:r>
                  <w:r>
                    <w:rPr>
                      <w:rFonts w:hint="eastAsia" w:cs="Times New Roman"/>
                      <w:color w:val="000000"/>
                      <w:szCs w:val="21"/>
                      <w:lang w:val="en-US" w:eastAsia="zh-CN"/>
                    </w:rPr>
                    <w:t>厂区</w:t>
                  </w:r>
                  <w:r>
                    <w:rPr>
                      <w:rFonts w:hint="eastAsia" w:ascii="Times New Roman" w:hAnsi="Times New Roman" w:eastAsia="宋体" w:cs="Times New Roman"/>
                      <w:color w:val="000000"/>
                      <w:szCs w:val="21"/>
                      <w:lang w:val="en-US" w:eastAsia="zh-CN"/>
                    </w:rPr>
                    <w:t>危废暂存间（</w:t>
                  </w:r>
                  <w:r>
                    <w:rPr>
                      <w:rFonts w:hint="eastAsia" w:ascii="Times New Roman" w:hAnsi="Times New Roman" w:cs="Times New Roman"/>
                      <w:color w:val="000000"/>
                      <w:szCs w:val="21"/>
                      <w:lang w:val="en-US" w:eastAsia="zh-CN"/>
                    </w:rPr>
                    <w:t>5</w:t>
                  </w:r>
                  <w:r>
                    <w:rPr>
                      <w:rFonts w:hint="eastAsia" w:ascii="Times New Roman" w:hAnsi="Times New Roman" w:eastAsia="宋体" w:cs="Times New Roman"/>
                      <w:color w:val="000000"/>
                      <w:szCs w:val="21"/>
                      <w:lang w:val="en-US" w:eastAsia="zh-CN"/>
                    </w:rPr>
                    <w:t>m</w:t>
                  </w:r>
                  <w:r>
                    <w:rPr>
                      <w:rFonts w:hint="eastAsia" w:ascii="Times New Roman" w:hAnsi="Times New Roman" w:cs="Times New Roman"/>
                      <w:color w:val="000000"/>
                      <w:szCs w:val="21"/>
                      <w:vertAlign w:val="superscript"/>
                      <w:lang w:val="en-US" w:eastAsia="zh-CN"/>
                    </w:rPr>
                    <w:t>3</w:t>
                  </w:r>
                  <w:r>
                    <w:rPr>
                      <w:rFonts w:hint="eastAsia" w:ascii="Times New Roman" w:hAnsi="Times New Roman" w:eastAsia="宋体" w:cs="Times New Roman"/>
                      <w:color w:val="000000"/>
                      <w:szCs w:val="21"/>
                      <w:lang w:val="en-US" w:eastAsia="zh-CN"/>
                    </w:rPr>
                    <w:t>），定期交由资质单位处置</w:t>
                  </w:r>
                </w:p>
              </w:tc>
              <w:tc>
                <w:tcPr>
                  <w:tcW w:w="1554" w:type="dxa"/>
                  <w:noWrap w:val="0"/>
                  <w:vAlign w:val="center"/>
                </w:tcPr>
                <w:p>
                  <w:pPr>
                    <w:spacing w:line="360" w:lineRule="exact"/>
                    <w:jc w:val="center"/>
                    <w:rPr>
                      <w:rFonts w:hint="eastAsia"/>
                      <w:szCs w:val="21"/>
                      <w:highlight w:val="none"/>
                      <w:lang w:val="en-US" w:eastAsia="zh-CN"/>
                    </w:rPr>
                  </w:pPr>
                  <w:r>
                    <w:rPr>
                      <w:rFonts w:hint="eastAsia"/>
                      <w:szCs w:val="21"/>
                      <w:highlight w:val="none"/>
                      <w:lang w:val="en-US" w:eastAsia="zh-CN"/>
                    </w:rPr>
                    <w:t>依托现有</w:t>
                  </w:r>
                </w:p>
              </w:tc>
            </w:tr>
          </w:tbl>
          <w:p>
            <w:pPr>
              <w:widowControl/>
              <w:snapToGrid w:val="0"/>
              <w:spacing w:line="520" w:lineRule="exact"/>
              <w:ind w:firstLine="480"/>
              <w:rPr>
                <w:rFonts w:hint="eastAsia"/>
                <w:b/>
                <w:kern w:val="0"/>
                <w:sz w:val="24"/>
                <w:szCs w:val="24"/>
              </w:rPr>
            </w:pPr>
            <w:r>
              <w:rPr>
                <w:rFonts w:hint="default" w:ascii="Times New Roman" w:hAnsi="Times New Roman" w:cs="Times New Roman"/>
                <w:b/>
                <w:bCs/>
                <w:sz w:val="24"/>
              </w:rPr>
              <w:t>3、</w:t>
            </w:r>
            <w:r>
              <w:rPr>
                <w:rFonts w:hint="eastAsia"/>
                <w:b/>
                <w:kern w:val="0"/>
                <w:sz w:val="24"/>
                <w:szCs w:val="24"/>
              </w:rPr>
              <w:t>产品方案</w:t>
            </w:r>
          </w:p>
          <w:p>
            <w:pPr>
              <w:spacing w:line="520" w:lineRule="exact"/>
              <w:ind w:firstLine="480" w:firstLineChars="200"/>
              <w:rPr>
                <w:rFonts w:hint="eastAsia" w:eastAsia="宋体"/>
                <w:kern w:val="0"/>
                <w:sz w:val="24"/>
                <w:szCs w:val="24"/>
                <w:highlight w:val="none"/>
                <w:lang w:eastAsia="zh-CN"/>
              </w:rPr>
            </w:pPr>
            <w:r>
              <w:rPr>
                <w:rFonts w:hint="eastAsia"/>
                <w:kern w:val="0"/>
                <w:sz w:val="24"/>
                <w:szCs w:val="24"/>
                <w:lang w:eastAsia="zh-CN"/>
              </w:rPr>
              <w:t>本项目</w:t>
            </w:r>
            <w:r>
              <w:rPr>
                <w:rFonts w:hint="eastAsia" w:cs="Times New Roman"/>
                <w:color w:val="000000"/>
                <w:sz w:val="24"/>
                <w:szCs w:val="24"/>
                <w:lang w:eastAsia="zh-CN"/>
              </w:rPr>
              <w:t>年产20万立方商品混凝土</w:t>
            </w:r>
            <w:r>
              <w:rPr>
                <w:rFonts w:hint="eastAsia"/>
                <w:kern w:val="0"/>
                <w:sz w:val="24"/>
                <w:szCs w:val="24"/>
                <w:highlight w:val="none"/>
                <w:lang w:val="en-US" w:eastAsia="zh-CN"/>
              </w:rPr>
              <w:t>，</w:t>
            </w:r>
            <w:r>
              <w:rPr>
                <w:rFonts w:hint="eastAsia"/>
                <w:kern w:val="0"/>
                <w:sz w:val="24"/>
                <w:szCs w:val="24"/>
                <w:highlight w:val="none"/>
                <w:lang w:eastAsia="zh-CN"/>
              </w:rPr>
              <w:t>具体见下表</w:t>
            </w:r>
            <w:r>
              <w:rPr>
                <w:rFonts w:hint="eastAsia"/>
                <w:kern w:val="0"/>
                <w:sz w:val="24"/>
                <w:szCs w:val="24"/>
                <w:highlight w:val="none"/>
              </w:rPr>
              <w:t>。</w:t>
            </w:r>
          </w:p>
          <w:p>
            <w:pPr>
              <w:widowControl/>
              <w:snapToGrid w:val="0"/>
              <w:spacing w:line="520" w:lineRule="exact"/>
              <w:ind w:firstLine="480"/>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表</w:t>
            </w:r>
            <w:r>
              <w:rPr>
                <w:rFonts w:hint="eastAsia" w:ascii="Times New Roman" w:hAnsi="Times New Roman" w:eastAsia="黑体" w:cs="Times New Roman"/>
                <w:color w:val="000000"/>
                <w:sz w:val="24"/>
                <w:highlight w:val="none"/>
                <w:lang w:val="en-US" w:eastAsia="zh-CN"/>
              </w:rPr>
              <w:t>2-2</w:t>
            </w:r>
            <w:r>
              <w:rPr>
                <w:rFonts w:hint="default" w:ascii="Times New Roman" w:hAnsi="Times New Roman" w:eastAsia="黑体" w:cs="Times New Roman"/>
                <w:color w:val="000000"/>
                <w:sz w:val="24"/>
                <w:highlight w:val="none"/>
              </w:rPr>
              <w:t xml:space="preserve">                 项目产品方案及规模一览表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900"/>
              <w:gridCol w:w="1558"/>
              <w:gridCol w:w="194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9" w:type="pct"/>
                  <w:tcBorders>
                    <w:tl2br w:val="nil"/>
                    <w:tr2bl w:val="nil"/>
                  </w:tcBorders>
                  <w:noWrap w:val="0"/>
                  <w:vAlign w:val="center"/>
                </w:tcPr>
                <w:p>
                  <w:pPr>
                    <w:pStyle w:val="52"/>
                    <w:spacing w:line="360" w:lineRule="exact"/>
                    <w:jc w:val="center"/>
                    <w:rPr>
                      <w:rFonts w:ascii="Times New Roman"/>
                      <w:sz w:val="21"/>
                      <w:szCs w:val="21"/>
                      <w:highlight w:val="none"/>
                    </w:rPr>
                  </w:pPr>
                  <w:r>
                    <w:rPr>
                      <w:rFonts w:ascii="Times New Roman"/>
                      <w:sz w:val="21"/>
                      <w:szCs w:val="21"/>
                      <w:highlight w:val="none"/>
                    </w:rPr>
                    <w:t>序号</w:t>
                  </w:r>
                </w:p>
              </w:tc>
              <w:tc>
                <w:tcPr>
                  <w:tcW w:w="1133" w:type="pct"/>
                  <w:tcBorders>
                    <w:tl2br w:val="nil"/>
                    <w:tr2bl w:val="nil"/>
                  </w:tcBorders>
                  <w:noWrap w:val="0"/>
                  <w:vAlign w:val="center"/>
                </w:tcPr>
                <w:p>
                  <w:pPr>
                    <w:pStyle w:val="52"/>
                    <w:spacing w:line="360" w:lineRule="exact"/>
                    <w:jc w:val="center"/>
                    <w:rPr>
                      <w:rFonts w:ascii="Times New Roman"/>
                      <w:sz w:val="21"/>
                      <w:szCs w:val="21"/>
                      <w:highlight w:val="none"/>
                    </w:rPr>
                  </w:pPr>
                  <w:r>
                    <w:rPr>
                      <w:rFonts w:ascii="Times New Roman"/>
                      <w:sz w:val="21"/>
                      <w:szCs w:val="21"/>
                      <w:highlight w:val="none"/>
                    </w:rPr>
                    <w:t>产品名称</w:t>
                  </w:r>
                </w:p>
              </w:tc>
              <w:tc>
                <w:tcPr>
                  <w:tcW w:w="929" w:type="pct"/>
                  <w:tcBorders>
                    <w:tl2br w:val="nil"/>
                    <w:tr2bl w:val="nil"/>
                  </w:tcBorders>
                  <w:noWrap w:val="0"/>
                  <w:vAlign w:val="center"/>
                </w:tcPr>
                <w:p>
                  <w:pPr>
                    <w:pStyle w:val="52"/>
                    <w:spacing w:line="360" w:lineRule="exact"/>
                    <w:jc w:val="center"/>
                    <w:rPr>
                      <w:rFonts w:hint="eastAsia" w:ascii="Times New Roman" w:eastAsia="宋体"/>
                      <w:sz w:val="21"/>
                      <w:szCs w:val="21"/>
                      <w:highlight w:val="none"/>
                      <w:lang w:eastAsia="zh-CN"/>
                    </w:rPr>
                  </w:pPr>
                  <w:r>
                    <w:rPr>
                      <w:rFonts w:hint="eastAsia" w:ascii="Times New Roman"/>
                      <w:sz w:val="21"/>
                      <w:szCs w:val="21"/>
                      <w:highlight w:val="none"/>
                      <w:lang w:eastAsia="zh-CN"/>
                    </w:rPr>
                    <w:t>强度等级</w:t>
                  </w:r>
                </w:p>
              </w:tc>
              <w:tc>
                <w:tcPr>
                  <w:tcW w:w="1159" w:type="pct"/>
                  <w:tcBorders>
                    <w:tl2br w:val="nil"/>
                    <w:tr2bl w:val="nil"/>
                  </w:tcBorders>
                  <w:noWrap w:val="0"/>
                  <w:vAlign w:val="center"/>
                </w:tcPr>
                <w:p>
                  <w:pPr>
                    <w:pStyle w:val="52"/>
                    <w:spacing w:line="360" w:lineRule="exact"/>
                    <w:jc w:val="center"/>
                    <w:rPr>
                      <w:rFonts w:ascii="Times New Roman"/>
                      <w:sz w:val="21"/>
                      <w:szCs w:val="21"/>
                      <w:highlight w:val="none"/>
                    </w:rPr>
                  </w:pPr>
                  <w:r>
                    <w:rPr>
                      <w:rFonts w:hint="eastAsia" w:ascii="Times New Roman"/>
                      <w:sz w:val="21"/>
                      <w:szCs w:val="21"/>
                      <w:highlight w:val="none"/>
                      <w:lang w:eastAsia="zh-CN"/>
                    </w:rPr>
                    <w:t>年产</w:t>
                  </w:r>
                  <w:r>
                    <w:rPr>
                      <w:rFonts w:ascii="Times New Roman"/>
                      <w:sz w:val="21"/>
                      <w:szCs w:val="21"/>
                      <w:highlight w:val="none"/>
                    </w:rPr>
                    <w:t>量</w:t>
                  </w:r>
                </w:p>
              </w:tc>
              <w:tc>
                <w:tcPr>
                  <w:tcW w:w="1357" w:type="pct"/>
                  <w:tcBorders>
                    <w:tl2br w:val="nil"/>
                    <w:tr2bl w:val="nil"/>
                  </w:tcBorders>
                  <w:noWrap w:val="0"/>
                  <w:vAlign w:val="center"/>
                </w:tcPr>
                <w:p>
                  <w:pPr>
                    <w:pStyle w:val="52"/>
                    <w:spacing w:line="360" w:lineRule="exact"/>
                    <w:jc w:val="center"/>
                    <w:rPr>
                      <w:rFonts w:hint="eastAsia" w:ascii="Times New Roman"/>
                      <w:sz w:val="21"/>
                      <w:szCs w:val="21"/>
                      <w:highlight w:val="none"/>
                      <w:lang w:eastAsia="zh-CN"/>
                    </w:rPr>
                  </w:pPr>
                  <w:r>
                    <w:rPr>
                      <w:rFonts w:hint="eastAsia" w:ascii="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19" w:type="pct"/>
                  <w:tcBorders>
                    <w:tl2br w:val="nil"/>
                    <w:tr2bl w:val="nil"/>
                  </w:tcBorders>
                  <w:noWrap w:val="0"/>
                  <w:vAlign w:val="center"/>
                </w:tcPr>
                <w:p>
                  <w:pPr>
                    <w:pStyle w:val="52"/>
                    <w:spacing w:line="360" w:lineRule="exact"/>
                    <w:jc w:val="center"/>
                    <w:rPr>
                      <w:rFonts w:ascii="Times New Roman"/>
                      <w:sz w:val="21"/>
                      <w:szCs w:val="21"/>
                      <w:highlight w:val="none"/>
                    </w:rPr>
                  </w:pPr>
                  <w:r>
                    <w:rPr>
                      <w:rFonts w:ascii="Times New Roman"/>
                      <w:sz w:val="21"/>
                      <w:szCs w:val="21"/>
                      <w:highlight w:val="none"/>
                    </w:rPr>
                    <w:t>1</w:t>
                  </w:r>
                </w:p>
              </w:tc>
              <w:tc>
                <w:tcPr>
                  <w:tcW w:w="1133" w:type="pct"/>
                  <w:tcBorders>
                    <w:tl2br w:val="nil"/>
                    <w:tr2bl w:val="nil"/>
                  </w:tcBorders>
                  <w:noWrap w:val="0"/>
                  <w:vAlign w:val="center"/>
                </w:tcPr>
                <w:p>
                  <w:pPr>
                    <w:pStyle w:val="52"/>
                    <w:spacing w:line="360" w:lineRule="exact"/>
                    <w:jc w:val="center"/>
                    <w:rPr>
                      <w:rFonts w:hint="eastAsia" w:ascii="Times New Roman" w:eastAsia="宋体"/>
                      <w:sz w:val="21"/>
                      <w:szCs w:val="21"/>
                      <w:highlight w:val="none"/>
                      <w:lang w:eastAsia="zh-CN"/>
                    </w:rPr>
                  </w:pPr>
                  <w:r>
                    <w:rPr>
                      <w:rFonts w:hint="eastAsia" w:ascii="Times New Roman"/>
                      <w:sz w:val="21"/>
                      <w:szCs w:val="21"/>
                      <w:highlight w:val="none"/>
                      <w:lang w:eastAsia="zh-CN"/>
                    </w:rPr>
                    <w:t>商品混凝土</w:t>
                  </w:r>
                </w:p>
              </w:tc>
              <w:tc>
                <w:tcPr>
                  <w:tcW w:w="929" w:type="pct"/>
                  <w:tcBorders>
                    <w:tl2br w:val="nil"/>
                    <w:tr2bl w:val="nil"/>
                  </w:tcBorders>
                  <w:noWrap w:val="0"/>
                  <w:vAlign w:val="center"/>
                </w:tcPr>
                <w:p>
                  <w:pPr>
                    <w:pStyle w:val="52"/>
                    <w:spacing w:line="360" w:lineRule="exact"/>
                    <w:jc w:val="center"/>
                    <w:rPr>
                      <w:rFonts w:hint="default" w:ascii="Times New Roman" w:eastAsia="宋体"/>
                      <w:sz w:val="21"/>
                      <w:szCs w:val="21"/>
                      <w:highlight w:val="none"/>
                      <w:lang w:val="en-US" w:eastAsia="zh-CN"/>
                    </w:rPr>
                  </w:pPr>
                  <w:r>
                    <w:rPr>
                      <w:rFonts w:hint="eastAsia" w:ascii="Times New Roman"/>
                      <w:sz w:val="21"/>
                      <w:szCs w:val="21"/>
                      <w:highlight w:val="none"/>
                      <w:lang w:val="en-US" w:eastAsia="zh-CN"/>
                    </w:rPr>
                    <w:t>C15~C35</w:t>
                  </w:r>
                </w:p>
              </w:tc>
              <w:tc>
                <w:tcPr>
                  <w:tcW w:w="1159" w:type="pct"/>
                  <w:tcBorders>
                    <w:tl2br w:val="nil"/>
                    <w:tr2bl w:val="nil"/>
                  </w:tcBorders>
                  <w:noWrap w:val="0"/>
                  <w:vAlign w:val="center"/>
                </w:tcPr>
                <w:p>
                  <w:pPr>
                    <w:pStyle w:val="52"/>
                    <w:spacing w:line="360" w:lineRule="exact"/>
                    <w:jc w:val="center"/>
                    <w:rPr>
                      <w:rFonts w:hint="default" w:ascii="Times New Roman" w:eastAsia="宋体"/>
                      <w:sz w:val="21"/>
                      <w:szCs w:val="21"/>
                      <w:highlight w:val="none"/>
                      <w:lang w:val="en-US" w:eastAsia="zh-CN"/>
                    </w:rPr>
                  </w:pPr>
                  <w:r>
                    <w:rPr>
                      <w:rFonts w:hint="eastAsia" w:ascii="Times New Roman"/>
                      <w:sz w:val="21"/>
                      <w:szCs w:val="21"/>
                      <w:highlight w:val="none"/>
                      <w:lang w:val="en-US" w:eastAsia="zh-CN"/>
                    </w:rPr>
                    <w:t>20万m</w:t>
                  </w:r>
                  <w:r>
                    <w:rPr>
                      <w:rFonts w:hint="eastAsia" w:ascii="Times New Roman"/>
                      <w:sz w:val="21"/>
                      <w:szCs w:val="21"/>
                      <w:highlight w:val="none"/>
                      <w:vertAlign w:val="superscript"/>
                      <w:lang w:val="en-US" w:eastAsia="zh-CN"/>
                    </w:rPr>
                    <w:t>3</w:t>
                  </w:r>
                </w:p>
              </w:tc>
              <w:tc>
                <w:tcPr>
                  <w:tcW w:w="1357" w:type="pct"/>
                  <w:tcBorders>
                    <w:tl2br w:val="nil"/>
                    <w:tr2bl w:val="nil"/>
                  </w:tcBorders>
                  <w:noWrap w:val="0"/>
                  <w:vAlign w:val="center"/>
                </w:tcPr>
                <w:p>
                  <w:pPr>
                    <w:pStyle w:val="52"/>
                    <w:spacing w:line="360" w:lineRule="exact"/>
                    <w:jc w:val="center"/>
                    <w:rPr>
                      <w:rFonts w:hint="default" w:ascii="Times New Roman"/>
                      <w:sz w:val="21"/>
                      <w:szCs w:val="21"/>
                      <w:highlight w:val="none"/>
                      <w:vertAlign w:val="baseline"/>
                      <w:lang w:val="en-US" w:eastAsia="zh-CN"/>
                    </w:rPr>
                  </w:pPr>
                  <w:r>
                    <w:rPr>
                      <w:rFonts w:hint="eastAsia" w:ascii="Times New Roman"/>
                      <w:sz w:val="21"/>
                      <w:szCs w:val="21"/>
                      <w:highlight w:val="none"/>
                      <w:lang w:val="en-US" w:eastAsia="zh-CN"/>
                    </w:rPr>
                    <w:t>密度2.4t/m</w:t>
                  </w:r>
                  <w:r>
                    <w:rPr>
                      <w:rFonts w:hint="eastAsia" w:ascii="Times New Roman"/>
                      <w:sz w:val="21"/>
                      <w:szCs w:val="21"/>
                      <w:highlight w:val="none"/>
                      <w:vertAlign w:val="superscript"/>
                      <w:lang w:val="en-US" w:eastAsia="zh-CN"/>
                    </w:rPr>
                    <w:t>3</w:t>
                  </w:r>
                  <w:r>
                    <w:rPr>
                      <w:rFonts w:hint="eastAsia" w:ascii="Times New Roman"/>
                      <w:sz w:val="21"/>
                      <w:szCs w:val="21"/>
                      <w:highlight w:val="none"/>
                      <w:vertAlign w:val="baseline"/>
                      <w:lang w:val="en-US" w:eastAsia="zh-CN"/>
                    </w:rPr>
                    <w:t>，含水</w:t>
                  </w:r>
                </w:p>
              </w:tc>
            </w:tr>
          </w:tbl>
          <w:p>
            <w:pPr>
              <w:keepNext w:val="0"/>
              <w:keepLines w:val="0"/>
              <w:pageBreakBefore w:val="0"/>
              <w:widowControl/>
              <w:kinsoku/>
              <w:wordWrap/>
              <w:overflowPunct/>
              <w:topLinePunct w:val="0"/>
              <w:autoSpaceDE/>
              <w:autoSpaceDN/>
              <w:bidi w:val="0"/>
              <w:snapToGrid w:val="0"/>
              <w:spacing w:line="520" w:lineRule="exact"/>
              <w:ind w:firstLine="480"/>
              <w:textAlignment w:val="auto"/>
              <w:rPr>
                <w:rFonts w:hint="eastAsia"/>
                <w:b/>
                <w:kern w:val="0"/>
                <w:sz w:val="24"/>
                <w:szCs w:val="24"/>
              </w:rPr>
            </w:pPr>
            <w:r>
              <w:rPr>
                <w:rFonts w:hint="default" w:ascii="Times New Roman" w:hAnsi="Times New Roman" w:cs="Times New Roman"/>
                <w:b/>
                <w:bCs/>
                <w:sz w:val="24"/>
              </w:rPr>
              <w:t>4、</w:t>
            </w:r>
            <w:r>
              <w:rPr>
                <w:rFonts w:hint="eastAsia"/>
                <w:b/>
                <w:kern w:val="0"/>
                <w:sz w:val="24"/>
                <w:szCs w:val="24"/>
              </w:rPr>
              <w:t>原辅材料、能（资）源消耗量用量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cs="Times New Roman"/>
                <w:kern w:val="0"/>
                <w:sz w:val="24"/>
                <w:lang w:val="en-US" w:eastAsia="zh-CN"/>
              </w:rPr>
            </w:pPr>
            <w:r>
              <w:rPr>
                <w:rFonts w:hint="eastAsia" w:cs="Times New Roman"/>
                <w:kern w:val="0"/>
                <w:sz w:val="24"/>
                <w:lang w:val="en-US" w:eastAsia="zh-CN"/>
              </w:rPr>
              <w:t>本项目主要是新建2条混凝土搅拌站生产线，主要原辅材料及能源消耗见下表。</w:t>
            </w:r>
          </w:p>
          <w:p>
            <w:pPr>
              <w:widowControl/>
              <w:snapToGrid w:val="0"/>
              <w:spacing w:line="520" w:lineRule="exact"/>
              <w:ind w:firstLine="480"/>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表</w:t>
            </w:r>
            <w:r>
              <w:rPr>
                <w:rFonts w:hint="eastAsia" w:eastAsia="黑体" w:cs="Times New Roman"/>
                <w:color w:val="000000"/>
                <w:sz w:val="24"/>
                <w:highlight w:val="none"/>
                <w:lang w:val="en-US" w:eastAsia="zh-CN"/>
              </w:rPr>
              <w:t>2-3</w:t>
            </w:r>
            <w:r>
              <w:rPr>
                <w:rFonts w:hint="default" w:ascii="Times New Roman" w:hAnsi="Times New Roman" w:eastAsia="黑体" w:cs="Times New Roman"/>
                <w:color w:val="000000"/>
                <w:sz w:val="24"/>
                <w:highlight w:val="none"/>
              </w:rPr>
              <w:t xml:space="preserve">            </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主要原辅材料及能</w:t>
            </w:r>
            <w:r>
              <w:rPr>
                <w:rFonts w:hint="eastAsia" w:eastAsia="黑体" w:cs="Times New Roman"/>
                <w:color w:val="000000"/>
                <w:sz w:val="24"/>
                <w:highlight w:val="none"/>
                <w:lang w:eastAsia="zh-CN"/>
              </w:rPr>
              <w:t>（资）</w:t>
            </w:r>
            <w:r>
              <w:rPr>
                <w:rFonts w:hint="default" w:ascii="Times New Roman" w:hAnsi="Times New Roman" w:eastAsia="黑体" w:cs="Times New Roman"/>
                <w:color w:val="000000"/>
                <w:sz w:val="24"/>
                <w:highlight w:val="none"/>
              </w:rPr>
              <w:t>源消耗</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2689"/>
              <w:gridCol w:w="1197"/>
              <w:gridCol w:w="1348"/>
              <w:gridCol w:w="24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b/>
                      <w:bCs/>
                      <w:color w:val="000000"/>
                      <w:szCs w:val="21"/>
                      <w:highlight w:val="none"/>
                      <w:lang w:val="en-US" w:eastAsia="zh-CN"/>
                    </w:rPr>
                  </w:pPr>
                  <w:r>
                    <w:rPr>
                      <w:rFonts w:hint="eastAsia"/>
                      <w:b/>
                      <w:bCs/>
                      <w:color w:val="000000"/>
                      <w:szCs w:val="21"/>
                      <w:highlight w:val="none"/>
                      <w:lang w:val="en-US" w:eastAsia="zh-CN"/>
                    </w:rPr>
                    <w:t>序号</w:t>
                  </w:r>
                </w:p>
              </w:tc>
              <w:tc>
                <w:tcPr>
                  <w:tcW w:w="1604" w:type="pct"/>
                  <w:tcBorders>
                    <w:tl2br w:val="nil"/>
                    <w:tr2bl w:val="nil"/>
                  </w:tcBorders>
                  <w:noWrap w:val="0"/>
                  <w:vAlign w:val="center"/>
                </w:tcPr>
                <w:p>
                  <w:pPr>
                    <w:adjustRightInd w:val="0"/>
                    <w:snapToGrid w:val="0"/>
                    <w:spacing w:line="360" w:lineRule="exact"/>
                    <w:jc w:val="center"/>
                    <w:rPr>
                      <w:rFonts w:hint="eastAsia"/>
                      <w:b/>
                      <w:bCs/>
                      <w:color w:val="000000"/>
                      <w:szCs w:val="21"/>
                      <w:highlight w:val="none"/>
                      <w:lang w:val="en-US" w:eastAsia="zh-CN"/>
                    </w:rPr>
                  </w:pPr>
                  <w:r>
                    <w:rPr>
                      <w:rFonts w:hint="eastAsia"/>
                      <w:b/>
                      <w:bCs/>
                      <w:color w:val="000000"/>
                      <w:szCs w:val="21"/>
                      <w:highlight w:val="none"/>
                      <w:lang w:val="en-US" w:eastAsia="zh-CN"/>
                    </w:rPr>
                    <w:t>名称</w:t>
                  </w:r>
                </w:p>
              </w:tc>
              <w:tc>
                <w:tcPr>
                  <w:tcW w:w="714" w:type="pct"/>
                  <w:tcBorders>
                    <w:tl2br w:val="nil"/>
                    <w:tr2bl w:val="nil"/>
                  </w:tcBorders>
                  <w:noWrap w:val="0"/>
                  <w:vAlign w:val="center"/>
                </w:tcPr>
                <w:p>
                  <w:pPr>
                    <w:adjustRightInd w:val="0"/>
                    <w:snapToGrid w:val="0"/>
                    <w:spacing w:line="360" w:lineRule="exact"/>
                    <w:jc w:val="center"/>
                    <w:rPr>
                      <w:rFonts w:hint="eastAsia"/>
                      <w:b/>
                      <w:bCs/>
                      <w:color w:val="000000"/>
                      <w:szCs w:val="21"/>
                      <w:highlight w:val="none"/>
                      <w:lang w:val="en-US" w:eastAsia="zh-CN"/>
                    </w:rPr>
                  </w:pPr>
                  <w:r>
                    <w:rPr>
                      <w:rFonts w:hint="eastAsia"/>
                      <w:b/>
                      <w:bCs/>
                      <w:color w:val="000000"/>
                      <w:szCs w:val="21"/>
                      <w:highlight w:val="none"/>
                      <w:lang w:val="en-US" w:eastAsia="zh-CN"/>
                    </w:rPr>
                    <w:t>单位</w:t>
                  </w:r>
                </w:p>
              </w:tc>
              <w:tc>
                <w:tcPr>
                  <w:tcW w:w="804" w:type="pct"/>
                  <w:tcBorders>
                    <w:tl2br w:val="nil"/>
                    <w:tr2bl w:val="nil"/>
                  </w:tcBorders>
                  <w:noWrap w:val="0"/>
                  <w:vAlign w:val="center"/>
                </w:tcPr>
                <w:p>
                  <w:pPr>
                    <w:adjustRightInd w:val="0"/>
                    <w:snapToGrid w:val="0"/>
                    <w:spacing w:line="360" w:lineRule="exact"/>
                    <w:jc w:val="center"/>
                    <w:rPr>
                      <w:rFonts w:hint="eastAsia"/>
                      <w:b/>
                      <w:bCs/>
                      <w:color w:val="000000"/>
                      <w:szCs w:val="21"/>
                      <w:highlight w:val="none"/>
                      <w:lang w:val="en-US" w:eastAsia="zh-CN"/>
                    </w:rPr>
                  </w:pPr>
                  <w:r>
                    <w:rPr>
                      <w:rFonts w:hint="eastAsia"/>
                      <w:b/>
                      <w:bCs/>
                      <w:color w:val="000000"/>
                      <w:szCs w:val="21"/>
                      <w:highlight w:val="none"/>
                      <w:lang w:val="en-US" w:eastAsia="zh-CN"/>
                    </w:rPr>
                    <w:t>年用量</w:t>
                  </w:r>
                </w:p>
              </w:tc>
              <w:tc>
                <w:tcPr>
                  <w:tcW w:w="1435" w:type="pct"/>
                  <w:tcBorders>
                    <w:tl2br w:val="nil"/>
                    <w:tr2bl w:val="nil"/>
                  </w:tcBorders>
                  <w:noWrap w:val="0"/>
                  <w:vAlign w:val="center"/>
                </w:tcPr>
                <w:p>
                  <w:pPr>
                    <w:adjustRightInd w:val="0"/>
                    <w:snapToGrid w:val="0"/>
                    <w:spacing w:line="360" w:lineRule="exact"/>
                    <w:jc w:val="center"/>
                    <w:rPr>
                      <w:rFonts w:hint="eastAsia"/>
                      <w:b/>
                      <w:bCs/>
                      <w:color w:val="000000"/>
                      <w:szCs w:val="21"/>
                      <w:highlight w:val="none"/>
                      <w:lang w:val="en-US" w:eastAsia="zh-CN"/>
                    </w:rPr>
                  </w:pPr>
                  <w:r>
                    <w:rPr>
                      <w:rFonts w:hint="eastAsia"/>
                      <w:b/>
                      <w:bCs/>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5000" w:type="pct"/>
                  <w:gridSpan w:val="5"/>
                  <w:tcBorders>
                    <w:tl2br w:val="nil"/>
                    <w:tr2bl w:val="nil"/>
                  </w:tcBorders>
                  <w:noWrap w:val="0"/>
                  <w:vAlign w:val="center"/>
                </w:tcPr>
                <w:p>
                  <w:pPr>
                    <w:adjustRightInd w:val="0"/>
                    <w:snapToGrid w:val="0"/>
                    <w:spacing w:line="360" w:lineRule="exact"/>
                    <w:jc w:val="left"/>
                    <w:rPr>
                      <w:rFonts w:hint="eastAsia"/>
                      <w:color w:val="000000"/>
                      <w:szCs w:val="21"/>
                      <w:highlight w:val="none"/>
                      <w:lang w:val="en-US" w:eastAsia="zh-CN"/>
                    </w:rPr>
                  </w:pPr>
                  <w:r>
                    <w:rPr>
                      <w:rFonts w:hint="eastAsia"/>
                      <w:b/>
                      <w:bCs/>
                      <w:color w:val="000000"/>
                      <w:szCs w:val="21"/>
                      <w:highlight w:val="none"/>
                      <w:lang w:val="en-US" w:eastAsia="zh-CN"/>
                    </w:rPr>
                    <w:t>一、原辅材料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1</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水泥</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6.0</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b w:val="0"/>
                      <w:bCs w:val="0"/>
                      <w:szCs w:val="21"/>
                      <w:highlight w:val="none"/>
                      <w:u w:val="none"/>
                    </w:rPr>
                    <w:t>外购，罐车运输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2</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砂子</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22</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b w:val="0"/>
                      <w:bCs w:val="0"/>
                      <w:szCs w:val="21"/>
                      <w:highlight w:val="none"/>
                      <w:u w:val="none"/>
                      <w:lang w:eastAsia="zh-CN"/>
                    </w:rPr>
                    <w:t>厂区现有生产线生产</w:t>
                  </w:r>
                  <w:r>
                    <w:rPr>
                      <w:b w:val="0"/>
                      <w:bCs w:val="0"/>
                      <w:szCs w:val="21"/>
                      <w:highlight w:val="none"/>
                      <w:u w:val="none"/>
                    </w:rPr>
                    <w:t>，</w:t>
                  </w:r>
                  <w:r>
                    <w:rPr>
                      <w:rFonts w:hint="eastAsia"/>
                      <w:b w:val="0"/>
                      <w:bCs w:val="0"/>
                      <w:szCs w:val="21"/>
                      <w:highlight w:val="none"/>
                      <w:u w:val="none"/>
                      <w:lang w:eastAsia="zh-CN"/>
                    </w:rPr>
                    <w:t>车辆</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3</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0-5石子</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7.45</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b w:val="0"/>
                      <w:bCs w:val="0"/>
                      <w:szCs w:val="21"/>
                      <w:highlight w:val="none"/>
                      <w:u w:val="none"/>
                      <w:lang w:eastAsia="zh-CN"/>
                    </w:rPr>
                    <w:t>厂区现有生产线生产</w:t>
                  </w:r>
                  <w:r>
                    <w:rPr>
                      <w:b w:val="0"/>
                      <w:bCs w:val="0"/>
                      <w:szCs w:val="21"/>
                      <w:highlight w:val="none"/>
                      <w:u w:val="none"/>
                    </w:rPr>
                    <w:t>，</w:t>
                  </w:r>
                  <w:r>
                    <w:rPr>
                      <w:rFonts w:hint="eastAsia"/>
                      <w:b w:val="0"/>
                      <w:bCs w:val="0"/>
                      <w:szCs w:val="21"/>
                      <w:highlight w:val="none"/>
                      <w:u w:val="none"/>
                      <w:lang w:eastAsia="zh-CN"/>
                    </w:rPr>
                    <w:t>车辆</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4</w:t>
                  </w:r>
                </w:p>
              </w:tc>
              <w:tc>
                <w:tcPr>
                  <w:tcW w:w="16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1-2石子</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7.45</w:t>
                  </w:r>
                </w:p>
              </w:tc>
              <w:tc>
                <w:tcPr>
                  <w:tcW w:w="1435" w:type="pct"/>
                  <w:tcBorders>
                    <w:tl2br w:val="nil"/>
                    <w:tr2bl w:val="nil"/>
                  </w:tcBorders>
                  <w:noWrap w:val="0"/>
                  <w:vAlign w:val="center"/>
                </w:tcPr>
                <w:p>
                  <w:pPr>
                    <w:adjustRightInd w:val="0"/>
                    <w:snapToGrid w:val="0"/>
                    <w:spacing w:line="360" w:lineRule="exact"/>
                    <w:jc w:val="center"/>
                    <w:rPr>
                      <w:b w:val="0"/>
                      <w:bCs w:val="0"/>
                      <w:szCs w:val="21"/>
                      <w:highlight w:val="none"/>
                      <w:u w:val="none"/>
                    </w:rPr>
                  </w:pPr>
                  <w:r>
                    <w:rPr>
                      <w:rFonts w:hint="eastAsia"/>
                      <w:b w:val="0"/>
                      <w:bCs w:val="0"/>
                      <w:szCs w:val="21"/>
                      <w:highlight w:val="none"/>
                      <w:u w:val="none"/>
                      <w:lang w:eastAsia="zh-CN"/>
                    </w:rPr>
                    <w:t>厂区现有生产线生产</w:t>
                  </w:r>
                  <w:r>
                    <w:rPr>
                      <w:b w:val="0"/>
                      <w:bCs w:val="0"/>
                      <w:szCs w:val="21"/>
                      <w:highlight w:val="none"/>
                      <w:u w:val="none"/>
                    </w:rPr>
                    <w:t>，</w:t>
                  </w:r>
                  <w:r>
                    <w:rPr>
                      <w:rFonts w:hint="eastAsia"/>
                      <w:b w:val="0"/>
                      <w:bCs w:val="0"/>
                      <w:szCs w:val="21"/>
                      <w:highlight w:val="none"/>
                      <w:u w:val="none"/>
                      <w:lang w:eastAsia="zh-CN"/>
                    </w:rPr>
                    <w:t>车辆</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5</w:t>
                  </w:r>
                </w:p>
              </w:tc>
              <w:tc>
                <w:tcPr>
                  <w:tcW w:w="16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1-3石子</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2.5</w:t>
                  </w:r>
                </w:p>
              </w:tc>
              <w:tc>
                <w:tcPr>
                  <w:tcW w:w="1435" w:type="pct"/>
                  <w:tcBorders>
                    <w:tl2br w:val="nil"/>
                    <w:tr2bl w:val="nil"/>
                  </w:tcBorders>
                  <w:noWrap w:val="0"/>
                  <w:vAlign w:val="center"/>
                </w:tcPr>
                <w:p>
                  <w:pPr>
                    <w:adjustRightInd w:val="0"/>
                    <w:snapToGrid w:val="0"/>
                    <w:spacing w:line="360" w:lineRule="exact"/>
                    <w:jc w:val="center"/>
                    <w:rPr>
                      <w:b w:val="0"/>
                      <w:bCs w:val="0"/>
                      <w:szCs w:val="21"/>
                      <w:highlight w:val="none"/>
                      <w:u w:val="none"/>
                    </w:rPr>
                  </w:pPr>
                  <w:r>
                    <w:rPr>
                      <w:rFonts w:hint="eastAsia"/>
                      <w:b w:val="0"/>
                      <w:bCs w:val="0"/>
                      <w:szCs w:val="21"/>
                      <w:highlight w:val="none"/>
                      <w:u w:val="none"/>
                      <w:lang w:eastAsia="zh-CN"/>
                    </w:rPr>
                    <w:t>厂区现有生产线生产</w:t>
                  </w:r>
                  <w:r>
                    <w:rPr>
                      <w:b w:val="0"/>
                      <w:bCs w:val="0"/>
                      <w:szCs w:val="21"/>
                      <w:highlight w:val="none"/>
                      <w:u w:val="none"/>
                    </w:rPr>
                    <w:t>，</w:t>
                  </w:r>
                  <w:r>
                    <w:rPr>
                      <w:rFonts w:hint="eastAsia"/>
                      <w:b w:val="0"/>
                      <w:bCs w:val="0"/>
                      <w:szCs w:val="21"/>
                      <w:highlight w:val="none"/>
                      <w:u w:val="none"/>
                      <w:lang w:eastAsia="zh-CN"/>
                    </w:rPr>
                    <w:t>车辆</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6</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粉煤灰</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5000</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b w:val="0"/>
                      <w:bCs w:val="0"/>
                      <w:szCs w:val="21"/>
                      <w:highlight w:val="none"/>
                      <w:u w:val="none"/>
                    </w:rPr>
                    <w:t>外购，罐车运输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7</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矿粉</w:t>
                  </w:r>
                </w:p>
              </w:tc>
              <w:tc>
                <w:tcPr>
                  <w:tcW w:w="714"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t/a</w:t>
                  </w:r>
                </w:p>
              </w:tc>
              <w:tc>
                <w:tcPr>
                  <w:tcW w:w="804" w:type="pct"/>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6000</w:t>
                  </w:r>
                </w:p>
              </w:tc>
              <w:tc>
                <w:tcPr>
                  <w:tcW w:w="1435"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b w:val="0"/>
                      <w:bCs w:val="0"/>
                      <w:szCs w:val="21"/>
                      <w:highlight w:val="none"/>
                      <w:u w:val="none"/>
                    </w:rPr>
                    <w:t>外购，罐车运输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8</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yellow"/>
                      <w:lang w:val="en-US" w:eastAsia="zh-CN"/>
                    </w:rPr>
                  </w:pPr>
                  <w:r>
                    <w:rPr>
                      <w:rFonts w:hint="eastAsia"/>
                      <w:color w:val="000000"/>
                      <w:szCs w:val="21"/>
                      <w:highlight w:val="none"/>
                      <w:lang w:val="en-US" w:eastAsia="zh-CN"/>
                    </w:rPr>
                    <w:t>减水剂</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t/a</w:t>
                  </w:r>
                </w:p>
              </w:tc>
              <w:tc>
                <w:tcPr>
                  <w:tcW w:w="8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1200</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b w:val="0"/>
                      <w:bCs w:val="0"/>
                      <w:szCs w:val="21"/>
                      <w:highlight w:val="none"/>
                      <w:u w:val="none"/>
                    </w:rPr>
                    <w:t>外购，</w:t>
                  </w:r>
                  <w:r>
                    <w:rPr>
                      <w:rFonts w:hint="eastAsia"/>
                      <w:b w:val="0"/>
                      <w:bCs w:val="0"/>
                      <w:szCs w:val="21"/>
                      <w:highlight w:val="none"/>
                      <w:u w:val="none"/>
                      <w:lang w:eastAsia="zh-CN"/>
                    </w:rPr>
                    <w:t>桶装</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10</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yellow"/>
                      <w:lang w:val="en-US" w:eastAsia="zh-CN"/>
                    </w:rPr>
                  </w:pPr>
                  <w:r>
                    <w:rPr>
                      <w:rFonts w:hint="eastAsia"/>
                      <w:color w:val="000000"/>
                      <w:szCs w:val="21"/>
                      <w:highlight w:val="none"/>
                      <w:lang w:val="en-US" w:eastAsia="zh-CN"/>
                    </w:rPr>
                    <w:t>防冻剂</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t/a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20</w:t>
                  </w:r>
                </w:p>
              </w:tc>
              <w:tc>
                <w:tcPr>
                  <w:tcW w:w="1435"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b w:val="0"/>
                      <w:bCs w:val="0"/>
                      <w:szCs w:val="21"/>
                      <w:highlight w:val="none"/>
                      <w:u w:val="none"/>
                    </w:rPr>
                    <w:t>外购，</w:t>
                  </w:r>
                  <w:r>
                    <w:rPr>
                      <w:rFonts w:hint="eastAsia"/>
                      <w:b w:val="0"/>
                      <w:bCs w:val="0"/>
                      <w:szCs w:val="21"/>
                      <w:highlight w:val="none"/>
                      <w:u w:val="none"/>
                      <w:lang w:eastAsia="zh-CN"/>
                    </w:rPr>
                    <w:t>桶装</w:t>
                  </w:r>
                  <w:r>
                    <w:rPr>
                      <w:b w:val="0"/>
                      <w:bCs w:val="0"/>
                      <w:szCs w:val="21"/>
                      <w:highlight w:val="none"/>
                      <w:u w:val="none"/>
                    </w:rPr>
                    <w:t>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5000" w:type="pct"/>
                  <w:gridSpan w:val="5"/>
                  <w:tcBorders>
                    <w:tl2br w:val="nil"/>
                    <w:tr2bl w:val="nil"/>
                  </w:tcBorders>
                  <w:noWrap w:val="0"/>
                  <w:vAlign w:val="center"/>
                </w:tcPr>
                <w:p>
                  <w:pPr>
                    <w:adjustRightInd w:val="0"/>
                    <w:snapToGrid w:val="0"/>
                    <w:spacing w:line="360" w:lineRule="exact"/>
                    <w:jc w:val="left"/>
                    <w:rPr>
                      <w:rFonts w:hint="eastAsia"/>
                      <w:color w:val="000000"/>
                      <w:szCs w:val="21"/>
                      <w:highlight w:val="none"/>
                      <w:lang w:val="en-US" w:eastAsia="zh-CN"/>
                    </w:rPr>
                  </w:pPr>
                  <w:r>
                    <w:rPr>
                      <w:rFonts w:hint="eastAsia"/>
                      <w:b/>
                      <w:bCs/>
                      <w:color w:val="000000"/>
                      <w:szCs w:val="21"/>
                      <w:highlight w:val="none"/>
                      <w:lang w:val="en-US" w:eastAsia="zh-CN"/>
                    </w:rPr>
                    <w:t>二、能（资）源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11</w:t>
                  </w:r>
                </w:p>
              </w:tc>
              <w:tc>
                <w:tcPr>
                  <w:tcW w:w="1604" w:type="pct"/>
                  <w:tcBorders>
                    <w:tl2br w:val="nil"/>
                    <w:tr2bl w:val="nil"/>
                  </w:tcBorders>
                  <w:noWrap w:val="0"/>
                  <w:vAlign w:val="center"/>
                </w:tcPr>
                <w:p>
                  <w:pPr>
                    <w:adjustRightInd w:val="0"/>
                    <w:snapToGrid w:val="0"/>
                    <w:spacing w:line="360" w:lineRule="exact"/>
                    <w:jc w:val="center"/>
                    <w:rPr>
                      <w:highlight w:val="none"/>
                    </w:rPr>
                  </w:pPr>
                  <w:r>
                    <w:rPr>
                      <w:rFonts w:hint="eastAsia"/>
                      <w:color w:val="000000"/>
                      <w:szCs w:val="21"/>
                      <w:highlight w:val="none"/>
                      <w:lang w:val="en-US" w:eastAsia="zh-CN"/>
                    </w:rPr>
                    <w:t>水</w:t>
                  </w:r>
                </w:p>
              </w:tc>
              <w:tc>
                <w:tcPr>
                  <w:tcW w:w="714" w:type="pct"/>
                  <w:tcBorders>
                    <w:tl2br w:val="nil"/>
                    <w:tr2bl w:val="nil"/>
                  </w:tcBorders>
                  <w:noWrap w:val="0"/>
                  <w:vAlign w:val="center"/>
                </w:tcPr>
                <w:p>
                  <w:pPr>
                    <w:adjustRightInd w:val="0"/>
                    <w:snapToGrid w:val="0"/>
                    <w:spacing w:line="360" w:lineRule="exact"/>
                    <w:jc w:val="center"/>
                    <w:rPr>
                      <w:highlight w:val="none"/>
                    </w:rPr>
                  </w:pPr>
                  <w:r>
                    <w:rPr>
                      <w:rFonts w:hint="eastAsia"/>
                      <w:color w:val="000000"/>
                      <w:szCs w:val="21"/>
                      <w:highlight w:val="none"/>
                      <w:lang w:val="en-US" w:eastAsia="zh-CN"/>
                    </w:rPr>
                    <w:t>m</w:t>
                  </w:r>
                  <w:r>
                    <w:rPr>
                      <w:rFonts w:hint="eastAsia"/>
                      <w:color w:val="000000"/>
                      <w:szCs w:val="21"/>
                      <w:highlight w:val="none"/>
                      <w:vertAlign w:val="superscript"/>
                      <w:lang w:val="en-US" w:eastAsia="zh-CN"/>
                    </w:rPr>
                    <w:t>3</w:t>
                  </w:r>
                  <w:r>
                    <w:rPr>
                      <w:rFonts w:hint="eastAsia"/>
                      <w:color w:val="000000"/>
                      <w:szCs w:val="21"/>
                      <w:highlight w:val="none"/>
                      <w:lang w:val="en-US" w:eastAsia="zh-CN"/>
                    </w:rPr>
                    <w:t>/a</w:t>
                  </w:r>
                </w:p>
              </w:tc>
              <w:tc>
                <w:tcPr>
                  <w:tcW w:w="804" w:type="pct"/>
                  <w:tcBorders>
                    <w:tl2br w:val="nil"/>
                    <w:tr2bl w:val="nil"/>
                  </w:tcBorders>
                  <w:noWrap w:val="0"/>
                  <w:vAlign w:val="center"/>
                </w:tcPr>
                <w:p>
                  <w:pPr>
                    <w:adjustRightInd w:val="0"/>
                    <w:snapToGrid w:val="0"/>
                    <w:spacing w:line="360" w:lineRule="exact"/>
                    <w:jc w:val="center"/>
                    <w:rPr>
                      <w:rFonts w:hint="default" w:eastAsia="宋体"/>
                      <w:highlight w:val="none"/>
                      <w:lang w:val="en-US" w:eastAsia="zh-CN"/>
                    </w:rPr>
                  </w:pPr>
                  <w:r>
                    <w:rPr>
                      <w:rFonts w:hint="eastAsia"/>
                      <w:color w:val="000000"/>
                      <w:szCs w:val="21"/>
                      <w:highlight w:val="none"/>
                      <w:lang w:val="en-US" w:eastAsia="zh-CN"/>
                    </w:rPr>
                    <w:t>17751</w:t>
                  </w:r>
                </w:p>
              </w:tc>
              <w:tc>
                <w:tcPr>
                  <w:tcW w:w="1435" w:type="pct"/>
                  <w:tcBorders>
                    <w:tl2br w:val="nil"/>
                    <w:tr2bl w:val="nil"/>
                  </w:tcBorders>
                  <w:noWrap w:val="0"/>
                  <w:vAlign w:val="center"/>
                </w:tcPr>
                <w:p>
                  <w:pPr>
                    <w:spacing w:line="360" w:lineRule="exact"/>
                    <w:ind w:left="42" w:leftChars="20" w:right="42" w:rightChars="20"/>
                    <w:jc w:val="center"/>
                    <w:rPr>
                      <w:highlight w:val="none"/>
                    </w:rPr>
                  </w:pPr>
                  <w:r>
                    <w:rPr>
                      <w:szCs w:val="21"/>
                      <w:highlight w:val="none"/>
                    </w:rPr>
                    <w:t>厂区自备井供给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441"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12</w:t>
                  </w:r>
                </w:p>
              </w:tc>
              <w:tc>
                <w:tcPr>
                  <w:tcW w:w="160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电</w:t>
                  </w:r>
                </w:p>
              </w:tc>
              <w:tc>
                <w:tcPr>
                  <w:tcW w:w="71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万kWh/a</w:t>
                  </w:r>
                </w:p>
              </w:tc>
              <w:tc>
                <w:tcPr>
                  <w:tcW w:w="804"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20</w:t>
                  </w:r>
                </w:p>
              </w:tc>
              <w:tc>
                <w:tcPr>
                  <w:tcW w:w="1435" w:type="pct"/>
                  <w:tcBorders>
                    <w:tl2br w:val="nil"/>
                    <w:tr2bl w:val="nil"/>
                  </w:tcBorders>
                  <w:noWrap w:val="0"/>
                  <w:vAlign w:val="center"/>
                </w:tcPr>
                <w:p>
                  <w:pPr>
                    <w:spacing w:line="360" w:lineRule="exact"/>
                    <w:ind w:left="42" w:leftChars="20" w:right="42" w:rightChars="20"/>
                    <w:jc w:val="center"/>
                    <w:rPr>
                      <w:rFonts w:hint="eastAsia"/>
                      <w:color w:val="000000"/>
                      <w:szCs w:val="21"/>
                      <w:highlight w:val="none"/>
                      <w:lang w:val="en-US" w:eastAsia="zh-CN"/>
                    </w:rPr>
                  </w:pPr>
                  <w:r>
                    <w:rPr>
                      <w:szCs w:val="21"/>
                      <w:highlight w:val="none"/>
                    </w:rPr>
                    <w:t>市政电网供给</w:t>
                  </w:r>
                </w:p>
              </w:tc>
            </w:tr>
          </w:tbl>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cs="Times New Roman"/>
                <w:kern w:val="0"/>
                <w:sz w:val="24"/>
                <w:lang w:val="en-US" w:eastAsia="zh-CN"/>
              </w:rPr>
            </w:pPr>
            <w:r>
              <w:rPr>
                <w:rFonts w:hint="eastAsia" w:cs="Times New Roman"/>
                <w:kern w:val="0"/>
                <w:sz w:val="24"/>
                <w:lang w:val="en-US" w:eastAsia="zh-CN"/>
              </w:rPr>
              <w:t>减</w:t>
            </w:r>
            <w:r>
              <w:rPr>
                <w:rFonts w:hint="default" w:cs="Times New Roman"/>
                <w:kern w:val="0"/>
                <w:sz w:val="24"/>
                <w:lang w:val="en-US" w:eastAsia="zh-CN"/>
              </w:rPr>
              <w:t>水剂</w:t>
            </w:r>
            <w:r>
              <w:rPr>
                <w:rFonts w:hint="eastAsia" w:cs="Times New Roman"/>
                <w:kern w:val="0"/>
                <w:sz w:val="24"/>
                <w:lang w:val="en-US" w:eastAsia="zh-CN"/>
              </w:rPr>
              <w:t>：是一种在维持混凝土</w:t>
            </w:r>
            <w:r>
              <w:rPr>
                <w:rFonts w:hint="default" w:cs="Times New Roman"/>
                <w:kern w:val="0"/>
                <w:sz w:val="24"/>
                <w:lang w:val="en-US" w:eastAsia="zh-CN"/>
              </w:rPr>
              <w:fldChar w:fldCharType="begin"/>
            </w:r>
            <w:r>
              <w:rPr>
                <w:rFonts w:hint="default" w:cs="Times New Roman"/>
                <w:kern w:val="0"/>
                <w:sz w:val="24"/>
                <w:lang w:val="en-US" w:eastAsia="zh-CN"/>
              </w:rPr>
              <w:instrText xml:space="preserve"> HYPERLINK "https://baike.baidu.com/item/%E5%9D%8D%E8%90%BD%E5%BA%A6/10238944" \t "https://baike.baidu.com/item/%E5%87%8F%E6%B0%B4%E5%89%82/_blank" </w:instrText>
            </w:r>
            <w:r>
              <w:rPr>
                <w:rFonts w:hint="default" w:cs="Times New Roman"/>
                <w:kern w:val="0"/>
                <w:sz w:val="24"/>
                <w:lang w:val="en-US" w:eastAsia="zh-CN"/>
              </w:rPr>
              <w:fldChar w:fldCharType="separate"/>
            </w:r>
            <w:r>
              <w:rPr>
                <w:rFonts w:hint="default" w:cs="Times New Roman"/>
                <w:kern w:val="0"/>
                <w:sz w:val="24"/>
                <w:lang w:val="en-US" w:eastAsia="zh-CN"/>
              </w:rPr>
              <w:t>坍落度</w:t>
            </w:r>
            <w:r>
              <w:rPr>
                <w:rFonts w:hint="default" w:cs="Times New Roman"/>
                <w:kern w:val="0"/>
                <w:sz w:val="24"/>
                <w:lang w:val="en-US" w:eastAsia="zh-CN"/>
              </w:rPr>
              <w:fldChar w:fldCharType="end"/>
            </w:r>
            <w:r>
              <w:rPr>
                <w:rFonts w:hint="default" w:cs="Times New Roman"/>
                <w:kern w:val="0"/>
                <w:sz w:val="24"/>
                <w:lang w:val="en-US" w:eastAsia="zh-CN"/>
              </w:rPr>
              <w:t>基本不变的条件下，能减少拌合用水量的混凝土外加剂。大多属于</w:t>
            </w:r>
            <w:r>
              <w:rPr>
                <w:rFonts w:hint="default" w:cs="Times New Roman"/>
                <w:kern w:val="0"/>
                <w:sz w:val="24"/>
                <w:lang w:val="en-US" w:eastAsia="zh-CN"/>
              </w:rPr>
              <w:fldChar w:fldCharType="begin"/>
            </w:r>
            <w:r>
              <w:rPr>
                <w:rFonts w:hint="default" w:cs="Times New Roman"/>
                <w:kern w:val="0"/>
                <w:sz w:val="24"/>
                <w:lang w:val="en-US" w:eastAsia="zh-CN"/>
              </w:rPr>
              <w:instrText xml:space="preserve"> HYPERLINK "https://baike.baidu.com/item/%E9%98%B4%E7%A6%BB%E5%AD%90%E8%A1%A8%E9%9D%A2%E6%B4%BB%E6%80%A7%E5%89%82/5044802" \t "https://baike.baidu.com/item/%E5%87%8F%E6%B0%B4%E5%89%82/_blank" </w:instrText>
            </w:r>
            <w:r>
              <w:rPr>
                <w:rFonts w:hint="default" w:cs="Times New Roman"/>
                <w:kern w:val="0"/>
                <w:sz w:val="24"/>
                <w:lang w:val="en-US" w:eastAsia="zh-CN"/>
              </w:rPr>
              <w:fldChar w:fldCharType="separate"/>
            </w:r>
            <w:r>
              <w:rPr>
                <w:rFonts w:hint="default" w:cs="Times New Roman"/>
                <w:kern w:val="0"/>
                <w:sz w:val="24"/>
                <w:lang w:val="en-US" w:eastAsia="zh-CN"/>
              </w:rPr>
              <w:t>阴离子表面活性剂</w:t>
            </w:r>
            <w:r>
              <w:rPr>
                <w:rFonts w:hint="default" w:cs="Times New Roman"/>
                <w:kern w:val="0"/>
                <w:sz w:val="24"/>
                <w:lang w:val="en-US" w:eastAsia="zh-CN"/>
              </w:rPr>
              <w:fldChar w:fldCharType="end"/>
            </w:r>
            <w:r>
              <w:rPr>
                <w:rFonts w:hint="default" w:cs="Times New Roman"/>
                <w:kern w:val="0"/>
                <w:sz w:val="24"/>
                <w:lang w:val="en-US" w:eastAsia="zh-CN"/>
              </w:rPr>
              <w:t>，有</w:t>
            </w:r>
            <w:r>
              <w:rPr>
                <w:rFonts w:hint="default" w:cs="Times New Roman"/>
                <w:kern w:val="0"/>
                <w:sz w:val="24"/>
                <w:lang w:val="en-US" w:eastAsia="zh-CN"/>
              </w:rPr>
              <w:fldChar w:fldCharType="begin"/>
            </w:r>
            <w:r>
              <w:rPr>
                <w:rFonts w:hint="default" w:cs="Times New Roman"/>
                <w:kern w:val="0"/>
                <w:sz w:val="24"/>
                <w:lang w:val="en-US" w:eastAsia="zh-CN"/>
              </w:rPr>
              <w:instrText xml:space="preserve"> HYPERLINK "https://baike.baidu.com/item/%E6%9C%A8%E8%B4%A8%E7%B4%A0%E7%A3%BA%E9%85%B8%E7%9B%90/3147487" \t "https://baike.baidu.com/item/%E5%87%8F%E6%B0%B4%E5%89%82/_blank" </w:instrText>
            </w:r>
            <w:r>
              <w:rPr>
                <w:rFonts w:hint="default" w:cs="Times New Roman"/>
                <w:kern w:val="0"/>
                <w:sz w:val="24"/>
                <w:lang w:val="en-US" w:eastAsia="zh-CN"/>
              </w:rPr>
              <w:fldChar w:fldCharType="separate"/>
            </w:r>
            <w:r>
              <w:rPr>
                <w:rFonts w:hint="default" w:cs="Times New Roman"/>
                <w:kern w:val="0"/>
                <w:sz w:val="24"/>
                <w:lang w:val="en-US" w:eastAsia="zh-CN"/>
              </w:rPr>
              <w:t>木质素磺酸盐</w:t>
            </w:r>
            <w:r>
              <w:rPr>
                <w:rFonts w:hint="default" w:cs="Times New Roman"/>
                <w:kern w:val="0"/>
                <w:sz w:val="24"/>
                <w:lang w:val="en-US" w:eastAsia="zh-CN"/>
              </w:rPr>
              <w:fldChar w:fldCharType="end"/>
            </w:r>
            <w:r>
              <w:rPr>
                <w:rFonts w:hint="default" w:cs="Times New Roman"/>
                <w:kern w:val="0"/>
                <w:sz w:val="24"/>
                <w:lang w:val="en-US" w:eastAsia="zh-CN"/>
              </w:rPr>
              <w:t>、萘磺酸盐甲醛聚合物等。加入</w:t>
            </w:r>
            <w:r>
              <w:rPr>
                <w:rFonts w:hint="default" w:cs="Times New Roman"/>
                <w:kern w:val="0"/>
                <w:sz w:val="24"/>
                <w:lang w:val="en-US" w:eastAsia="zh-CN"/>
              </w:rPr>
              <w:fldChar w:fldCharType="begin"/>
            </w:r>
            <w:r>
              <w:rPr>
                <w:rFonts w:hint="default" w:cs="Times New Roman"/>
                <w:kern w:val="0"/>
                <w:sz w:val="24"/>
                <w:lang w:val="en-US" w:eastAsia="zh-CN"/>
              </w:rPr>
              <w:instrText xml:space="preserve"> HYPERLINK "https://baike.baidu.com/item/%E6%B7%B7%E5%87%9D%E5%9C%9F%E6%8B%8C%E5%90%88%E7%89%A9/207194" \t "https://baike.baidu.com/item/%E5%87%8F%E6%B0%B4%E5%89%82/_blank" </w:instrText>
            </w:r>
            <w:r>
              <w:rPr>
                <w:rFonts w:hint="default" w:cs="Times New Roman"/>
                <w:kern w:val="0"/>
                <w:sz w:val="24"/>
                <w:lang w:val="en-US" w:eastAsia="zh-CN"/>
              </w:rPr>
              <w:fldChar w:fldCharType="separate"/>
            </w:r>
            <w:r>
              <w:rPr>
                <w:rFonts w:hint="default" w:cs="Times New Roman"/>
                <w:kern w:val="0"/>
                <w:sz w:val="24"/>
                <w:lang w:val="en-US" w:eastAsia="zh-CN"/>
              </w:rPr>
              <w:t>混凝土拌合物</w:t>
            </w:r>
            <w:r>
              <w:rPr>
                <w:rFonts w:hint="default" w:cs="Times New Roman"/>
                <w:kern w:val="0"/>
                <w:sz w:val="24"/>
                <w:lang w:val="en-US" w:eastAsia="zh-CN"/>
              </w:rPr>
              <w:fldChar w:fldCharType="end"/>
            </w:r>
            <w:r>
              <w:rPr>
                <w:rFonts w:hint="default" w:cs="Times New Roman"/>
                <w:kern w:val="0"/>
                <w:sz w:val="24"/>
                <w:lang w:val="en-US" w:eastAsia="zh-CN"/>
              </w:rPr>
              <w:t>后对水泥颗粒有分散</w:t>
            </w:r>
            <w:r>
              <w:rPr>
                <w:rFonts w:hint="default" w:cs="Times New Roman"/>
                <w:kern w:val="0"/>
                <w:sz w:val="24"/>
                <w:lang w:val="en-US" w:eastAsia="zh-CN"/>
              </w:rPr>
              <w:fldChar w:fldCharType="begin"/>
            </w:r>
            <w:r>
              <w:rPr>
                <w:rFonts w:hint="default" w:cs="Times New Roman"/>
                <w:kern w:val="0"/>
                <w:sz w:val="24"/>
                <w:lang w:val="en-US" w:eastAsia="zh-CN"/>
              </w:rPr>
              <w:instrText xml:space="preserve"> HYPERLINK "https://baike.baidu.com/item/%E4%BD%9C%E7%94%A8/33062" \t "https://baike.baidu.com/item/%E5%87%8F%E6%B0%B4%E5%89%82/_blank" </w:instrText>
            </w:r>
            <w:r>
              <w:rPr>
                <w:rFonts w:hint="default" w:cs="Times New Roman"/>
                <w:kern w:val="0"/>
                <w:sz w:val="24"/>
                <w:lang w:val="en-US" w:eastAsia="zh-CN"/>
              </w:rPr>
              <w:fldChar w:fldCharType="separate"/>
            </w:r>
            <w:r>
              <w:rPr>
                <w:rFonts w:hint="default" w:cs="Times New Roman"/>
                <w:kern w:val="0"/>
                <w:sz w:val="24"/>
                <w:lang w:val="en-US" w:eastAsia="zh-CN"/>
              </w:rPr>
              <w:t>作用</w:t>
            </w:r>
            <w:r>
              <w:rPr>
                <w:rFonts w:hint="default" w:cs="Times New Roman"/>
                <w:kern w:val="0"/>
                <w:sz w:val="24"/>
                <w:lang w:val="en-US" w:eastAsia="zh-CN"/>
              </w:rPr>
              <w:fldChar w:fldCharType="end"/>
            </w:r>
            <w:r>
              <w:rPr>
                <w:rFonts w:hint="default" w:cs="Times New Roman"/>
                <w:kern w:val="0"/>
                <w:sz w:val="24"/>
                <w:lang w:val="en-US" w:eastAsia="zh-CN"/>
              </w:rPr>
              <w:t>，能改善其工作性，减少单位用水量，改善混凝土拌合物的流动性；或减少单位水泥用量，节约水泥。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cs="Times New Roman"/>
                <w:kern w:val="0"/>
                <w:sz w:val="24"/>
                <w:lang w:val="en-US" w:eastAsia="zh-CN"/>
              </w:rPr>
            </w:pPr>
            <w:r>
              <w:rPr>
                <w:rFonts w:hint="default" w:cs="Times New Roman"/>
                <w:kern w:val="0"/>
                <w:sz w:val="24"/>
                <w:lang w:val="en-US" w:eastAsia="zh-CN"/>
              </w:rPr>
              <w:t>防冻剂</w:t>
            </w:r>
            <w:r>
              <w:rPr>
                <w:rFonts w:hint="eastAsia" w:cs="Times New Roman"/>
                <w:kern w:val="0"/>
                <w:sz w:val="24"/>
                <w:lang w:val="en-US" w:eastAsia="zh-CN"/>
              </w:rPr>
              <w:t>：能有效降低混凝土、砂浆的冰点，大大提高混凝土、砂浆在负温下的抗冻性能。并能使混凝土、砂浆的早期强度提高80%以上，后期强度不降低，从而保证在正负温和负温条件下强度得到同样发展。</w:t>
            </w:r>
            <w:r>
              <w:rPr>
                <w:rFonts w:hint="default" w:cs="Times New Roman"/>
                <w:kern w:val="0"/>
                <w:sz w:val="24"/>
                <w:lang w:val="en-US" w:eastAsia="zh-CN"/>
              </w:rPr>
              <w:t>防冻剂为灰色粉状物，易溶、无毒、使用方便</w:t>
            </w:r>
            <w:r>
              <w:rPr>
                <w:rFonts w:hint="eastAsia" w:cs="Times New Roman"/>
                <w:kern w:val="0"/>
                <w:sz w:val="24"/>
                <w:lang w:val="en-US" w:eastAsia="zh-CN"/>
              </w:rPr>
              <w:t>，</w:t>
            </w:r>
            <w:r>
              <w:rPr>
                <w:rFonts w:hint="default" w:cs="Times New Roman"/>
                <w:kern w:val="0"/>
                <w:sz w:val="24"/>
                <w:lang w:val="en-US" w:eastAsia="zh-CN"/>
              </w:rPr>
              <w:t>由防冻、早强、引气、臧水等组分复合而成，不含氯盐，对钢筋无锈蚀作用，可广泛应用于工业与民用建筑、道路、桥梁及水式建筑的冬季施工。</w:t>
            </w:r>
          </w:p>
          <w:p>
            <w:pPr>
              <w:spacing w:line="520" w:lineRule="exact"/>
              <w:ind w:firstLine="482" w:firstLineChars="200"/>
              <w:rPr>
                <w:rFonts w:hint="default" w:ascii="Times New Roman" w:hAnsi="Times New Roman" w:cs="Times New Roman"/>
                <w:b/>
                <w:bCs/>
                <w:sz w:val="24"/>
              </w:rPr>
            </w:pPr>
            <w:r>
              <w:rPr>
                <w:rFonts w:hint="eastAsia" w:cs="Times New Roman"/>
                <w:b/>
                <w:bCs/>
                <w:sz w:val="24"/>
                <w:lang w:val="en-US" w:eastAsia="zh-CN"/>
              </w:rPr>
              <w:t>5</w:t>
            </w:r>
            <w:r>
              <w:rPr>
                <w:rFonts w:hint="default" w:ascii="Times New Roman" w:hAnsi="Times New Roman" w:cs="Times New Roman"/>
                <w:b/>
                <w:bCs/>
                <w:sz w:val="24"/>
              </w:rPr>
              <w:t>、主要设备</w:t>
            </w:r>
          </w:p>
          <w:p>
            <w:pPr>
              <w:spacing w:line="520" w:lineRule="exact"/>
              <w:ind w:firstLine="480" w:firstLineChars="200"/>
              <w:rPr>
                <w:rFonts w:hint="default" w:ascii="Times New Roman" w:hAnsi="Times New Roman" w:eastAsia="黑体" w:cs="Times New Roman"/>
                <w:bCs/>
                <w:color w:val="000000"/>
                <w:sz w:val="24"/>
              </w:rPr>
            </w:pPr>
            <w:r>
              <w:rPr>
                <w:rFonts w:hint="eastAsia" w:cs="Times New Roman"/>
                <w:bCs/>
                <w:sz w:val="24"/>
                <w:lang w:eastAsia="zh-CN"/>
              </w:rPr>
              <w:t>本项目</w:t>
            </w:r>
            <w:r>
              <w:rPr>
                <w:rFonts w:hint="eastAsia" w:ascii="Times New Roman" w:hAnsi="Times New Roman" w:cs="Times New Roman"/>
                <w:bCs/>
                <w:sz w:val="24"/>
                <w:lang w:eastAsia="zh-CN"/>
              </w:rPr>
              <w:t>主要生产设备见下表。</w:t>
            </w:r>
          </w:p>
          <w:p>
            <w:pPr>
              <w:spacing w:line="520" w:lineRule="exact"/>
              <w:ind w:firstLine="480" w:firstLineChars="200"/>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表2-</w:t>
            </w:r>
            <w:r>
              <w:rPr>
                <w:rFonts w:hint="eastAsia" w:eastAsia="黑体" w:cs="Times New Roman"/>
                <w:bCs/>
                <w:color w:val="000000"/>
                <w:sz w:val="24"/>
                <w:lang w:val="en-US" w:eastAsia="zh-CN"/>
              </w:rPr>
              <w:t>4</w:t>
            </w:r>
            <w:r>
              <w:rPr>
                <w:rFonts w:hint="default" w:ascii="Times New Roman" w:hAnsi="Times New Roman" w:eastAsia="黑体" w:cs="Times New Roman"/>
                <w:bCs/>
                <w:color w:val="000000"/>
                <w:sz w:val="24"/>
              </w:rPr>
              <w:t xml:space="preserve">              主要</w:t>
            </w:r>
            <w:r>
              <w:rPr>
                <w:rFonts w:hint="eastAsia" w:ascii="Times New Roman" w:hAnsi="Times New Roman" w:eastAsia="黑体" w:cs="Times New Roman"/>
                <w:bCs/>
                <w:color w:val="000000"/>
                <w:sz w:val="24"/>
                <w:lang w:eastAsia="zh-CN"/>
              </w:rPr>
              <w:t>生产</w:t>
            </w:r>
            <w:r>
              <w:rPr>
                <w:rFonts w:hint="default" w:ascii="Times New Roman" w:hAnsi="Times New Roman" w:eastAsia="黑体" w:cs="Times New Roman"/>
                <w:bCs/>
                <w:color w:val="000000"/>
                <w:sz w:val="24"/>
              </w:rPr>
              <w:t>设备</w:t>
            </w:r>
            <w:r>
              <w:rPr>
                <w:rFonts w:hint="eastAsia" w:ascii="Times New Roman" w:hAnsi="Times New Roman" w:eastAsia="黑体" w:cs="Times New Roman"/>
                <w:bCs/>
                <w:color w:val="000000"/>
                <w:sz w:val="24"/>
                <w:lang w:eastAsia="zh-CN"/>
              </w:rPr>
              <w:t>一览</w:t>
            </w:r>
            <w:r>
              <w:rPr>
                <w:rFonts w:hint="default" w:ascii="Times New Roman" w:hAnsi="Times New Roman" w:eastAsia="黑体" w:cs="Times New Roman"/>
                <w:bCs/>
                <w:color w:val="000000"/>
                <w:sz w:val="24"/>
              </w:rPr>
              <w:t>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2151"/>
              <w:gridCol w:w="1548"/>
              <w:gridCol w:w="1113"/>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pStyle w:val="53"/>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1283" w:type="pct"/>
                  <w:vAlign w:val="center"/>
                </w:tcPr>
                <w:p>
                  <w:pPr>
                    <w:pStyle w:val="53"/>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设备名称</w:t>
                  </w:r>
                </w:p>
              </w:tc>
              <w:tc>
                <w:tcPr>
                  <w:tcW w:w="923" w:type="pct"/>
                  <w:vAlign w:val="center"/>
                </w:tcPr>
                <w:p>
                  <w:pPr>
                    <w:pStyle w:val="53"/>
                    <w:ind w:firstLine="0" w:firstLineChars="0"/>
                    <w:jc w:val="center"/>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lang w:eastAsia="zh-CN"/>
                    </w:rPr>
                    <w:t>型号</w:t>
                  </w:r>
                  <w:r>
                    <w:rPr>
                      <w:rFonts w:hint="default" w:ascii="Times New Roman" w:hAnsi="Times New Roman" w:cs="Times New Roman"/>
                      <w:b/>
                      <w:bCs/>
                      <w:sz w:val="21"/>
                      <w:szCs w:val="21"/>
                      <w:highlight w:val="none"/>
                    </w:rPr>
                    <w:t>规格</w:t>
                  </w:r>
                </w:p>
              </w:tc>
              <w:tc>
                <w:tcPr>
                  <w:tcW w:w="664" w:type="pct"/>
                  <w:vAlign w:val="center"/>
                </w:tcPr>
                <w:p>
                  <w:pPr>
                    <w:pStyle w:val="53"/>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数量</w:t>
                  </w:r>
                </w:p>
              </w:tc>
              <w:tc>
                <w:tcPr>
                  <w:tcW w:w="1694" w:type="pct"/>
                  <w:vAlign w:val="center"/>
                </w:tcPr>
                <w:p>
                  <w:pPr>
                    <w:pStyle w:val="53"/>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pStyle w:val="53"/>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283" w:type="pct"/>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骨料仓</w:t>
                  </w:r>
                </w:p>
              </w:tc>
              <w:tc>
                <w:tcPr>
                  <w:tcW w:w="923" w:type="pct"/>
                  <w:vAlign w:val="center"/>
                </w:tcPr>
                <w:p>
                  <w:pPr>
                    <w:ind w:firstLine="0" w:firstLineChars="0"/>
                    <w:jc w:val="center"/>
                    <w:rPr>
                      <w:rFonts w:hint="default" w:ascii="Times New Roman" w:hAnsi="Times New Roman" w:eastAsia="宋体" w:cs="Times New Roman"/>
                      <w:sz w:val="21"/>
                      <w:szCs w:val="21"/>
                      <w:highlight w:val="none"/>
                      <w:lang w:val="en-US" w:eastAsia="zh-CN"/>
                    </w:rPr>
                  </w:pPr>
                  <w:r>
                    <w:rPr>
                      <w:rFonts w:hint="eastAsia"/>
                      <w:b w:val="0"/>
                      <w:bCs/>
                      <w:szCs w:val="21"/>
                      <w:highlight w:val="none"/>
                      <w:u w:val="none"/>
                      <w:lang w:val="en-US" w:eastAsia="zh-CN"/>
                    </w:rPr>
                    <w:t>18m</w:t>
                  </w:r>
                  <w:r>
                    <w:rPr>
                      <w:rFonts w:hint="eastAsia"/>
                      <w:b w:val="0"/>
                      <w:bCs/>
                      <w:szCs w:val="21"/>
                      <w:highlight w:val="none"/>
                      <w:u w:val="none"/>
                      <w:vertAlign w:val="superscript"/>
                      <w:lang w:val="en-US" w:eastAsia="zh-CN"/>
                    </w:rPr>
                    <w:t>3</w:t>
                  </w:r>
                </w:p>
              </w:tc>
              <w:tc>
                <w:tcPr>
                  <w:tcW w:w="664" w:type="pct"/>
                  <w:vAlign w:val="center"/>
                </w:tcPr>
                <w:p>
                  <w:pPr>
                    <w:pStyle w:val="53"/>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8座</w:t>
                  </w:r>
                </w:p>
              </w:tc>
              <w:tc>
                <w:tcPr>
                  <w:tcW w:w="1694" w:type="pct"/>
                  <w:vAlign w:val="center"/>
                </w:tcPr>
                <w:p>
                  <w:pPr>
                    <w:pStyle w:val="53"/>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卧式罐仓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Merge w:val="restart"/>
                  <w:vAlign w:val="center"/>
                </w:tcPr>
                <w:p>
                  <w:pPr>
                    <w:pStyle w:val="53"/>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283" w:type="pct"/>
                  <w:vMerge w:val="restart"/>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粉料仓</w:t>
                  </w:r>
                </w:p>
              </w:tc>
              <w:tc>
                <w:tcPr>
                  <w:tcW w:w="923" w:type="pct"/>
                  <w:vAlign w:val="center"/>
                </w:tcPr>
                <w:p>
                  <w:pPr>
                    <w:ind w:firstLine="0" w:firstLineChars="0"/>
                    <w:jc w:val="center"/>
                    <w:rPr>
                      <w:rFonts w:hint="default" w:ascii="Times New Roman" w:hAnsi="Times New Roman" w:eastAsia="宋体" w:cs="Times New Roman"/>
                      <w:sz w:val="21"/>
                      <w:szCs w:val="21"/>
                      <w:highlight w:val="none"/>
                      <w:lang w:val="en-US" w:eastAsia="zh-CN"/>
                    </w:rPr>
                  </w:pPr>
                  <w:r>
                    <w:rPr>
                      <w:rFonts w:hint="eastAsia"/>
                      <w:b w:val="0"/>
                      <w:bCs/>
                      <w:szCs w:val="21"/>
                      <w:highlight w:val="none"/>
                      <w:u w:val="none"/>
                      <w:lang w:val="en-US" w:eastAsia="zh-CN"/>
                    </w:rPr>
                    <w:t>15</w:t>
                  </w:r>
                  <w:r>
                    <w:rPr>
                      <w:b w:val="0"/>
                      <w:bCs/>
                      <w:szCs w:val="21"/>
                      <w:highlight w:val="none"/>
                      <w:u w:val="none"/>
                    </w:rPr>
                    <w:t>0t</w:t>
                  </w:r>
                </w:p>
              </w:tc>
              <w:tc>
                <w:tcPr>
                  <w:tcW w:w="664" w:type="pct"/>
                  <w:vAlign w:val="center"/>
                </w:tcPr>
                <w:p>
                  <w:pPr>
                    <w:pStyle w:val="53"/>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3座</w:t>
                  </w:r>
                </w:p>
              </w:tc>
              <w:tc>
                <w:tcPr>
                  <w:tcW w:w="1694" w:type="pct"/>
                  <w:vAlign w:val="center"/>
                </w:tcPr>
                <w:p>
                  <w:pPr>
                    <w:pStyle w:val="53"/>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立式罐仓，水泥罐仓、粉煤灰罐仓、矿粉罐仓各一座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Merge w:val="continue"/>
                  <w:vAlign w:val="center"/>
                </w:tcPr>
                <w:p>
                  <w:pPr>
                    <w:pStyle w:val="53"/>
                    <w:ind w:firstLine="0" w:firstLineChars="0"/>
                    <w:jc w:val="center"/>
                    <w:rPr>
                      <w:rFonts w:hint="default" w:ascii="Times New Roman" w:hAnsi="Times New Roman" w:cs="Times New Roman"/>
                      <w:sz w:val="21"/>
                      <w:szCs w:val="21"/>
                    </w:rPr>
                  </w:pPr>
                </w:p>
              </w:tc>
              <w:tc>
                <w:tcPr>
                  <w:tcW w:w="1283" w:type="pct"/>
                  <w:vMerge w:val="continue"/>
                  <w:vAlign w:val="center"/>
                </w:tcPr>
                <w:p>
                  <w:pPr>
                    <w:jc w:val="center"/>
                    <w:rPr>
                      <w:rFonts w:hint="eastAsia" w:cs="Times New Roman"/>
                      <w:szCs w:val="21"/>
                      <w:lang w:eastAsia="zh-CN"/>
                    </w:rPr>
                  </w:pPr>
                </w:p>
              </w:tc>
              <w:tc>
                <w:tcPr>
                  <w:tcW w:w="923" w:type="pct"/>
                  <w:vAlign w:val="center"/>
                </w:tcPr>
                <w:p>
                  <w:pPr>
                    <w:ind w:firstLine="0" w:firstLineChars="0"/>
                    <w:jc w:val="center"/>
                    <w:rPr>
                      <w:rFonts w:hint="default"/>
                      <w:b w:val="0"/>
                      <w:bCs/>
                      <w:szCs w:val="21"/>
                      <w:highlight w:val="none"/>
                      <w:u w:val="none"/>
                      <w:lang w:val="en-US" w:eastAsia="zh-CN"/>
                    </w:rPr>
                  </w:pPr>
                  <w:r>
                    <w:rPr>
                      <w:rFonts w:hint="eastAsia"/>
                      <w:b w:val="0"/>
                      <w:bCs/>
                      <w:szCs w:val="21"/>
                      <w:highlight w:val="none"/>
                      <w:u w:val="none"/>
                      <w:lang w:val="en-US" w:eastAsia="zh-CN"/>
                    </w:rPr>
                    <w:t>30</w:t>
                  </w:r>
                  <w:r>
                    <w:rPr>
                      <w:b w:val="0"/>
                      <w:bCs/>
                      <w:szCs w:val="21"/>
                      <w:highlight w:val="none"/>
                      <w:u w:val="none"/>
                    </w:rPr>
                    <w:t>0t</w:t>
                  </w:r>
                </w:p>
              </w:tc>
              <w:tc>
                <w:tcPr>
                  <w:tcW w:w="664" w:type="pct"/>
                  <w:vAlign w:val="center"/>
                </w:tcPr>
                <w:p>
                  <w:pPr>
                    <w:pStyle w:val="53"/>
                    <w:ind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3座</w:t>
                  </w:r>
                </w:p>
              </w:tc>
              <w:tc>
                <w:tcPr>
                  <w:tcW w:w="1694" w:type="pct"/>
                  <w:vAlign w:val="center"/>
                </w:tcPr>
                <w:p>
                  <w:pPr>
                    <w:pStyle w:val="53"/>
                    <w:ind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立式罐仓，水泥罐仓、粉煤灰罐仓、矿粉罐仓各一座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pStyle w:val="53"/>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83" w:type="pct"/>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配料机</w:t>
                  </w:r>
                </w:p>
              </w:tc>
              <w:tc>
                <w:tcPr>
                  <w:tcW w:w="923" w:type="pct"/>
                  <w:vAlign w:val="center"/>
                </w:tcPr>
                <w:p>
                  <w:pPr>
                    <w:ind w:firstLine="0" w:firstLineChars="0"/>
                    <w:jc w:val="center"/>
                    <w:rPr>
                      <w:rFonts w:hint="default" w:ascii="Times New Roman" w:hAnsi="Times New Roman" w:eastAsia="宋体" w:cs="Times New Roman"/>
                      <w:sz w:val="21"/>
                      <w:szCs w:val="21"/>
                      <w:highlight w:val="none"/>
                      <w:lang w:val="en-US" w:eastAsia="zh-CN"/>
                    </w:rPr>
                  </w:pPr>
                  <w:r>
                    <w:rPr>
                      <w:rFonts w:hint="eastAsia" w:cs="Times New Roman"/>
                      <w:bCs/>
                      <w:sz w:val="21"/>
                      <w:szCs w:val="21"/>
                      <w:highlight w:val="none"/>
                      <w:lang w:val="en-US" w:eastAsia="zh-CN"/>
                    </w:rPr>
                    <w:t>PL3200型</w:t>
                  </w:r>
                </w:p>
              </w:tc>
              <w:tc>
                <w:tcPr>
                  <w:tcW w:w="664" w:type="pct"/>
                  <w:vAlign w:val="center"/>
                </w:tcPr>
                <w:p>
                  <w:pPr>
                    <w:pStyle w:val="53"/>
                    <w:ind w:firstLine="0" w:firstLineChars="0"/>
                    <w:jc w:val="cente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台</w:t>
                  </w:r>
                </w:p>
              </w:tc>
              <w:tc>
                <w:tcPr>
                  <w:tcW w:w="1694" w:type="pct"/>
                  <w:vAlign w:val="center"/>
                </w:tcPr>
                <w:p>
                  <w:pPr>
                    <w:ind w:firstLine="0" w:firstLineChars="0"/>
                    <w:jc w:val="center"/>
                    <w:rPr>
                      <w:rFonts w:hint="default" w:ascii="Times New Roman" w:hAnsi="Times New Roman" w:cs="Times New Roman"/>
                      <w:sz w:val="21"/>
                      <w:szCs w:val="21"/>
                    </w:rPr>
                  </w:pPr>
                  <w:r>
                    <w:rPr>
                      <w:rFonts w:hint="eastAsia" w:ascii="Times New Roman" w:hAnsi="Times New Roman" w:cs="Times New Roman"/>
                      <w:bCs/>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pStyle w:val="53"/>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283" w:type="pct"/>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搅拌机</w:t>
                  </w:r>
                </w:p>
              </w:tc>
              <w:tc>
                <w:tcPr>
                  <w:tcW w:w="923" w:type="pct"/>
                  <w:vAlign w:val="center"/>
                </w:tcPr>
                <w:p>
                  <w:pPr>
                    <w:ind w:firstLine="0" w:firstLineChars="0"/>
                    <w:jc w:val="center"/>
                    <w:rPr>
                      <w:rFonts w:hint="default" w:ascii="Times New Roman" w:hAnsi="Times New Roman" w:eastAsia="宋体" w:cs="Times New Roman"/>
                      <w:sz w:val="21"/>
                      <w:szCs w:val="21"/>
                      <w:highlight w:val="none"/>
                      <w:lang w:val="en-US" w:eastAsia="zh-CN"/>
                    </w:rPr>
                  </w:pPr>
                  <w:r>
                    <w:rPr>
                      <w:rFonts w:hint="eastAsia" w:cs="Times New Roman"/>
                      <w:bCs/>
                      <w:sz w:val="21"/>
                      <w:szCs w:val="21"/>
                      <w:highlight w:val="none"/>
                      <w:lang w:val="en-US" w:eastAsia="zh-CN"/>
                    </w:rPr>
                    <w:t>HZS120</w:t>
                  </w:r>
                </w:p>
              </w:tc>
              <w:tc>
                <w:tcPr>
                  <w:tcW w:w="664" w:type="pct"/>
                  <w:vAlign w:val="center"/>
                </w:tcPr>
                <w:p>
                  <w:pPr>
                    <w:pStyle w:val="53"/>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台</w:t>
                  </w:r>
                </w:p>
              </w:tc>
              <w:tc>
                <w:tcPr>
                  <w:tcW w:w="1694" w:type="pct"/>
                  <w:vAlign w:val="center"/>
                </w:tcPr>
                <w:p>
                  <w:pPr>
                    <w:ind w:firstLine="0" w:firstLineChars="0"/>
                    <w:jc w:val="center"/>
                    <w:rPr>
                      <w:rFonts w:hint="default" w:ascii="Times New Roman" w:hAnsi="Times New Roman" w:cs="Times New Roman"/>
                      <w:sz w:val="21"/>
                      <w:szCs w:val="21"/>
                    </w:rPr>
                  </w:pPr>
                  <w:r>
                    <w:rPr>
                      <w:rFonts w:hint="eastAsia" w:ascii="Times New Roman" w:hAnsi="Times New Roman" w:cs="Times New Roman"/>
                      <w:bCs/>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5</w:t>
                  </w:r>
                </w:p>
              </w:tc>
              <w:tc>
                <w:tcPr>
                  <w:tcW w:w="1283" w:type="pct"/>
                  <w:vAlign w:val="center"/>
                </w:tcPr>
                <w:p>
                  <w:pPr>
                    <w:jc w:val="center"/>
                    <w:rPr>
                      <w:rFonts w:hint="eastAsia" w:cs="Times New Roman"/>
                      <w:szCs w:val="21"/>
                      <w:lang w:eastAsia="zh-CN"/>
                    </w:rPr>
                  </w:pPr>
                  <w:r>
                    <w:rPr>
                      <w:rFonts w:hint="eastAsia" w:cs="Times New Roman"/>
                      <w:szCs w:val="21"/>
                      <w:lang w:eastAsia="zh-CN"/>
                    </w:rPr>
                    <w:t>商品混凝土罐车</w:t>
                  </w:r>
                </w:p>
              </w:tc>
              <w:tc>
                <w:tcPr>
                  <w:tcW w:w="923" w:type="pct"/>
                  <w:vAlign w:val="center"/>
                </w:tcPr>
                <w:p>
                  <w:pPr>
                    <w:ind w:firstLine="0" w:firstLineChars="0"/>
                    <w:jc w:val="center"/>
                    <w:rPr>
                      <w:rFonts w:hint="default" w:cs="Times New Roman"/>
                      <w:bCs/>
                      <w:sz w:val="21"/>
                      <w:szCs w:val="21"/>
                      <w:highlight w:val="none"/>
                      <w:lang w:val="en-US" w:eastAsia="zh-CN"/>
                    </w:rPr>
                  </w:pPr>
                  <w:r>
                    <w:rPr>
                      <w:rFonts w:hint="eastAsia" w:cs="Times New Roman"/>
                      <w:bCs/>
                      <w:sz w:val="21"/>
                      <w:szCs w:val="21"/>
                      <w:highlight w:val="none"/>
                      <w:lang w:val="en-US" w:eastAsia="zh-CN"/>
                    </w:rPr>
                    <w:t>30t</w:t>
                  </w:r>
                </w:p>
              </w:tc>
              <w:tc>
                <w:tcPr>
                  <w:tcW w:w="664" w:type="pct"/>
                  <w:vAlign w:val="center"/>
                </w:tcPr>
                <w:p>
                  <w:pPr>
                    <w:pStyle w:val="53"/>
                    <w:ind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10台</w:t>
                  </w:r>
                </w:p>
              </w:tc>
              <w:tc>
                <w:tcPr>
                  <w:tcW w:w="1694" w:type="pct"/>
                  <w:vAlign w:val="center"/>
                </w:tcPr>
                <w:p>
                  <w:pPr>
                    <w:ind w:firstLine="0" w:firstLineChars="0"/>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6</w:t>
                  </w:r>
                </w:p>
              </w:tc>
              <w:tc>
                <w:tcPr>
                  <w:tcW w:w="1283" w:type="pct"/>
                  <w:vAlign w:val="center"/>
                </w:tcPr>
                <w:p>
                  <w:pPr>
                    <w:jc w:val="center"/>
                    <w:rPr>
                      <w:rFonts w:hint="eastAsia" w:cs="Times New Roman"/>
                      <w:szCs w:val="21"/>
                      <w:lang w:eastAsia="zh-CN"/>
                    </w:rPr>
                  </w:pPr>
                  <w:r>
                    <w:rPr>
                      <w:rFonts w:hint="eastAsia" w:cs="Times New Roman"/>
                      <w:szCs w:val="21"/>
                      <w:lang w:eastAsia="zh-CN"/>
                    </w:rPr>
                    <w:t>砂石分离机</w:t>
                  </w:r>
                </w:p>
              </w:tc>
              <w:tc>
                <w:tcPr>
                  <w:tcW w:w="923" w:type="pct"/>
                  <w:vAlign w:val="center"/>
                </w:tcPr>
                <w:p>
                  <w:pPr>
                    <w:ind w:firstLine="0" w:firstLineChars="0"/>
                    <w:jc w:val="center"/>
                    <w:rPr>
                      <w:rFonts w:hint="default" w:cs="Times New Roman"/>
                      <w:bCs/>
                      <w:sz w:val="21"/>
                      <w:szCs w:val="21"/>
                      <w:highlight w:val="none"/>
                      <w:lang w:val="en-US" w:eastAsia="zh-CN"/>
                    </w:rPr>
                  </w:pPr>
                  <w:r>
                    <w:rPr>
                      <w:rFonts w:hint="eastAsia" w:cs="Times New Roman"/>
                      <w:bCs/>
                      <w:sz w:val="21"/>
                      <w:szCs w:val="21"/>
                      <w:highlight w:val="none"/>
                      <w:lang w:val="en-US" w:eastAsia="zh-CN"/>
                    </w:rPr>
                    <w:t>/</w:t>
                  </w:r>
                </w:p>
              </w:tc>
              <w:tc>
                <w:tcPr>
                  <w:tcW w:w="664" w:type="pct"/>
                  <w:vAlign w:val="center"/>
                </w:tcPr>
                <w:p>
                  <w:pPr>
                    <w:pStyle w:val="53"/>
                    <w:ind w:firstLine="0" w:firstLine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台</w:t>
                  </w:r>
                </w:p>
              </w:tc>
              <w:tc>
                <w:tcPr>
                  <w:tcW w:w="1694" w:type="pct"/>
                  <w:vAlign w:val="center"/>
                </w:tcPr>
                <w:p>
                  <w:pPr>
                    <w:ind w:firstLine="0" w:firstLineChars="0"/>
                    <w:jc w:val="center"/>
                    <w:rPr>
                      <w:rFonts w:hint="eastAsia" w:cs="Times New Roman"/>
                      <w:bCs/>
                      <w:sz w:val="21"/>
                      <w:szCs w:val="21"/>
                      <w:lang w:val="en-US" w:eastAsia="zh-CN"/>
                    </w:rPr>
                  </w:pPr>
                  <w:r>
                    <w:rPr>
                      <w:rFonts w:hint="eastAsia" w:cs="Times New Roman"/>
                      <w:bCs/>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7</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砼压力试验机</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SYE-2000型</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1台</w:t>
                  </w:r>
                </w:p>
              </w:tc>
              <w:tc>
                <w:tcPr>
                  <w:tcW w:w="1694" w:type="pct"/>
                  <w:vMerge w:val="restart"/>
                  <w:vAlign w:val="center"/>
                </w:tcPr>
                <w:p>
                  <w:pPr>
                    <w:ind w:firstLine="0" w:firstLineChars="0"/>
                    <w:jc w:val="center"/>
                    <w:rPr>
                      <w:rFonts w:hint="eastAsia" w:ascii="Times New Roman" w:hAnsi="Times New Roman" w:cs="Times New Roman"/>
                      <w:bCs/>
                      <w:sz w:val="21"/>
                      <w:szCs w:val="21"/>
                      <w:lang w:val="en-US" w:eastAsia="zh-CN"/>
                    </w:rPr>
                  </w:pPr>
                  <w:r>
                    <w:rPr>
                      <w:rFonts w:hint="eastAsia" w:cs="Times New Roman"/>
                      <w:bCs/>
                      <w:sz w:val="21"/>
                      <w:szCs w:val="21"/>
                      <w:lang w:val="en-US" w:eastAsia="zh-CN"/>
                    </w:rPr>
                    <w:t>实验室设备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8</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自动水泥压力试验机</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BC-3000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9</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砼振动台</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HZJ-A</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10</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砼搅拌机</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HJW-30-60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eastAsia"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11</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砼标准养护设备</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60SL-60B</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12</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电振动筛</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ZBSX-92A</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13</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砼含气量测定仪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TG328A</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14</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电热鼓风干燥箱</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HWXLAB</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15</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水泥电动抗折仪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KZJ-5000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16</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水泥胶砂搅拌机</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JJ-5</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17</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水泥净浆搅拌机</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NJ-160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18</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水泥标准养护箱</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HY-40B</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19</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雷氏沸煮箱</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FZ-31</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eastAsia="宋体"/>
                      <w:color w:val="000000"/>
                      <w:kern w:val="2"/>
                      <w:sz w:val="21"/>
                      <w:szCs w:val="21"/>
                      <w:highlight w:val="none"/>
                      <w:lang w:val="en-US" w:eastAsia="zh-CN" w:bidi="ar-SA"/>
                    </w:rPr>
                    <w:t>20</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水泥雷氏夹测定仪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LD-50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21</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水泥稠度仪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LS0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color w:val="000000"/>
                      <w:szCs w:val="21"/>
                      <w:highlight w:val="none"/>
                      <w:lang w:val="en-US" w:eastAsia="zh-CN"/>
                    </w:rPr>
                    <w:t>22</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水泥抗压夹具</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40</w:t>
                  </w:r>
                  <w:r>
                    <w:rPr>
                      <w:rFonts w:hint="default" w:ascii="Arial" w:hAnsi="Arial" w:cs="Arial"/>
                      <w:szCs w:val="21"/>
                      <w:highlight w:val="none"/>
                      <w:lang w:val="en-US" w:eastAsia="zh-CN"/>
                    </w:rPr>
                    <w:t>×</w:t>
                  </w:r>
                  <w:r>
                    <w:rPr>
                      <w:rFonts w:hint="eastAsia"/>
                      <w:szCs w:val="21"/>
                      <w:highlight w:val="none"/>
                      <w:lang w:val="en-US" w:eastAsia="zh-CN"/>
                    </w:rPr>
                    <w:t>40</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23</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回弹仪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WTC-H</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24</w:t>
                  </w:r>
                </w:p>
              </w:tc>
              <w:tc>
                <w:tcPr>
                  <w:tcW w:w="1283" w:type="pct"/>
                  <w:vAlign w:val="center"/>
                </w:tcPr>
                <w:p>
                  <w:pPr>
                    <w:spacing w:line="360" w:lineRule="exact"/>
                    <w:jc w:val="center"/>
                    <w:rPr>
                      <w:rFonts w:hint="eastAsia" w:cs="Times New Roman"/>
                      <w:szCs w:val="21"/>
                      <w:lang w:eastAsia="zh-CN"/>
                    </w:rPr>
                  </w:pPr>
                  <w:r>
                    <w:rPr>
                      <w:rFonts w:hint="eastAsia"/>
                      <w:szCs w:val="21"/>
                      <w:highlight w:val="none"/>
                      <w:lang w:val="en-US" w:eastAsia="zh-CN"/>
                    </w:rPr>
                    <w:t>胶砂流动测定仪</w:t>
                  </w:r>
                </w:p>
              </w:tc>
              <w:tc>
                <w:tcPr>
                  <w:tcW w:w="923" w:type="pct"/>
                  <w:vAlign w:val="center"/>
                </w:tcPr>
                <w:p>
                  <w:pPr>
                    <w:spacing w:line="360" w:lineRule="exact"/>
                    <w:jc w:val="center"/>
                    <w:rPr>
                      <w:rFonts w:hint="eastAsia" w:cs="Times New Roman"/>
                      <w:bCs/>
                      <w:sz w:val="21"/>
                      <w:szCs w:val="21"/>
                      <w:highlight w:val="none"/>
                      <w:lang w:val="en-US" w:eastAsia="zh-CN"/>
                    </w:rPr>
                  </w:pPr>
                  <w:r>
                    <w:rPr>
                      <w:rFonts w:hint="eastAsia"/>
                      <w:szCs w:val="21"/>
                      <w:highlight w:val="none"/>
                      <w:lang w:val="en-US" w:eastAsia="zh-CN"/>
                    </w:rPr>
                    <w:t>NLD-3</w:t>
                  </w:r>
                </w:p>
              </w:tc>
              <w:tc>
                <w:tcPr>
                  <w:tcW w:w="664" w:type="pct"/>
                  <w:vAlign w:val="center"/>
                </w:tcPr>
                <w:p>
                  <w:pPr>
                    <w:spacing w:line="360" w:lineRule="exact"/>
                    <w:jc w:val="center"/>
                    <w:rPr>
                      <w:rFonts w:hint="eastAsia" w:ascii="Times New Roman" w:hAnsi="Times New Roman" w:cs="Times New Roman"/>
                      <w:sz w:val="21"/>
                      <w:szCs w:val="21"/>
                      <w:lang w:val="en-US" w:eastAsia="zh-CN"/>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34" w:type="pct"/>
                  <w:vAlign w:val="center"/>
                </w:tcPr>
                <w:p>
                  <w:pPr>
                    <w:adjustRightInd w:val="0"/>
                    <w:snapToGrid w:val="0"/>
                    <w:spacing w:line="36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25</w:t>
                  </w:r>
                </w:p>
              </w:tc>
              <w:tc>
                <w:tcPr>
                  <w:tcW w:w="1283" w:type="pct"/>
                  <w:vAlign w:val="center"/>
                </w:tcPr>
                <w:p>
                  <w:pPr>
                    <w:spacing w:line="360" w:lineRule="exact"/>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砂浆稠度仪</w:t>
                  </w:r>
                </w:p>
              </w:tc>
              <w:tc>
                <w:tcPr>
                  <w:tcW w:w="923" w:type="pct"/>
                  <w:vAlign w:val="center"/>
                </w:tcPr>
                <w:p>
                  <w:pPr>
                    <w:spacing w:line="360" w:lineRule="exact"/>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145型</w:t>
                  </w:r>
                </w:p>
              </w:tc>
              <w:tc>
                <w:tcPr>
                  <w:tcW w:w="664" w:type="pct"/>
                  <w:vAlign w:val="center"/>
                </w:tcPr>
                <w:p>
                  <w:pPr>
                    <w:spacing w:line="360" w:lineRule="exact"/>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1</w:t>
                  </w:r>
                  <w:r>
                    <w:rPr>
                      <w:szCs w:val="21"/>
                      <w:highlight w:val="none"/>
                    </w:rPr>
                    <w:t>台</w:t>
                  </w:r>
                </w:p>
              </w:tc>
              <w:tc>
                <w:tcPr>
                  <w:tcW w:w="1694" w:type="pct"/>
                  <w:vMerge w:val="continue"/>
                  <w:vAlign w:val="center"/>
                </w:tcPr>
                <w:p>
                  <w:pPr>
                    <w:ind w:firstLine="0" w:firstLineChars="0"/>
                    <w:jc w:val="center"/>
                    <w:rPr>
                      <w:rFonts w:hint="eastAsia" w:ascii="Times New Roman" w:hAnsi="Times New Roman" w:cs="Times New Roman"/>
                      <w:bCs/>
                      <w:sz w:val="21"/>
                      <w:szCs w:val="21"/>
                      <w:lang w:val="en-US" w:eastAsia="zh-CN"/>
                    </w:rPr>
                  </w:pPr>
                </w:p>
              </w:tc>
            </w:tr>
          </w:tbl>
          <w:p>
            <w:pPr>
              <w:spacing w:line="520" w:lineRule="exact"/>
              <w:ind w:left="458"/>
              <w:rPr>
                <w:b/>
                <w:color w:val="000000"/>
                <w:kern w:val="24"/>
                <w:sz w:val="24"/>
                <w:highlight w:val="none"/>
              </w:rPr>
            </w:pPr>
            <w:r>
              <w:rPr>
                <w:rFonts w:hint="eastAsia"/>
                <w:b/>
                <w:color w:val="000000"/>
                <w:kern w:val="24"/>
                <w:sz w:val="24"/>
                <w:highlight w:val="none"/>
                <w:lang w:val="en-US" w:eastAsia="zh-CN"/>
              </w:rPr>
              <w:t>6</w:t>
            </w:r>
            <w:r>
              <w:rPr>
                <w:b/>
                <w:color w:val="000000"/>
                <w:kern w:val="24"/>
                <w:sz w:val="24"/>
                <w:highlight w:val="none"/>
              </w:rPr>
              <w:t>、劳动定员及工作制度</w:t>
            </w:r>
          </w:p>
          <w:p>
            <w:pPr>
              <w:adjustRightInd w:val="0"/>
              <w:snapToGrid w:val="0"/>
              <w:spacing w:line="520" w:lineRule="exact"/>
              <w:ind w:firstLine="480" w:firstLineChars="200"/>
              <w:rPr>
                <w:rFonts w:hint="eastAsia"/>
                <w:kern w:val="0"/>
                <w:sz w:val="24"/>
                <w:highlight w:val="none"/>
              </w:rPr>
            </w:pPr>
            <w:r>
              <w:rPr>
                <w:rFonts w:hint="eastAsia"/>
                <w:kern w:val="0"/>
                <w:sz w:val="24"/>
                <w:highlight w:val="none"/>
                <w:lang w:eastAsia="zh-CN"/>
              </w:rPr>
              <w:t>本项目</w:t>
            </w:r>
            <w:r>
              <w:rPr>
                <w:rFonts w:hint="eastAsia"/>
                <w:kern w:val="0"/>
                <w:sz w:val="24"/>
                <w:highlight w:val="none"/>
              </w:rPr>
              <w:t>劳动定员</w:t>
            </w:r>
            <w:r>
              <w:rPr>
                <w:rFonts w:hint="eastAsia"/>
                <w:kern w:val="0"/>
                <w:sz w:val="24"/>
                <w:highlight w:val="none"/>
                <w:lang w:val="en-US" w:eastAsia="zh-CN"/>
              </w:rPr>
              <w:t>8</w:t>
            </w:r>
            <w:r>
              <w:rPr>
                <w:rFonts w:hint="eastAsia"/>
                <w:kern w:val="0"/>
                <w:sz w:val="24"/>
                <w:highlight w:val="none"/>
              </w:rPr>
              <w:t>人，</w:t>
            </w:r>
            <w:r>
              <w:rPr>
                <w:rFonts w:hint="eastAsia"/>
                <w:kern w:val="0"/>
                <w:sz w:val="24"/>
                <w:highlight w:val="none"/>
                <w:lang w:eastAsia="zh-CN"/>
              </w:rPr>
              <w:t>均不在</w:t>
            </w:r>
            <w:r>
              <w:rPr>
                <w:rFonts w:hint="eastAsia"/>
                <w:kern w:val="0"/>
                <w:sz w:val="24"/>
                <w:highlight w:val="none"/>
              </w:rPr>
              <w:t>厂区</w:t>
            </w:r>
            <w:r>
              <w:rPr>
                <w:rFonts w:hint="eastAsia"/>
                <w:kern w:val="0"/>
                <w:sz w:val="24"/>
                <w:highlight w:val="none"/>
                <w:lang w:eastAsia="zh-CN"/>
              </w:rPr>
              <w:t>内</w:t>
            </w:r>
            <w:r>
              <w:rPr>
                <w:rFonts w:hint="eastAsia"/>
                <w:kern w:val="0"/>
                <w:sz w:val="24"/>
                <w:highlight w:val="none"/>
              </w:rPr>
              <w:t>食宿</w:t>
            </w:r>
            <w:r>
              <w:rPr>
                <w:rFonts w:hint="eastAsia"/>
                <w:kern w:val="0"/>
                <w:sz w:val="24"/>
                <w:highlight w:val="none"/>
                <w:lang w:eastAsia="zh-CN"/>
              </w:rPr>
              <w:t>，工作制度为</w:t>
            </w:r>
            <w:r>
              <w:rPr>
                <w:rFonts w:hint="eastAsia"/>
                <w:sz w:val="24"/>
                <w:highlight w:val="none"/>
                <w:lang w:eastAsia="zh-CN"/>
              </w:rPr>
              <w:t>单</w:t>
            </w:r>
            <w:r>
              <w:rPr>
                <w:sz w:val="24"/>
                <w:highlight w:val="none"/>
              </w:rPr>
              <w:t>班8小时工作制</w:t>
            </w:r>
            <w:r>
              <w:rPr>
                <w:rFonts w:hint="eastAsia"/>
                <w:kern w:val="0"/>
                <w:sz w:val="24"/>
                <w:highlight w:val="none"/>
                <w:lang w:val="en-US" w:eastAsia="zh-CN"/>
              </w:rPr>
              <w:t>，年工作时间300天</w:t>
            </w:r>
            <w:r>
              <w:rPr>
                <w:rFonts w:hint="eastAsia"/>
                <w:kern w:val="0"/>
                <w:sz w:val="24"/>
                <w:highlight w:val="none"/>
              </w:rPr>
              <w:t>。</w:t>
            </w:r>
          </w:p>
          <w:p>
            <w:pPr>
              <w:spacing w:line="520" w:lineRule="exact"/>
              <w:ind w:firstLine="482" w:firstLineChars="200"/>
              <w:rPr>
                <w:b/>
                <w:color w:val="000000"/>
                <w:kern w:val="24"/>
                <w:sz w:val="24"/>
                <w:highlight w:val="none"/>
              </w:rPr>
            </w:pPr>
            <w:r>
              <w:rPr>
                <w:rFonts w:hint="eastAsia"/>
                <w:b/>
                <w:color w:val="000000"/>
                <w:kern w:val="24"/>
                <w:sz w:val="24"/>
                <w:highlight w:val="none"/>
                <w:lang w:val="en-US" w:eastAsia="zh-CN"/>
              </w:rPr>
              <w:t>7</w:t>
            </w:r>
            <w:r>
              <w:rPr>
                <w:b/>
                <w:color w:val="000000"/>
                <w:kern w:val="24"/>
                <w:sz w:val="24"/>
                <w:highlight w:val="none"/>
              </w:rPr>
              <w:t>、公用工程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ascii="Times New Roman" w:hAnsi="Times New Roman"/>
                <w:sz w:val="24"/>
                <w:szCs w:val="24"/>
                <w:highlight w:val="none"/>
              </w:rPr>
            </w:pPr>
            <w:r>
              <w:rPr>
                <w:rFonts w:ascii="Times New Roman"/>
                <w:sz w:val="24"/>
                <w:szCs w:val="24"/>
                <w:highlight w:val="none"/>
              </w:rPr>
              <w:t>（</w:t>
            </w:r>
            <w:r>
              <w:rPr>
                <w:rFonts w:ascii="Times New Roman" w:hAnsi="Times New Roman"/>
                <w:sz w:val="24"/>
                <w:szCs w:val="24"/>
                <w:highlight w:val="none"/>
              </w:rPr>
              <w:t>1</w:t>
            </w:r>
            <w:r>
              <w:rPr>
                <w:rFonts w:ascii="Times New Roman"/>
                <w:sz w:val="24"/>
                <w:szCs w:val="24"/>
                <w:highlight w:val="none"/>
              </w:rPr>
              <w:t>）供电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ascii="Times New Roman" w:hAnsi="Times New Roman"/>
                <w:sz w:val="24"/>
                <w:szCs w:val="24"/>
                <w:highlight w:val="yellow"/>
              </w:rPr>
            </w:pPr>
            <w:r>
              <w:rPr>
                <w:rFonts w:hint="eastAsia"/>
                <w:sz w:val="24"/>
                <w:highlight w:val="none"/>
                <w:lang w:eastAsia="zh-CN"/>
              </w:rPr>
              <w:t>本项目</w:t>
            </w:r>
            <w:r>
              <w:rPr>
                <w:rFonts w:ascii="Times New Roman"/>
                <w:sz w:val="24"/>
                <w:highlight w:val="none"/>
              </w:rPr>
              <w:t>用电</w:t>
            </w:r>
            <w:r>
              <w:rPr>
                <w:rFonts w:hint="eastAsia" w:ascii="Times New Roman"/>
                <w:sz w:val="24"/>
                <w:highlight w:val="none"/>
                <w:lang w:eastAsia="zh-CN"/>
              </w:rPr>
              <w:t>由</w:t>
            </w:r>
            <w:r>
              <w:rPr>
                <w:rFonts w:hint="eastAsia"/>
                <w:sz w:val="24"/>
                <w:highlight w:val="none"/>
                <w:lang w:eastAsia="zh-CN"/>
              </w:rPr>
              <w:t>当地</w:t>
            </w:r>
            <w:r>
              <w:rPr>
                <w:rFonts w:ascii="Times New Roman"/>
                <w:sz w:val="24"/>
                <w:highlight w:val="none"/>
              </w:rPr>
              <w:t>电网供应，年用电量约</w:t>
            </w:r>
            <w:r>
              <w:rPr>
                <w:rFonts w:hint="eastAsia"/>
                <w:sz w:val="24"/>
                <w:highlight w:val="none"/>
                <w:lang w:val="en-US" w:eastAsia="zh-CN"/>
              </w:rPr>
              <w:t>2</w:t>
            </w:r>
            <w:r>
              <w:rPr>
                <w:rFonts w:hint="eastAsia" w:ascii="Times New Roman" w:hAnsi="Times New Roman"/>
                <w:sz w:val="24"/>
                <w:highlight w:val="none"/>
                <w:lang w:val="en-US" w:eastAsia="zh-CN"/>
              </w:rPr>
              <w:t>0万</w:t>
            </w:r>
            <w:r>
              <w:rPr>
                <w:rFonts w:ascii="Times New Roman" w:hAnsi="Times New Roman"/>
                <w:sz w:val="24"/>
                <w:highlight w:val="none"/>
              </w:rPr>
              <w:t>kW</w:t>
            </w:r>
            <w:r>
              <w:rPr>
                <w:rFonts w:ascii="Times New Roman" w:hAnsi="Times New Roman"/>
                <w:sz w:val="18"/>
                <w:szCs w:val="18"/>
                <w:highlight w:val="none"/>
              </w:rPr>
              <w:t>•</w:t>
            </w:r>
            <w:r>
              <w:rPr>
                <w:rFonts w:ascii="Times New Roman" w:hAnsi="Times New Roman"/>
                <w:sz w:val="24"/>
                <w:highlight w:val="none"/>
              </w:rPr>
              <w:t>h</w:t>
            </w:r>
            <w:r>
              <w:rPr>
                <w:rFonts w:ascii="Times New Roman"/>
                <w:sz w:val="24"/>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ascii="Times New Roman" w:hAnsi="Times New Roman"/>
                <w:sz w:val="24"/>
                <w:szCs w:val="24"/>
                <w:highlight w:val="none"/>
              </w:rPr>
            </w:pPr>
            <w:r>
              <w:rPr>
                <w:rFonts w:ascii="Times New Roman"/>
                <w:sz w:val="24"/>
                <w:szCs w:val="24"/>
                <w:highlight w:val="none"/>
              </w:rPr>
              <w:t>（</w:t>
            </w:r>
            <w:r>
              <w:rPr>
                <w:rFonts w:ascii="Times New Roman" w:hAnsi="Times New Roman"/>
                <w:sz w:val="24"/>
                <w:szCs w:val="24"/>
                <w:highlight w:val="none"/>
              </w:rPr>
              <w:t>2</w:t>
            </w:r>
            <w:r>
              <w:rPr>
                <w:rFonts w:ascii="Times New Roman"/>
                <w:sz w:val="24"/>
                <w:szCs w:val="24"/>
                <w:highlight w:val="none"/>
              </w:rPr>
              <w:t>）供水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ascii="Times New Roman" w:hAnsi="Times New Roman"/>
                <w:sz w:val="24"/>
              </w:rPr>
            </w:pPr>
            <w:r>
              <w:rPr>
                <w:rFonts w:hint="eastAsia"/>
                <w:bCs/>
                <w:color w:val="000000"/>
                <w:sz w:val="24"/>
                <w:lang w:eastAsia="zh-CN"/>
              </w:rPr>
              <w:t>本项目</w:t>
            </w:r>
            <w:r>
              <w:rPr>
                <w:rFonts w:hint="eastAsia" w:ascii="Times New Roman" w:hAnsi="Times New Roman" w:cs="Times New Roman"/>
                <w:sz w:val="24"/>
                <w:lang w:eastAsia="zh-CN"/>
              </w:rPr>
              <w:t>采用</w:t>
            </w:r>
            <w:r>
              <w:rPr>
                <w:rFonts w:hint="eastAsia" w:ascii="Times New Roman" w:hAnsi="Times New Roman" w:cs="Times New Roman"/>
                <w:sz w:val="24"/>
              </w:rPr>
              <w:t>厂区自备</w:t>
            </w:r>
            <w:r>
              <w:rPr>
                <w:rFonts w:hint="eastAsia" w:ascii="Times New Roman" w:hAnsi="Times New Roman" w:cs="Times New Roman"/>
                <w:sz w:val="24"/>
                <w:lang w:eastAsia="zh-CN"/>
              </w:rPr>
              <w:t>水井供水</w:t>
            </w:r>
            <w:r>
              <w:rPr>
                <w:rFonts w:ascii="Times New Roman"/>
                <w:color w:val="auto"/>
                <w:sz w:val="24"/>
              </w:rPr>
              <w:t>，</w:t>
            </w:r>
            <w:r>
              <w:rPr>
                <w:rFonts w:ascii="Times New Roman"/>
                <w:color w:val="auto"/>
                <w:sz w:val="24"/>
                <w:highlight w:val="none"/>
              </w:rPr>
              <w:t>年用水量为</w:t>
            </w:r>
            <w:r>
              <w:rPr>
                <w:rFonts w:hint="eastAsia"/>
                <w:color w:val="auto"/>
                <w:sz w:val="24"/>
                <w:highlight w:val="none"/>
                <w:lang w:val="en-US" w:eastAsia="zh-CN"/>
              </w:rPr>
              <w:t>17751</w:t>
            </w:r>
            <w:r>
              <w:rPr>
                <w:rFonts w:ascii="Times New Roman" w:hAnsi="Times New Roman"/>
                <w:color w:val="auto"/>
                <w:sz w:val="24"/>
                <w:highlight w:val="none"/>
              </w:rPr>
              <w:t>m</w:t>
            </w:r>
            <w:r>
              <w:rPr>
                <w:rFonts w:ascii="Times New Roman" w:hAnsi="Times New Roman"/>
                <w:color w:val="auto"/>
                <w:sz w:val="24"/>
                <w:highlight w:val="none"/>
                <w:vertAlign w:val="superscript"/>
              </w:rPr>
              <w:t>3</w:t>
            </w:r>
            <w:r>
              <w:rPr>
                <w:rFonts w:ascii="Times New Roman" w:hAnsi="Times New Roman"/>
                <w:color w:val="auto"/>
                <w:sz w:val="24"/>
                <w:highlight w:val="none"/>
              </w:rPr>
              <w:t>/a</w:t>
            </w:r>
            <w:r>
              <w:rPr>
                <w:rFonts w:ascii="Times New Roman"/>
                <w:color w:val="auto"/>
                <w:sz w:val="24"/>
                <w:highlight w:val="none"/>
              </w:rPr>
              <w:t>，</w:t>
            </w:r>
            <w:r>
              <w:rPr>
                <w:rFonts w:ascii="Times New Roman"/>
                <w:sz w:val="24"/>
              </w:rPr>
              <w:t>主要为</w:t>
            </w:r>
            <w:r>
              <w:rPr>
                <w:rFonts w:hint="eastAsia"/>
                <w:sz w:val="24"/>
                <w:lang w:eastAsia="zh-CN"/>
              </w:rPr>
              <w:t>喷淋</w:t>
            </w:r>
            <w:r>
              <w:rPr>
                <w:rFonts w:hint="eastAsia"/>
                <w:sz w:val="24"/>
                <w:szCs w:val="24"/>
                <w:lang w:eastAsia="zh-CN"/>
              </w:rPr>
              <w:t>降尘用水</w:t>
            </w:r>
            <w:r>
              <w:rPr>
                <w:sz w:val="24"/>
              </w:rPr>
              <w:t>、车辆冲洗用水、</w:t>
            </w:r>
            <w:r>
              <w:rPr>
                <w:rFonts w:hint="eastAsia"/>
                <w:sz w:val="24"/>
                <w:lang w:eastAsia="zh-CN"/>
              </w:rPr>
              <w:t>生产用</w:t>
            </w:r>
            <w:r>
              <w:rPr>
                <w:sz w:val="24"/>
              </w:rPr>
              <w:t>水及员工生活用水</w:t>
            </w:r>
            <w:r>
              <w:rPr>
                <w:rFonts w:ascii="Times New Roman"/>
                <w:sz w:val="24"/>
              </w:rPr>
              <w:t>。</w:t>
            </w:r>
          </w:p>
          <w:p>
            <w:pPr>
              <w:adjustRightInd w:val="0"/>
              <w:snapToGrid w:val="0"/>
              <w:spacing w:line="500" w:lineRule="exact"/>
              <w:ind w:firstLine="480" w:firstLineChars="200"/>
              <w:textAlignment w:val="baseline"/>
              <w:rPr>
                <w:rFonts w:ascii="Times New Roman" w:hAnsi="Times New Roman"/>
                <w:sz w:val="24"/>
                <w:szCs w:val="24"/>
              </w:rPr>
            </w:pPr>
            <w:r>
              <w:rPr>
                <w:rFonts w:ascii="Times New Roman"/>
                <w:sz w:val="24"/>
                <w:szCs w:val="24"/>
              </w:rPr>
              <w:t>（</w:t>
            </w:r>
            <w:r>
              <w:rPr>
                <w:rFonts w:ascii="Times New Roman" w:hAnsi="Times New Roman"/>
                <w:sz w:val="24"/>
                <w:szCs w:val="24"/>
              </w:rPr>
              <w:t>3</w:t>
            </w:r>
            <w:r>
              <w:rPr>
                <w:rFonts w:ascii="Times New Roman"/>
                <w:sz w:val="24"/>
                <w:szCs w:val="24"/>
              </w:rPr>
              <w:t>）排水</w:t>
            </w:r>
          </w:p>
          <w:p>
            <w:pPr>
              <w:widowControl/>
              <w:spacing w:line="520" w:lineRule="exact"/>
              <w:ind w:firstLine="480"/>
              <w:rPr>
                <w:rFonts w:hint="eastAsia"/>
                <w:sz w:val="24"/>
                <w:lang w:eastAsia="zh-CN"/>
              </w:rPr>
            </w:pPr>
            <w:r>
              <w:rPr>
                <w:rFonts w:hint="eastAsia"/>
                <w:sz w:val="24"/>
                <w:lang w:val="en-US" w:eastAsia="zh-CN"/>
              </w:rPr>
              <w:t>本项目</w:t>
            </w:r>
            <w:r>
              <w:rPr>
                <w:rFonts w:hint="eastAsia"/>
                <w:sz w:val="24"/>
                <w:highlight w:val="none"/>
                <w:lang w:val="en-US" w:eastAsia="zh-CN"/>
              </w:rPr>
              <w:t>初期</w:t>
            </w:r>
            <w:r>
              <w:rPr>
                <w:rFonts w:hint="default"/>
                <w:sz w:val="24"/>
                <w:highlight w:val="none"/>
                <w:lang w:val="en-US" w:eastAsia="zh-CN"/>
              </w:rPr>
              <w:t>雨水</w:t>
            </w:r>
            <w:r>
              <w:rPr>
                <w:rFonts w:hint="eastAsia"/>
                <w:sz w:val="24"/>
                <w:highlight w:val="none"/>
                <w:lang w:val="en-US" w:eastAsia="zh-CN"/>
              </w:rPr>
              <w:t>经初期</w:t>
            </w:r>
            <w:r>
              <w:rPr>
                <w:rFonts w:hint="default"/>
                <w:sz w:val="24"/>
                <w:highlight w:val="none"/>
                <w:lang w:val="en-US" w:eastAsia="zh-CN"/>
              </w:rPr>
              <w:t>雨水收集</w:t>
            </w:r>
            <w:r>
              <w:rPr>
                <w:rFonts w:hint="eastAsia"/>
                <w:sz w:val="24"/>
                <w:highlight w:val="none"/>
                <w:lang w:val="en-US" w:eastAsia="zh-CN"/>
              </w:rPr>
              <w:t>池</w:t>
            </w:r>
            <w:r>
              <w:rPr>
                <w:rFonts w:hint="default"/>
                <w:sz w:val="24"/>
                <w:highlight w:val="none"/>
                <w:lang w:val="en-US" w:eastAsia="zh-CN"/>
              </w:rPr>
              <w:t>收集后用于厂区地面的洒水抑尘</w:t>
            </w:r>
            <w:r>
              <w:rPr>
                <w:rFonts w:hint="eastAsia"/>
                <w:sz w:val="24"/>
                <w:highlight w:val="none"/>
                <w:lang w:val="en-US" w:eastAsia="zh-CN"/>
              </w:rPr>
              <w:t>，不外排</w:t>
            </w:r>
            <w:r>
              <w:rPr>
                <w:rFonts w:hint="default"/>
                <w:sz w:val="24"/>
                <w:lang w:val="en-US" w:eastAsia="zh-CN"/>
              </w:rPr>
              <w:t>；</w:t>
            </w:r>
            <w:r>
              <w:rPr>
                <w:rFonts w:hint="eastAsia"/>
                <w:sz w:val="24"/>
                <w:lang w:val="en-US" w:eastAsia="zh-CN"/>
              </w:rPr>
              <w:t>车辆冲洗废水经沉淀池沉淀后循环使用，不外排；实验室废水、</w:t>
            </w:r>
            <w:r>
              <w:rPr>
                <w:rFonts w:hint="eastAsia"/>
                <w:sz w:val="24"/>
                <w:lang w:eastAsia="zh-CN"/>
              </w:rPr>
              <w:t>生产设备冲洗废水、</w:t>
            </w:r>
            <w:r>
              <w:rPr>
                <w:rFonts w:hint="eastAsia"/>
                <w:sz w:val="24"/>
                <w:lang w:val="en-US" w:eastAsia="zh-CN"/>
              </w:rPr>
              <w:t>混凝土罐车内部冲洗废水和外部冲洗废水</w:t>
            </w:r>
            <w:r>
              <w:rPr>
                <w:rFonts w:hint="eastAsia"/>
                <w:sz w:val="24"/>
                <w:lang w:eastAsia="zh-CN"/>
              </w:rPr>
              <w:t>经沉淀池</w:t>
            </w:r>
            <w:r>
              <w:rPr>
                <w:rFonts w:hint="eastAsia"/>
                <w:sz w:val="24"/>
                <w:lang w:val="en-US" w:eastAsia="zh-CN"/>
              </w:rPr>
              <w:t>+砂石分离机处理后循环使用</w:t>
            </w:r>
            <w:r>
              <w:rPr>
                <w:rFonts w:hint="eastAsia"/>
                <w:sz w:val="24"/>
                <w:lang w:eastAsia="zh-CN"/>
              </w:rPr>
              <w:t>，不外排；</w:t>
            </w:r>
            <w:r>
              <w:rPr>
                <w:rFonts w:hint="eastAsia"/>
                <w:sz w:val="24"/>
                <w:lang w:val="en-US" w:eastAsia="zh-CN"/>
              </w:rPr>
              <w:t>生活污水依托厂区现有化粪池处理后定期清掏用作农肥，不外排。</w:t>
            </w:r>
          </w:p>
          <w:p>
            <w:pPr>
              <w:widowControl/>
              <w:spacing w:line="520" w:lineRule="exact"/>
              <w:ind w:firstLine="480"/>
              <w:rPr>
                <w:rFonts w:hint="default" w:ascii="Times New Roman" w:hAnsi="Times New Roman" w:cs="Times New Roman"/>
                <w:sz w:val="24"/>
              </w:rPr>
            </w:pPr>
            <w:r>
              <w:rPr>
                <w:rFonts w:hint="default" w:ascii="Times New Roman" w:hAnsi="Times New Roman" w:cs="Times New Roman"/>
                <w:sz w:val="24"/>
                <w:szCs w:val="24"/>
              </w:rPr>
              <w:t>（4）</w:t>
            </w:r>
            <w:r>
              <w:rPr>
                <w:rFonts w:hint="default" w:ascii="Times New Roman" w:hAnsi="Times New Roman" w:cs="Times New Roman"/>
                <w:sz w:val="24"/>
              </w:rPr>
              <w:t>采暖、用冷、通风等</w:t>
            </w:r>
          </w:p>
          <w:p>
            <w:pPr>
              <w:spacing w:line="520" w:lineRule="exact"/>
              <w:ind w:firstLine="480" w:firstLineChars="200"/>
              <w:rPr>
                <w:bCs/>
                <w:color w:val="000000"/>
                <w:sz w:val="24"/>
              </w:rPr>
            </w:pPr>
            <w:r>
              <w:rPr>
                <w:rFonts w:hint="default" w:ascii="Times New Roman" w:hAnsi="Times New Roman" w:cs="Times New Roman"/>
                <w:sz w:val="24"/>
              </w:rPr>
              <w:t>采用冷暖空调通风，夏季制冷，冬季采暖。</w:t>
            </w:r>
            <w:r>
              <w:rPr>
                <w:rFonts w:hint="eastAsia" w:ascii="宋体" w:hAnsi="宋体" w:cs="宋体"/>
                <w:bCs/>
                <w:sz w:val="24"/>
                <w:szCs w:val="24"/>
                <w:lang w:val="en-US" w:eastAsia="zh-CN"/>
              </w:rPr>
              <w:t xml:space="preserve">    </w:t>
            </w:r>
          </w:p>
          <w:p>
            <w:pPr>
              <w:rPr>
                <w:rFonts w:hint="eastAsia"/>
                <w:lang w:eastAsia="zh-CN"/>
              </w:rPr>
            </w:pPr>
          </w:p>
          <w:p>
            <w:pPr>
              <w:pStyle w:val="2"/>
              <w:rPr>
                <w:rFonts w:hint="eastAsia"/>
                <w:lang w:eastAsia="zh-CN"/>
              </w:rPr>
            </w:pPr>
          </w:p>
          <w:p>
            <w:pPr>
              <w:pStyle w:val="14"/>
              <w:spacing w:line="520" w:lineRule="exact"/>
              <w:ind w:right="0"/>
              <w:rPr>
                <w:b/>
                <w:bCs/>
                <w:color w:val="000000"/>
                <w:sz w:val="24"/>
                <w:u w:val="single"/>
              </w:rPr>
            </w:pPr>
            <w:r>
              <w:rPr>
                <w:rFonts w:hint="eastAsia"/>
                <w:b/>
                <w:bCs/>
                <w:u w:val="single"/>
                <w:lang w:eastAsia="zh-CN"/>
              </w:rPr>
              <w:t>本项目</w:t>
            </w:r>
            <w:r>
              <w:rPr>
                <w:rFonts w:hint="eastAsia"/>
                <w:b/>
                <w:bCs/>
                <w:u w:val="single"/>
              </w:rPr>
              <w:t>水平衡详见</w:t>
            </w:r>
            <w:r>
              <w:rPr>
                <w:rFonts w:hint="eastAsia"/>
                <w:b/>
                <w:bCs/>
                <w:u w:val="single"/>
                <w:lang w:eastAsia="zh-CN"/>
              </w:rPr>
              <w:t>下</w:t>
            </w:r>
            <w:r>
              <w:rPr>
                <w:rFonts w:hint="eastAsia"/>
                <w:b/>
                <w:bCs/>
                <w:u w:val="single"/>
              </w:rPr>
              <w:t>图。</w:t>
            </w:r>
            <w:r>
              <w:rPr>
                <w:b/>
                <w:bCs/>
                <w:sz w:val="24"/>
                <w:u w:val="single"/>
              </w:rPr>
              <mc:AlternateContent>
                <mc:Choice Requires="wpc">
                  <w:drawing>
                    <wp:anchor distT="0" distB="0" distL="114300" distR="114300" simplePos="0" relativeHeight="251660288" behindDoc="0" locked="0" layoutInCell="1" allowOverlap="1">
                      <wp:simplePos x="0" y="0"/>
                      <wp:positionH relativeFrom="column">
                        <wp:posOffset>5080</wp:posOffset>
                      </wp:positionH>
                      <wp:positionV relativeFrom="paragraph">
                        <wp:posOffset>268605</wp:posOffset>
                      </wp:positionV>
                      <wp:extent cx="5302250" cy="4886325"/>
                      <wp:effectExtent l="0" t="0" r="13335" b="27940"/>
                      <wp:wrapNone/>
                      <wp:docPr id="219" name="画布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7" name="文本框 177"/>
                              <wps:cNvSpPr txBox="1"/>
                              <wps:spPr>
                                <a:xfrm>
                                  <a:off x="1922145" y="386080"/>
                                  <a:ext cx="100647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lang w:eastAsia="zh-CN"/>
                                      </w:rPr>
                                      <w:t>原料拌合</w:t>
                                    </w:r>
                                    <w:r>
                                      <w:rPr>
                                        <w:rFonts w:hint="eastAsia" w:ascii="宋体" w:hAnsi="宋体" w:cs="宋体"/>
                                        <w:szCs w:val="21"/>
                                      </w:rPr>
                                      <w:t>用水</w:t>
                                    </w:r>
                                  </w:p>
                                </w:txbxContent>
                              </wps:txbx>
                              <wps:bodyPr upright="1"/>
                            </wps:wsp>
                            <wps:wsp>
                              <wps:cNvPr id="178" name="直接箭头连接符 178"/>
                              <wps:cNvCnPr/>
                              <wps:spPr>
                                <a:xfrm flipV="1">
                                  <a:off x="1275080" y="556260"/>
                                  <a:ext cx="654685" cy="635"/>
                                </a:xfrm>
                                <a:prstGeom prst="straightConnector1">
                                  <a:avLst/>
                                </a:prstGeom>
                                <a:ln w="9525" cap="flat" cmpd="sng">
                                  <a:solidFill>
                                    <a:srgbClr val="000000"/>
                                  </a:solidFill>
                                  <a:prstDash val="solid"/>
                                  <a:headEnd type="none" w="med" len="med"/>
                                  <a:tailEnd type="triangle" w="med" len="med"/>
                                </a:ln>
                              </wps:spPr>
                              <wps:bodyPr/>
                            </wps:wsp>
                            <wps:wsp>
                              <wps:cNvPr id="179" name="文本框 179"/>
                              <wps:cNvSpPr txBox="1"/>
                              <wps:spPr>
                                <a:xfrm>
                                  <a:off x="3319145" y="1281430"/>
                                  <a:ext cx="78486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rPr>
                                      <w:t>车辆清洗</w:t>
                                    </w:r>
                                  </w:p>
                                </w:txbxContent>
                              </wps:txbx>
                              <wps:bodyPr upright="1"/>
                            </wps:wsp>
                            <wps:wsp>
                              <wps:cNvPr id="180" name="直接箭头连接符 180"/>
                              <wps:cNvCnPr/>
                              <wps:spPr>
                                <a:xfrm flipV="1">
                                  <a:off x="1275080" y="1405890"/>
                                  <a:ext cx="654685" cy="1905"/>
                                </a:xfrm>
                                <a:prstGeom prst="straightConnector1">
                                  <a:avLst/>
                                </a:prstGeom>
                                <a:ln w="9525" cap="flat" cmpd="sng">
                                  <a:solidFill>
                                    <a:srgbClr val="000000"/>
                                  </a:solidFill>
                                  <a:prstDash val="solid"/>
                                  <a:headEnd type="none" w="med" len="med"/>
                                  <a:tailEnd type="triangle" w="med" len="med"/>
                                </a:ln>
                              </wps:spPr>
                              <wps:bodyPr/>
                            </wps:wsp>
                            <wps:wsp>
                              <wps:cNvPr id="181" name="文本框 181"/>
                              <wps:cNvSpPr txBox="1"/>
                              <wps:spPr>
                                <a:xfrm>
                                  <a:off x="1929765" y="1958975"/>
                                  <a:ext cx="78486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rPr>
                                      <w:t>生活污水</w:t>
                                    </w:r>
                                  </w:p>
                                </w:txbxContent>
                              </wps:txbx>
                              <wps:bodyPr upright="1"/>
                            </wps:wsp>
                            <wps:wsp>
                              <wps:cNvPr id="182" name="直接箭头连接符 182"/>
                              <wps:cNvCnPr/>
                              <wps:spPr>
                                <a:xfrm flipV="1">
                                  <a:off x="1275080" y="2099945"/>
                                  <a:ext cx="654685" cy="635"/>
                                </a:xfrm>
                                <a:prstGeom prst="straightConnector1">
                                  <a:avLst/>
                                </a:prstGeom>
                                <a:ln w="9525" cap="flat" cmpd="sng">
                                  <a:solidFill>
                                    <a:srgbClr val="000000"/>
                                  </a:solidFill>
                                  <a:prstDash val="solid"/>
                                  <a:headEnd type="none" w="med" len="med"/>
                                  <a:tailEnd type="triangle" w="med" len="med"/>
                                </a:ln>
                              </wps:spPr>
                              <wps:bodyPr/>
                            </wps:wsp>
                            <wps:wsp>
                              <wps:cNvPr id="183" name="文本框 183"/>
                              <wps:cNvSpPr txBox="1"/>
                              <wps:spPr>
                                <a:xfrm>
                                  <a:off x="3401060" y="2736850"/>
                                  <a:ext cx="167576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default" w:ascii="Times New Roman" w:hAnsi="Times New Roman" w:cs="Times New Roman"/>
                                        <w:b w:val="0"/>
                                        <w:bCs w:val="0"/>
                                        <w:sz w:val="21"/>
                                        <w:szCs w:val="21"/>
                                        <w:u w:val="none"/>
                                        <w:lang w:val="en-US" w:eastAsia="zh-CN"/>
                                      </w:rPr>
                                      <w:t>罐车清洗</w:t>
                                    </w:r>
                                    <w:r>
                                      <w:rPr>
                                        <w:rFonts w:hint="eastAsia" w:cs="Times New Roman"/>
                                        <w:b w:val="0"/>
                                        <w:bCs w:val="0"/>
                                        <w:sz w:val="21"/>
                                        <w:szCs w:val="21"/>
                                        <w:u w:val="none"/>
                                        <w:lang w:val="en-US" w:eastAsia="zh-CN"/>
                                      </w:rPr>
                                      <w:t>、生产设备冲</w:t>
                                    </w:r>
                                    <w:r>
                                      <w:rPr>
                                        <w:rFonts w:hint="default" w:ascii="Times New Roman" w:hAnsi="Times New Roman" w:cs="Times New Roman"/>
                                        <w:b w:val="0"/>
                                        <w:bCs w:val="0"/>
                                        <w:sz w:val="21"/>
                                        <w:szCs w:val="21"/>
                                        <w:u w:val="none"/>
                                        <w:lang w:val="en-US" w:eastAsia="zh-CN"/>
                                      </w:rPr>
                                      <w:t>洗</w:t>
                                    </w:r>
                                  </w:p>
                                  <w:p/>
                                </w:txbxContent>
                              </wps:txbx>
                              <wps:bodyPr upright="1"/>
                            </wps:wsp>
                            <wps:wsp>
                              <wps:cNvPr id="184" name="直接箭头连接符 184"/>
                              <wps:cNvCnPr>
                                <a:endCxn id="183" idx="1"/>
                              </wps:cNvCnPr>
                              <wps:spPr>
                                <a:xfrm flipV="1">
                                  <a:off x="2846705" y="2877820"/>
                                  <a:ext cx="554355" cy="635"/>
                                </a:xfrm>
                                <a:prstGeom prst="straightConnector1">
                                  <a:avLst/>
                                </a:prstGeom>
                                <a:ln w="9525" cap="flat" cmpd="sng">
                                  <a:solidFill>
                                    <a:srgbClr val="000000"/>
                                  </a:solidFill>
                                  <a:prstDash val="solid"/>
                                  <a:headEnd type="none" w="med" len="med"/>
                                  <a:tailEnd type="triangle" w="med" len="med"/>
                                </a:ln>
                              </wps:spPr>
                              <wps:bodyPr/>
                            </wps:wsp>
                            <wps:wsp>
                              <wps:cNvPr id="185" name="直接箭头连接符 185"/>
                              <wps:cNvCnPr/>
                              <wps:spPr>
                                <a:xfrm flipH="1">
                                  <a:off x="1269365" y="558800"/>
                                  <a:ext cx="3810" cy="4223385"/>
                                </a:xfrm>
                                <a:prstGeom prst="straightConnector1">
                                  <a:avLst/>
                                </a:prstGeom>
                                <a:ln w="9525" cap="flat" cmpd="sng">
                                  <a:solidFill>
                                    <a:srgbClr val="000000"/>
                                  </a:solidFill>
                                  <a:prstDash val="solid"/>
                                  <a:headEnd type="none" w="med" len="med"/>
                                  <a:tailEnd type="none" w="med" len="med"/>
                                </a:ln>
                              </wps:spPr>
                              <wps:bodyPr/>
                            </wps:wsp>
                            <wps:wsp>
                              <wps:cNvPr id="186" name="直接箭头连接符 186"/>
                              <wps:cNvCnPr/>
                              <wps:spPr>
                                <a:xfrm flipV="1">
                                  <a:off x="629920" y="2869565"/>
                                  <a:ext cx="653415" cy="1905"/>
                                </a:xfrm>
                                <a:prstGeom prst="straightConnector1">
                                  <a:avLst/>
                                </a:prstGeom>
                                <a:ln w="9525" cap="flat" cmpd="sng">
                                  <a:solidFill>
                                    <a:srgbClr val="000000"/>
                                  </a:solidFill>
                                  <a:prstDash val="solid"/>
                                  <a:headEnd type="none" w="med" len="med"/>
                                  <a:tailEnd type="triangle" w="med" len="med"/>
                                </a:ln>
                              </wps:spPr>
                              <wps:bodyPr/>
                            </wps:wsp>
                            <wps:wsp>
                              <wps:cNvPr id="187" name="文本框 187"/>
                              <wps:cNvSpPr txBox="1"/>
                              <wps:spPr>
                                <a:xfrm>
                                  <a:off x="1329690" y="338455"/>
                                  <a:ext cx="583565" cy="350520"/>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45.27</w:t>
                                    </w:r>
                                  </w:p>
                                </w:txbxContent>
                              </wps:txbx>
                              <wps:bodyPr upright="1"/>
                            </wps:wsp>
                            <wps:wsp>
                              <wps:cNvPr id="188" name="文本框 188"/>
                              <wps:cNvSpPr txBox="1"/>
                              <wps:spPr>
                                <a:xfrm>
                                  <a:off x="3502660" y="2424430"/>
                                  <a:ext cx="39052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8.4</w:t>
                                    </w:r>
                                  </w:p>
                                </w:txbxContent>
                              </wps:txbx>
                              <wps:bodyPr upright="1"/>
                            </wps:wsp>
                            <wps:wsp>
                              <wps:cNvPr id="189" name="文本框 189"/>
                              <wps:cNvSpPr txBox="1"/>
                              <wps:spPr>
                                <a:xfrm>
                                  <a:off x="1935480" y="1247775"/>
                                  <a:ext cx="78486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rPr>
                                      <w:t>沉淀池</w:t>
                                    </w:r>
                                  </w:p>
                                </w:txbxContent>
                              </wps:txbx>
                              <wps:bodyPr upright="1"/>
                            </wps:wsp>
                            <wps:wsp>
                              <wps:cNvPr id="190" name="直接箭头连接符 190"/>
                              <wps:cNvCnPr/>
                              <wps:spPr>
                                <a:xfrm>
                                  <a:off x="2714625" y="1405890"/>
                                  <a:ext cx="625475" cy="16510"/>
                                </a:xfrm>
                                <a:prstGeom prst="straightConnector1">
                                  <a:avLst/>
                                </a:prstGeom>
                                <a:ln w="9525" cap="flat" cmpd="sng">
                                  <a:solidFill>
                                    <a:srgbClr val="000000"/>
                                  </a:solidFill>
                                  <a:prstDash val="solid"/>
                                  <a:headEnd type="none" w="med" len="med"/>
                                  <a:tailEnd type="triangle" w="med" len="med"/>
                                </a:ln>
                              </wps:spPr>
                              <wps:bodyPr/>
                            </wps:wsp>
                            <wps:wsp>
                              <wps:cNvPr id="191" name="肘形连接符 191"/>
                              <wps:cNvCnPr/>
                              <wps:spPr>
                                <a:xfrm rot="-5400000" flipV="1">
                                  <a:off x="3020695" y="847725"/>
                                  <a:ext cx="13970" cy="1410335"/>
                                </a:xfrm>
                                <a:prstGeom prst="bentConnector3">
                                  <a:avLst>
                                    <a:gd name="adj1" fmla="val -1636366"/>
                                  </a:avLst>
                                </a:prstGeom>
                                <a:ln w="9525" cap="flat" cmpd="sng">
                                  <a:solidFill>
                                    <a:srgbClr val="000000"/>
                                  </a:solidFill>
                                  <a:prstDash val="solid"/>
                                  <a:miter/>
                                  <a:headEnd type="none" w="med" len="med"/>
                                  <a:tailEnd type="triangle" w="med" len="med"/>
                                </a:ln>
                              </wps:spPr>
                              <wps:bodyPr/>
                            </wps:wsp>
                            <wps:wsp>
                              <wps:cNvPr id="192" name="文本框 192"/>
                              <wps:cNvSpPr txBox="1"/>
                              <wps:spPr>
                                <a:xfrm>
                                  <a:off x="3301365" y="970915"/>
                                  <a:ext cx="588645" cy="350520"/>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1.78</w:t>
                                    </w:r>
                                  </w:p>
                                </w:txbxContent>
                              </wps:txbx>
                              <wps:bodyPr upright="1"/>
                            </wps:wsp>
                            <wps:wsp>
                              <wps:cNvPr id="193" name="文本框 193"/>
                              <wps:cNvSpPr txBox="1"/>
                              <wps:spPr>
                                <a:xfrm>
                                  <a:off x="1294130" y="1210310"/>
                                  <a:ext cx="608330"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1.78</w:t>
                                    </w:r>
                                  </w:p>
                                </w:txbxContent>
                              </wps:txbx>
                              <wps:bodyPr upright="1"/>
                            </wps:wsp>
                            <wps:wsp>
                              <wps:cNvPr id="194" name="文本框 194"/>
                              <wps:cNvSpPr txBox="1"/>
                              <wps:spPr>
                                <a:xfrm>
                                  <a:off x="2710180" y="1194435"/>
                                  <a:ext cx="59118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8.91</w:t>
                                    </w:r>
                                  </w:p>
                                </w:txbxContent>
                              </wps:txbx>
                              <wps:bodyPr upright="1"/>
                            </wps:wsp>
                            <wps:wsp>
                              <wps:cNvPr id="195" name="文本框 195"/>
                              <wps:cNvSpPr txBox="1"/>
                              <wps:spPr>
                                <a:xfrm>
                                  <a:off x="2618105" y="1560195"/>
                                  <a:ext cx="656590"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7.13</w:t>
                                    </w:r>
                                  </w:p>
                                </w:txbxContent>
                              </wps:txbx>
                              <wps:bodyPr upright="1"/>
                            </wps:wsp>
                            <wps:wsp>
                              <wps:cNvPr id="196" name="文本框 196"/>
                              <wps:cNvSpPr txBox="1"/>
                              <wps:spPr>
                                <a:xfrm>
                                  <a:off x="3206750" y="1971675"/>
                                  <a:ext cx="59944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rPr>
                                      <w:t>化粪池</w:t>
                                    </w:r>
                                  </w:p>
                                </w:txbxContent>
                              </wps:txbx>
                              <wps:bodyPr upright="1"/>
                            </wps:wsp>
                            <wps:wsp>
                              <wps:cNvPr id="197" name="直接箭头连接符 197"/>
                              <wps:cNvCnPr/>
                              <wps:spPr>
                                <a:xfrm>
                                  <a:off x="2714625" y="2113915"/>
                                  <a:ext cx="490220" cy="2540"/>
                                </a:xfrm>
                                <a:prstGeom prst="straightConnector1">
                                  <a:avLst/>
                                </a:prstGeom>
                                <a:ln w="9525" cap="flat" cmpd="sng">
                                  <a:solidFill>
                                    <a:srgbClr val="000000"/>
                                  </a:solidFill>
                                  <a:prstDash val="solid"/>
                                  <a:headEnd type="none" w="med" len="med"/>
                                  <a:tailEnd type="triangle" w="med" len="med"/>
                                </a:ln>
                              </wps:spPr>
                              <wps:bodyPr/>
                            </wps:wsp>
                            <wps:wsp>
                              <wps:cNvPr id="198" name="文本框 198"/>
                              <wps:cNvSpPr txBox="1"/>
                              <wps:spPr>
                                <a:xfrm>
                                  <a:off x="4051300" y="1981200"/>
                                  <a:ext cx="1250950" cy="281940"/>
                                </a:xfrm>
                                <a:prstGeom prst="rect">
                                  <a:avLst/>
                                </a:prstGeom>
                                <a:solidFill>
                                  <a:srgbClr val="FFFFFF"/>
                                </a:solidFill>
                                <a:ln>
                                  <a:noFill/>
                                </a:ln>
                              </wps:spPr>
                              <wps:txbx>
                                <w:txbxContent>
                                  <w:p>
                                    <w:pPr>
                                      <w:rPr>
                                        <w:rFonts w:hint="eastAsia" w:ascii="宋体" w:hAnsi="宋体" w:eastAsia="宋体" w:cs="宋体"/>
                                        <w:szCs w:val="21"/>
                                        <w:lang w:eastAsia="zh-CN"/>
                                      </w:rPr>
                                    </w:pPr>
                                    <w:r>
                                      <w:rPr>
                                        <w:rFonts w:hint="eastAsia" w:ascii="宋体" w:hAnsi="宋体" w:cs="宋体"/>
                                        <w:szCs w:val="21"/>
                                      </w:rPr>
                                      <w:t>定期</w:t>
                                    </w:r>
                                    <w:r>
                                      <w:rPr>
                                        <w:rFonts w:hint="eastAsia" w:ascii="宋体" w:hAnsi="宋体" w:cs="宋体"/>
                                        <w:szCs w:val="21"/>
                                        <w:lang w:eastAsia="zh-CN"/>
                                      </w:rPr>
                                      <w:t>清掏用作农肥</w:t>
                                    </w:r>
                                  </w:p>
                                </w:txbxContent>
                              </wps:txbx>
                              <wps:bodyPr upright="1"/>
                            </wps:wsp>
                            <wps:wsp>
                              <wps:cNvPr id="199" name="直接箭头连接符 199"/>
                              <wps:cNvCnPr/>
                              <wps:spPr>
                                <a:xfrm>
                                  <a:off x="3806190" y="2113915"/>
                                  <a:ext cx="351790" cy="635"/>
                                </a:xfrm>
                                <a:prstGeom prst="straightConnector1">
                                  <a:avLst/>
                                </a:prstGeom>
                                <a:ln w="9525" cap="flat" cmpd="sng">
                                  <a:solidFill>
                                    <a:srgbClr val="000000"/>
                                  </a:solidFill>
                                  <a:prstDash val="solid"/>
                                  <a:headEnd type="none" w="med" len="med"/>
                                  <a:tailEnd type="triangle" w="med" len="med"/>
                                </a:ln>
                              </wps:spPr>
                              <wps:bodyPr/>
                            </wps:wsp>
                            <wps:wsp>
                              <wps:cNvPr id="200" name="文本框 200"/>
                              <wps:cNvSpPr txBox="1"/>
                              <wps:spPr>
                                <a:xfrm>
                                  <a:off x="1365250" y="1890395"/>
                                  <a:ext cx="45783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0.24</w:t>
                                    </w:r>
                                  </w:p>
                                </w:txbxContent>
                              </wps:txbx>
                              <wps:bodyPr upright="1"/>
                            </wps:wsp>
                            <wps:wsp>
                              <wps:cNvPr id="201" name="文本框 201"/>
                              <wps:cNvSpPr txBox="1"/>
                              <wps:spPr>
                                <a:xfrm>
                                  <a:off x="1809750" y="1605915"/>
                                  <a:ext cx="455295" cy="281305"/>
                                </a:xfrm>
                                <a:prstGeom prst="rect">
                                  <a:avLst/>
                                </a:prstGeom>
                                <a:noFill/>
                                <a:ln w="15875">
                                  <a:noFill/>
                                </a:ln>
                              </wps:spPr>
                              <wps:txbx>
                                <w:txbxContent>
                                  <w:p>
                                    <w:pPr>
                                      <w:rPr>
                                        <w:rFonts w:hint="default" w:eastAsia="宋体"/>
                                        <w:sz w:val="18"/>
                                        <w:szCs w:val="18"/>
                                        <w:lang w:val="en-US" w:eastAsia="zh-CN"/>
                                      </w:rPr>
                                    </w:pPr>
                                    <w:r>
                                      <w:rPr>
                                        <w:sz w:val="18"/>
                                        <w:szCs w:val="18"/>
                                      </w:rPr>
                                      <w:t>0.</w:t>
                                    </w:r>
                                    <w:r>
                                      <w:rPr>
                                        <w:rFonts w:hint="eastAsia"/>
                                        <w:sz w:val="18"/>
                                        <w:szCs w:val="18"/>
                                        <w:lang w:val="en-US" w:eastAsia="zh-CN"/>
                                      </w:rPr>
                                      <w:t>05</w:t>
                                    </w:r>
                                  </w:p>
                                </w:txbxContent>
                              </wps:txbx>
                              <wps:bodyPr upright="1"/>
                            </wps:wsp>
                            <wps:wsp>
                              <wps:cNvPr id="203" name="曲线连接符 203"/>
                              <wps:cNvCnPr/>
                              <wps:spPr>
                                <a:xfrm rot="5400000" flipH="1">
                                  <a:off x="2012315" y="1648460"/>
                                  <a:ext cx="160020" cy="411480"/>
                                </a:xfrm>
                                <a:prstGeom prst="curvedConnector3">
                                  <a:avLst>
                                    <a:gd name="adj1" fmla="val 50199"/>
                                  </a:avLst>
                                </a:prstGeom>
                                <a:ln w="9525" cap="flat" cmpd="sng">
                                  <a:solidFill>
                                    <a:srgbClr val="000000"/>
                                  </a:solidFill>
                                  <a:prstDash val="dash"/>
                                  <a:headEnd type="none" w="med" len="med"/>
                                  <a:tailEnd type="triangle" w="med" len="med"/>
                                </a:ln>
                              </wps:spPr>
                              <wps:bodyPr/>
                            </wps:wsp>
                            <wps:wsp>
                              <wps:cNvPr id="204" name="文本框 204"/>
                              <wps:cNvSpPr txBox="1"/>
                              <wps:spPr>
                                <a:xfrm>
                                  <a:off x="2713355" y="1890395"/>
                                  <a:ext cx="458470" cy="24066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0.19</w:t>
                                    </w:r>
                                  </w:p>
                                </w:txbxContent>
                              </wps:txbx>
                              <wps:bodyPr upright="1"/>
                            </wps:wsp>
                            <wps:wsp>
                              <wps:cNvPr id="205" name="文本框 205"/>
                              <wps:cNvSpPr txBox="1"/>
                              <wps:spPr>
                                <a:xfrm>
                                  <a:off x="3749675" y="1905000"/>
                                  <a:ext cx="45783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0.19</w:t>
                                    </w:r>
                                  </w:p>
                                </w:txbxContent>
                              </wps:txbx>
                              <wps:bodyPr upright="1"/>
                            </wps:wsp>
                            <wps:wsp>
                              <wps:cNvPr id="206" name="文本框 206"/>
                              <wps:cNvSpPr txBox="1"/>
                              <wps:spPr>
                                <a:xfrm>
                                  <a:off x="1630680" y="2729865"/>
                                  <a:ext cx="121983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Cs w:val="21"/>
                                        <w:lang w:val="en-US" w:eastAsia="zh-CN"/>
                                      </w:rPr>
                                    </w:pPr>
                                    <w:r>
                                      <w:rPr>
                                        <w:rFonts w:hint="eastAsia" w:ascii="宋体" w:hAnsi="宋体" w:cs="宋体"/>
                                        <w:szCs w:val="21"/>
                                        <w:lang w:eastAsia="zh-CN"/>
                                      </w:rPr>
                                      <w:t>沉淀池</w:t>
                                    </w:r>
                                    <w:r>
                                      <w:rPr>
                                        <w:rFonts w:hint="eastAsia" w:ascii="宋体" w:hAnsi="宋体" w:cs="宋体"/>
                                        <w:szCs w:val="21"/>
                                        <w:lang w:val="en-US" w:eastAsia="zh-CN"/>
                                      </w:rPr>
                                      <w:t>+砂石分离</w:t>
                                    </w:r>
                                  </w:p>
                                </w:txbxContent>
                              </wps:txbx>
                              <wps:bodyPr upright="1"/>
                            </wps:wsp>
                            <wps:wsp>
                              <wps:cNvPr id="207" name="直接箭头连接符 207"/>
                              <wps:cNvCnPr/>
                              <wps:spPr>
                                <a:xfrm flipV="1">
                                  <a:off x="1280160" y="2856865"/>
                                  <a:ext cx="364490" cy="8890"/>
                                </a:xfrm>
                                <a:prstGeom prst="straightConnector1">
                                  <a:avLst/>
                                </a:prstGeom>
                                <a:ln w="9525" cap="flat" cmpd="sng">
                                  <a:solidFill>
                                    <a:srgbClr val="000000"/>
                                  </a:solidFill>
                                  <a:prstDash val="solid"/>
                                  <a:headEnd type="none" w="med" len="med"/>
                                  <a:tailEnd type="triangle" w="med" len="med"/>
                                </a:ln>
                              </wps:spPr>
                              <wps:bodyPr/>
                            </wps:wsp>
                            <wps:wsp>
                              <wps:cNvPr id="208" name="文本框 208"/>
                              <wps:cNvSpPr txBox="1"/>
                              <wps:spPr>
                                <a:xfrm>
                                  <a:off x="1287145" y="2667635"/>
                                  <a:ext cx="51244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8.3</w:t>
                                    </w:r>
                                  </w:p>
                                </w:txbxContent>
                              </wps:txbx>
                              <wps:bodyPr upright="1"/>
                            </wps:wsp>
                            <wps:wsp>
                              <wps:cNvPr id="209" name="文本框 209"/>
                              <wps:cNvSpPr txBox="1"/>
                              <wps:spPr>
                                <a:xfrm>
                                  <a:off x="2899410" y="2683510"/>
                                  <a:ext cx="443865" cy="262890"/>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42.0</w:t>
                                    </w:r>
                                  </w:p>
                                </w:txbxContent>
                              </wps:txbx>
                              <wps:bodyPr upright="1"/>
                            </wps:wsp>
                            <wps:wsp>
                              <wps:cNvPr id="210" name="文本框 210"/>
                              <wps:cNvSpPr txBox="1"/>
                              <wps:spPr>
                                <a:xfrm>
                                  <a:off x="1276985" y="3674110"/>
                                  <a:ext cx="573405" cy="350520"/>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0.12</w:t>
                                    </w:r>
                                  </w:p>
                                </w:txbxContent>
                              </wps:txbx>
                              <wps:bodyPr upright="1"/>
                            </wps:wsp>
                            <wps:wsp>
                              <wps:cNvPr id="211" name="文本框 211"/>
                              <wps:cNvSpPr txBox="1"/>
                              <wps:spPr>
                                <a:xfrm>
                                  <a:off x="614045" y="2665730"/>
                                  <a:ext cx="750570"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59.17</w:t>
                                    </w:r>
                                  </w:p>
                                </w:txbxContent>
                              </wps:txbx>
                              <wps:bodyPr upright="1"/>
                            </wps:wsp>
                            <wps:wsp>
                              <wps:cNvPr id="212" name="曲线连接符 212"/>
                              <wps:cNvCnPr/>
                              <wps:spPr>
                                <a:xfrm rot="5400000" flipH="1">
                                  <a:off x="1753235" y="3482340"/>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wps:wsp>
                              <wps:cNvPr id="216" name="直接连接符 216"/>
                              <wps:cNvCnPr>
                                <a:stCxn id="17" idx="0"/>
                              </wps:cNvCnPr>
                              <wps:spPr>
                                <a:xfrm flipH="1" flipV="1">
                                  <a:off x="2120265" y="3020060"/>
                                  <a:ext cx="20320" cy="741680"/>
                                </a:xfrm>
                                <a:prstGeom prst="line">
                                  <a:avLst/>
                                </a:prstGeom>
                                <a:ln w="9525" cap="flat" cmpd="sng">
                                  <a:solidFill>
                                    <a:srgbClr val="000000"/>
                                  </a:solidFill>
                                  <a:prstDash val="solid"/>
                                  <a:headEnd type="none" w="med" len="med"/>
                                  <a:tailEnd type="triangle" w="med" len="med"/>
                                </a:ln>
                              </wps:spPr>
                              <wps:bodyPr upright="1"/>
                            </wps:wsp>
                            <wps:wsp>
                              <wps:cNvPr id="217" name="曲线连接符 217"/>
                              <wps:cNvCnPr/>
                              <wps:spPr>
                                <a:xfrm rot="5400000" flipH="1">
                                  <a:off x="3629025" y="2454275"/>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wps:wsp>
                              <wps:cNvPr id="218" name="曲线连接符 218"/>
                              <wps:cNvCnPr/>
                              <wps:spPr>
                                <a:xfrm rot="5400000" flipH="1">
                                  <a:off x="3446780" y="1009650"/>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wps:wsp>
                              <wps:cNvPr id="6" name="直接箭头连接符 6"/>
                              <wps:cNvCnPr/>
                              <wps:spPr>
                                <a:xfrm flipV="1">
                                  <a:off x="1268730" y="3912870"/>
                                  <a:ext cx="423545" cy="5080"/>
                                </a:xfrm>
                                <a:prstGeom prst="straightConnector1">
                                  <a:avLst/>
                                </a:prstGeom>
                                <a:ln w="9525" cap="flat" cmpd="sng">
                                  <a:solidFill>
                                    <a:srgbClr val="000000"/>
                                  </a:solidFill>
                                  <a:prstDash val="solid"/>
                                  <a:headEnd type="none" w="med" len="med"/>
                                  <a:tailEnd type="triangle" w="med" len="med"/>
                                </a:ln>
                              </wps:spPr>
                              <wps:bodyPr/>
                            </wps:wsp>
                            <wps:wsp>
                              <wps:cNvPr id="7" name="文本框 7"/>
                              <wps:cNvSpPr txBox="1"/>
                              <wps:spPr>
                                <a:xfrm>
                                  <a:off x="1880235" y="4623435"/>
                                  <a:ext cx="78549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Cs w:val="21"/>
                                      </w:rPr>
                                    </w:pPr>
                                    <w:r>
                                      <w:rPr>
                                        <w:rFonts w:hint="eastAsia" w:ascii="宋体" w:hAnsi="宋体" w:cs="宋体"/>
                                        <w:szCs w:val="21"/>
                                        <w:lang w:eastAsia="zh-CN"/>
                                      </w:rPr>
                                      <w:t>降尘</w:t>
                                    </w:r>
                                    <w:r>
                                      <w:rPr>
                                        <w:rFonts w:hint="eastAsia" w:ascii="宋体" w:hAnsi="宋体" w:cs="宋体"/>
                                        <w:szCs w:val="21"/>
                                      </w:rPr>
                                      <w:t>用水</w:t>
                                    </w:r>
                                  </w:p>
                                </w:txbxContent>
                              </wps:txbx>
                              <wps:bodyPr upright="1"/>
                            </wps:wsp>
                            <wps:wsp>
                              <wps:cNvPr id="58" name="文本框 58"/>
                              <wps:cNvSpPr txBox="1"/>
                              <wps:spPr>
                                <a:xfrm>
                                  <a:off x="1299210" y="4559300"/>
                                  <a:ext cx="45783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3.46</w:t>
                                    </w:r>
                                  </w:p>
                                </w:txbxContent>
                              </wps:txbx>
                              <wps:bodyPr upright="1"/>
                            </wps:wsp>
                            <wps:wsp>
                              <wps:cNvPr id="60" name="曲线连接符 60"/>
                              <wps:cNvCnPr/>
                              <wps:spPr>
                                <a:xfrm rot="5400000" flipH="1">
                                  <a:off x="2095500" y="4350385"/>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wps:wsp>
                              <wps:cNvPr id="63" name="直接箭头连接符 63"/>
                              <wps:cNvCnPr/>
                              <wps:spPr>
                                <a:xfrm>
                                  <a:off x="2927350" y="546100"/>
                                  <a:ext cx="601980" cy="635"/>
                                </a:xfrm>
                                <a:prstGeom prst="straightConnector1">
                                  <a:avLst/>
                                </a:prstGeom>
                                <a:ln w="9525" cap="flat" cmpd="sng">
                                  <a:solidFill>
                                    <a:srgbClr val="000000"/>
                                  </a:solidFill>
                                  <a:prstDash val="solid"/>
                                  <a:headEnd type="none" w="med" len="med"/>
                                  <a:tailEnd type="triangle" w="med" len="med"/>
                                </a:ln>
                              </wps:spPr>
                              <wps:bodyPr/>
                            </wps:wsp>
                            <wps:wsp>
                              <wps:cNvPr id="64" name="文本框 64"/>
                              <wps:cNvSpPr txBox="1"/>
                              <wps:spPr>
                                <a:xfrm>
                                  <a:off x="2887345" y="360045"/>
                                  <a:ext cx="631190"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45.27</w:t>
                                    </w:r>
                                  </w:p>
                                </w:txbxContent>
                              </wps:txbx>
                              <wps:bodyPr upright="1"/>
                            </wps:wsp>
                            <wps:wsp>
                              <wps:cNvPr id="65" name="文本框 65"/>
                              <wps:cNvSpPr txBox="1"/>
                              <wps:spPr>
                                <a:xfrm>
                                  <a:off x="3408045" y="394335"/>
                                  <a:ext cx="514985" cy="280670"/>
                                </a:xfrm>
                                <a:prstGeom prst="rect">
                                  <a:avLst/>
                                </a:prstGeom>
                                <a:noFill/>
                                <a:ln w="9525" cap="flat" cmpd="sng">
                                  <a:noFill/>
                                  <a:prstDash val="solid"/>
                                  <a:miter/>
                                  <a:headEnd type="none" w="med" len="med"/>
                                  <a:tailEnd type="none" w="med" len="med"/>
                                </a:ln>
                              </wps:spPr>
                              <wps:txbx>
                                <w:txbxContent>
                                  <w:p>
                                    <w:pPr>
                                      <w:rPr>
                                        <w:rFonts w:hint="eastAsia" w:ascii="宋体" w:hAnsi="宋体" w:eastAsia="宋体" w:cs="宋体"/>
                                        <w:szCs w:val="21"/>
                                        <w:lang w:eastAsia="zh-CN"/>
                                      </w:rPr>
                                    </w:pPr>
                                    <w:r>
                                      <w:rPr>
                                        <w:rFonts w:hint="eastAsia" w:ascii="宋体" w:hAnsi="宋体" w:cs="宋体"/>
                                        <w:szCs w:val="21"/>
                                        <w:lang w:eastAsia="zh-CN"/>
                                      </w:rPr>
                                      <w:t>产品</w:t>
                                    </w:r>
                                  </w:p>
                                </w:txbxContent>
                              </wps:txbx>
                              <wps:bodyPr upright="1"/>
                            </wps:wsp>
                            <wps:wsp>
                              <wps:cNvPr id="70" name="文本框 70"/>
                              <wps:cNvSpPr txBox="1"/>
                              <wps:spPr>
                                <a:xfrm>
                                  <a:off x="2737485" y="3059430"/>
                                  <a:ext cx="457835"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33.6</w:t>
                                    </w:r>
                                  </w:p>
                                </w:txbxContent>
                              </wps:txbx>
                              <wps:bodyPr upright="1"/>
                            </wps:wsp>
                            <wps:wsp>
                              <wps:cNvPr id="71" name="文本框 71"/>
                              <wps:cNvSpPr txBox="1"/>
                              <wps:spPr>
                                <a:xfrm>
                                  <a:off x="1871345" y="4292600"/>
                                  <a:ext cx="565785" cy="223520"/>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3.46</w:t>
                                    </w:r>
                                  </w:p>
                                </w:txbxContent>
                              </wps:txbx>
                              <wps:bodyPr upright="1"/>
                            </wps:wsp>
                            <wps:wsp>
                              <wps:cNvPr id="5" name="直接箭头连接符 5"/>
                              <wps:cNvCnPr/>
                              <wps:spPr>
                                <a:xfrm>
                                  <a:off x="1278890" y="4775200"/>
                                  <a:ext cx="601980" cy="635"/>
                                </a:xfrm>
                                <a:prstGeom prst="straightConnector1">
                                  <a:avLst/>
                                </a:prstGeom>
                                <a:ln w="9525" cap="flat" cmpd="sng">
                                  <a:solidFill>
                                    <a:srgbClr val="000000"/>
                                  </a:solidFill>
                                  <a:prstDash val="solid"/>
                                  <a:headEnd type="none" w="med" len="med"/>
                                  <a:tailEnd type="triangle" w="med" len="med"/>
                                </a:ln>
                              </wps:spPr>
                              <wps:bodyPr/>
                            </wps:wsp>
                            <wps:wsp>
                              <wps:cNvPr id="17" name="文本框 17"/>
                              <wps:cNvSpPr txBox="1"/>
                              <wps:spPr>
                                <a:xfrm>
                                  <a:off x="1684655" y="3761740"/>
                                  <a:ext cx="91122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Cs w:val="21"/>
                                        <w:lang w:val="en-US" w:eastAsia="zh-CN"/>
                                      </w:rPr>
                                    </w:pPr>
                                    <w:r>
                                      <w:rPr>
                                        <w:rFonts w:hint="eastAsia" w:ascii="宋体" w:hAnsi="宋体" w:cs="宋体"/>
                                        <w:szCs w:val="21"/>
                                        <w:lang w:val="en-US" w:eastAsia="zh-CN"/>
                                      </w:rPr>
                                      <w:t>实验室用水</w:t>
                                    </w:r>
                                  </w:p>
                                </w:txbxContent>
                              </wps:txbx>
                              <wps:bodyPr upright="1"/>
                            </wps:wsp>
                            <wps:wsp>
                              <wps:cNvPr id="23" name="文本框 23"/>
                              <wps:cNvSpPr txBox="1"/>
                              <wps:spPr>
                                <a:xfrm>
                                  <a:off x="1604645" y="3434080"/>
                                  <a:ext cx="462280" cy="3498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0.02</w:t>
                                    </w:r>
                                  </w:p>
                                </w:txbxContent>
                              </wps:txbx>
                              <wps:bodyPr upright="1"/>
                            </wps:wsp>
                            <wps:wsp>
                              <wps:cNvPr id="24" name="文本框 24"/>
                              <wps:cNvSpPr txBox="1"/>
                              <wps:spPr>
                                <a:xfrm>
                                  <a:off x="2051050" y="3308350"/>
                                  <a:ext cx="478790" cy="311785"/>
                                </a:xfrm>
                                <a:prstGeom prst="rect">
                                  <a:avLst/>
                                </a:prstGeom>
                                <a:noFill/>
                                <a:ln w="15875">
                                  <a:noFill/>
                                </a:ln>
                              </wps:spPr>
                              <wps:txbx>
                                <w:txbxContent>
                                  <w:p>
                                    <w:pPr>
                                      <w:rPr>
                                        <w:rFonts w:hint="default" w:eastAsia="宋体"/>
                                        <w:sz w:val="18"/>
                                        <w:szCs w:val="18"/>
                                        <w:lang w:val="en-US" w:eastAsia="zh-CN"/>
                                      </w:rPr>
                                    </w:pPr>
                                    <w:r>
                                      <w:rPr>
                                        <w:rFonts w:hint="eastAsia"/>
                                        <w:sz w:val="18"/>
                                        <w:szCs w:val="18"/>
                                        <w:lang w:val="en-US" w:eastAsia="zh-CN"/>
                                      </w:rPr>
                                      <w:t>0.1</w:t>
                                    </w:r>
                                  </w:p>
                                </w:txbxContent>
                              </wps:txbx>
                              <wps:bodyPr upright="1"/>
                            </wps:wsp>
                            <wps:wsp>
                              <wps:cNvPr id="25" name="肘形连接符 25"/>
                              <wps:cNvCnPr/>
                              <wps:spPr>
                                <a:xfrm rot="-5400000" flipV="1">
                                  <a:off x="2973705" y="2313305"/>
                                  <a:ext cx="13970" cy="1410335"/>
                                </a:xfrm>
                                <a:prstGeom prst="bentConnector3">
                                  <a:avLst>
                                    <a:gd name="adj1" fmla="val -1636366"/>
                                  </a:avLst>
                                </a:prstGeom>
                                <a:ln w="9525" cap="flat" cmpd="sng">
                                  <a:solidFill>
                                    <a:srgbClr val="000000"/>
                                  </a:solidFill>
                                  <a:prstDash val="solid"/>
                                  <a:miter/>
                                  <a:headEnd type="none" w="med" len="med"/>
                                  <a:tailEnd type="triangle" w="med" len="med"/>
                                </a:ln>
                              </wps:spPr>
                              <wps:bodyPr/>
                            </wps:wsp>
                            <wps:wsp>
                              <wps:cNvPr id="2" name="文本框 2"/>
                              <wps:cNvSpPr txBox="1"/>
                              <wps:spPr>
                                <a:xfrm>
                                  <a:off x="591185" y="2846705"/>
                                  <a:ext cx="598805" cy="349885"/>
                                </a:xfrm>
                                <a:prstGeom prst="rect">
                                  <a:avLst/>
                                </a:prstGeom>
                                <a:noFill/>
                                <a:ln w="15875">
                                  <a:noFill/>
                                </a:ln>
                              </wps:spPr>
                              <wps:txbx>
                                <w:txbxContent>
                                  <w:p>
                                    <w:pPr>
                                      <w:rPr>
                                        <w:rFonts w:hint="default" w:eastAsia="宋体"/>
                                        <w:sz w:val="18"/>
                                        <w:szCs w:val="18"/>
                                        <w:lang w:val="en-US" w:eastAsia="zh-CN"/>
                                      </w:rPr>
                                    </w:pPr>
                                    <w:r>
                                      <w:rPr>
                                        <w:sz w:val="18"/>
                                        <w:szCs w:val="18"/>
                                      </w:rPr>
                                      <w:t>新鲜水</w:t>
                                    </w:r>
                                  </w:p>
                                </w:txbxContent>
                              </wps:txbx>
                              <wps:bodyPr upright="1"/>
                            </wps:wsp>
                          </wpc:wpc>
                        </a:graphicData>
                      </a:graphic>
                    </wp:anchor>
                  </w:drawing>
                </mc:Choice>
                <mc:Fallback>
                  <w:pict>
                    <v:group id="_x0000_s1026" o:spid="_x0000_s1026" o:spt="203" style="position:absolute;left:0pt;margin-left:0.4pt;margin-top:21.15pt;height:384.75pt;width:417.5pt;z-index:251660288;mso-width-relative:page;mso-height-relative:page;" coordsize="5302250,4886325" editas="canvas" o:gfxdata="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">
                      <o:lock v:ext="edit" aspectratio="f"/>
                      <v:shape id="_x0000_s1026" o:spid="_x0000_s1026" style="position:absolute;left:0;top:0;height:4886325;width:5302250;" filled="f" stroked="f" coordsize="21600,21600" o:gfxdata="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">
                        <v:fill on="f" focussize="0,0"/>
                        <v:stroke on="f"/>
                        <v:imagedata o:title=""/>
                        <o:lock v:ext="edit" aspectratio="t"/>
                      </v:shape>
                      <v:shape id="_x0000_s1026" o:spid="_x0000_s1026" o:spt="202" type="#_x0000_t202" style="position:absolute;left:1922145;top:386080;height:281940;width:1006475;"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VHAvNUAAAAHAQAADwAAAAAA&#10;AAABACAAAAAiAAAAZHJzL2Rvd25yZXYueG1sUEsBAhQAFAAAAAgAh07iQKyxGdwWAgAARQQAAA4A&#10;AAAAAAAAAQAgAAAAJAEAAGRycy9lMm9Eb2MueG1sUEsFBgAAAAAGAAYAWQEAAKwFA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lang w:eastAsia="zh-CN"/>
                                </w:rPr>
                                <w:t>原料拌合</w:t>
                              </w:r>
                              <w:r>
                                <w:rPr>
                                  <w:rFonts w:hint="eastAsia" w:ascii="宋体" w:hAnsi="宋体" w:cs="宋体"/>
                                  <w:szCs w:val="21"/>
                                </w:rPr>
                                <w:t>用水</w:t>
                              </w:r>
                            </w:p>
                          </w:txbxContent>
                        </v:textbox>
                      </v:shape>
                      <v:shape id="_x0000_s1026" o:spid="_x0000_s1026" o:spt="32" type="#_x0000_t32" style="position:absolute;left:1275080;top:556260;flip:y;height:635;width:65468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gN961wAAAAcBAAAP&#10;AAAAAAAAAAEAIAAAACIAAABkcnMvZG93bnJldi54bWxQSwECFAAUAAAACACHTuJAPY/sAhkCAAAK&#10;BAAADgAAAAAAAAABACAAAAAmAQAAZHJzL2Uyb0RvYy54bWxQSwUGAAAAAAYABgBZAQAAsQUAAAAA&#10;">
                        <v:fill on="f" focussize="0,0"/>
                        <v:stroke color="#000000" joinstyle="round" endarrow="block"/>
                        <v:imagedata o:title=""/>
                        <o:lock v:ext="edit" aspectratio="f"/>
                      </v:shape>
                      <v:shape id="_x0000_s1026" o:spid="_x0000_s1026" o:spt="202" type="#_x0000_t202" style="position:absolute;left:3319145;top:1281430;height:280670;width:784860;"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VHAvNUAAAAHAQAADwAA&#10;AAAAAAABACAAAAAiAAAAZHJzL2Rvd25yZXYueG1sUEsBAhQAFAAAAAgAh07iQKGUZfQZAgAARQQA&#10;AA4AAAAAAAAAAQAgAAAAJAEAAGRycy9lMm9Eb2MueG1sUEsFBgAAAAAGAAYAWQEAAK8FA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rPr>
                                <w:t>车辆清洗</w:t>
                              </w:r>
                            </w:p>
                          </w:txbxContent>
                        </v:textbox>
                      </v:shape>
                      <v:shape id="_x0000_s1026" o:spid="_x0000_s1026" o:spt="32" type="#_x0000_t32" style="position:absolute;left:1275080;top:1405890;flip:y;height:1905;width:65468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2A33rXAAAABwEAAA8A&#10;AAAAAAAAAQAgAAAAIgAAAGRycy9kb3ducmV2LnhtbFBLAQIUABQAAAAIAIdO4kDrtVAqGAIAAAwE&#10;AAAOAAAAAAAAAAEAIAAAACYBAABkcnMvZTJvRG9jLnhtbFBLBQYAAAAABgAGAFkBAACwBQAAAAA=&#10;">
                        <v:fill on="f" focussize="0,0"/>
                        <v:stroke color="#000000" joinstyle="round" endarrow="block"/>
                        <v:imagedata o:title=""/>
                        <o:lock v:ext="edit" aspectratio="f"/>
                      </v:shape>
                      <v:shape id="_x0000_s1026" o:spid="_x0000_s1026" o:spt="202" type="#_x0000_t202" style="position:absolute;left:1929765;top:1958975;height:281305;width:784860;"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UcC81QAAAAcBAAAPAAAA&#10;AAAAAAEAIAAAACIAAABkcnMvZG93bnJldi54bWxQSwECFAAUAAAACACHTuJAFFh83BgCAABFBAAA&#10;DgAAAAAAAAABACAAAAAkAQAAZHJzL2Uyb0RvYy54bWxQSwUGAAAAAAYABgBZAQAArgU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rPr>
                                <w:t>生活污水</w:t>
                              </w:r>
                            </w:p>
                          </w:txbxContent>
                        </v:textbox>
                      </v:shape>
                      <v:shape id="_x0000_s1026" o:spid="_x0000_s1026" o:spt="32" type="#_x0000_t32" style="position:absolute;left:1275080;top:2099945;flip:y;height:635;width:65468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YDfetcAAAAH&#10;AQAADwAAAAAAAAABACAAAAAiAAAAZHJzL2Rvd25yZXYueG1sUEsBAhQAFAAAAAgAh07iQF4hp7Ud&#10;AgAACwQAAA4AAAAAAAAAAQAgAAAAJgEAAGRycy9lMm9Eb2MueG1sUEsFBgAAAAAGAAYAWQEAALUF&#10;AAAAAA==&#10;">
                        <v:fill on="f" focussize="0,0"/>
                        <v:stroke color="#000000" joinstyle="round" endarrow="block"/>
                        <v:imagedata o:title=""/>
                        <o:lock v:ext="edit" aspectratio="f"/>
                      </v:shape>
                      <v:shape id="_x0000_s1026" o:spid="_x0000_s1026" o:spt="202" type="#_x0000_t202" style="position:absolute;left:3401060;top:2736850;height:281940;width:1675765;"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1RwLzVAAAABwEAAA8AAAAA&#10;AAAAAQAgAAAAIgAAAGRycy9kb3ducmV2LnhtbFBLAQIUABQAAAAIAIdO4kCLKex3FwIAAEYEAAAO&#10;AAAAAAAAAAEAIAAAACQBAABkcnMvZTJvRG9jLnhtbFBLBQYAAAAABgAGAFkBAACtBQAAAAA=&#10;">
                        <v:fill on="t" focussize="0,0"/>
                        <v:stroke color="#000000" joinstyle="miter"/>
                        <v:imagedata o:title=""/>
                        <o:lock v:ext="edit" aspectratio="f"/>
                        <v:textbox>
                          <w:txbxContent>
                            <w:p>
                              <w:r>
                                <w:rPr>
                                  <w:rFonts w:hint="default" w:ascii="Times New Roman" w:hAnsi="Times New Roman" w:cs="Times New Roman"/>
                                  <w:b w:val="0"/>
                                  <w:bCs w:val="0"/>
                                  <w:sz w:val="21"/>
                                  <w:szCs w:val="21"/>
                                  <w:u w:val="none"/>
                                  <w:lang w:val="en-US" w:eastAsia="zh-CN"/>
                                </w:rPr>
                                <w:t>罐车清洗</w:t>
                              </w:r>
                              <w:r>
                                <w:rPr>
                                  <w:rFonts w:hint="eastAsia" w:cs="Times New Roman"/>
                                  <w:b w:val="0"/>
                                  <w:bCs w:val="0"/>
                                  <w:sz w:val="21"/>
                                  <w:szCs w:val="21"/>
                                  <w:u w:val="none"/>
                                  <w:lang w:val="en-US" w:eastAsia="zh-CN"/>
                                </w:rPr>
                                <w:t>、生产设备冲</w:t>
                              </w:r>
                              <w:r>
                                <w:rPr>
                                  <w:rFonts w:hint="default" w:ascii="Times New Roman" w:hAnsi="Times New Roman" w:cs="Times New Roman"/>
                                  <w:b w:val="0"/>
                                  <w:bCs w:val="0"/>
                                  <w:sz w:val="21"/>
                                  <w:szCs w:val="21"/>
                                  <w:u w:val="none"/>
                                  <w:lang w:val="en-US" w:eastAsia="zh-CN"/>
                                </w:rPr>
                                <w:t>洗</w:t>
                              </w:r>
                            </w:p>
                            <w:p/>
                          </w:txbxContent>
                        </v:textbox>
                      </v:shape>
                      <v:shape id="_x0000_s1026" o:spid="_x0000_s1026" o:spt="32" type="#_x0000_t32" style="position:absolute;left:2846705;top:2877820;flip:y;height:635;width:55435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gN961wAAAAcBAAAPAAAAAAAAAAEAIAAAACIAAABkcnMvZG93bnJldi54bWxQSwECFAAUAAAA&#10;CACHTuJA6pSYDigCAAA0BAAADgAAAAAAAAABACAAAAAmAQAAZHJzL2Uyb0RvYy54bWxQSwUGAAAA&#10;AAYABgBZAQAAwAUAAAAA&#10;">
                        <v:fill on="f" focussize="0,0"/>
                        <v:stroke color="#000000" joinstyle="round" endarrow="block"/>
                        <v:imagedata o:title=""/>
                        <o:lock v:ext="edit" aspectratio="f"/>
                      </v:shape>
                      <v:shape id="_x0000_s1026" o:spid="_x0000_s1026" o:spt="32" type="#_x0000_t32" style="position:absolute;left:1269365;top:558800;flip:x;height:4223385;width:3810;" filled="f" stroked="t" coordsize="21600,21600" o:gfxdata="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cEbJ1QAAAAcBAAAPAAAAAAAA&#10;AAEAIAAAACIAAABkcnMvZG93bnJldi54bWxQSwECFAAUAAAACACHTuJAUimGxRUCAAAIBAAADgAA&#10;AAAAAAABACAAAAAkAQAAZHJzL2Uyb0RvYy54bWxQSwUGAAAAAAYABgBZAQAAqwUAAAAA&#10;">
                        <v:fill on="f" focussize="0,0"/>
                        <v:stroke color="#000000" joinstyle="round"/>
                        <v:imagedata o:title=""/>
                        <o:lock v:ext="edit" aspectratio="f"/>
                      </v:shape>
                      <v:shape id="_x0000_s1026" o:spid="_x0000_s1026" o:spt="32" type="#_x0000_t32" style="position:absolute;left:629920;top:2869565;flip:y;height:1905;width:65341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gN961wAAAAcB&#10;AAAPAAAAAAAAAAEAIAAAACIAAABkcnMvZG93bnJldi54bWxQSwECFAAUAAAACACHTuJAlA0C7hwC&#10;AAALBAAADgAAAAAAAAABACAAAAAmAQAAZHJzL2Uyb0RvYy54bWxQSwUGAAAAAAYABgBZAQAAtAUA&#10;AAAA&#10;">
                        <v:fill on="f" focussize="0,0"/>
                        <v:stroke color="#000000" joinstyle="round" endarrow="block"/>
                        <v:imagedata o:title=""/>
                        <o:lock v:ext="edit" aspectratio="f"/>
                      </v:shape>
                      <v:shape id="_x0000_s1026" o:spid="_x0000_s1026" o:spt="202" type="#_x0000_t202" style="position:absolute;left:1329690;top:338455;height:350520;width:58356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CIeqxNwgEAAGY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45.27</w:t>
                              </w:r>
                            </w:p>
                          </w:txbxContent>
                        </v:textbox>
                      </v:shape>
                      <v:shape id="_x0000_s1026" o:spid="_x0000_s1026" o:spt="202" type="#_x0000_t202" style="position:absolute;left:3502660;top:2424430;height:349885;width:39052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ExLQhvBAQAAZw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8.4</w:t>
                              </w:r>
                            </w:p>
                          </w:txbxContent>
                        </v:textbox>
                      </v:shape>
                      <v:shape id="_x0000_s1026" o:spid="_x0000_s1026" o:spt="202" type="#_x0000_t202" style="position:absolute;left:1935480;top:1247775;height:280670;width:784860;"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UcC81QAAAAcBAAAPAAAA&#10;AAAAAAEAIAAAACIAAABkcnMvZG93bnJldi54bWxQSwECFAAUAAAACACHTuJAD/ruHhgCAABFBAAA&#10;DgAAAAAAAAABACAAAAAkAQAAZHJzL2Uyb0RvYy54bWxQSwUGAAAAAAYABgBZAQAArgU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rPr>
                                <w:t>沉淀池</w:t>
                              </w:r>
                            </w:p>
                          </w:txbxContent>
                        </v:textbox>
                      </v:shape>
                      <v:shape id="_x0000_s1026" o:spid="_x0000_s1026" o:spt="32" type="#_x0000_t32" style="position:absolute;left:2714625;top:1405890;height:16510;width:625475;" filled="f" stroked="t" coordsize="21600,21600" o:gfxdata="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XIFzXAAAABwEAAA8AAAAA&#10;AAAAAQAgAAAAIgAAAGRycy9kb3ducmV2LnhtbFBLAQIUABQAAAAIAIdO4kCf1pd9FQIAAAM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3020695;top:847725;flip:y;height:1410335;width:13970;rotation:5898240f;" filled="f" stroked="t" coordsize="21600,21600" o:gfxdata="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70/cNMAAAAHAQAADwAAAAAAAAABACAAAAAiAAAAZHJz&#10;L2Rvd25yZXYueG1sUEsBAhQAFAAAAAgAh07iQFfXVmVCAgAATAQAAA4AAAAAAAAAAQAgAAAAIgEA&#10;AGRycy9lMm9Eb2MueG1sUEsFBgAAAAAGAAYAWQEAANYFAAAAAA==&#10;" adj="-353455">
                        <v:fill on="f" focussize="0,0"/>
                        <v:stroke color="#000000" joinstyle="miter" endarrow="block"/>
                        <v:imagedata o:title=""/>
                        <o:lock v:ext="edit" aspectratio="f"/>
                      </v:shape>
                      <v:shape id="_x0000_s1026" o:spid="_x0000_s1026" o:spt="202" type="#_x0000_t202" style="position:absolute;left:3301365;top:970915;height:350520;width:58864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6kcUs2QAAAAcBAAAPAAAAAAAAAAEAIAAAACIAAABkcnMvZG93bnJl&#10;di54bWxQSwECFAAUAAAACACHTuJAn+kmasMBAABmAwAADgAAAAAAAAABACAAAAAoAQAAZHJzL2Uy&#10;b0RvYy54bWxQSwUGAAAAAAYABgBZAQAAXQU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1.78</w:t>
                              </w:r>
                            </w:p>
                          </w:txbxContent>
                        </v:textbox>
                      </v:shape>
                      <v:shape id="_x0000_s1026" o:spid="_x0000_s1026" o:spt="202" type="#_x0000_t202" style="position:absolute;left:1294130;top:1210310;height:349885;width:60833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qRxSzZAAAABwEAAA8AAAAAAAAAAQAgAAAAIgAAAGRycy9kb3ducmV2Lnht&#10;bFBLAQIUABQAAAAIAIdO4kCZYwkZvwEAAGcDAAAOAAAAAAAAAAEAIAAAACgBAABkcnMvZTJvRG9j&#10;LnhtbFBLBQYAAAAABgAGAFkBAABZ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1.78</w:t>
                              </w:r>
                            </w:p>
                          </w:txbxContent>
                        </v:textbox>
                      </v:shape>
                      <v:shape id="_x0000_s1026" o:spid="_x0000_s1026" o:spt="202" type="#_x0000_t202" style="position:absolute;left:2710180;top:1194435;height:349885;width:59118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Eddso7BAQAAZw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8.91</w:t>
                              </w:r>
                            </w:p>
                          </w:txbxContent>
                        </v:textbox>
                      </v:shape>
                      <v:shape id="_x0000_s1026" o:spid="_x0000_s1026" o:spt="202" type="#_x0000_t202" style="position:absolute;left:2618105;top:1560195;height:349885;width:65659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MrKNu3BAQAAZw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7.13</w:t>
                              </w:r>
                            </w:p>
                          </w:txbxContent>
                        </v:textbox>
                      </v:shape>
                      <v:shape id="_x0000_s1026" o:spid="_x0000_s1026" o:spt="202" type="#_x0000_t202" style="position:absolute;left:3206750;top:1971675;height:281305;width:599440;"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1RwLzVAAAABwEAAA8AAAAA&#10;AAAAAQAgAAAAIgAAAGRycy9kb3ducmV2LnhtbFBLAQIUABQAAAAIAIdO4kD/y1WaFwIAAEUEAAAO&#10;AAAAAAAAAAEAIAAAACQBAABkcnMvZTJvRG9jLnhtbFBLBQYAAAAABgAGAFkBAACtBQ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rPr>
                                <w:t>化粪池</w:t>
                              </w:r>
                            </w:p>
                          </w:txbxContent>
                        </v:textbox>
                      </v:shape>
                      <v:shape id="_x0000_s1026" o:spid="_x0000_s1026" o:spt="32" type="#_x0000_t32" style="position:absolute;left:2714625;top:2113915;height:2540;width:490220;" filled="f" stroked="t" coordsize="21600,21600" o:gfxdata="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RcgXNcAAAAHAQAADwAA&#10;AAAAAAABACAAAAAiAAAAZHJzL2Rvd25yZXYueG1sUEsBAhQAFAAAAAgAh07iQAAp2xYXAgAAAgQA&#10;AA4AAAAAAAAAAQAgAAAAJgEAAGRycy9lMm9Eb2MueG1sUEsFBgAAAAAGAAYAWQEAAK8FAAAAAA==&#10;">
                        <v:fill on="f" focussize="0,0"/>
                        <v:stroke color="#000000" joinstyle="round" endarrow="block"/>
                        <v:imagedata o:title=""/>
                        <o:lock v:ext="edit" aspectratio="f"/>
                      </v:shape>
                      <v:shape id="_x0000_s1026" o:spid="_x0000_s1026" o:spt="202" type="#_x0000_t202" style="position:absolute;left:4051300;top:1981200;height:281940;width:1250950;" fillcolor="#FFFFFF" filled="t" stroked="f" coordsize="21600,21600" o:gfxdata="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NNNw9QAAAAHAQAADwAAAAAAAAABACAAAAAiAAAAZHJzL2Rv&#10;d25yZXYueG1sUEsBAhQAFAAAAAgAh07iQPdPLxnMAQAAhwMAAA4AAAAAAAAAAQAgAAAAIwEAAGRy&#10;cy9lMm9Eb2MueG1sUEsFBgAAAAAGAAYAWQEAAGEFAAAAAA==&#10;">
                        <v:fill on="t" focussize="0,0"/>
                        <v:stroke on="f"/>
                        <v:imagedata o:title=""/>
                        <o:lock v:ext="edit" aspectratio="f"/>
                        <v:textbox>
                          <w:txbxContent>
                            <w:p>
                              <w:pPr>
                                <w:rPr>
                                  <w:rFonts w:hint="eastAsia" w:ascii="宋体" w:hAnsi="宋体" w:eastAsia="宋体" w:cs="宋体"/>
                                  <w:szCs w:val="21"/>
                                  <w:lang w:eastAsia="zh-CN"/>
                                </w:rPr>
                              </w:pPr>
                              <w:r>
                                <w:rPr>
                                  <w:rFonts w:hint="eastAsia" w:ascii="宋体" w:hAnsi="宋体" w:cs="宋体"/>
                                  <w:szCs w:val="21"/>
                                </w:rPr>
                                <w:t>定期</w:t>
                              </w:r>
                              <w:r>
                                <w:rPr>
                                  <w:rFonts w:hint="eastAsia" w:ascii="宋体" w:hAnsi="宋体" w:cs="宋体"/>
                                  <w:szCs w:val="21"/>
                                  <w:lang w:eastAsia="zh-CN"/>
                                </w:rPr>
                                <w:t>清掏用作农肥</w:t>
                              </w:r>
                            </w:p>
                          </w:txbxContent>
                        </v:textbox>
                      </v:shape>
                      <v:shape id="_x0000_s1026" o:spid="_x0000_s1026" o:spt="32" type="#_x0000_t32" style="position:absolute;left:3806190;top:2113915;height:635;width:351790;" filled="f" stroked="t" coordsize="21600,21600" o:gfxdata="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XIFzXAAAABwEAAA8AAAAA&#10;AAAAAQAgAAAAIgAAAGRycy9kb3ducmV2LnhtbFBLAQIUABQAAAAIAIdO4kBoL+oLFQIAAAEEAAAO&#10;AAAAAAAAAAEAIAAAACYBAABkcnMvZTJvRG9jLnhtbFBLBQYAAAAABgAGAFkBAACtBQAAAAA=&#10;">
                        <v:fill on="f" focussize="0,0"/>
                        <v:stroke color="#000000" joinstyle="round" endarrow="block"/>
                        <v:imagedata o:title=""/>
                        <o:lock v:ext="edit" aspectratio="f"/>
                      </v:shape>
                      <v:shape id="_x0000_s1026" o:spid="_x0000_s1026" o:spt="202" type="#_x0000_t202" style="position:absolute;left:1365250;top:1890395;height:349885;width:45783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CzRd1UwgEAAGc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0.24</w:t>
                              </w:r>
                            </w:p>
                          </w:txbxContent>
                        </v:textbox>
                      </v:shape>
                      <v:shape id="_x0000_s1026" o:spid="_x0000_s1026" o:spt="202" type="#_x0000_t202" style="position:absolute;left:1809750;top:1605915;height:281305;width:45529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HOFp9LBAQAAZw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sz w:val="18"/>
                                  <w:szCs w:val="18"/>
                                </w:rPr>
                                <w:t>0.</w:t>
                              </w:r>
                              <w:r>
                                <w:rPr>
                                  <w:rFonts w:hint="eastAsia"/>
                                  <w:sz w:val="18"/>
                                  <w:szCs w:val="18"/>
                                  <w:lang w:val="en-US" w:eastAsia="zh-CN"/>
                                </w:rPr>
                                <w:t>05</w:t>
                              </w:r>
                            </w:p>
                          </w:txbxContent>
                        </v:textbox>
                      </v:shape>
                      <v:shape id="_x0000_s1026" o:spid="_x0000_s1026" o:spt="38" type="#_x0000_t38" style="position:absolute;left:2012315;top:1648460;flip:x;height:411480;width:160020;rotation:-5898240f;" filled="f" stroked="t" coordsize="21600,21600" o:gfxdata="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FhxU1QAAAAcBAAAPAAAAAAAAAAEAIAAAACIAAABkcnMvZG93bnJl&#10;di54bWxQSwECFAAUAAAACACHTuJAPvOQXDkCAABABAAADgAAAAAAAAABACAAAAAkAQAAZHJzL2Uy&#10;b0RvYy54bWxQSwUGAAAAAAYABgBZAQAAzwUAAAAA&#10;" adj="10843">
                        <v:fill on="f" focussize="0,0"/>
                        <v:stroke color="#000000" joinstyle="round" dashstyle="dash" endarrow="block"/>
                        <v:imagedata o:title=""/>
                        <o:lock v:ext="edit" aspectratio="f"/>
                      </v:shape>
                      <v:shape id="_x0000_s1026" o:spid="_x0000_s1026" o:spt="202" type="#_x0000_t202" style="position:absolute;left:2713355;top:1890395;height:240665;width:45847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HFLNkAAAAHAQAADwAAAAAAAAABACAAAAAiAAAAZHJzL2Rvd25y&#10;ZXYueG1sUEsBAhQAFAAAAAgAh07iQI791jPEAQAAZwMAAA4AAAAAAAAAAQAgAAAAKAEAAGRycy9l&#10;Mm9Eb2MueG1sUEsFBgAAAAAGAAYAWQEAAF4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0.19</w:t>
                              </w:r>
                            </w:p>
                          </w:txbxContent>
                        </v:textbox>
                      </v:shape>
                      <v:shape id="_x0000_s1026" o:spid="_x0000_s1026" o:spt="202" type="#_x0000_t202" style="position:absolute;left:3749675;top:1905000;height:349885;width:45783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BK9RDLwgEAAGc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0.19</w:t>
                              </w:r>
                            </w:p>
                          </w:txbxContent>
                        </v:textbox>
                      </v:shape>
                      <v:shape id="_x0000_s1026" o:spid="_x0000_s1026" o:spt="202" type="#_x0000_t202" style="position:absolute;left:1630680;top:2729865;height:280670;width:1219835;"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UcC81QAAAAcBAAAPAAAA&#10;AAAAAAEAIAAAACIAAABkcnMvZG93bnJldi54bWxQSwECFAAUAAAACACHTuJA6AYZQRgCAABGBAAA&#10;DgAAAAAAAAABACAAAAAkAQAAZHJzL2Uyb0RvYy54bWxQSwUGAAAAAAYABgBZAQAArgUAAAAA&#10;">
                        <v:fill on="t" focussize="0,0"/>
                        <v:stroke color="#000000" joinstyle="miter"/>
                        <v:imagedata o:title=""/>
                        <o:lock v:ext="edit" aspectratio="f"/>
                        <v:textbox>
                          <w:txbxContent>
                            <w:p>
                              <w:pPr>
                                <w:rPr>
                                  <w:rFonts w:hint="default" w:ascii="宋体" w:hAnsi="宋体" w:eastAsia="宋体" w:cs="宋体"/>
                                  <w:szCs w:val="21"/>
                                  <w:lang w:val="en-US" w:eastAsia="zh-CN"/>
                                </w:rPr>
                              </w:pPr>
                              <w:r>
                                <w:rPr>
                                  <w:rFonts w:hint="eastAsia" w:ascii="宋体" w:hAnsi="宋体" w:cs="宋体"/>
                                  <w:szCs w:val="21"/>
                                  <w:lang w:eastAsia="zh-CN"/>
                                </w:rPr>
                                <w:t>沉淀池</w:t>
                              </w:r>
                              <w:r>
                                <w:rPr>
                                  <w:rFonts w:hint="eastAsia" w:ascii="宋体" w:hAnsi="宋体" w:cs="宋体"/>
                                  <w:szCs w:val="21"/>
                                  <w:lang w:val="en-US" w:eastAsia="zh-CN"/>
                                </w:rPr>
                                <w:t>+砂石分离</w:t>
                              </w:r>
                            </w:p>
                          </w:txbxContent>
                        </v:textbox>
                      </v:shape>
                      <v:shape id="_x0000_s1026" o:spid="_x0000_s1026" o:spt="32" type="#_x0000_t32" style="position:absolute;left:1280160;top:2856865;flip:y;height:8890;width:364490;"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gN961wAAAAcB&#10;AAAPAAAAAAAAAAEAIAAAACIAAABkcnMvZG93bnJldi54bWxQSwECFAAUAAAACACHTuJA8qhPYhwC&#10;AAAMBAAADgAAAAAAAAABACAAAAAmAQAAZHJzL2Uyb0RvYy54bWxQSwUGAAAAAAYABgBZAQAAtAUA&#10;AAAA&#10;">
                        <v:fill on="f" focussize="0,0"/>
                        <v:stroke color="#000000" joinstyle="round" endarrow="block"/>
                        <v:imagedata o:title=""/>
                        <o:lock v:ext="edit" aspectratio="f"/>
                      </v:shape>
                      <v:shape id="_x0000_s1026" o:spid="_x0000_s1026" o:spt="202" type="#_x0000_t202" style="position:absolute;left:1287145;top:2667635;height:349885;width:51244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6kcUs2QAAAAcBAAAPAAAAAAAAAAEAIAAAACIAAABkcnMvZG93bnJl&#10;di54bWxQSwECFAAUAAAACACHTuJAP2DF7MMBAABnAwAADgAAAAAAAAABACAAAAAoAQAAZHJzL2Uy&#10;b0RvYy54bWxQSwUGAAAAAAYABgBZAQAAXQU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8.3</w:t>
                              </w:r>
                            </w:p>
                          </w:txbxContent>
                        </v:textbox>
                      </v:shape>
                      <v:shape id="_x0000_s1026" o:spid="_x0000_s1026" o:spt="202" type="#_x0000_t202" style="position:absolute;left:2899410;top:2683510;height:262890;width:44386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HYhjaDBAQAAZw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42.0</w:t>
                              </w:r>
                            </w:p>
                          </w:txbxContent>
                        </v:textbox>
                      </v:shape>
                      <v:shape id="_x0000_s1026" o:spid="_x0000_s1026" o:spt="202" type="#_x0000_t202" style="position:absolute;left:1276985;top:3674110;height:350520;width:57340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BrluaHwgEAAGc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0.12</w:t>
                              </w:r>
                            </w:p>
                          </w:txbxContent>
                        </v:textbox>
                      </v:shape>
                      <v:shape id="_x0000_s1026" o:spid="_x0000_s1026" o:spt="202" type="#_x0000_t202" style="position:absolute;left:614045;top:2665730;height:349885;width:75057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AVGQ/XwgEAAGY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59.17</w:t>
                              </w:r>
                            </w:p>
                          </w:txbxContent>
                        </v:textbox>
                      </v:shape>
                      <v:shape id="_x0000_s1026" o:spid="_x0000_s1026" o:spt="38" type="#_x0000_t38" style="position:absolute;left:1753235;top:3482340;flip:x;height:405765;width:152400;rotation:-5898240f;" filled="f" stroked="t" coordsize="21600,21600" o:gfxdata="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8WHFTVAAAABwEAAA8AAAAAAAAAAQAgAAAAIgAAAGRycy9kb3du&#10;cmV2LnhtbFBLAQIUABQAAAAIAIdO4kBwcXgpOwIAAEAEAAAOAAAAAAAAAAEAIAAAACQBAABkcnMv&#10;ZTJvRG9jLnhtbFBLBQYAAAAABgAGAFkBAADRBQAAAAA=&#10;" adj="10843">
                        <v:fill on="f" focussize="0,0"/>
                        <v:stroke color="#000000" joinstyle="round" dashstyle="dash" endarrow="block"/>
                        <v:imagedata o:title=""/>
                        <o:lock v:ext="edit" aspectratio="f"/>
                      </v:shape>
                      <v:line id="_x0000_s1026" o:spid="_x0000_s1026" o:spt="20" style="position:absolute;left:2120265;top:3020060;flip:x y;height:741680;width:20320;" filled="f" stroked="t" coordsize="21600,21600" o:gfxdata="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Bd27WAAAABwEAAA8AAAAAAAAAAQAgAAAAIgAAAGRycy9kb3ducmV2LnhtbFBLAQIUABQAAAAI&#10;AIdO4kDPfmz/KAIAADYEAAAOAAAAAAAAAAEAIAAAACUBAABkcnMvZTJvRG9jLnhtbFBLBQYAAAAA&#10;BgAGAFkBAAC/BQAAAAA=&#10;">
                        <v:fill on="f" focussize="0,0"/>
                        <v:stroke color="#000000" joinstyle="round" endarrow="block"/>
                        <v:imagedata o:title=""/>
                        <o:lock v:ext="edit" aspectratio="f"/>
                      </v:line>
                      <v:shape id="_x0000_s1026" o:spid="_x0000_s1026" o:spt="38" type="#_x0000_t38" style="position:absolute;left:3629025;top:2454275;flip:x;height:405765;width:152400;rotation:-5898240f;" filled="f" stroked="t" coordsize="21600,21600" o:gfxdata="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8WHFTVAAAABwEAAA8AAAAAAAAAAQAgAAAAIgAAAGRycy9kb3du&#10;cmV2LnhtbFBLAQIUABQAAAAIAIdO4kAfeHNbOwIAAEAEAAAOAAAAAAAAAAEAIAAAACQBAABkcnMv&#10;ZTJvRG9jLnhtbFBLBQYAAAAABgAGAFkBAADRBQAAAAA=&#10;" adj="10843">
                        <v:fill on="f" focussize="0,0"/>
                        <v:stroke color="#000000" joinstyle="round" dashstyle="dash" endarrow="block"/>
                        <v:imagedata o:title=""/>
                        <o:lock v:ext="edit" aspectratio="f"/>
                      </v:shape>
                      <v:shape id="_x0000_s1026" o:spid="_x0000_s1026" o:spt="38" type="#_x0000_t38" style="position:absolute;left:3446780;top:1009650;flip:x;height:405765;width:152400;rotation:-5898240f;" filled="f" stroked="t" coordsize="21600,21600" o:gfxdata="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8WHFTVAAAABwEAAA8AAAAAAAAAAQAgAAAAIgAAAGRycy9kb3du&#10;cmV2LnhtbFBLAQIUABQAAAAIAIdO4kBTlYHsOwIAAEAEAAAOAAAAAAAAAAEAIAAAACQBAABkcnMv&#10;ZTJvRG9jLnhtbFBLBQYAAAAABgAGAFkBAADRBQAAAAA=&#10;" adj="10843">
                        <v:fill on="f" focussize="0,0"/>
                        <v:stroke color="#000000" joinstyle="round" dashstyle="dash" endarrow="block"/>
                        <v:imagedata o:title=""/>
                        <o:lock v:ext="edit" aspectratio="f"/>
                      </v:shape>
                      <v:shape id="_x0000_s1026" o:spid="_x0000_s1026" o:spt="32" type="#_x0000_t32" style="position:absolute;left:1268730;top:3912870;flip:y;height:5080;width:423545;" filled="f" stroked="t" coordsize="21600,21600" o:gfxdata="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gN961wAAAAcB&#10;AAAPAAAAAAAAAAEAIAAAACIAAABkcnMvZG93bnJldi54bWxQSwECFAAUAAAACACHTuJAGfRlHhwC&#10;AAAIBAAADgAAAAAAAAABACAAAAAmAQAAZHJzL2Uyb0RvYy54bWxQSwUGAAAAAAYABgBZAQAAtAUA&#10;AAAA&#10;">
                        <v:fill on="f" focussize="0,0"/>
                        <v:stroke color="#000000" joinstyle="round" endarrow="block"/>
                        <v:imagedata o:title=""/>
                        <o:lock v:ext="edit" aspectratio="f"/>
                      </v:shape>
                      <v:shape id="_x0000_s1026" o:spid="_x0000_s1026" o:spt="202" type="#_x0000_t202" style="position:absolute;left:1880235;top:4623435;height:281940;width:785495;"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VHAvNUAAAAHAQAADwAAAAAA&#10;AAABACAAAAAiAAAAZHJzL2Rvd25yZXYueG1sUEsBAhQAFAAAAAgAh07iQGrS99cWAgAAQQQAAA4A&#10;AAAAAAAAAQAgAAAAJAEAAGRycy9lMm9Eb2MueG1sUEsFBgAAAAAGAAYAWQEAAKwFAAAAAA==&#10;">
                        <v:fill on="t" focussize="0,0"/>
                        <v:stroke color="#000000" joinstyle="miter"/>
                        <v:imagedata o:title=""/>
                        <o:lock v:ext="edit" aspectratio="f"/>
                        <v:textbox>
                          <w:txbxContent>
                            <w:p>
                              <w:pPr>
                                <w:rPr>
                                  <w:rFonts w:ascii="宋体" w:hAnsi="宋体" w:cs="宋体"/>
                                  <w:szCs w:val="21"/>
                                </w:rPr>
                              </w:pPr>
                              <w:r>
                                <w:rPr>
                                  <w:rFonts w:hint="eastAsia" w:ascii="宋体" w:hAnsi="宋体" w:cs="宋体"/>
                                  <w:szCs w:val="21"/>
                                  <w:lang w:eastAsia="zh-CN"/>
                                </w:rPr>
                                <w:t>降尘</w:t>
                              </w:r>
                              <w:r>
                                <w:rPr>
                                  <w:rFonts w:hint="eastAsia" w:ascii="宋体" w:hAnsi="宋体" w:cs="宋体"/>
                                  <w:szCs w:val="21"/>
                                </w:rPr>
                                <w:t>用水</w:t>
                              </w:r>
                            </w:p>
                          </w:txbxContent>
                        </v:textbox>
                      </v:shape>
                      <v:shape id="_x0000_s1026" o:spid="_x0000_s1026" o:spt="202" type="#_x0000_t202" style="position:absolute;left:1299210;top:4559300;height:349885;width:45783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DA+B9dwgEAAGU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3.46</w:t>
                              </w:r>
                            </w:p>
                          </w:txbxContent>
                        </v:textbox>
                      </v:shape>
                      <v:shape id="_x0000_s1026" o:spid="_x0000_s1026" o:spt="38" type="#_x0000_t38" style="position:absolute;left:2095500;top:4350385;flip:x;height:405765;width:152400;rotation:-5898240f;" filled="f" stroked="t" coordsize="21600,21600" o:gfxdata="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FhxU1QAAAAcBAAAPAAAAAAAAAAEAIAAAACIAAABkcnMvZG93bnJl&#10;di54bWxQSwECFAAUAAAACACHTuJAYLI/vDkCAAA+BAAADgAAAAAAAAABACAAAAAkAQAAZHJzL2Uy&#10;b0RvYy54bWxQSwUGAAAAAAYABgBZAQAAzwUAAAAA&#10;" adj="10843">
                        <v:fill on="f" focussize="0,0"/>
                        <v:stroke color="#000000" joinstyle="round" dashstyle="dash" endarrow="block"/>
                        <v:imagedata o:title=""/>
                        <o:lock v:ext="edit" aspectratio="f"/>
                      </v:shape>
                      <v:shape id="_x0000_s1026" o:spid="_x0000_s1026" o:spt="32" type="#_x0000_t32" style="position:absolute;left:2927350;top:546100;height:635;width:601980;" filled="f" stroked="t" coordsize="21600,21600" o:gfxdata="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XIFzXAAAABwEAAA8AAAAAAAAA&#10;AQAgAAAAIgAAAGRycy9kb3ducmV2LnhtbFBLAQIUABQAAAAIAIdO4kAihvGvEgIAAP4DAAAOAAAA&#10;AAAAAAEAIAAAACYBAABkcnMvZTJvRG9jLnhtbFBLBQYAAAAABgAGAFkBAACqBQAAAAA=&#10;">
                        <v:fill on="f" focussize="0,0"/>
                        <v:stroke color="#000000" joinstyle="round" endarrow="block"/>
                        <v:imagedata o:title=""/>
                        <o:lock v:ext="edit" aspectratio="f"/>
                      </v:shape>
                      <v:shape id="_x0000_s1026" o:spid="_x0000_s1026" o:spt="202" type="#_x0000_t202" style="position:absolute;left:2887345;top:360045;height:349885;width:63119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FrDTq/BAQAAZA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45.27</w:t>
                              </w:r>
                            </w:p>
                          </w:txbxContent>
                        </v:textbox>
                      </v:shape>
                      <v:shape id="_x0000_s1026" o:spid="_x0000_s1026" o:spt="202" type="#_x0000_t202" style="position:absolute;left:3408045;top:394335;height:280670;width:514985;" filled="f" stroked="f" coordsize="21600,21600" o:gfxdata="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cPjM1AAAAAcBAAAPAAAAAAAAAAEAIAAAACIAAABkcnMvZG93bnJldi54&#10;bWxQSwECFAAUAAAACACHTuJAlNHLif4BAADwAwAADgAAAAAAAAABACAAAAAjAQAAZHJzL2Uyb0Rv&#10;Yy54bWxQSwUGAAAAAAYABgBZAQAAkwUAAAAA&#10;">
                        <v:fill on="f" focussize="0,0"/>
                        <v:stroke on="f" joinstyle="miter"/>
                        <v:imagedata o:title=""/>
                        <o:lock v:ext="edit" aspectratio="f"/>
                        <v:textbox>
                          <w:txbxContent>
                            <w:p>
                              <w:pPr>
                                <w:rPr>
                                  <w:rFonts w:hint="eastAsia" w:ascii="宋体" w:hAnsi="宋体" w:eastAsia="宋体" w:cs="宋体"/>
                                  <w:szCs w:val="21"/>
                                  <w:lang w:eastAsia="zh-CN"/>
                                </w:rPr>
                              </w:pPr>
                              <w:r>
                                <w:rPr>
                                  <w:rFonts w:hint="eastAsia" w:ascii="宋体" w:hAnsi="宋体" w:cs="宋体"/>
                                  <w:szCs w:val="21"/>
                                  <w:lang w:eastAsia="zh-CN"/>
                                </w:rPr>
                                <w:t>产品</w:t>
                              </w:r>
                            </w:p>
                          </w:txbxContent>
                        </v:textbox>
                      </v:shape>
                      <v:shape id="_x0000_s1026" o:spid="_x0000_s1026" o:spt="202" type="#_x0000_t202" style="position:absolute;left:2737485;top:3059430;height:349885;width:45783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HFLNkAAAAHAQAADwAAAAAAAAABACAAAAAiAAAAZHJzL2Rvd25yZXYu&#10;eG1sUEsBAhQAFAAAAAgAh07iQNY27aTBAQAAZQMAAA4AAAAAAAAAAQAgAAAAKAEAAGRycy9lMm9E&#10;b2MueG1sUEsFBgAAAAAGAAYAWQEAAFsFA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33.6</w:t>
                              </w:r>
                            </w:p>
                          </w:txbxContent>
                        </v:textbox>
                      </v:shape>
                      <v:shape id="_x0000_s1026" o:spid="_x0000_s1026" o:spt="202" type="#_x0000_t202" style="position:absolute;left:1871345;top:4292600;height:223520;width:56578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C3r7fNwgEAAGU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3.46</w:t>
                              </w:r>
                            </w:p>
                          </w:txbxContent>
                        </v:textbox>
                      </v:shape>
                      <v:shape id="_x0000_s1026" o:spid="_x0000_s1026" o:spt="32" type="#_x0000_t32" style="position:absolute;left:1278890;top:4775200;height:635;width:601980;" filled="f" stroked="t" coordsize="21600,21600" o:gfxdata="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FyBc1wAAAAcBAAAPAAAAAAAA&#10;AAEAIAAAACIAAABkcnMvZG93bnJldi54bWxQSwECFAAUAAAACACHTuJACj4X1hMCAAD9Aw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1684655;top:3761740;height:280670;width:911225;" fillcolor="#FFFFFF" filled="t" stroked="t" coordsize="21600,21600" o:gfxdata="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UcC81QAAAAcBAAAPAAAAAAAA&#10;AAEAIAAAACIAAABkcnMvZG93bnJldi54bWxQSwECFAAUAAAACACHTuJAwWghAhUCAABDBAAADgAA&#10;AAAAAAABACAAAAAkAQAAZHJzL2Uyb0RvYy54bWxQSwUGAAAAAAYABgBZAQAAqwUAAAAA&#10;">
                        <v:fill on="t" focussize="0,0"/>
                        <v:stroke color="#000000" joinstyle="miter"/>
                        <v:imagedata o:title=""/>
                        <o:lock v:ext="edit" aspectratio="f"/>
                        <v:textbox>
                          <w:txbxContent>
                            <w:p>
                              <w:pPr>
                                <w:rPr>
                                  <w:rFonts w:hint="default" w:ascii="宋体" w:hAnsi="宋体" w:eastAsia="宋体" w:cs="宋体"/>
                                  <w:szCs w:val="21"/>
                                  <w:lang w:val="en-US" w:eastAsia="zh-CN"/>
                                </w:rPr>
                              </w:pPr>
                              <w:r>
                                <w:rPr>
                                  <w:rFonts w:hint="eastAsia" w:ascii="宋体" w:hAnsi="宋体" w:cs="宋体"/>
                                  <w:szCs w:val="21"/>
                                  <w:lang w:val="en-US" w:eastAsia="zh-CN"/>
                                </w:rPr>
                                <w:t>实验室用水</w:t>
                              </w:r>
                            </w:p>
                          </w:txbxContent>
                        </v:textbox>
                      </v:shape>
                      <v:shape id="_x0000_s1026" o:spid="_x0000_s1026" o:spt="202" type="#_x0000_t202" style="position:absolute;left:1604645;top:3434080;height:349885;width:46228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qRxSzZAAAABwEAAA8AAAAAAAAAAQAgAAAAIgAAAGRycy9kb3ducmV2Lnht&#10;bFBLAQIUABQAAAAIAIdO4kAb02KCvwEAAGUDAAAOAAAAAAAAAAEAIAAAACgBAABkcnMvZTJvRG9j&#10;LnhtbFBLBQYAAAAABgAGAFkBAABZ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0.02</w:t>
                              </w:r>
                            </w:p>
                          </w:txbxContent>
                        </v:textbox>
                      </v:shape>
                      <v:shape id="_x0000_s1026" o:spid="_x0000_s1026" o:spt="202" type="#_x0000_t202" style="position:absolute;left:2051050;top:3308350;height:311785;width:478790;"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qRxSzZAAAABwEAAA8AAAAAAAAAAQAgAAAAIgAAAGRycy9kb3ducmV2&#10;LnhtbFBLAQIUABQAAAAIAIdO4kAKFHnjwgEAAGUDAAAOAAAAAAAAAAEAIAAAACgBAABkcnMvZTJv&#10;RG9jLnhtbFBLBQYAAAAABgAGAFkBAABcBQAAAAA=&#10;">
                        <v:fill on="f" focussize="0,0"/>
                        <v:stroke on="f" weight="1.25pt"/>
                        <v:imagedata o:title=""/>
                        <o:lock v:ext="edit" aspectratio="f"/>
                        <v:textbox>
                          <w:txbxContent>
                            <w:p>
                              <w:pPr>
                                <w:rPr>
                                  <w:rFonts w:hint="default" w:eastAsia="宋体"/>
                                  <w:sz w:val="18"/>
                                  <w:szCs w:val="18"/>
                                  <w:lang w:val="en-US" w:eastAsia="zh-CN"/>
                                </w:rPr>
                              </w:pPr>
                              <w:r>
                                <w:rPr>
                                  <w:rFonts w:hint="eastAsia"/>
                                  <w:sz w:val="18"/>
                                  <w:szCs w:val="18"/>
                                  <w:lang w:val="en-US" w:eastAsia="zh-CN"/>
                                </w:rPr>
                                <w:t>0.1</w:t>
                              </w:r>
                            </w:p>
                          </w:txbxContent>
                        </v:textbox>
                      </v:shape>
                      <v:shape id="_x0000_s1026" o:spid="_x0000_s1026" o:spt="34" type="#_x0000_t34" style="position:absolute;left:2973705;top:2313305;flip:y;height:1410335;width:13970;rotation:5898240f;" filled="f" stroked="t" coordsize="21600,21600" o:gfxdata="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70/cNMAAAAHAQAADwAAAAAAAAABACAAAAAiAAAAZHJzL2Rv&#10;d25yZXYueG1sUEsBAhQAFAAAAAgAh07iQCltXx8/AgAASwQAAA4AAAAAAAAAAQAgAAAAIgEAAGRy&#10;cy9lMm9Eb2MueG1sUEsFBgAAAAAGAAYAWQEAANMFAAAAAA==&#10;" adj="-353455">
                        <v:fill on="f" focussize="0,0"/>
                        <v:stroke color="#000000" joinstyle="miter" endarrow="block"/>
                        <v:imagedata o:title=""/>
                        <o:lock v:ext="edit" aspectratio="f"/>
                      </v:shape>
                      <v:shape id="_x0000_s1026" o:spid="_x0000_s1026" o:spt="202" type="#_x0000_t202" style="position:absolute;left:591185;top:2846705;height:349885;width:598805;" filled="f" stroked="f" coordsize="21600,21600" o:gfxdata="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HFLNkAAAAHAQAADwAAAAAAAAABACAAAAAiAAAAZHJzL2Rvd25yZXYueG1s&#10;UEsBAhQAFAAAAAgAh07iQOsrzGW+AQAAYgMAAA4AAAAAAAAAAQAgAAAAKAEAAGRycy9lMm9Eb2Mu&#10;eG1sUEsFBgAAAAAGAAYAWQEAAFgFAAAAAA==&#10;">
                        <v:fill on="f" focussize="0,0"/>
                        <v:stroke on="f" weight="1.25pt"/>
                        <v:imagedata o:title=""/>
                        <o:lock v:ext="edit" aspectratio="f"/>
                        <v:textbox>
                          <w:txbxContent>
                            <w:p>
                              <w:pPr>
                                <w:rPr>
                                  <w:rFonts w:hint="default" w:eastAsia="宋体"/>
                                  <w:sz w:val="18"/>
                                  <w:szCs w:val="18"/>
                                  <w:lang w:val="en-US" w:eastAsia="zh-CN"/>
                                </w:rPr>
                              </w:pPr>
                              <w:r>
                                <w:rPr>
                                  <w:sz w:val="18"/>
                                  <w:szCs w:val="18"/>
                                </w:rPr>
                                <w:t>新鲜水</w:t>
                              </w:r>
                            </w:p>
                          </w:txbxContent>
                        </v:textbox>
                      </v:shape>
                    </v:group>
                  </w:pict>
                </mc:Fallback>
              </mc:AlternateContent>
            </w:r>
          </w:p>
          <w:p>
            <w:pPr>
              <w:pStyle w:val="14"/>
              <w:rPr>
                <w:b/>
                <w:bCs/>
                <w:color w:val="000000"/>
                <w:sz w:val="24"/>
                <w:u w:val="single"/>
              </w:rPr>
            </w:pPr>
          </w:p>
          <w:p>
            <w:pPr>
              <w:pStyle w:val="14"/>
              <w:rPr>
                <w:b/>
                <w:bCs/>
                <w:color w:val="000000"/>
                <w:sz w:val="24"/>
                <w:u w:val="single"/>
              </w:rPr>
            </w:pPr>
          </w:p>
          <w:p>
            <w:pPr>
              <w:pStyle w:val="14"/>
              <w:rPr>
                <w:b/>
                <w:bCs/>
                <w:color w:val="000000"/>
                <w:sz w:val="24"/>
                <w:u w:val="single"/>
              </w:rPr>
            </w:pPr>
          </w:p>
          <w:p>
            <w:pPr>
              <w:pStyle w:val="14"/>
              <w:rPr>
                <w:b/>
                <w:bCs/>
                <w:color w:val="000000"/>
                <w:sz w:val="24"/>
                <w:u w:val="single"/>
              </w:rPr>
            </w:pPr>
          </w:p>
          <w:p>
            <w:pPr>
              <w:pStyle w:val="14"/>
              <w:rPr>
                <w:b/>
                <w:bCs/>
                <w:color w:val="000000"/>
                <w:sz w:val="24"/>
                <w:u w:val="single"/>
              </w:rPr>
            </w:pPr>
          </w:p>
          <w:p>
            <w:pPr>
              <w:pStyle w:val="14"/>
              <w:rPr>
                <w:b/>
                <w:bCs/>
                <w:color w:val="000000"/>
                <w:sz w:val="24"/>
                <w:u w:val="single"/>
              </w:rPr>
            </w:pPr>
          </w:p>
          <w:p>
            <w:pPr>
              <w:spacing w:line="360" w:lineRule="auto"/>
              <w:rPr>
                <w:b/>
                <w:bCs/>
                <w:color w:val="000000"/>
                <w:sz w:val="24"/>
                <w:u w:val="single"/>
              </w:rPr>
            </w:pPr>
          </w:p>
          <w:p>
            <w:pPr>
              <w:spacing w:line="520" w:lineRule="exact"/>
              <w:ind w:firstLine="1054" w:firstLineChars="500"/>
              <w:rPr>
                <w:b/>
                <w:bCs/>
                <w:color w:val="000000"/>
                <w:szCs w:val="21"/>
                <w:highlight w:val="yellow"/>
                <w:u w:val="single"/>
              </w:rPr>
            </w:pPr>
          </w:p>
          <w:p>
            <w:pPr>
              <w:spacing w:line="520" w:lineRule="exact"/>
              <w:rPr>
                <w:b/>
                <w:bCs/>
                <w:color w:val="000000"/>
                <w:szCs w:val="21"/>
                <w:highlight w:val="yellow"/>
                <w:u w:val="single"/>
              </w:rPr>
            </w:pP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none"/>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none"/>
                <w:u w:val="single"/>
                <w:lang w:val="en-US" w:eastAsia="zh-CN" w:bidi="ar-SA"/>
              </w:rPr>
            </w:pPr>
          </w:p>
          <w:p>
            <w:pPr>
              <w:spacing w:line="520" w:lineRule="exact"/>
              <w:ind w:firstLine="1205" w:firstLineChars="500"/>
              <w:rPr>
                <w:rFonts w:hint="eastAsia"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u w:val="single"/>
                <w:lang w:val="en-US" w:eastAsia="zh-CN" w:bidi="ar-SA"/>
              </w:rPr>
              <w:t>图2-</w:t>
            </w:r>
            <w:r>
              <w:rPr>
                <w:rFonts w:hint="eastAsia" w:cs="Times New Roman"/>
                <w:b/>
                <w:bCs/>
                <w:color w:val="auto"/>
                <w:kern w:val="0"/>
                <w:sz w:val="24"/>
                <w:szCs w:val="24"/>
                <w:highlight w:val="none"/>
                <w:u w:val="single"/>
                <w:lang w:val="en-US" w:eastAsia="zh-CN" w:bidi="ar-SA"/>
              </w:rPr>
              <w:t>1</w:t>
            </w:r>
            <w:r>
              <w:rPr>
                <w:rFonts w:hint="eastAsia" w:ascii="Times New Roman" w:hAnsi="Times New Roman" w:eastAsia="宋体" w:cs="Times New Roman"/>
                <w:b/>
                <w:bCs/>
                <w:color w:val="auto"/>
                <w:kern w:val="0"/>
                <w:sz w:val="24"/>
                <w:szCs w:val="24"/>
                <w:highlight w:val="none"/>
                <w:u w:val="single"/>
                <w:lang w:val="en-US" w:eastAsia="zh-CN" w:bidi="ar-SA"/>
              </w:rPr>
              <w:t xml:space="preserve">     本项目水平衡图             单位：m</w:t>
            </w:r>
            <w:r>
              <w:rPr>
                <w:rFonts w:hint="eastAsia" w:ascii="Times New Roman" w:hAnsi="Times New Roman" w:eastAsia="宋体" w:cs="Times New Roman"/>
                <w:b/>
                <w:bCs/>
                <w:color w:val="auto"/>
                <w:kern w:val="0"/>
                <w:sz w:val="24"/>
                <w:szCs w:val="24"/>
                <w:highlight w:val="none"/>
                <w:u w:val="single"/>
                <w:vertAlign w:val="superscript"/>
                <w:lang w:val="en-US" w:eastAsia="zh-CN" w:bidi="ar-SA"/>
              </w:rPr>
              <w:t>3</w:t>
            </w:r>
            <w:r>
              <w:rPr>
                <w:rFonts w:hint="eastAsia" w:ascii="Times New Roman" w:hAnsi="Times New Roman" w:eastAsia="宋体" w:cs="Times New Roman"/>
                <w:b/>
                <w:bCs/>
                <w:color w:val="auto"/>
                <w:kern w:val="0"/>
                <w:sz w:val="24"/>
                <w:szCs w:val="24"/>
                <w:highlight w:val="none"/>
                <w:u w:val="single"/>
                <w:lang w:val="en-US" w:eastAsia="zh-CN" w:bidi="ar-SA"/>
              </w:rPr>
              <w:t xml:space="preserve">/d </w:t>
            </w: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spacing w:line="520" w:lineRule="exact"/>
              <w:ind w:firstLine="482" w:firstLineChars="200"/>
              <w:rPr>
                <w:rFonts w:hint="eastAsia"/>
                <w:b/>
                <w:bCs/>
                <w:color w:val="000000"/>
                <w:sz w:val="24"/>
                <w:szCs w:val="24"/>
                <w:highlight w:val="none"/>
                <w:lang w:val="en-US" w:eastAsia="zh-CN"/>
              </w:rPr>
            </w:pPr>
          </w:p>
          <w:p>
            <w:pPr>
              <w:pStyle w:val="14"/>
              <w:spacing w:line="520" w:lineRule="exact"/>
              <w:ind w:right="0"/>
              <w:rPr>
                <w:b/>
                <w:bCs/>
                <w:color w:val="000000"/>
                <w:sz w:val="24"/>
                <w:u w:val="single"/>
              </w:rPr>
            </w:pPr>
            <w:r>
              <w:rPr>
                <w:b/>
                <w:bCs/>
                <w:sz w:val="24"/>
                <w:u w:val="single"/>
              </w:rPr>
              <mc:AlternateContent>
                <mc:Choice Requires="wpc">
                  <w:drawing>
                    <wp:anchor distT="0" distB="0" distL="114300" distR="114300" simplePos="0" relativeHeight="251750400" behindDoc="0" locked="0" layoutInCell="1" allowOverlap="1">
                      <wp:simplePos x="0" y="0"/>
                      <wp:positionH relativeFrom="column">
                        <wp:posOffset>-58420</wp:posOffset>
                      </wp:positionH>
                      <wp:positionV relativeFrom="paragraph">
                        <wp:posOffset>268605</wp:posOffset>
                      </wp:positionV>
                      <wp:extent cx="5420995" cy="4179570"/>
                      <wp:effectExtent l="0" t="0" r="0" b="0"/>
                      <wp:wrapNone/>
                      <wp:docPr id="39" name="画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5" name="矩形 235"/>
                              <wps:cNvSpPr/>
                              <wps:spPr>
                                <a:xfrm>
                                  <a:off x="4603750" y="176530"/>
                                  <a:ext cx="69850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1-3石子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6" name="矩形 236"/>
                              <wps:cNvSpPr/>
                              <wps:spPr>
                                <a:xfrm>
                                  <a:off x="187960" y="108585"/>
                                  <a:ext cx="47752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水泥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7" name="矩形 237"/>
                              <wps:cNvSpPr/>
                              <wps:spPr>
                                <a:xfrm>
                                  <a:off x="3880485" y="188595"/>
                                  <a:ext cx="73914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1-2石子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8" name="矩形 238"/>
                              <wps:cNvSpPr/>
                              <wps:spPr>
                                <a:xfrm>
                                  <a:off x="3087370" y="182880"/>
                                  <a:ext cx="691515"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0-5石子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9" name="矩形 239"/>
                              <wps:cNvSpPr/>
                              <wps:spPr>
                                <a:xfrm>
                                  <a:off x="443230" y="2925445"/>
                                  <a:ext cx="675005"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减水剂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0" name="矩形 240"/>
                              <wps:cNvSpPr/>
                              <wps:spPr>
                                <a:xfrm>
                                  <a:off x="780415" y="114300"/>
                                  <a:ext cx="63627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粉煤灰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1" name="矩形 241"/>
                              <wps:cNvSpPr/>
                              <wps:spPr>
                                <a:xfrm>
                                  <a:off x="1600200" y="124460"/>
                                  <a:ext cx="47752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矿粉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3" name="矩形 243"/>
                              <wps:cNvSpPr/>
                              <wps:spPr>
                                <a:xfrm>
                                  <a:off x="558800" y="3208655"/>
                                  <a:ext cx="64389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防冻剂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 name="矩形 244"/>
                              <wps:cNvSpPr/>
                              <wps:spPr>
                                <a:xfrm>
                                  <a:off x="2454275" y="198755"/>
                                  <a:ext cx="47752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砂子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5" name="矩形 245"/>
                              <wps:cNvSpPr/>
                              <wps:spPr>
                                <a:xfrm>
                                  <a:off x="1943735" y="3841115"/>
                                  <a:ext cx="150114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商品混凝土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7" name="文本框 247"/>
                              <wps:cNvSpPr txBox="1"/>
                              <wps:spPr>
                                <a:xfrm>
                                  <a:off x="15240" y="370205"/>
                                  <a:ext cx="469900" cy="292100"/>
                                </a:xfrm>
                                <a:prstGeom prst="rect">
                                  <a:avLst/>
                                </a:prstGeom>
                                <a:noFill/>
                                <a:ln>
                                  <a:noFill/>
                                </a:ln>
                              </wps:spPr>
                              <wps:txbx>
                                <w:txbxContent>
                                  <w:p>
                                    <w:pPr>
                                      <w:jc w:val="center"/>
                                      <w:rPr>
                                        <w:rFonts w:hint="default"/>
                                        <w:lang w:val="en-US"/>
                                      </w:rPr>
                                    </w:pPr>
                                    <w:r>
                                      <w:rPr>
                                        <w:rFonts w:hint="eastAsia"/>
                                        <w:lang w:val="en-US" w:eastAsia="zh-CN"/>
                                      </w:rPr>
                                      <w:t>60000</w:t>
                                    </w:r>
                                  </w:p>
                                </w:txbxContent>
                              </wps:txbx>
                              <wps:bodyPr lIns="18000" tIns="43200" rIns="18000" bIns="10800" upright="1"/>
                            </wps:wsp>
                            <wps:wsp>
                              <wps:cNvPr id="256" name="文本框 256"/>
                              <wps:cNvSpPr txBox="1"/>
                              <wps:spPr>
                                <a:xfrm>
                                  <a:off x="694690" y="346075"/>
                                  <a:ext cx="469900" cy="292100"/>
                                </a:xfrm>
                                <a:prstGeom prst="rect">
                                  <a:avLst/>
                                </a:prstGeom>
                                <a:noFill/>
                                <a:ln>
                                  <a:noFill/>
                                </a:ln>
                              </wps:spPr>
                              <wps:txbx>
                                <w:txbxContent>
                                  <w:p>
                                    <w:pPr>
                                      <w:jc w:val="center"/>
                                      <w:rPr>
                                        <w:rFonts w:hint="default"/>
                                        <w:lang w:val="en-US"/>
                                      </w:rPr>
                                    </w:pPr>
                                    <w:r>
                                      <w:rPr>
                                        <w:rFonts w:hint="eastAsia"/>
                                        <w:lang w:val="en-US" w:eastAsia="zh-CN"/>
                                      </w:rPr>
                                      <w:t>5000</w:t>
                                    </w:r>
                                  </w:p>
                                </w:txbxContent>
                              </wps:txbx>
                              <wps:bodyPr lIns="18000" tIns="43200" rIns="18000" bIns="10800" upright="1"/>
                            </wps:wsp>
                            <wps:wsp>
                              <wps:cNvPr id="257" name="文本框 257"/>
                              <wps:cNvSpPr txBox="1"/>
                              <wps:spPr>
                                <a:xfrm>
                                  <a:off x="3767455" y="425450"/>
                                  <a:ext cx="469900" cy="292100"/>
                                </a:xfrm>
                                <a:prstGeom prst="rect">
                                  <a:avLst/>
                                </a:prstGeom>
                                <a:noFill/>
                                <a:ln>
                                  <a:noFill/>
                                </a:ln>
                              </wps:spPr>
                              <wps:txbx>
                                <w:txbxContent>
                                  <w:p>
                                    <w:pPr>
                                      <w:jc w:val="center"/>
                                      <w:rPr>
                                        <w:rFonts w:hint="default"/>
                                        <w:lang w:val="en-US"/>
                                      </w:rPr>
                                    </w:pPr>
                                    <w:r>
                                      <w:rPr>
                                        <w:rFonts w:hint="eastAsia"/>
                                        <w:lang w:val="en-US" w:eastAsia="zh-CN"/>
                                      </w:rPr>
                                      <w:t>74500</w:t>
                                    </w:r>
                                  </w:p>
                                </w:txbxContent>
                              </wps:txbx>
                              <wps:bodyPr lIns="18000" tIns="43200" rIns="18000" bIns="10800" upright="1"/>
                            </wps:wsp>
                            <wps:wsp>
                              <wps:cNvPr id="258" name="文本框 258"/>
                              <wps:cNvSpPr txBox="1"/>
                              <wps:spPr>
                                <a:xfrm>
                                  <a:off x="3054350" y="419100"/>
                                  <a:ext cx="469900" cy="292100"/>
                                </a:xfrm>
                                <a:prstGeom prst="rect">
                                  <a:avLst/>
                                </a:prstGeom>
                                <a:noFill/>
                                <a:ln>
                                  <a:noFill/>
                                </a:ln>
                              </wps:spPr>
                              <wps:txbx>
                                <w:txbxContent>
                                  <w:p>
                                    <w:pPr>
                                      <w:jc w:val="center"/>
                                      <w:rPr>
                                        <w:rFonts w:hint="default"/>
                                        <w:lang w:val="en-US"/>
                                      </w:rPr>
                                    </w:pPr>
                                    <w:r>
                                      <w:rPr>
                                        <w:rFonts w:hint="eastAsia"/>
                                        <w:lang w:val="en-US" w:eastAsia="zh-CN"/>
                                      </w:rPr>
                                      <w:t>74500</w:t>
                                    </w:r>
                                  </w:p>
                                </w:txbxContent>
                              </wps:txbx>
                              <wps:bodyPr lIns="18000" tIns="43200" rIns="18000" bIns="10800" upright="1"/>
                            </wps:wsp>
                            <wps:wsp>
                              <wps:cNvPr id="259" name="文本框 259"/>
                              <wps:cNvSpPr txBox="1"/>
                              <wps:spPr>
                                <a:xfrm>
                                  <a:off x="2208530" y="405130"/>
                                  <a:ext cx="469900" cy="292100"/>
                                </a:xfrm>
                                <a:prstGeom prst="rect">
                                  <a:avLst/>
                                </a:prstGeom>
                                <a:noFill/>
                                <a:ln>
                                  <a:noFill/>
                                </a:ln>
                              </wps:spPr>
                              <wps:txbx>
                                <w:txbxContent>
                                  <w:p>
                                    <w:pPr>
                                      <w:jc w:val="center"/>
                                      <w:rPr>
                                        <w:rFonts w:hint="default"/>
                                        <w:lang w:val="en-US"/>
                                      </w:rPr>
                                    </w:pPr>
                                    <w:r>
                                      <w:rPr>
                                        <w:rFonts w:hint="eastAsia"/>
                                        <w:lang w:val="en-US" w:eastAsia="zh-CN"/>
                                      </w:rPr>
                                      <w:t>220000</w:t>
                                    </w:r>
                                  </w:p>
                                </w:txbxContent>
                              </wps:txbx>
                              <wps:bodyPr lIns="18000" tIns="43200" rIns="18000" bIns="10800" upright="1"/>
                            </wps:wsp>
                            <wps:wsp>
                              <wps:cNvPr id="260" name="文本框 260"/>
                              <wps:cNvSpPr txBox="1"/>
                              <wps:spPr>
                                <a:xfrm>
                                  <a:off x="1446530" y="367030"/>
                                  <a:ext cx="469900" cy="292100"/>
                                </a:xfrm>
                                <a:prstGeom prst="rect">
                                  <a:avLst/>
                                </a:prstGeom>
                                <a:noFill/>
                                <a:ln>
                                  <a:noFill/>
                                </a:ln>
                              </wps:spPr>
                              <wps:txbx>
                                <w:txbxContent>
                                  <w:p>
                                    <w:pPr>
                                      <w:jc w:val="center"/>
                                      <w:rPr>
                                        <w:rFonts w:hint="default"/>
                                        <w:lang w:val="en-US"/>
                                      </w:rPr>
                                    </w:pPr>
                                    <w:r>
                                      <w:rPr>
                                        <w:rFonts w:hint="eastAsia"/>
                                        <w:lang w:val="en-US" w:eastAsia="zh-CN"/>
                                      </w:rPr>
                                      <w:t>6000</w:t>
                                    </w:r>
                                  </w:p>
                                </w:txbxContent>
                              </wps:txbx>
                              <wps:bodyPr lIns="18000" tIns="43200" rIns="18000" bIns="10800" upright="1"/>
                            </wps:wsp>
                            <wps:wsp>
                              <wps:cNvPr id="261" name="文本框 261"/>
                              <wps:cNvSpPr txBox="1"/>
                              <wps:spPr>
                                <a:xfrm>
                                  <a:off x="4584700" y="410210"/>
                                  <a:ext cx="469900" cy="292100"/>
                                </a:xfrm>
                                <a:prstGeom prst="rect">
                                  <a:avLst/>
                                </a:prstGeom>
                                <a:noFill/>
                                <a:ln>
                                  <a:noFill/>
                                </a:ln>
                              </wps:spPr>
                              <wps:txbx>
                                <w:txbxContent>
                                  <w:p>
                                    <w:pPr>
                                      <w:jc w:val="center"/>
                                      <w:rPr>
                                        <w:rFonts w:hint="default"/>
                                        <w:lang w:val="en-US"/>
                                      </w:rPr>
                                    </w:pPr>
                                    <w:r>
                                      <w:rPr>
                                        <w:rFonts w:hint="eastAsia"/>
                                        <w:lang w:val="en-US" w:eastAsia="zh-CN"/>
                                      </w:rPr>
                                      <w:t>25000</w:t>
                                    </w:r>
                                  </w:p>
                                </w:txbxContent>
                              </wps:txbx>
                              <wps:bodyPr lIns="18000" tIns="43200" rIns="18000" bIns="10800" upright="1"/>
                            </wps:wsp>
                            <wps:wsp>
                              <wps:cNvPr id="262" name="直接连接符 262"/>
                              <wps:cNvCnPr/>
                              <wps:spPr>
                                <a:xfrm>
                                  <a:off x="453390" y="669925"/>
                                  <a:ext cx="139700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文本框 263"/>
                              <wps:cNvSpPr txBox="1"/>
                              <wps:spPr>
                                <a:xfrm>
                                  <a:off x="1023620" y="687705"/>
                                  <a:ext cx="755015" cy="292100"/>
                                </a:xfrm>
                                <a:prstGeom prst="rect">
                                  <a:avLst/>
                                </a:prstGeom>
                                <a:noFill/>
                                <a:ln>
                                  <a:noFill/>
                                </a:ln>
                              </wps:spPr>
                              <wps:txbx>
                                <w:txbxContent>
                                  <w:p>
                                    <w:pPr>
                                      <w:jc w:val="center"/>
                                      <w:rPr>
                                        <w:rFonts w:hint="default"/>
                                        <w:lang w:val="en-US"/>
                                      </w:rPr>
                                    </w:pPr>
                                    <w:r>
                                      <w:rPr>
                                        <w:rFonts w:hint="eastAsia"/>
                                        <w:lang w:val="en-US" w:eastAsia="zh-CN"/>
                                      </w:rPr>
                                      <w:t>粉料71000</w:t>
                                    </w:r>
                                  </w:p>
                                </w:txbxContent>
                              </wps:txbx>
                              <wps:bodyPr lIns="18000" tIns="43200" rIns="18000" bIns="10800" upright="1"/>
                            </wps:wsp>
                            <wps:wsp>
                              <wps:cNvPr id="264" name="矩形 264"/>
                              <wps:cNvSpPr/>
                              <wps:spPr>
                                <a:xfrm>
                                  <a:off x="1525270" y="1029335"/>
                                  <a:ext cx="477520" cy="320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装卸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文本框 266"/>
                              <wps:cNvSpPr txBox="1"/>
                              <wps:spPr>
                                <a:xfrm>
                                  <a:off x="1144270" y="1071880"/>
                                  <a:ext cx="445770" cy="275590"/>
                                </a:xfrm>
                                <a:prstGeom prst="rect">
                                  <a:avLst/>
                                </a:prstGeom>
                                <a:noFill/>
                                <a:ln>
                                  <a:noFill/>
                                </a:ln>
                              </wps:spPr>
                              <wps:txbx>
                                <w:txbxContent>
                                  <w:p>
                                    <w:pPr>
                                      <w:jc w:val="center"/>
                                      <w:rPr>
                                        <w:rFonts w:hint="default"/>
                                        <w:lang w:val="en-US"/>
                                      </w:rPr>
                                    </w:pPr>
                                    <w:r>
                                      <w:rPr>
                                        <w:rFonts w:hint="eastAsia"/>
                                        <w:lang w:val="en-US" w:eastAsia="zh-CN"/>
                                      </w:rPr>
                                      <w:t>57.60</w:t>
                                    </w:r>
                                  </w:p>
                                </w:txbxContent>
                              </wps:txbx>
                              <wps:bodyPr lIns="18000" tIns="43200" rIns="18000" bIns="10800" upright="1"/>
                            </wps:wsp>
                            <wps:wsp>
                              <wps:cNvPr id="270" name="文本框 270"/>
                              <wps:cNvSpPr txBox="1"/>
                              <wps:spPr>
                                <a:xfrm>
                                  <a:off x="435610" y="1028700"/>
                                  <a:ext cx="469900" cy="292100"/>
                                </a:xfrm>
                                <a:prstGeom prst="rect">
                                  <a:avLst/>
                                </a:prstGeom>
                                <a:noFill/>
                                <a:ln>
                                  <a:noFill/>
                                </a:ln>
                              </wps:spPr>
                              <wps:txbx>
                                <w:txbxContent>
                                  <w:p>
                                    <w:pPr>
                                      <w:jc w:val="center"/>
                                      <w:rPr>
                                        <w:rFonts w:hint="default"/>
                                        <w:lang w:val="en-US"/>
                                      </w:rPr>
                                    </w:pPr>
                                    <w:r>
                                      <w:rPr>
                                        <w:rFonts w:hint="eastAsia"/>
                                        <w:lang w:val="en-US" w:eastAsia="zh-CN"/>
                                      </w:rPr>
                                      <w:t>0.58</w:t>
                                    </w:r>
                                  </w:p>
                                </w:txbxContent>
                              </wps:txbx>
                              <wps:bodyPr lIns="18000" tIns="43200" rIns="18000" bIns="10800" upright="1"/>
                            </wps:wsp>
                            <wps:wsp>
                              <wps:cNvPr id="271" name="文本框 271"/>
                              <wps:cNvSpPr txBox="1"/>
                              <wps:spPr>
                                <a:xfrm>
                                  <a:off x="0" y="1131570"/>
                                  <a:ext cx="470535" cy="354965"/>
                                </a:xfrm>
                                <a:prstGeom prst="rect">
                                  <a:avLst/>
                                </a:prstGeom>
                                <a:noFill/>
                                <a:ln>
                                  <a:noFill/>
                                </a:ln>
                              </wps:spPr>
                              <wps:txbx>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wps:txbx>
                              <wps:bodyPr lIns="18000" tIns="10800" rIns="18000" bIns="10800" upright="1"/>
                            </wps:wsp>
                            <wps:wsp>
                              <wps:cNvPr id="272" name="直接连接符 272"/>
                              <wps:cNvCnPr/>
                              <wps:spPr>
                                <a:xfrm>
                                  <a:off x="2651760" y="749300"/>
                                  <a:ext cx="2376805" cy="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矩形 274"/>
                              <wps:cNvSpPr/>
                              <wps:spPr>
                                <a:xfrm>
                                  <a:off x="2799080" y="1083945"/>
                                  <a:ext cx="477520" cy="320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装卸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5" name="文本框 275"/>
                              <wps:cNvSpPr txBox="1"/>
                              <wps:spPr>
                                <a:xfrm>
                                  <a:off x="2957830" y="742950"/>
                                  <a:ext cx="755015" cy="292100"/>
                                </a:xfrm>
                                <a:prstGeom prst="rect">
                                  <a:avLst/>
                                </a:prstGeom>
                                <a:noFill/>
                                <a:ln>
                                  <a:noFill/>
                                </a:ln>
                              </wps:spPr>
                              <wps:txbx>
                                <w:txbxContent>
                                  <w:p>
                                    <w:pPr>
                                      <w:jc w:val="center"/>
                                      <w:rPr>
                                        <w:rFonts w:hint="default"/>
                                        <w:lang w:val="en-US"/>
                                      </w:rPr>
                                    </w:pPr>
                                    <w:r>
                                      <w:rPr>
                                        <w:rFonts w:hint="eastAsia"/>
                                        <w:lang w:val="en-US" w:eastAsia="zh-CN"/>
                                      </w:rPr>
                                      <w:t>骨料394000</w:t>
                                    </w:r>
                                  </w:p>
                                </w:txbxContent>
                              </wps:txbx>
                              <wps:bodyPr lIns="18000" tIns="43200" rIns="18000" bIns="10800" upright="1"/>
                            </wps:wsp>
                            <wps:wsp>
                              <wps:cNvPr id="277" name="文本框 277"/>
                              <wps:cNvSpPr txBox="1"/>
                              <wps:spPr>
                                <a:xfrm>
                                  <a:off x="3899535" y="1068705"/>
                                  <a:ext cx="342265" cy="292100"/>
                                </a:xfrm>
                                <a:prstGeom prst="rect">
                                  <a:avLst/>
                                </a:prstGeom>
                                <a:noFill/>
                                <a:ln>
                                  <a:noFill/>
                                </a:ln>
                              </wps:spPr>
                              <wps:txbx>
                                <w:txbxContent>
                                  <w:p>
                                    <w:pPr>
                                      <w:jc w:val="both"/>
                                      <w:rPr>
                                        <w:rFonts w:hint="default"/>
                                        <w:lang w:val="en-US"/>
                                      </w:rPr>
                                    </w:pPr>
                                    <w:r>
                                      <w:rPr>
                                        <w:rFonts w:hint="eastAsia"/>
                                        <w:lang w:val="en-US" w:eastAsia="zh-CN"/>
                                      </w:rPr>
                                      <w:t>1.65</w:t>
                                    </w:r>
                                  </w:p>
                                </w:txbxContent>
                              </wps:txbx>
                              <wps:bodyPr lIns="18000" tIns="43200" rIns="18000" bIns="10800" upright="1"/>
                            </wps:wsp>
                            <wps:wsp>
                              <wps:cNvPr id="279" name="矩形 279"/>
                              <wps:cNvSpPr/>
                              <wps:spPr>
                                <a:xfrm>
                                  <a:off x="2816225" y="1728470"/>
                                  <a:ext cx="477520" cy="320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投料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0" name="文本框 280"/>
                              <wps:cNvSpPr txBox="1"/>
                              <wps:spPr>
                                <a:xfrm>
                                  <a:off x="3003550" y="1386205"/>
                                  <a:ext cx="660400" cy="292100"/>
                                </a:xfrm>
                                <a:prstGeom prst="rect">
                                  <a:avLst/>
                                </a:prstGeom>
                                <a:noFill/>
                                <a:ln>
                                  <a:noFill/>
                                </a:ln>
                              </wps:spPr>
                              <wps:txbx>
                                <w:txbxContent>
                                  <w:p>
                                    <w:pPr>
                                      <w:jc w:val="center"/>
                                      <w:rPr>
                                        <w:rFonts w:hint="default"/>
                                        <w:lang w:val="en-US"/>
                                      </w:rPr>
                                    </w:pPr>
                                    <w:r>
                                      <w:rPr>
                                        <w:rFonts w:hint="eastAsia"/>
                                        <w:lang w:val="en-US" w:eastAsia="zh-CN"/>
                                      </w:rPr>
                                      <w:t>393998.35</w:t>
                                    </w:r>
                                  </w:p>
                                </w:txbxContent>
                              </wps:txbx>
                              <wps:bodyPr lIns="18000" tIns="43200" rIns="18000" bIns="10800" upright="1"/>
                            </wps:wsp>
                            <wps:wsp>
                              <wps:cNvPr id="281" name="文本框 281"/>
                              <wps:cNvSpPr txBox="1"/>
                              <wps:spPr>
                                <a:xfrm>
                                  <a:off x="1256665" y="1607820"/>
                                  <a:ext cx="660400" cy="292100"/>
                                </a:xfrm>
                                <a:prstGeom prst="rect">
                                  <a:avLst/>
                                </a:prstGeom>
                                <a:noFill/>
                                <a:ln>
                                  <a:noFill/>
                                </a:ln>
                              </wps:spPr>
                              <wps:txbx>
                                <w:txbxContent>
                                  <w:p>
                                    <w:pPr>
                                      <w:jc w:val="center"/>
                                      <w:rPr>
                                        <w:rFonts w:hint="default"/>
                                        <w:lang w:val="en-US"/>
                                      </w:rPr>
                                    </w:pPr>
                                    <w:r>
                                      <w:rPr>
                                        <w:rFonts w:hint="eastAsia"/>
                                        <w:lang w:val="en-US" w:eastAsia="zh-CN"/>
                                      </w:rPr>
                                      <w:t>70942.40</w:t>
                                    </w:r>
                                  </w:p>
                                </w:txbxContent>
                              </wps:txbx>
                              <wps:bodyPr lIns="18000" tIns="43200" rIns="18000" bIns="10800" upright="1"/>
                            </wps:wsp>
                            <wps:wsp>
                              <wps:cNvPr id="282" name="文本框 282"/>
                              <wps:cNvSpPr txBox="1"/>
                              <wps:spPr>
                                <a:xfrm>
                                  <a:off x="3306445" y="1697355"/>
                                  <a:ext cx="327025" cy="292100"/>
                                </a:xfrm>
                                <a:prstGeom prst="rect">
                                  <a:avLst/>
                                </a:prstGeom>
                                <a:noFill/>
                                <a:ln>
                                  <a:noFill/>
                                </a:ln>
                              </wps:spPr>
                              <wps:txbx>
                                <w:txbxContent>
                                  <w:p>
                                    <w:pPr>
                                      <w:jc w:val="both"/>
                                      <w:rPr>
                                        <w:rFonts w:hint="default"/>
                                        <w:lang w:val="en-US"/>
                                      </w:rPr>
                                    </w:pPr>
                                    <w:r>
                                      <w:rPr>
                                        <w:rFonts w:hint="eastAsia"/>
                                        <w:lang w:val="en-US" w:eastAsia="zh-CN"/>
                                      </w:rPr>
                                      <w:t>3.94</w:t>
                                    </w:r>
                                  </w:p>
                                </w:txbxContent>
                              </wps:txbx>
                              <wps:bodyPr lIns="18000" tIns="43200" rIns="18000" bIns="10800" upright="1"/>
                            </wps:wsp>
                            <wps:wsp>
                              <wps:cNvPr id="285" name="矩形 285"/>
                              <wps:cNvSpPr/>
                              <wps:spPr>
                                <a:xfrm>
                                  <a:off x="746125" y="1068070"/>
                                  <a:ext cx="467360" cy="44704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文本框 288"/>
                              <wps:cNvSpPr txBox="1"/>
                              <wps:spPr>
                                <a:xfrm>
                                  <a:off x="988060" y="2298700"/>
                                  <a:ext cx="462915" cy="210820"/>
                                </a:xfrm>
                                <a:prstGeom prst="rect">
                                  <a:avLst/>
                                </a:prstGeom>
                                <a:noFill/>
                                <a:ln>
                                  <a:noFill/>
                                </a:ln>
                              </wps:spPr>
                              <wps:txbx>
                                <w:txbxContent>
                                  <w:p>
                                    <w:pPr>
                                      <w:rPr>
                                        <w:rFonts w:hint="default" w:ascii="Calibri" w:hAnsi="Calibri"/>
                                        <w:lang w:val="en-US"/>
                                      </w:rPr>
                                    </w:pPr>
                                    <w:r>
                                      <w:rPr>
                                        <w:rFonts w:hint="default" w:ascii="Times New Roman" w:hAnsi="Times New Roman" w:cs="Times New Roman"/>
                                        <w:lang w:val="en-US" w:eastAsia="zh-CN"/>
                                      </w:rPr>
                                      <w:t>57.02</w:t>
                                    </w:r>
                                  </w:p>
                                </w:txbxContent>
                              </wps:txbx>
                              <wps:bodyPr lIns="18000" tIns="10800" rIns="18000" bIns="10800" upright="1"/>
                            </wps:wsp>
                            <wps:wsp>
                              <wps:cNvPr id="292" name="文本框 292"/>
                              <wps:cNvSpPr txBox="1"/>
                              <wps:spPr>
                                <a:xfrm>
                                  <a:off x="4633595" y="1012825"/>
                                  <a:ext cx="737870" cy="196850"/>
                                </a:xfrm>
                                <a:prstGeom prst="rect">
                                  <a:avLst/>
                                </a:prstGeom>
                                <a:noFill/>
                                <a:ln>
                                  <a:noFill/>
                                </a:ln>
                              </wps:spPr>
                              <wps:txbx>
                                <w:txbxContent>
                                  <w:p>
                                    <w:pPr>
                                      <w:rPr>
                                        <w:rFonts w:hint="eastAsia" w:ascii="Calibri" w:hAnsi="Calibri"/>
                                        <w:lang w:eastAsia="zh-CN"/>
                                      </w:rPr>
                                    </w:pPr>
                                    <w:r>
                                      <w:rPr>
                                        <w:rFonts w:hint="eastAsia" w:ascii="Calibri" w:hAnsi="Calibri"/>
                                        <w:lang w:eastAsia="zh-CN"/>
                                      </w:rPr>
                                      <w:t>无组织排放</w:t>
                                    </w:r>
                                  </w:p>
                                  <w:p>
                                    <w:pPr>
                                      <w:rPr>
                                        <w:rFonts w:ascii="Calibri" w:hAnsi="Calibri"/>
                                      </w:rPr>
                                    </w:pPr>
                                  </w:p>
                                </w:txbxContent>
                              </wps:txbx>
                              <wps:bodyPr lIns="18000" tIns="10800" rIns="18000" bIns="10800" upright="1"/>
                            </wps:wsp>
                            <wps:wsp>
                              <wps:cNvPr id="293" name="矩形 293"/>
                              <wps:cNvSpPr/>
                              <wps:spPr>
                                <a:xfrm>
                                  <a:off x="3538220" y="1067435"/>
                                  <a:ext cx="467360" cy="44704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4" name="文本框 294"/>
                              <wps:cNvSpPr txBox="1"/>
                              <wps:spPr>
                                <a:xfrm>
                                  <a:off x="3305175" y="1059180"/>
                                  <a:ext cx="342265" cy="292100"/>
                                </a:xfrm>
                                <a:prstGeom prst="rect">
                                  <a:avLst/>
                                </a:prstGeom>
                                <a:noFill/>
                                <a:ln>
                                  <a:noFill/>
                                </a:ln>
                              </wps:spPr>
                              <wps:txbx>
                                <w:txbxContent>
                                  <w:p>
                                    <w:pPr>
                                      <w:jc w:val="both"/>
                                      <w:rPr>
                                        <w:rFonts w:hint="default"/>
                                        <w:lang w:val="en-US"/>
                                      </w:rPr>
                                    </w:pPr>
                                    <w:r>
                                      <w:rPr>
                                        <w:rFonts w:hint="eastAsia"/>
                                        <w:lang w:val="en-US" w:eastAsia="zh-CN"/>
                                      </w:rPr>
                                      <w:t>1.65</w:t>
                                    </w:r>
                                  </w:p>
                                </w:txbxContent>
                              </wps:txbx>
                              <wps:bodyPr lIns="18000" tIns="43200" rIns="18000" bIns="10800" upright="1"/>
                            </wps:wsp>
                            <wps:wsp>
                              <wps:cNvPr id="353" name="矩形 353"/>
                              <wps:cNvSpPr/>
                              <wps:spPr>
                                <a:xfrm>
                                  <a:off x="3530600" y="1718945"/>
                                  <a:ext cx="467360" cy="44704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364"/>
                              <wps:cNvSpPr txBox="1"/>
                              <wps:spPr>
                                <a:xfrm>
                                  <a:off x="4060190" y="1598930"/>
                                  <a:ext cx="327025" cy="292100"/>
                                </a:xfrm>
                                <a:prstGeom prst="rect">
                                  <a:avLst/>
                                </a:prstGeom>
                                <a:noFill/>
                                <a:ln>
                                  <a:noFill/>
                                </a:ln>
                              </wps:spPr>
                              <wps:txbx>
                                <w:txbxContent>
                                  <w:p>
                                    <w:pPr>
                                      <w:jc w:val="both"/>
                                      <w:rPr>
                                        <w:rFonts w:hint="default"/>
                                        <w:lang w:val="en-US"/>
                                      </w:rPr>
                                    </w:pPr>
                                    <w:r>
                                      <w:rPr>
                                        <w:rFonts w:hint="eastAsia"/>
                                        <w:lang w:val="en-US" w:eastAsia="zh-CN"/>
                                      </w:rPr>
                                      <w:t>0.39</w:t>
                                    </w:r>
                                  </w:p>
                                </w:txbxContent>
                              </wps:txbx>
                              <wps:bodyPr lIns="18000" tIns="43200" rIns="18000" bIns="10800" upright="1"/>
                            </wps:wsp>
                            <wps:wsp>
                              <wps:cNvPr id="365" name="文本框 365"/>
                              <wps:cNvSpPr txBox="1"/>
                              <wps:spPr>
                                <a:xfrm>
                                  <a:off x="4354830" y="1711960"/>
                                  <a:ext cx="737870" cy="196850"/>
                                </a:xfrm>
                                <a:prstGeom prst="rect">
                                  <a:avLst/>
                                </a:prstGeom>
                                <a:noFill/>
                                <a:ln>
                                  <a:noFill/>
                                </a:ln>
                              </wps:spPr>
                              <wps:txbx>
                                <w:txbxContent>
                                  <w:p>
                                    <w:pPr>
                                      <w:rPr>
                                        <w:rFonts w:hint="eastAsia" w:ascii="Calibri" w:hAnsi="Calibri"/>
                                        <w:lang w:eastAsia="zh-CN"/>
                                      </w:rPr>
                                    </w:pPr>
                                    <w:r>
                                      <w:rPr>
                                        <w:rFonts w:hint="eastAsia" w:ascii="Calibri" w:hAnsi="Calibri"/>
                                        <w:lang w:eastAsia="zh-CN"/>
                                      </w:rPr>
                                      <w:t>无组织排放</w:t>
                                    </w:r>
                                  </w:p>
                                  <w:p>
                                    <w:pPr>
                                      <w:rPr>
                                        <w:rFonts w:ascii="Calibri" w:hAnsi="Calibri"/>
                                      </w:rPr>
                                    </w:pPr>
                                  </w:p>
                                </w:txbxContent>
                              </wps:txbx>
                              <wps:bodyPr lIns="18000" tIns="10800" rIns="18000" bIns="10800" upright="1"/>
                            </wps:wsp>
                            <wps:wsp>
                              <wps:cNvPr id="367" name="文本框 367"/>
                              <wps:cNvSpPr txBox="1"/>
                              <wps:spPr>
                                <a:xfrm>
                                  <a:off x="4060825" y="1838960"/>
                                  <a:ext cx="327025" cy="292100"/>
                                </a:xfrm>
                                <a:prstGeom prst="rect">
                                  <a:avLst/>
                                </a:prstGeom>
                                <a:noFill/>
                                <a:ln>
                                  <a:noFill/>
                                </a:ln>
                              </wps:spPr>
                              <wps:txbx>
                                <w:txbxContent>
                                  <w:p>
                                    <w:pPr>
                                      <w:jc w:val="both"/>
                                      <w:rPr>
                                        <w:rFonts w:hint="default"/>
                                        <w:lang w:val="en-US"/>
                                      </w:rPr>
                                    </w:pPr>
                                    <w:r>
                                      <w:rPr>
                                        <w:rFonts w:hint="eastAsia"/>
                                        <w:lang w:val="en-US" w:eastAsia="zh-CN"/>
                                      </w:rPr>
                                      <w:t>0.04</w:t>
                                    </w:r>
                                  </w:p>
                                </w:txbxContent>
                              </wps:txbx>
                              <wps:bodyPr lIns="18000" tIns="43200" rIns="18000" bIns="10800" upright="1"/>
                            </wps:wsp>
                            <wps:wsp>
                              <wps:cNvPr id="368" name="文本框 368"/>
                              <wps:cNvSpPr txBox="1"/>
                              <wps:spPr>
                                <a:xfrm>
                                  <a:off x="4363085" y="1950085"/>
                                  <a:ext cx="737870" cy="196850"/>
                                </a:xfrm>
                                <a:prstGeom prst="rect">
                                  <a:avLst/>
                                </a:prstGeom>
                                <a:noFill/>
                                <a:ln>
                                  <a:noFill/>
                                </a:ln>
                              </wps:spPr>
                              <wps:txbx>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wps:txbx>
                              <wps:bodyPr lIns="18000" tIns="10800" rIns="18000" bIns="10800" upright="1"/>
                            </wps:wsp>
                            <wps:wsp>
                              <wps:cNvPr id="369" name="矩形 369"/>
                              <wps:cNvSpPr/>
                              <wps:spPr>
                                <a:xfrm>
                                  <a:off x="1536700" y="2402840"/>
                                  <a:ext cx="1810385" cy="10744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计量搅拌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4" name="文本框 374"/>
                              <wps:cNvSpPr txBox="1"/>
                              <wps:spPr>
                                <a:xfrm>
                                  <a:off x="3441700" y="2282825"/>
                                  <a:ext cx="327025" cy="292100"/>
                                </a:xfrm>
                                <a:prstGeom prst="rect">
                                  <a:avLst/>
                                </a:prstGeom>
                                <a:noFill/>
                                <a:ln>
                                  <a:noFill/>
                                </a:ln>
                              </wps:spPr>
                              <wps:txbx>
                                <w:txbxContent>
                                  <w:p>
                                    <w:pPr>
                                      <w:jc w:val="both"/>
                                      <w:rPr>
                                        <w:rFonts w:hint="default"/>
                                        <w:lang w:val="en-US"/>
                                      </w:rPr>
                                    </w:pPr>
                                    <w:r>
                                      <w:rPr>
                                        <w:rFonts w:hint="eastAsia"/>
                                        <w:lang w:val="en-US" w:eastAsia="zh-CN"/>
                                      </w:rPr>
                                      <w:t>3.51</w:t>
                                    </w:r>
                                  </w:p>
                                </w:txbxContent>
                              </wps:txbx>
                              <wps:bodyPr lIns="18000" tIns="43200" rIns="18000" bIns="10800" upright="1"/>
                            </wps:wsp>
                            <wps:wsp>
                              <wps:cNvPr id="375" name="文本框 375"/>
                              <wps:cNvSpPr txBox="1"/>
                              <wps:spPr>
                                <a:xfrm>
                                  <a:off x="2418715" y="2045335"/>
                                  <a:ext cx="659765" cy="292100"/>
                                </a:xfrm>
                                <a:prstGeom prst="rect">
                                  <a:avLst/>
                                </a:prstGeom>
                                <a:noFill/>
                                <a:ln>
                                  <a:noFill/>
                                </a:ln>
                              </wps:spPr>
                              <wps:txbx>
                                <w:txbxContent>
                                  <w:p>
                                    <w:pPr>
                                      <w:jc w:val="both"/>
                                      <w:rPr>
                                        <w:rFonts w:hint="default"/>
                                        <w:lang w:val="en-US"/>
                                      </w:rPr>
                                    </w:pPr>
                                    <w:r>
                                      <w:rPr>
                                        <w:rFonts w:hint="eastAsia"/>
                                        <w:lang w:val="en-US" w:eastAsia="zh-CN"/>
                                      </w:rPr>
                                      <w:t>393994.41</w:t>
                                    </w:r>
                                  </w:p>
                                </w:txbxContent>
                              </wps:txbx>
                              <wps:bodyPr lIns="18000" tIns="43200" rIns="18000" bIns="10800" upright="1"/>
                            </wps:wsp>
                            <wps:wsp>
                              <wps:cNvPr id="376" name="文本框 376"/>
                              <wps:cNvSpPr txBox="1"/>
                              <wps:spPr>
                                <a:xfrm>
                                  <a:off x="1109980" y="2863850"/>
                                  <a:ext cx="327025" cy="292100"/>
                                </a:xfrm>
                                <a:prstGeom prst="rect">
                                  <a:avLst/>
                                </a:prstGeom>
                                <a:noFill/>
                                <a:ln>
                                  <a:noFill/>
                                </a:ln>
                              </wps:spPr>
                              <wps:txbx>
                                <w:txbxContent>
                                  <w:p>
                                    <w:pPr>
                                      <w:jc w:val="both"/>
                                      <w:rPr>
                                        <w:rFonts w:hint="default"/>
                                        <w:lang w:val="en-US"/>
                                      </w:rPr>
                                    </w:pPr>
                                    <w:r>
                                      <w:rPr>
                                        <w:rFonts w:hint="eastAsia"/>
                                        <w:lang w:val="en-US" w:eastAsia="zh-CN"/>
                                      </w:rPr>
                                      <w:t>1200</w:t>
                                    </w:r>
                                  </w:p>
                                </w:txbxContent>
                              </wps:txbx>
                              <wps:bodyPr lIns="18000" tIns="43200" rIns="18000" bIns="10800" upright="1"/>
                            </wps:wsp>
                            <wps:wsp>
                              <wps:cNvPr id="377" name="文本框 377"/>
                              <wps:cNvSpPr txBox="1"/>
                              <wps:spPr>
                                <a:xfrm>
                                  <a:off x="1179830" y="3188335"/>
                                  <a:ext cx="279400" cy="292100"/>
                                </a:xfrm>
                                <a:prstGeom prst="rect">
                                  <a:avLst/>
                                </a:prstGeom>
                                <a:noFill/>
                                <a:ln>
                                  <a:noFill/>
                                </a:ln>
                              </wps:spPr>
                              <wps:txbx>
                                <w:txbxContent>
                                  <w:p>
                                    <w:pPr>
                                      <w:jc w:val="both"/>
                                      <w:rPr>
                                        <w:rFonts w:hint="default"/>
                                        <w:lang w:val="en-US"/>
                                      </w:rPr>
                                    </w:pPr>
                                    <w:r>
                                      <w:rPr>
                                        <w:rFonts w:hint="eastAsia"/>
                                        <w:lang w:val="en-US" w:eastAsia="zh-CN"/>
                                      </w:rPr>
                                      <w:t>20</w:t>
                                    </w:r>
                                  </w:p>
                                </w:txbxContent>
                              </wps:txbx>
                              <wps:bodyPr lIns="18000" tIns="43200" rIns="18000" bIns="10800" upright="1"/>
                            </wps:wsp>
                            <wps:wsp>
                              <wps:cNvPr id="378" name="文本框 378"/>
                              <wps:cNvSpPr txBox="1"/>
                              <wps:spPr>
                                <a:xfrm>
                                  <a:off x="2457450" y="3536315"/>
                                  <a:ext cx="690880" cy="292100"/>
                                </a:xfrm>
                                <a:prstGeom prst="rect">
                                  <a:avLst/>
                                </a:prstGeom>
                                <a:noFill/>
                                <a:ln>
                                  <a:noFill/>
                                </a:ln>
                              </wps:spPr>
                              <wps:txbx>
                                <w:txbxContent>
                                  <w:p>
                                    <w:pPr>
                                      <w:jc w:val="both"/>
                                      <w:rPr>
                                        <w:rFonts w:hint="default"/>
                                        <w:lang w:val="en-US"/>
                                      </w:rPr>
                                    </w:pPr>
                                    <w:r>
                                      <w:rPr>
                                        <w:rFonts w:hint="eastAsia"/>
                                        <w:lang w:val="en-US" w:eastAsia="zh-CN"/>
                                      </w:rPr>
                                      <w:t>480000.00</w:t>
                                    </w:r>
                                  </w:p>
                                </w:txbxContent>
                              </wps:txbx>
                              <wps:bodyPr lIns="18000" tIns="43200" rIns="18000" bIns="10800" upright="1"/>
                            </wps:wsp>
                            <wps:wsp>
                              <wps:cNvPr id="380" name="文本框 380"/>
                              <wps:cNvSpPr txBox="1"/>
                              <wps:spPr>
                                <a:xfrm>
                                  <a:off x="3354070" y="2617470"/>
                                  <a:ext cx="406400" cy="292100"/>
                                </a:xfrm>
                                <a:prstGeom prst="rect">
                                  <a:avLst/>
                                </a:prstGeom>
                                <a:noFill/>
                                <a:ln>
                                  <a:noFill/>
                                </a:ln>
                              </wps:spPr>
                              <wps:txbx>
                                <w:txbxContent>
                                  <w:p>
                                    <w:pPr>
                                      <w:jc w:val="both"/>
                                      <w:rPr>
                                        <w:rFonts w:hint="default"/>
                                        <w:lang w:val="en-US"/>
                                      </w:rPr>
                                    </w:pPr>
                                    <w:r>
                                      <w:rPr>
                                        <w:rFonts w:hint="eastAsia"/>
                                        <w:lang w:val="en-US" w:eastAsia="zh-CN"/>
                                      </w:rPr>
                                      <w:t>62.40</w:t>
                                    </w:r>
                                  </w:p>
                                </w:txbxContent>
                              </wps:txbx>
                              <wps:bodyPr lIns="18000" tIns="43200" rIns="18000" bIns="10800" upright="1"/>
                            </wps:wsp>
                            <wps:wsp>
                              <wps:cNvPr id="381" name="矩形 381"/>
                              <wps:cNvSpPr/>
                              <wps:spPr>
                                <a:xfrm>
                                  <a:off x="3689985" y="2608580"/>
                                  <a:ext cx="467360" cy="447040"/>
                                </a:xfrm>
                                <a:prstGeom prst="rect">
                                  <a:avLst/>
                                </a:prstGeom>
                                <a:noFill/>
                                <a:ln w="635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3" name="文本框 383"/>
                              <wps:cNvSpPr txBox="1"/>
                              <wps:spPr>
                                <a:xfrm>
                                  <a:off x="4076700" y="2616200"/>
                                  <a:ext cx="406400" cy="292100"/>
                                </a:xfrm>
                                <a:prstGeom prst="rect">
                                  <a:avLst/>
                                </a:prstGeom>
                                <a:noFill/>
                                <a:ln>
                                  <a:noFill/>
                                </a:ln>
                              </wps:spPr>
                              <wps:txbx>
                                <w:txbxContent>
                                  <w:p>
                                    <w:pPr>
                                      <w:jc w:val="both"/>
                                      <w:rPr>
                                        <w:rFonts w:hint="default"/>
                                        <w:lang w:val="en-US"/>
                                      </w:rPr>
                                    </w:pPr>
                                    <w:r>
                                      <w:rPr>
                                        <w:rFonts w:hint="eastAsia"/>
                                        <w:lang w:val="en-US" w:eastAsia="zh-CN"/>
                                      </w:rPr>
                                      <w:t>0.62</w:t>
                                    </w:r>
                                  </w:p>
                                </w:txbxContent>
                              </wps:txbx>
                              <wps:bodyPr lIns="18000" tIns="43200" rIns="18000" bIns="10800" upright="1"/>
                            </wps:wsp>
                            <wps:wsp>
                              <wps:cNvPr id="384" name="文本框 384"/>
                              <wps:cNvSpPr txBox="1"/>
                              <wps:spPr>
                                <a:xfrm>
                                  <a:off x="4370705" y="2719705"/>
                                  <a:ext cx="737870" cy="196850"/>
                                </a:xfrm>
                                <a:prstGeom prst="rect">
                                  <a:avLst/>
                                </a:prstGeom>
                                <a:noFill/>
                                <a:ln>
                                  <a:noFill/>
                                </a:ln>
                              </wps:spPr>
                              <wps:txbx>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wps:txbx>
                              <wps:bodyPr lIns="18000" tIns="10800" rIns="18000" bIns="10800" upright="1"/>
                            </wps:wsp>
                            <wps:wsp>
                              <wps:cNvPr id="387" name="文本框 387"/>
                              <wps:cNvSpPr txBox="1"/>
                              <wps:spPr>
                                <a:xfrm>
                                  <a:off x="3465830" y="3084830"/>
                                  <a:ext cx="406400" cy="292100"/>
                                </a:xfrm>
                                <a:prstGeom prst="rect">
                                  <a:avLst/>
                                </a:prstGeom>
                                <a:noFill/>
                                <a:ln>
                                  <a:noFill/>
                                </a:ln>
                              </wps:spPr>
                              <wps:txbx>
                                <w:txbxContent>
                                  <w:p>
                                    <w:pPr>
                                      <w:jc w:val="both"/>
                                      <w:rPr>
                                        <w:rFonts w:hint="default"/>
                                        <w:lang w:val="en-US"/>
                                      </w:rPr>
                                    </w:pPr>
                                    <w:r>
                                      <w:rPr>
                                        <w:rFonts w:hint="eastAsia"/>
                                        <w:lang w:val="en-US" w:eastAsia="zh-CN"/>
                                      </w:rPr>
                                      <w:t>61.78</w:t>
                                    </w:r>
                                  </w:p>
                                </w:txbxContent>
                              </wps:txbx>
                              <wps:bodyPr lIns="18000" tIns="43200" rIns="18000" bIns="10800" upright="1"/>
                            </wps:wsp>
                            <wps:wsp>
                              <wps:cNvPr id="390" name="文本框 390"/>
                              <wps:cNvSpPr txBox="1"/>
                              <wps:spPr>
                                <a:xfrm>
                                  <a:off x="974090" y="2583180"/>
                                  <a:ext cx="690880" cy="292100"/>
                                </a:xfrm>
                                <a:prstGeom prst="rect">
                                  <a:avLst/>
                                </a:prstGeom>
                                <a:noFill/>
                                <a:ln>
                                  <a:noFill/>
                                </a:ln>
                              </wps:spPr>
                              <wps:txbx>
                                <w:txbxContent>
                                  <w:p>
                                    <w:pPr>
                                      <w:jc w:val="both"/>
                                      <w:rPr>
                                        <w:rFonts w:hint="default"/>
                                        <w:lang w:val="en-US"/>
                                      </w:rPr>
                                    </w:pPr>
                                    <w:r>
                                      <w:rPr>
                                        <w:rFonts w:hint="eastAsia"/>
                                        <w:lang w:val="en-US" w:eastAsia="zh-CN"/>
                                      </w:rPr>
                                      <w:t>13720.88</w:t>
                                    </w:r>
                                  </w:p>
                                </w:txbxContent>
                              </wps:txbx>
                              <wps:bodyPr lIns="18000" tIns="43200" rIns="18000" bIns="10800" upright="1"/>
                            </wps:wsp>
                            <wps:wsp>
                              <wps:cNvPr id="391" name="矩形 391"/>
                              <wps:cNvSpPr/>
                              <wps:spPr>
                                <a:xfrm>
                                  <a:off x="660400" y="2618740"/>
                                  <a:ext cx="44450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文本框 42"/>
                              <wps:cNvSpPr txBox="1"/>
                              <wps:spPr>
                                <a:xfrm>
                                  <a:off x="4235450" y="909955"/>
                                  <a:ext cx="342265" cy="292100"/>
                                </a:xfrm>
                                <a:prstGeom prst="rect">
                                  <a:avLst/>
                                </a:prstGeom>
                                <a:noFill/>
                                <a:ln>
                                  <a:noFill/>
                                </a:ln>
                              </wps:spPr>
                              <wps:txbx>
                                <w:txbxContent>
                                  <w:p>
                                    <w:pPr>
                                      <w:jc w:val="both"/>
                                      <w:rPr>
                                        <w:rFonts w:hint="default"/>
                                        <w:lang w:val="en-US"/>
                                      </w:rPr>
                                    </w:pPr>
                                    <w:r>
                                      <w:rPr>
                                        <w:rFonts w:hint="eastAsia"/>
                                        <w:lang w:val="en-US" w:eastAsia="zh-CN"/>
                                      </w:rPr>
                                      <w:t>0.165</w:t>
                                    </w:r>
                                  </w:p>
                                </w:txbxContent>
                              </wps:txbx>
                              <wps:bodyPr lIns="18000" tIns="43200" rIns="18000" bIns="10800" upright="1"/>
                            </wps:wsp>
                            <wps:wsp>
                              <wps:cNvPr id="44" name="文本框 44"/>
                              <wps:cNvSpPr txBox="1"/>
                              <wps:spPr>
                                <a:xfrm>
                                  <a:off x="4664075" y="1259205"/>
                                  <a:ext cx="602615" cy="196850"/>
                                </a:xfrm>
                                <a:prstGeom prst="rect">
                                  <a:avLst/>
                                </a:prstGeom>
                                <a:noFill/>
                                <a:ln>
                                  <a:noFill/>
                                </a:ln>
                              </wps:spPr>
                              <wps:txbx>
                                <w:txbxContent>
                                  <w:p>
                                    <w:pPr>
                                      <w:rPr>
                                        <w:rFonts w:ascii="Calibri" w:hAnsi="Calibri"/>
                                      </w:rPr>
                                    </w:pPr>
                                    <w:r>
                                      <w:rPr>
                                        <w:rFonts w:hint="eastAsia" w:ascii="Calibri" w:hAnsi="Calibri"/>
                                        <w:lang w:eastAsia="zh-CN"/>
                                      </w:rPr>
                                      <w:t>车间沉降</w:t>
                                    </w:r>
                                  </w:p>
                                </w:txbxContent>
                              </wps:txbx>
                              <wps:bodyPr lIns="18000" tIns="10800" rIns="18000" bIns="10800" upright="1"/>
                            </wps:wsp>
                          </wpc:wpc>
                        </a:graphicData>
                      </a:graphic>
                    </wp:anchor>
                  </w:drawing>
                </mc:Choice>
                <mc:Fallback>
                  <w:pict>
                    <v:group id="_x0000_s1026" o:spid="_x0000_s1026" o:spt="203" style="position:absolute;left:0pt;margin-left:-4.6pt;margin-top:21.15pt;height:329.1pt;width:426.85pt;z-index:251750400;mso-width-relative:page;mso-height-relative:page;" coordsize="5420995,4179570" editas="canvas" o:gfxdata="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">
                      <o:lock v:ext="edit" aspectratio="f"/>
                      <v:shape id="_x0000_s1026" o:spid="_x0000_s1026" style="position:absolute;left:0;top:0;height:4179570;width:5420995;" filled="f" stroked="f" coordsize="21600,21600" o:gfxdata="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">
                        <v:fill on="f" focussize="0,0"/>
                        <v:stroke on="f"/>
                        <v:imagedata o:title=""/>
                        <o:lock v:ext="edit" aspectratio="t"/>
                      </v:shape>
                      <v:rect id="_x0000_s1026" o:spid="_x0000_s1026" o:spt="1" style="position:absolute;left:4603750;top:176530;height:320040;width:69850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N3PB2QAAAAkBAAAPAAAAAAAAAAEAIAAAACIAAABkcnMvZG93bnJldi54bWxQSwECFAAUAAAACACH&#10;TuJAwky6BFwCAACkBAAADgAAAAAAAAABACAAAAAoAQAAZHJzL2Uyb0RvYy54bWxQSwUGAAAAAAYA&#10;BgBZAQAA9gUAAAAA&#10;">
                        <v:fill on="f" focussize="0,0"/>
                        <v:stroke on="f" weight="2pt"/>
                        <v:imagedata o:title=""/>
                        <o:lock v:ext="edit" aspectratio="f"/>
                        <v:textbo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1-3石子</w:t>
                              </w:r>
                            </w:p>
                          </w:txbxContent>
                        </v:textbox>
                      </v:rect>
                      <v:rect id="_x0000_s1026" o:spid="_x0000_s1026" o:spt="1" style="position:absolute;left:187960;top:108585;height:320040;width:47752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TdzwdkAAAAJAQAADwAAAAAAAAABACAAAAAiAAAAZHJzL2Rvd25yZXYueG1sUEsBAhQAFAAAAAgA&#10;h07iQI3MDuddAgAAowQAAA4AAAAAAAAAAQAgAAAAKAEAAGRycy9lMm9Eb2MueG1sUEsFBgAAAAAG&#10;AAYAWQEAAPcFA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水泥</w:t>
                              </w:r>
                            </w:p>
                          </w:txbxContent>
                        </v:textbox>
                      </v:rect>
                      <v:rect id="_x0000_s1026" o:spid="_x0000_s1026" o:spt="1" style="position:absolute;left:3880485;top:188595;height:320040;width:73914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N3PB2QAAAAkBAAAPAAAAAAAAAAEAIAAAACIAAABkcnMvZG93bnJldi54bWxQSwECFAAUAAAACACH&#10;TuJAf0VeVlwCAACkBAAADgAAAAAAAAABACAAAAAoAQAAZHJzL2Uyb0RvYy54bWxQSwUGAAAAAAYA&#10;BgBZAQAA9gUAAAAA&#10;">
                        <v:fill on="f" focussize="0,0"/>
                        <v:stroke on="f" weight="2pt"/>
                        <v:imagedata o:title=""/>
                        <o:lock v:ext="edit" aspectratio="f"/>
                        <v:textbo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1-2石子</w:t>
                              </w:r>
                            </w:p>
                          </w:txbxContent>
                        </v:textbox>
                      </v:rect>
                      <v:rect id="_x0000_s1026" o:spid="_x0000_s1026" o:spt="1" style="position:absolute;left:3087370;top:182880;height:320040;width:691515;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k3c8HZAAAACQEAAA8AAAAAAAAAAQAgAAAAIgAAAGRycy9kb3ducmV2LnhtbFBLAQIUABQAAAAI&#10;AIdO4kABgcqWXgIAAKQEAAAOAAAAAAAAAAEAIAAAACgBAABkcnMvZTJvRG9jLnhtbFBLBQYAAAAA&#10;BgAGAFkBAAD4BQAAAAA=&#10;">
                        <v:fill on="f" focussize="0,0"/>
                        <v:stroke on="f" weight="2pt"/>
                        <v:imagedata o:title=""/>
                        <o:lock v:ext="edit" aspectratio="f"/>
                        <v:textbox>
                          <w:txbxContent>
                            <w:p>
                              <w:pPr>
                                <w:jc w:val="center"/>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0-5石子</w:t>
                              </w:r>
                            </w:p>
                          </w:txbxContent>
                        </v:textbox>
                      </v:rect>
                      <v:rect id="_x0000_s1026" o:spid="_x0000_s1026" o:spt="1" style="position:absolute;left:443230;top:2925445;height:320040;width:675005;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TdzwdkAAAAJAQAADwAAAAAAAAABACAAAAAiAAAAZHJzL2Rvd25yZXYueG1sUEsBAhQAFAAA&#10;AAgAh07iQDiIVG1gAgAApAQAAA4AAAAAAAAAAQAgAAAAKAEAAGRycy9lMm9Eb2MueG1sUEsFBgAA&#10;AAAGAAYAWQEAAPoFA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减水剂</w:t>
                              </w:r>
                            </w:p>
                          </w:txbxContent>
                        </v:textbox>
                      </v:rect>
                      <v:rect id="_x0000_s1026" o:spid="_x0000_s1026" o:spt="1" style="position:absolute;left:780415;top:114300;height:320040;width:63627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N3PB2QAAAAkBAAAPAAAAAAAAAAEAIAAAACIAAABkcnMvZG93bnJldi54bWxQSwECFAAUAAAACACH&#10;TuJAsYJtqFwCAACjBAAADgAAAAAAAAABACAAAAAoAQAAZHJzL2Uyb0RvYy54bWxQSwUGAAAAAAYA&#10;BgBZAQAA9gU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粉煤灰</w:t>
                              </w:r>
                            </w:p>
                          </w:txbxContent>
                        </v:textbox>
                      </v:rect>
                      <v:rect id="_x0000_s1026" o:spid="_x0000_s1026" o:spt="1" style="position:absolute;left:1600200;top:124460;height:320040;width:47752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N3PB&#10;2QAAAAkBAAAPAAAAAAAAAAEAIAAAACIAAABkcnMvZG93bnJldi54bWxQSwECFAAUAAAACACHTuJA&#10;+evVelkCAACkBAAADgAAAAAAAAABACAAAAAoAQAAZHJzL2Uyb0RvYy54bWxQSwUGAAAAAAYABgBZ&#10;AQAA8wU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矿粉</w:t>
                              </w:r>
                            </w:p>
                          </w:txbxContent>
                        </v:textbox>
                      </v:rect>
                      <v:rect id="_x0000_s1026" o:spid="_x0000_s1026" o:spt="1" style="position:absolute;left:558800;top:3208655;height:320040;width:64389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k3c8HZAAAACQEAAA8AAAAAAAAAAQAgAAAAIgAAAGRycy9kb3ducmV2LnhtbFBLAQIUABQAAAAI&#10;AIdO4kA7oYF4XgIAAKQEAAAOAAAAAAAAAAEAIAAAACgBAABkcnMvZTJvRG9jLnhtbFBLBQYAAAAA&#10;BgAGAFkBAAD4BQ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防冻剂</w:t>
                              </w:r>
                            </w:p>
                          </w:txbxContent>
                        </v:textbox>
                      </v:rect>
                      <v:rect id="_x0000_s1026" o:spid="_x0000_s1026" o:spt="1" style="position:absolute;left:2454275;top:198755;height:320040;width:47752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TdzwdkAAAAJAQAADwAAAAAAAAABACAAAAAiAAAAZHJzL2Rvd25yZXYueG1sUEsBAhQAFAAAAAgA&#10;h07iQE6uVa5dAgAApAQAAA4AAAAAAAAAAQAgAAAAKAEAAGRycy9lMm9Eb2MueG1sUEsFBgAAAAAG&#10;AAYAWQEAAPcFA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砂子</w:t>
                              </w:r>
                            </w:p>
                          </w:txbxContent>
                        </v:textbox>
                      </v:rect>
                      <v:rect id="_x0000_s1026" o:spid="_x0000_s1026" o:spt="1" style="position:absolute;left:1943735;top:3841115;height:320040;width:150114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k3c8HZAAAACQEAAA8AAAAAAAAAAQAgAAAAIgAAAGRycy9kb3ducmV2LnhtbFBLAQIUABQAAAAI&#10;AIdO4kAd7czRXgIAAKYEAAAOAAAAAAAAAAEAIAAAACgBAABkcnMvZTJvRG9jLnhtbFBLBQYAAAAA&#10;BgAGAFkBAAD4BQ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商品混凝土</w:t>
                              </w:r>
                            </w:p>
                          </w:txbxContent>
                        </v:textbox>
                      </v:rect>
                      <v:shape id="_x0000_s1026" o:spid="_x0000_s1026" o:spt="202" type="#_x0000_t202" style="position:absolute;left:15240;top:370205;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k1HT9gAAAAJAQAADwAAAAAAAAABACAAAAAiAAAA&#10;ZHJzL2Rvd25yZXYueG1sUEsBAhQAFAAAAAgAh07iQHt/dJTOAQAAjgMAAA4AAAAAAAAAAQAgAAAA&#10;JwEAAGRycy9lMm9Eb2MueG1sUEsFBgAAAAAGAAYAWQEAAGcFAAAAAA==&#10;">
                        <v:fill on="f" focussize="0,0"/>
                        <v:stroke on="f"/>
                        <v:imagedata o:title=""/>
                        <o:lock v:ext="edit" aspectratio="f"/>
                        <v:textbox inset="0.5mm,1.2mm,0.5mm,0.3mm">
                          <w:txbxContent>
                            <w:p>
                              <w:pPr>
                                <w:jc w:val="center"/>
                                <w:rPr>
                                  <w:rFonts w:hint="default"/>
                                  <w:lang w:val="en-US"/>
                                </w:rPr>
                              </w:pPr>
                              <w:r>
                                <w:rPr>
                                  <w:rFonts w:hint="eastAsia"/>
                                  <w:lang w:val="en-US" w:eastAsia="zh-CN"/>
                                </w:rPr>
                                <w:t>60000</w:t>
                              </w:r>
                            </w:p>
                          </w:txbxContent>
                        </v:textbox>
                      </v:shape>
                      <v:shape id="_x0000_s1026" o:spid="_x0000_s1026" o:spt="202" type="#_x0000_t202" style="position:absolute;left:694690;top:346075;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KfFQjrRAQAAjwMAAA4AAAAAAAAAAQAg&#10;AAAAJwEAAGRycy9lMm9Eb2MueG1sUEsFBgAAAAAGAAYAWQEAAGoFAAAAAA==&#10;">
                        <v:fill on="f" focussize="0,0"/>
                        <v:stroke on="f"/>
                        <v:imagedata o:title=""/>
                        <o:lock v:ext="edit" aspectratio="f"/>
                        <v:textbox inset="0.5mm,1.2mm,0.5mm,0.3mm">
                          <w:txbxContent>
                            <w:p>
                              <w:pPr>
                                <w:jc w:val="center"/>
                                <w:rPr>
                                  <w:rFonts w:hint="default"/>
                                  <w:lang w:val="en-US"/>
                                </w:rPr>
                              </w:pPr>
                              <w:r>
                                <w:rPr>
                                  <w:rFonts w:hint="eastAsia"/>
                                  <w:lang w:val="en-US" w:eastAsia="zh-CN"/>
                                </w:rPr>
                                <w:t>5000</w:t>
                              </w:r>
                            </w:p>
                          </w:txbxContent>
                        </v:textbox>
                      </v:shape>
                      <v:shape id="_x0000_s1026" o:spid="_x0000_s1026" o:spt="202" type="#_x0000_t202" style="position:absolute;left:3767455;top:42545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DlXN310gEAAJADAAAOAAAAAAAAAAEA&#10;IAAAACcBAABkcnMvZTJvRG9jLnhtbFBLBQYAAAAABgAGAFkBAABrBQAAAAA=&#10;">
                        <v:fill on="f" focussize="0,0"/>
                        <v:stroke on="f"/>
                        <v:imagedata o:title=""/>
                        <o:lock v:ext="edit" aspectratio="f"/>
                        <v:textbox inset="0.5mm,1.2mm,0.5mm,0.3mm">
                          <w:txbxContent>
                            <w:p>
                              <w:pPr>
                                <w:jc w:val="center"/>
                                <w:rPr>
                                  <w:rFonts w:hint="default"/>
                                  <w:lang w:val="en-US"/>
                                </w:rPr>
                              </w:pPr>
                              <w:r>
                                <w:rPr>
                                  <w:rFonts w:hint="eastAsia"/>
                                  <w:lang w:val="en-US" w:eastAsia="zh-CN"/>
                                </w:rPr>
                                <w:t>74500</w:t>
                              </w:r>
                            </w:p>
                          </w:txbxContent>
                        </v:textbox>
                      </v:shape>
                      <v:shape id="_x0000_s1026" o:spid="_x0000_s1026" o:spt="202" type="#_x0000_t202" style="position:absolute;left:3054350;top:41910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TUdP2AAAAAkBAAAPAAAAAAAAAAEAIAAAACIA&#10;AABkcnMvZG93bnJldi54bWxQSwECFAAUAAAACACHTuJAYlig3NABAACQAwAADgAAAAAAAAABACAA&#10;AAAnAQAAZHJzL2Uyb0RvYy54bWxQSwUGAAAAAAYABgBZAQAAaQUAAAAA&#10;">
                        <v:fill on="f" focussize="0,0"/>
                        <v:stroke on="f"/>
                        <v:imagedata o:title=""/>
                        <o:lock v:ext="edit" aspectratio="f"/>
                        <v:textbox inset="0.5mm,1.2mm,0.5mm,0.3mm">
                          <w:txbxContent>
                            <w:p>
                              <w:pPr>
                                <w:jc w:val="center"/>
                                <w:rPr>
                                  <w:rFonts w:hint="default"/>
                                  <w:lang w:val="en-US"/>
                                </w:rPr>
                              </w:pPr>
                              <w:r>
                                <w:rPr>
                                  <w:rFonts w:hint="eastAsia"/>
                                  <w:lang w:val="en-US" w:eastAsia="zh-CN"/>
                                </w:rPr>
                                <w:t>74500</w:t>
                              </w:r>
                            </w:p>
                          </w:txbxContent>
                        </v:textbox>
                      </v:shape>
                      <v:shape id="_x0000_s1026" o:spid="_x0000_s1026" o:spt="202" type="#_x0000_t202" style="position:absolute;left:2208530;top:40513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Dv5gRv0gEAAJADAAAOAAAAAAAAAAEA&#10;IAAAACcBAABkcnMvZTJvRG9jLnhtbFBLBQYAAAAABgAGAFkBAABrBQAAAAA=&#10;">
                        <v:fill on="f" focussize="0,0"/>
                        <v:stroke on="f"/>
                        <v:imagedata o:title=""/>
                        <o:lock v:ext="edit" aspectratio="f"/>
                        <v:textbox inset="0.5mm,1.2mm,0.5mm,0.3mm">
                          <w:txbxContent>
                            <w:p>
                              <w:pPr>
                                <w:jc w:val="center"/>
                                <w:rPr>
                                  <w:rFonts w:hint="default"/>
                                  <w:lang w:val="en-US"/>
                                </w:rPr>
                              </w:pPr>
                              <w:r>
                                <w:rPr>
                                  <w:rFonts w:hint="eastAsia"/>
                                  <w:lang w:val="en-US" w:eastAsia="zh-CN"/>
                                </w:rPr>
                                <w:t>220000</w:t>
                              </w:r>
                            </w:p>
                          </w:txbxContent>
                        </v:textbox>
                      </v:shape>
                      <v:shape id="_x0000_s1026" o:spid="_x0000_s1026" o:spt="202" type="#_x0000_t202" style="position:absolute;left:1446530;top:36703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HVTpAbRAQAAkAMAAA4AAAAAAAAAAQAg&#10;AAAAJwEAAGRycy9lMm9Eb2MueG1sUEsFBgAAAAAGAAYAWQEAAGoFAAAAAA==&#10;">
                        <v:fill on="f" focussize="0,0"/>
                        <v:stroke on="f"/>
                        <v:imagedata o:title=""/>
                        <o:lock v:ext="edit" aspectratio="f"/>
                        <v:textbox inset="0.5mm,1.2mm,0.5mm,0.3mm">
                          <w:txbxContent>
                            <w:p>
                              <w:pPr>
                                <w:jc w:val="center"/>
                                <w:rPr>
                                  <w:rFonts w:hint="default"/>
                                  <w:lang w:val="en-US"/>
                                </w:rPr>
                              </w:pPr>
                              <w:r>
                                <w:rPr>
                                  <w:rFonts w:hint="eastAsia"/>
                                  <w:lang w:val="en-US" w:eastAsia="zh-CN"/>
                                </w:rPr>
                                <w:t>6000</w:t>
                              </w:r>
                            </w:p>
                          </w:txbxContent>
                        </v:textbox>
                      </v:shape>
                      <v:shape id="_x0000_s1026" o:spid="_x0000_s1026" o:spt="202" type="#_x0000_t202" style="position:absolute;left:4584700;top:41021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NR0/YAAAACQEAAA8AAAAAAAAAAQAgAAAAIgAA&#10;AGRycy9kb3ducmV2LnhtbFBLAQIUABQAAAAIAIdO4kCS7meYzwEAAJADAAAOAAAAAAAAAAEAIAAA&#10;ACcBAABkcnMvZTJvRG9jLnhtbFBLBQYAAAAABgAGAFkBAABoBQAAAAA=&#10;">
                        <v:fill on="f" focussize="0,0"/>
                        <v:stroke on="f"/>
                        <v:imagedata o:title=""/>
                        <o:lock v:ext="edit" aspectratio="f"/>
                        <v:textbox inset="0.5mm,1.2mm,0.5mm,0.3mm">
                          <w:txbxContent>
                            <w:p>
                              <w:pPr>
                                <w:jc w:val="center"/>
                                <w:rPr>
                                  <w:rFonts w:hint="default"/>
                                  <w:lang w:val="en-US"/>
                                </w:rPr>
                              </w:pPr>
                              <w:r>
                                <w:rPr>
                                  <w:rFonts w:hint="eastAsia"/>
                                  <w:lang w:val="en-US" w:eastAsia="zh-CN"/>
                                </w:rPr>
                                <w:t>25000</w:t>
                              </w:r>
                            </w:p>
                          </w:txbxContent>
                        </v:textbox>
                      </v:shape>
                      <v:line id="_x0000_s1026" o:spid="_x0000_s1026" o:spt="20" style="position:absolute;left:453390;top:669925;height:7620;width:1397000;" filled="f" stroked="t" coordsize="21600,21600" o:gfxdata="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W4NA&#10;1wAAAAkBAAAPAAAAAAAAAAEAIAAAACIAAABkcnMvZG93bnJldi54bWxQSwECFAAUAAAACACHTuJA&#10;Ry9NuekBAACrAwAADgAAAAAAAAABACAAAAAmAQAAZHJzL2Uyb0RvYy54bWxQSwUGAAAAAAYABgBZ&#10;AQAAgQUAAAAA&#10;">
                        <v:fill on="f" focussize="0,0"/>
                        <v:stroke weight="0.5pt" color="#000000 [3213]" joinstyle="round"/>
                        <v:imagedata o:title=""/>
                        <o:lock v:ext="edit" aspectratio="f"/>
                      </v:line>
                      <v:shape id="_x0000_s1026" o:spid="_x0000_s1026" o:spt="202" type="#_x0000_t202" style="position:absolute;left:1023620;top:687705;height:292100;width:75501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CTWtRN0gEAAJADAAAOAAAAAAAAAAEA&#10;IAAAACcBAABkcnMvZTJvRG9jLnhtbFBLBQYAAAAABgAGAFkBAABrBQAAAAA=&#10;">
                        <v:fill on="f" focussize="0,0"/>
                        <v:stroke on="f"/>
                        <v:imagedata o:title=""/>
                        <o:lock v:ext="edit" aspectratio="f"/>
                        <v:textbox inset="0.5mm,1.2mm,0.5mm,0.3mm">
                          <w:txbxContent>
                            <w:p>
                              <w:pPr>
                                <w:jc w:val="center"/>
                                <w:rPr>
                                  <w:rFonts w:hint="default"/>
                                  <w:lang w:val="en-US"/>
                                </w:rPr>
                              </w:pPr>
                              <w:r>
                                <w:rPr>
                                  <w:rFonts w:hint="eastAsia"/>
                                  <w:lang w:val="en-US" w:eastAsia="zh-CN"/>
                                </w:rPr>
                                <w:t>粉料71000</w:t>
                              </w:r>
                            </w:p>
                          </w:txbxContent>
                        </v:textbox>
                      </v:shape>
                      <v:rect id="_x0000_s1026" o:spid="_x0000_s1026" o:spt="1" style="position:absolute;left:1525270;top:1029335;height:320040;width:477520;v-text-anchor:middle;" filled="f" stroked="t" coordsize="21600,21600" o:gfxdata="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JZ67YAAAACQEAAA8AAAAAAAAAAQAgAAAAIgAAAGRycy9kb3ducmV2&#10;LnhtbFBLAQIUABQAAAAIAIdO4kCXIDhCbgIAAM0EAAAOAAAAAAAAAAEAIAAAACcBAABkcnMvZTJv&#10;RG9jLnhtbFBLBQYAAAAABgAGAFkBAAAHBgAAAAA=&#10;">
                        <v:fill on="f" focussize="0,0"/>
                        <v:stroke weight="0.5pt" color="#000000 [3213]" joinstyle="round"/>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装卸</w:t>
                              </w:r>
                            </w:p>
                          </w:txbxContent>
                        </v:textbox>
                      </v:rect>
                      <v:shape id="_x0000_s1026" o:spid="_x0000_s1026" o:spt="202" type="#_x0000_t202" style="position:absolute;left:1144270;top:1071880;height:275590;width:44577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TUdP2AAAAAkBAAAPAAAAAAAAAAEAIAAAACIA&#10;AABkcnMvZG93bnJldi54bWxQSwECFAAUAAAACACHTuJAIiIgP9ABAACRAwAADgAAAAAAAAABACAA&#10;AAAnAQAAZHJzL2Uyb0RvYy54bWxQSwUGAAAAAAYABgBZAQAAaQUAAAAA&#10;">
                        <v:fill on="f" focussize="0,0"/>
                        <v:stroke on="f"/>
                        <v:imagedata o:title=""/>
                        <o:lock v:ext="edit" aspectratio="f"/>
                        <v:textbox inset="0.5mm,1.2mm,0.5mm,0.3mm">
                          <w:txbxContent>
                            <w:p>
                              <w:pPr>
                                <w:jc w:val="center"/>
                                <w:rPr>
                                  <w:rFonts w:hint="default"/>
                                  <w:lang w:val="en-US"/>
                                </w:rPr>
                              </w:pPr>
                              <w:r>
                                <w:rPr>
                                  <w:rFonts w:hint="eastAsia"/>
                                  <w:lang w:val="en-US" w:eastAsia="zh-CN"/>
                                </w:rPr>
                                <w:t>57.60</w:t>
                              </w:r>
                            </w:p>
                          </w:txbxContent>
                        </v:textbox>
                      </v:shape>
                      <v:shape id="_x0000_s1026" o:spid="_x0000_s1026" o:spt="202" type="#_x0000_t202" style="position:absolute;left:435610;top:1028700;height:292100;width:4699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NR0/YAAAACQEAAA8AAAAAAAAAAQAgAAAAIgAA&#10;AGRycy9kb3ducmV2LnhtbFBLAQIUABQAAAAIAIdO4kAdUyGWzwEAAJADAAAOAAAAAAAAAAEAIAAA&#10;ACcBAABkcnMvZTJvRG9jLnhtbFBLBQYAAAAABgAGAFkBAABoBQAAAAA=&#10;">
                        <v:fill on="f" focussize="0,0"/>
                        <v:stroke on="f"/>
                        <v:imagedata o:title=""/>
                        <o:lock v:ext="edit" aspectratio="f"/>
                        <v:textbox inset="0.5mm,1.2mm,0.5mm,0.3mm">
                          <w:txbxContent>
                            <w:p>
                              <w:pPr>
                                <w:jc w:val="center"/>
                                <w:rPr>
                                  <w:rFonts w:hint="default"/>
                                  <w:lang w:val="en-US"/>
                                </w:rPr>
                              </w:pPr>
                              <w:r>
                                <w:rPr>
                                  <w:rFonts w:hint="eastAsia"/>
                                  <w:lang w:val="en-US" w:eastAsia="zh-CN"/>
                                </w:rPr>
                                <w:t>0.58</w:t>
                              </w:r>
                            </w:p>
                          </w:txbxContent>
                        </v:textbox>
                      </v:shape>
                      <v:shape id="_x0000_s1026" o:spid="_x0000_s1026" o:spt="202" type="#_x0000_t202" style="position:absolute;left:0;top:1131570;height:354965;width:470535;"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a27J2AAAAAkBAAAPAAAAAAAAAAEAIAAAACIAAABkcnMv&#10;ZG93bnJldi54bWxQSwECFAAUAAAACACHTuJAh7p9KcoBAACLAwAADgAAAAAAAAABACAAAAAnAQAA&#10;ZHJzL2Uyb0RvYy54bWxQSwUGAAAAAAYABgBZAQAAYwUAAAAA&#10;">
                        <v:fill on="f" focussize="0,0"/>
                        <v:stroke on="f"/>
                        <v:imagedata o:title=""/>
                        <o:lock v:ext="edit" aspectratio="f"/>
                        <v:textbox inset="0.5mm,0.3mm,0.5mm,0.3mm">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v:textbox>
                      </v:shape>
                      <v:line id="_x0000_s1026" o:spid="_x0000_s1026" o:spt="20" style="position:absolute;left:2651760;top:749300;height:1905;width:2376805;" filled="f" stroked="t" coordsize="21600,21600" o:gfxdata="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W4NA&#10;1wAAAAkBAAAPAAAAAAAAAAEAIAAAACIAAABkcnMvZG93bnJldi54bWxQSwECFAAUAAAACACHTuJA&#10;tSJ8hOkBAACsAwAADgAAAAAAAAABACAAAAAmAQAAZHJzL2Uyb0RvYy54bWxQSwUGAAAAAAYABgBZ&#10;AQAAgQUAAAAA&#10;">
                        <v:fill on="f" focussize="0,0"/>
                        <v:stroke weight="0.5pt" color="#000000 [3213]" joinstyle="round"/>
                        <v:imagedata o:title=""/>
                        <o:lock v:ext="edit" aspectratio="f"/>
                      </v:line>
                      <v:rect id="_x0000_s1026" o:spid="_x0000_s1026" o:spt="1" style="position:absolute;left:2799080;top:1083945;height:320040;width:477520;v-text-anchor:middle;" filled="f" stroked="t" coordsize="21600,21600" o:gfxdata="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4lnrtgAAAAJAQAADwAAAAAAAAABACAAAAAiAAAAZHJzL2Rvd25yZXYu&#10;eG1sUEsBAhQAFAAAAAgAh07iQNpyAtttAgAAzQQAAA4AAAAAAAAAAQAgAAAAJwEAAGRycy9lMm9E&#10;b2MueG1sUEsFBgAAAAAGAAYAWQEAAAYGAAAAAA==&#10;">
                        <v:fill on="f" focussize="0,0"/>
                        <v:stroke weight="0.5pt" color="#000000 [3213]" joinstyle="round"/>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装卸</w:t>
                              </w:r>
                            </w:p>
                          </w:txbxContent>
                        </v:textbox>
                      </v:rect>
                      <v:shape id="_x0000_s1026" o:spid="_x0000_s1026" o:spt="202" type="#_x0000_t202" style="position:absolute;left:2957830;top:742950;height:292100;width:75501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BiRXoI0gEAAJADAAAOAAAAAAAAAAEA&#10;IAAAACcBAABkcnMvZTJvRG9jLnhtbFBLBQYAAAAABgAGAFkBAABrBQAAAAA=&#10;">
                        <v:fill on="f" focussize="0,0"/>
                        <v:stroke on="f"/>
                        <v:imagedata o:title=""/>
                        <o:lock v:ext="edit" aspectratio="f"/>
                        <v:textbox inset="0.5mm,1.2mm,0.5mm,0.3mm">
                          <w:txbxContent>
                            <w:p>
                              <w:pPr>
                                <w:jc w:val="center"/>
                                <w:rPr>
                                  <w:rFonts w:hint="default"/>
                                  <w:lang w:val="en-US"/>
                                </w:rPr>
                              </w:pPr>
                              <w:r>
                                <w:rPr>
                                  <w:rFonts w:hint="eastAsia"/>
                                  <w:lang w:val="en-US" w:eastAsia="zh-CN"/>
                                </w:rPr>
                                <w:t>骨料394000</w:t>
                              </w:r>
                            </w:p>
                          </w:txbxContent>
                        </v:textbox>
                      </v:shape>
                      <v:shape id="_x0000_s1026" o:spid="_x0000_s1026" o:spt="202" type="#_x0000_t202" style="position:absolute;left:3899535;top:1068705;height:292100;width:34226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k1HT9gAAAAJAQAADwAAAAAAAAABACAA&#10;AAAiAAAAZHJzL2Rvd25yZXYueG1sUEsBAhQAFAAAAAgAh07iQKHyTczUAQAAkQMAAA4AAAAAAAAA&#10;AQAgAAAAJwEAAGRycy9lMm9Eb2MueG1sUEsFBgAAAAAGAAYAWQEAAG0FAAAAAA==&#10;">
                        <v:fill on="f" focussize="0,0"/>
                        <v:stroke on="f"/>
                        <v:imagedata o:title=""/>
                        <o:lock v:ext="edit" aspectratio="f"/>
                        <v:textbox inset="0.5mm,1.2mm,0.5mm,0.3mm">
                          <w:txbxContent>
                            <w:p>
                              <w:pPr>
                                <w:jc w:val="both"/>
                                <w:rPr>
                                  <w:rFonts w:hint="default"/>
                                  <w:lang w:val="en-US"/>
                                </w:rPr>
                              </w:pPr>
                              <w:r>
                                <w:rPr>
                                  <w:rFonts w:hint="eastAsia"/>
                                  <w:lang w:val="en-US" w:eastAsia="zh-CN"/>
                                </w:rPr>
                                <w:t>1.65</w:t>
                              </w:r>
                            </w:p>
                          </w:txbxContent>
                        </v:textbox>
                      </v:shape>
                      <v:rect id="_x0000_s1026" o:spid="_x0000_s1026" o:spt="1" style="position:absolute;left:2816225;top:1728470;height:320040;width:477520;v-text-anchor:middle;" filled="f" stroked="t" coordsize="21600,21600" o:gfxdata="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JZ67YAAAACQEAAA8AAAAAAAAAAQAgAAAAIgAAAGRycy9kb3ducmV2&#10;LnhtbFBLAQIUABQAAAAIAIdO4kCykiwObgIAAM0EAAAOAAAAAAAAAAEAIAAAACcBAABkcnMvZTJv&#10;RG9jLnhtbFBLBQYAAAAABgAGAFkBAAAHBgAAAAA=&#10;">
                        <v:fill on="f" focussize="0,0"/>
                        <v:stroke weight="0.5pt" color="#000000 [3213]" joinstyle="round"/>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投料</w:t>
                              </w:r>
                            </w:p>
                          </w:txbxContent>
                        </v:textbox>
                      </v:rect>
                      <v:shape id="_x0000_s1026" o:spid="_x0000_s1026" o:spt="202" type="#_x0000_t202" style="position:absolute;left:3003550;top:1386205;height:292100;width:660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BQzh+PRAQAAkQMAAA4AAAAAAAAAAQAg&#10;AAAAJwEAAGRycy9lMm9Eb2MueG1sUEsFBgAAAAAGAAYAWQEAAGoFAAAAAA==&#10;">
                        <v:fill on="f" focussize="0,0"/>
                        <v:stroke on="f"/>
                        <v:imagedata o:title=""/>
                        <o:lock v:ext="edit" aspectratio="f"/>
                        <v:textbox inset="0.5mm,1.2mm,0.5mm,0.3mm">
                          <w:txbxContent>
                            <w:p>
                              <w:pPr>
                                <w:jc w:val="center"/>
                                <w:rPr>
                                  <w:rFonts w:hint="default"/>
                                  <w:lang w:val="en-US"/>
                                </w:rPr>
                              </w:pPr>
                              <w:r>
                                <w:rPr>
                                  <w:rFonts w:hint="eastAsia"/>
                                  <w:lang w:val="en-US" w:eastAsia="zh-CN"/>
                                </w:rPr>
                                <w:t>393998.35</w:t>
                              </w:r>
                            </w:p>
                          </w:txbxContent>
                        </v:textbox>
                      </v:shape>
                      <v:shape id="_x0000_s1026" o:spid="_x0000_s1026" o:spt="202" type="#_x0000_t202" style="position:absolute;left:1256665;top:1607820;height:292100;width:660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NrkpZ/RAQAAkQMAAA4AAAAAAAAAAQAg&#10;AAAAJwEAAGRycy9lMm9Eb2MueG1sUEsFBgAAAAAGAAYAWQEAAGoFAAAAAA==&#10;">
                        <v:fill on="f" focussize="0,0"/>
                        <v:stroke on="f"/>
                        <v:imagedata o:title=""/>
                        <o:lock v:ext="edit" aspectratio="f"/>
                        <v:textbox inset="0.5mm,1.2mm,0.5mm,0.3mm">
                          <w:txbxContent>
                            <w:p>
                              <w:pPr>
                                <w:jc w:val="center"/>
                                <w:rPr>
                                  <w:rFonts w:hint="default"/>
                                  <w:lang w:val="en-US"/>
                                </w:rPr>
                              </w:pPr>
                              <w:r>
                                <w:rPr>
                                  <w:rFonts w:hint="eastAsia"/>
                                  <w:lang w:val="en-US" w:eastAsia="zh-CN"/>
                                </w:rPr>
                                <w:t>70942.40</w:t>
                              </w:r>
                            </w:p>
                          </w:txbxContent>
                        </v:textbox>
                      </v:shape>
                      <v:shape id="_x0000_s1026" o:spid="_x0000_s1026" o:spt="202" type="#_x0000_t202" style="position:absolute;left:3306445;top:1697355;height:292100;width:32702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k1HT9gAAAAJAQAADwAAAAAAAAABACAA&#10;AAAiAAAAZHJzL2Rvd25yZXYueG1sUEsBAhQAFAAAAAgAh07iQFTmyxLUAQAAkQMAAA4AAAAAAAAA&#10;AQAgAAAAJwEAAGRycy9lMm9Eb2MueG1sUEsFBgAAAAAGAAYAWQEAAG0FAAAAAA==&#10;">
                        <v:fill on="f" focussize="0,0"/>
                        <v:stroke on="f"/>
                        <v:imagedata o:title=""/>
                        <o:lock v:ext="edit" aspectratio="f"/>
                        <v:textbox inset="0.5mm,1.2mm,0.5mm,0.3mm">
                          <w:txbxContent>
                            <w:p>
                              <w:pPr>
                                <w:jc w:val="both"/>
                                <w:rPr>
                                  <w:rFonts w:hint="default"/>
                                  <w:lang w:val="en-US"/>
                                </w:rPr>
                              </w:pPr>
                              <w:r>
                                <w:rPr>
                                  <w:rFonts w:hint="eastAsia"/>
                                  <w:lang w:val="en-US" w:eastAsia="zh-CN"/>
                                </w:rPr>
                                <w:t>3.94</w:t>
                              </w:r>
                            </w:p>
                          </w:txbxContent>
                        </v:textbox>
                      </v:shape>
                      <v:rect id="_x0000_s1026" o:spid="_x0000_s1026" o:spt="1" style="position:absolute;left:746125;top:1068070;height:447040;width:467360;v-text-anchor:middle;" filled="f" stroked="f" coordsize="21600,21600" o:gfxdata="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mkR7TaAAAACQEAAA8AAAAAAAAAAQAgAAAAIgAAAGRycy9kb3ducmV2LnhtbFBLAQIUABQAAAAI&#10;AIdO4kDwD1tSXQIAAKIEAAAOAAAAAAAAAAEAIAAAACkBAABkcnMvZTJvRG9jLnhtbFBLBQYAAAAA&#10;BgAGAFkBAAD4BQAAAAA=&#10;">
                        <v:fill on="f" focussize="0,0"/>
                        <v:stroke on="f" weight="0.5pt" dashstyle="dash"/>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v:textbox>
                      </v:rect>
                      <v:shape id="_x0000_s1026" o:spid="_x0000_s1026" o:spt="202" type="#_x0000_t202" style="position:absolute;left:988060;top:2298700;height:210820;width:462915;"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&#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ZrbsnYAAAACQEAAA8AAAAAAAAAAQAgAAAAIgAAAGRy&#10;cy9kb3ducmV2LnhtbFBLAQIUABQAAAAIAIdO4kCe2If/zAEAAJADAAAOAAAAAAAAAAEAIAAAACcB&#10;AABkcnMvZTJvRG9jLnhtbFBLBQYAAAAABgAGAFkBAABlBQAAAAA=&#10;">
                        <v:fill on="f" focussize="0,0"/>
                        <v:stroke on="f"/>
                        <v:imagedata o:title=""/>
                        <o:lock v:ext="edit" aspectratio="f"/>
                        <v:textbox inset="0.5mm,0.3mm,0.5mm,0.3mm">
                          <w:txbxContent>
                            <w:p>
                              <w:pPr>
                                <w:rPr>
                                  <w:rFonts w:hint="default" w:ascii="Calibri" w:hAnsi="Calibri"/>
                                  <w:lang w:val="en-US"/>
                                </w:rPr>
                              </w:pPr>
                              <w:r>
                                <w:rPr>
                                  <w:rFonts w:hint="default" w:ascii="Times New Roman" w:hAnsi="Times New Roman" w:cs="Times New Roman"/>
                                  <w:lang w:val="en-US" w:eastAsia="zh-CN"/>
                                </w:rPr>
                                <w:t>57.02</w:t>
                              </w:r>
                            </w:p>
                          </w:txbxContent>
                        </v:textbox>
                      </v:shape>
                      <v:shape id="_x0000_s1026" o:spid="_x0000_s1026" o:spt="202" type="#_x0000_t202" style="position:absolute;left:4633595;top:1012825;height:196850;width:737870;"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mtuydgAAAAJAQAADwAAAAAAAAABACAAAAAi&#10;AAAAZHJzL2Rvd25yZXYueG1sUEsBAhQAFAAAAAgAh07iQBS6KgvRAQAAkQMAAA4AAAAAAAAAAQAg&#10;AAAAJwEAAGRycy9lMm9Eb2MueG1sUEsFBgAAAAAGAAYAWQEAAGoFAAAAAA==&#10;">
                        <v:fill on="f" focussize="0,0"/>
                        <v:stroke on="f"/>
                        <v:imagedata o:title=""/>
                        <o:lock v:ext="edit" aspectratio="f"/>
                        <v:textbox inset="0.5mm,0.3mm,0.5mm,0.3mm">
                          <w:txbxContent>
                            <w:p>
                              <w:pPr>
                                <w:rPr>
                                  <w:rFonts w:hint="eastAsia" w:ascii="Calibri" w:hAnsi="Calibri"/>
                                  <w:lang w:eastAsia="zh-CN"/>
                                </w:rPr>
                              </w:pPr>
                              <w:r>
                                <w:rPr>
                                  <w:rFonts w:hint="eastAsia" w:ascii="Calibri" w:hAnsi="Calibri"/>
                                  <w:lang w:eastAsia="zh-CN"/>
                                </w:rPr>
                                <w:t>无组织排放</w:t>
                              </w:r>
                            </w:p>
                            <w:p>
                              <w:pPr>
                                <w:rPr>
                                  <w:rFonts w:ascii="Calibri" w:hAnsi="Calibri"/>
                                </w:rPr>
                              </w:pPr>
                            </w:p>
                          </w:txbxContent>
                        </v:textbox>
                      </v:shape>
                      <v:rect id="_x0000_s1026" o:spid="_x0000_s1026" o:spt="1" style="position:absolute;left:3538220;top:1067435;height:447040;width:467360;v-text-anchor:middle;" filled="f" stroked="f" coordsize="21600,21600" o:gfxdata="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aRHtNoAAAAJAQAADwAAAAAAAAABACAAAAAiAAAAZHJzL2Rvd25yZXYueG1sUEsBAhQAFAAA&#10;AAgAh07iQMuzLDNfAgAAowQAAA4AAAAAAAAAAQAgAAAAKQEAAGRycy9lMm9Eb2MueG1sUEsFBgAA&#10;AAAGAAYAWQEAAPoFAAAAAA==&#10;">
                        <v:fill on="f" focussize="0,0"/>
                        <v:stroke on="f" weight="0.5pt" dashstyle="dash"/>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v:textbox>
                      </v:rect>
                      <v:shape id="_x0000_s1026" o:spid="_x0000_s1026" o:spt="202" type="#_x0000_t202" style="position:absolute;left:3305175;top:1059180;height:292100;width:34226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DYLMjE0gEAAJEDAAAOAAAAAAAAAAEA&#10;IAAAACcBAABkcnMvZTJvRG9jLnhtbFBLBQYAAAAABgAGAFkBAABrBQAAAAA=&#10;">
                        <v:fill on="f" focussize="0,0"/>
                        <v:stroke on="f"/>
                        <v:imagedata o:title=""/>
                        <o:lock v:ext="edit" aspectratio="f"/>
                        <v:textbox inset="0.5mm,1.2mm,0.5mm,0.3mm">
                          <w:txbxContent>
                            <w:p>
                              <w:pPr>
                                <w:jc w:val="both"/>
                                <w:rPr>
                                  <w:rFonts w:hint="default"/>
                                  <w:lang w:val="en-US"/>
                                </w:rPr>
                              </w:pPr>
                              <w:r>
                                <w:rPr>
                                  <w:rFonts w:hint="eastAsia"/>
                                  <w:lang w:val="en-US" w:eastAsia="zh-CN"/>
                                </w:rPr>
                                <w:t>1.65</w:t>
                              </w:r>
                            </w:p>
                          </w:txbxContent>
                        </v:textbox>
                      </v:shape>
                      <v:rect id="_x0000_s1026" o:spid="_x0000_s1026" o:spt="1" style="position:absolute;left:3530600;top:1718945;height:447040;width:467360;v-text-anchor:middle;" filled="f" stroked="f" coordsize="21600,21600" o:gfxdata="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mkR7TaAAAACQEAAA8AAAAAAAAAAQAgAAAAIgAAAGRycy9kb3ducmV2LnhtbFBLAQIUABQAAAAI&#10;AIdO4kBoDBq+XQIAAKMEAAAOAAAAAAAAAAEAIAAAACkBAABkcnMvZTJvRG9jLnhtbFBLBQYAAAAA&#10;BgAGAFkBAAD4BQAAAAA=&#10;">
                        <v:fill on="f" focussize="0,0"/>
                        <v:stroke on="f" weight="0.5pt" dashstyle="dash"/>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v:textbox>
                      </v:rect>
                      <v:shape id="_x0000_s1026" o:spid="_x0000_s1026" o:spt="202" type="#_x0000_t202" style="position:absolute;left:4060190;top:1598930;height:292100;width:32702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k1HT9gAAAAJAQAADwAAAAAAAAABACAA&#10;AAAiAAAAZHJzL2Rvd25yZXYueG1sUEsBAhQAFAAAAAgAh07iQFehM0bUAQAAkQMAAA4AAAAAAAAA&#10;AQAgAAAAJwEAAGRycy9lMm9Eb2MueG1sUEsFBgAAAAAGAAYAWQEAAG0FAAAAAA==&#10;">
                        <v:fill on="f" focussize="0,0"/>
                        <v:stroke on="f"/>
                        <v:imagedata o:title=""/>
                        <o:lock v:ext="edit" aspectratio="f"/>
                        <v:textbox inset="0.5mm,1.2mm,0.5mm,0.3mm">
                          <w:txbxContent>
                            <w:p>
                              <w:pPr>
                                <w:jc w:val="both"/>
                                <w:rPr>
                                  <w:rFonts w:hint="default"/>
                                  <w:lang w:val="en-US"/>
                                </w:rPr>
                              </w:pPr>
                              <w:r>
                                <w:rPr>
                                  <w:rFonts w:hint="eastAsia"/>
                                  <w:lang w:val="en-US" w:eastAsia="zh-CN"/>
                                </w:rPr>
                                <w:t>0.39</w:t>
                              </w:r>
                            </w:p>
                          </w:txbxContent>
                        </v:textbox>
                      </v:shape>
                      <v:shape id="_x0000_s1026" o:spid="_x0000_s1026" o:spt="202" type="#_x0000_t202" style="position:absolute;left:4354830;top:1711960;height:196850;width:737870;"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ZrbsnYAAAACQEAAA8AAAAAAAAAAQAgAAAAIgAA&#10;AGRycy9kb3ducmV2LnhtbFBLAQIUABQAAAAIAIdO4kA4LacnzwEAAJEDAAAOAAAAAAAAAAEAIAAA&#10;ACcBAABkcnMvZTJvRG9jLnhtbFBLBQYAAAAABgAGAFkBAABoBQAAAAA=&#10;">
                        <v:fill on="f" focussize="0,0"/>
                        <v:stroke on="f"/>
                        <v:imagedata o:title=""/>
                        <o:lock v:ext="edit" aspectratio="f"/>
                        <v:textbox inset="0.5mm,0.3mm,0.5mm,0.3mm">
                          <w:txbxContent>
                            <w:p>
                              <w:pPr>
                                <w:rPr>
                                  <w:rFonts w:hint="eastAsia" w:ascii="Calibri" w:hAnsi="Calibri"/>
                                  <w:lang w:eastAsia="zh-CN"/>
                                </w:rPr>
                              </w:pPr>
                              <w:r>
                                <w:rPr>
                                  <w:rFonts w:hint="eastAsia" w:ascii="Calibri" w:hAnsi="Calibri"/>
                                  <w:lang w:eastAsia="zh-CN"/>
                                </w:rPr>
                                <w:t>无组织排放</w:t>
                              </w:r>
                            </w:p>
                            <w:p>
                              <w:pPr>
                                <w:rPr>
                                  <w:rFonts w:ascii="Calibri" w:hAnsi="Calibri"/>
                                </w:rPr>
                              </w:pPr>
                            </w:p>
                          </w:txbxContent>
                        </v:textbox>
                      </v:shape>
                      <v:shape id="_x0000_s1026" o:spid="_x0000_s1026" o:spt="202" type="#_x0000_t202" style="position:absolute;left:4060825;top:1838960;height:292100;width:32702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TUdP2AAAAAkBAAAPAAAAAAAAAAEAIAAA&#10;ACIAAABkcnMvZG93bnJldi54bWxQSwECFAAUAAAACACHTuJAc2g1cdMBAACRAwAADgAAAAAAAAAB&#10;ACAAAAAnAQAAZHJzL2Uyb0RvYy54bWxQSwUGAAAAAAYABgBZAQAAbAUAAAAA&#10;">
                        <v:fill on="f" focussize="0,0"/>
                        <v:stroke on="f"/>
                        <v:imagedata o:title=""/>
                        <o:lock v:ext="edit" aspectratio="f"/>
                        <v:textbox inset="0.5mm,1.2mm,0.5mm,0.3mm">
                          <w:txbxContent>
                            <w:p>
                              <w:pPr>
                                <w:jc w:val="both"/>
                                <w:rPr>
                                  <w:rFonts w:hint="default"/>
                                  <w:lang w:val="en-US"/>
                                </w:rPr>
                              </w:pPr>
                              <w:r>
                                <w:rPr>
                                  <w:rFonts w:hint="eastAsia"/>
                                  <w:lang w:val="en-US" w:eastAsia="zh-CN"/>
                                </w:rPr>
                                <w:t>0.04</w:t>
                              </w:r>
                            </w:p>
                          </w:txbxContent>
                        </v:textbox>
                      </v:shape>
                      <v:shape id="_x0000_s1026" o:spid="_x0000_s1026" o:spt="202" type="#_x0000_t202" style="position:absolute;left:4363085;top:1950085;height:196850;width:737870;"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&#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2a27J2AAAAAkBAAAPAAAAAAAAAAEAIAAAACIAAABk&#10;cnMvZG93bnJldi54bWxQSwECFAAUAAAACACHTuJAowBa+M0BAACRAwAADgAAAAAAAAABACAAAAAn&#10;AQAAZHJzL2Uyb0RvYy54bWxQSwUGAAAAAAYABgBZAQAAZgUAAAAA&#10;">
                        <v:fill on="f" focussize="0,0"/>
                        <v:stroke on="f"/>
                        <v:imagedata o:title=""/>
                        <o:lock v:ext="edit" aspectratio="f"/>
                        <v:textbox inset="0.5mm,0.3mm,0.5mm,0.3mm">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v:textbox>
                      </v:shape>
                      <v:rect id="_x0000_s1026" o:spid="_x0000_s1026" o:spt="1" style="position:absolute;left:1536700;top:2402840;height:1074420;width:1810385;v-text-anchor:middle;" filled="f" stroked="t" coordsize="21600,21600" o:gfxdata="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JZ67YAAAACQEAAA8AAAAAAAAAAQAgAAAAIgAAAGRycy9kb3du&#10;cmV2LnhtbFBLAQIUABQAAAAIAIdO4kCuBfkXcQIAAM8EAAAOAAAAAAAAAAEAIAAAACcBAABkcnMv&#10;ZTJvRG9jLnhtbFBLBQYAAAAABgAGAFkBAAAKBgAAAAA=&#10;">
                        <v:fill on="f" focussize="0,0"/>
                        <v:stroke weight="0.5pt" color="#000000 [3213]" joinstyle="round"/>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计量搅拌</w:t>
                              </w:r>
                            </w:p>
                          </w:txbxContent>
                        </v:textbox>
                      </v:rect>
                      <v:shape id="_x0000_s1026" o:spid="_x0000_s1026" o:spt="202" type="#_x0000_t202" style="position:absolute;left:3441700;top:2282825;height:292100;width:32702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HmYVXrRAQAAkQMAAA4AAAAAAAAAAQAg&#10;AAAAJwEAAGRycy9lMm9Eb2MueG1sUEsFBgAAAAAGAAYAWQEAAGoFAAAAAA==&#10;">
                        <v:fill on="f" focussize="0,0"/>
                        <v:stroke on="f"/>
                        <v:imagedata o:title=""/>
                        <o:lock v:ext="edit" aspectratio="f"/>
                        <v:textbox inset="0.5mm,1.2mm,0.5mm,0.3mm">
                          <w:txbxContent>
                            <w:p>
                              <w:pPr>
                                <w:jc w:val="both"/>
                                <w:rPr>
                                  <w:rFonts w:hint="default"/>
                                  <w:lang w:val="en-US"/>
                                </w:rPr>
                              </w:pPr>
                              <w:r>
                                <w:rPr>
                                  <w:rFonts w:hint="eastAsia"/>
                                  <w:lang w:val="en-US" w:eastAsia="zh-CN"/>
                                </w:rPr>
                                <w:t>3.51</w:t>
                              </w:r>
                            </w:p>
                          </w:txbxContent>
                        </v:textbox>
                      </v:shape>
                      <v:shape id="_x0000_s1026" o:spid="_x0000_s1026" o:spt="202" type="#_x0000_t202" style="position:absolute;left:2418715;top:2045335;height:292100;width:65976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CVtvfQ0gEAAJEDAAAOAAAAAAAAAAEA&#10;IAAAACcBAABkcnMvZTJvRG9jLnhtbFBLBQYAAAAABgAGAFkBAABrBQAAAAA=&#10;">
                        <v:fill on="f" focussize="0,0"/>
                        <v:stroke on="f"/>
                        <v:imagedata o:title=""/>
                        <o:lock v:ext="edit" aspectratio="f"/>
                        <v:textbox inset="0.5mm,1.2mm,0.5mm,0.3mm">
                          <w:txbxContent>
                            <w:p>
                              <w:pPr>
                                <w:jc w:val="both"/>
                                <w:rPr>
                                  <w:rFonts w:hint="default"/>
                                  <w:lang w:val="en-US"/>
                                </w:rPr>
                              </w:pPr>
                              <w:r>
                                <w:rPr>
                                  <w:rFonts w:hint="eastAsia"/>
                                  <w:lang w:val="en-US" w:eastAsia="zh-CN"/>
                                </w:rPr>
                                <w:t>393994.41</w:t>
                              </w:r>
                            </w:p>
                          </w:txbxContent>
                        </v:textbox>
                      </v:shape>
                      <v:shape id="_x0000_s1026" o:spid="_x0000_s1026" o:spt="202" type="#_x0000_t202" style="position:absolute;left:1109980;top:2863850;height:292100;width:32702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NR0/YAAAACQEAAA8AAAAAAAAAAQAgAAAA&#10;IgAAAGRycy9kb3ducmV2LnhtbFBLAQIUABQAAAAIAIdO4kCDnx/+0gEAAJEDAAAOAAAAAAAAAAEA&#10;IAAAACcBAABkcnMvZTJvRG9jLnhtbFBLBQYAAAAABgAGAFkBAABrBQAAAAA=&#10;">
                        <v:fill on="f" focussize="0,0"/>
                        <v:stroke on="f"/>
                        <v:imagedata o:title=""/>
                        <o:lock v:ext="edit" aspectratio="f"/>
                        <v:textbox inset="0.5mm,1.2mm,0.5mm,0.3mm">
                          <w:txbxContent>
                            <w:p>
                              <w:pPr>
                                <w:jc w:val="both"/>
                                <w:rPr>
                                  <w:rFonts w:hint="default"/>
                                  <w:lang w:val="en-US"/>
                                </w:rPr>
                              </w:pPr>
                              <w:r>
                                <w:rPr>
                                  <w:rFonts w:hint="eastAsia"/>
                                  <w:lang w:val="en-US" w:eastAsia="zh-CN"/>
                                </w:rPr>
                                <w:t>1200</w:t>
                              </w:r>
                            </w:p>
                          </w:txbxContent>
                        </v:textbox>
                      </v:shape>
                      <v:shape id="_x0000_s1026" o:spid="_x0000_s1026" o:spt="202" type="#_x0000_t202" style="position:absolute;left:1179830;top:3188335;height:292100;width:279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TUdP2AAAAAkBAAAPAAAAAAAAAAEAIAAAACIA&#10;AABkcnMvZG93bnJldi54bWxQSwECFAAUAAAACACHTuJAateboNABAACRAwAADgAAAAAAAAABACAA&#10;AAAnAQAAZHJzL2Uyb0RvYy54bWxQSwUGAAAAAAYABgBZAQAAaQUAAAAA&#10;">
                        <v:fill on="f" focussize="0,0"/>
                        <v:stroke on="f"/>
                        <v:imagedata o:title=""/>
                        <o:lock v:ext="edit" aspectratio="f"/>
                        <v:textbox inset="0.5mm,1.2mm,0.5mm,0.3mm">
                          <w:txbxContent>
                            <w:p>
                              <w:pPr>
                                <w:jc w:val="both"/>
                                <w:rPr>
                                  <w:rFonts w:hint="default"/>
                                  <w:lang w:val="en-US"/>
                                </w:rPr>
                              </w:pPr>
                              <w:r>
                                <w:rPr>
                                  <w:rFonts w:hint="eastAsia"/>
                                  <w:lang w:val="en-US" w:eastAsia="zh-CN"/>
                                </w:rPr>
                                <w:t>20</w:t>
                              </w:r>
                            </w:p>
                          </w:txbxContent>
                        </v:textbox>
                      </v:shape>
                      <v:shape id="_x0000_s1026" o:spid="_x0000_s1026" o:spt="202" type="#_x0000_t202" style="position:absolute;left:2457450;top:3536315;height:292100;width:69088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k1HT9gAAAAJAQAADwAAAAAAAAABACAA&#10;AAAiAAAAZHJzL2Rvd25yZXYueG1sUEsBAhQAFAAAAAgAh07iQI35cL3UAQAAkQMAAA4AAAAAAAAA&#10;AQAgAAAAJwEAAGRycy9lMm9Eb2MueG1sUEsFBgAAAAAGAAYAWQEAAG0FAAAAAA==&#10;">
                        <v:fill on="f" focussize="0,0"/>
                        <v:stroke on="f"/>
                        <v:imagedata o:title=""/>
                        <o:lock v:ext="edit" aspectratio="f"/>
                        <v:textbox inset="0.5mm,1.2mm,0.5mm,0.3mm">
                          <w:txbxContent>
                            <w:p>
                              <w:pPr>
                                <w:jc w:val="both"/>
                                <w:rPr>
                                  <w:rFonts w:hint="default"/>
                                  <w:lang w:val="en-US"/>
                                </w:rPr>
                              </w:pPr>
                              <w:r>
                                <w:rPr>
                                  <w:rFonts w:hint="eastAsia"/>
                                  <w:lang w:val="en-US" w:eastAsia="zh-CN"/>
                                </w:rPr>
                                <w:t>480000.00</w:t>
                              </w:r>
                            </w:p>
                          </w:txbxContent>
                        </v:textbox>
                      </v:shape>
                      <v:shape id="_x0000_s1026" o:spid="_x0000_s1026" o:spt="202" type="#_x0000_t202" style="position:absolute;left:3354070;top:2617470;height:292100;width:406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1HT9gAAAAJAQAADwAAAAAAAAABACAAAAAi&#10;AAAAZHJzL2Rvd25yZXYueG1sUEsBAhQAFAAAAAgAh07iQL8iuGjRAQAAkQMAAA4AAAAAAAAAAQAg&#10;AAAAJwEAAGRycy9lMm9Eb2MueG1sUEsFBgAAAAAGAAYAWQEAAGoFAAAAAA==&#10;">
                        <v:fill on="f" focussize="0,0"/>
                        <v:stroke on="f"/>
                        <v:imagedata o:title=""/>
                        <o:lock v:ext="edit" aspectratio="f"/>
                        <v:textbox inset="0.5mm,1.2mm,0.5mm,0.3mm">
                          <w:txbxContent>
                            <w:p>
                              <w:pPr>
                                <w:jc w:val="both"/>
                                <w:rPr>
                                  <w:rFonts w:hint="default"/>
                                  <w:lang w:val="en-US"/>
                                </w:rPr>
                              </w:pPr>
                              <w:r>
                                <w:rPr>
                                  <w:rFonts w:hint="eastAsia"/>
                                  <w:lang w:val="en-US" w:eastAsia="zh-CN"/>
                                </w:rPr>
                                <w:t>62.40</w:t>
                              </w:r>
                            </w:p>
                          </w:txbxContent>
                        </v:textbox>
                      </v:shape>
                      <v:rect id="_x0000_s1026" o:spid="_x0000_s1026" o:spt="1" style="position:absolute;left:3689985;top:2608580;height:447040;width:467360;v-text-anchor:middle;" filled="f" stroked="f" coordsize="21600,21600" o:gfxdata="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JpEe02gAAAAkBAAAPAAAAAAAAAAEAIAAAACIAAABkcnMvZG93bnJldi54bWxQSwECFAAUAAAA&#10;CACHTuJAe80Ud14CAACjBAAADgAAAAAAAAABACAAAAApAQAAZHJzL2Uyb0RvYy54bWxQSwUGAAAA&#10;AAYABgBZAQAA+QUAAAAA&#10;">
                        <v:fill on="f" focussize="0,0"/>
                        <v:stroke on="f" weight="0.5pt" dashstyle="dash"/>
                        <v:imagedata o:title=""/>
                        <o:lock v:ext="edit" aspectratio="f"/>
                        <v:textbox>
                          <w:txbxContent>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颗粒物</w:t>
                              </w:r>
                            </w:p>
                          </w:txbxContent>
                        </v:textbox>
                      </v:rect>
                      <v:shape id="_x0000_s1026" o:spid="_x0000_s1026" o:spt="202" type="#_x0000_t202" style="position:absolute;left:4076700;top:2616200;height:292100;width:406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k1HT9gAAAAJAQAADwAAAAAAAAABACAAAAAiAAAA&#10;ZHJzL2Rvd25yZXYueG1sUEsBAhQAFAAAAAgAh07iQKf3KBXOAQAAkQMAAA4AAAAAAAAAAQAgAAAA&#10;JwEAAGRycy9lMm9Eb2MueG1sUEsFBgAAAAAGAAYAWQEAAGcFAAAAAA==&#10;">
                        <v:fill on="f" focussize="0,0"/>
                        <v:stroke on="f"/>
                        <v:imagedata o:title=""/>
                        <o:lock v:ext="edit" aspectratio="f"/>
                        <v:textbox inset="0.5mm,1.2mm,0.5mm,0.3mm">
                          <w:txbxContent>
                            <w:p>
                              <w:pPr>
                                <w:jc w:val="both"/>
                                <w:rPr>
                                  <w:rFonts w:hint="default"/>
                                  <w:lang w:val="en-US"/>
                                </w:rPr>
                              </w:pPr>
                              <w:r>
                                <w:rPr>
                                  <w:rFonts w:hint="eastAsia"/>
                                  <w:lang w:val="en-US" w:eastAsia="zh-CN"/>
                                </w:rPr>
                                <w:t>0.62</w:t>
                              </w:r>
                            </w:p>
                          </w:txbxContent>
                        </v:textbox>
                      </v:shape>
                      <v:shape id="_x0000_s1026" o:spid="_x0000_s1026" o:spt="202" type="#_x0000_t202" style="position:absolute;left:4370705;top:2719705;height:196850;width:737870;"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2a27J2AAAAAkBAAAPAAAAAAAAAAEAIAAAACIA&#10;AABkcnMvZG93bnJldi54bWxQSwECFAAUAAAACACHTuJAL8jDCdABAACRAwAADgAAAAAAAAABACAA&#10;AAAnAQAAZHJzL2Uyb0RvYy54bWxQSwUGAAAAAAYABgBZAQAAaQUAAAAA&#10;">
                        <v:fill on="f" focussize="0,0"/>
                        <v:stroke on="f"/>
                        <v:imagedata o:title=""/>
                        <o:lock v:ext="edit" aspectratio="f"/>
                        <v:textbox inset="0.5mm,0.3mm,0.5mm,0.3mm">
                          <w:txbxContent>
                            <w:p>
                              <w:pPr>
                                <w:rPr>
                                  <w:rFonts w:hint="eastAsia" w:ascii="Calibri" w:hAnsi="Calibri"/>
                                  <w:lang w:eastAsia="zh-CN"/>
                                </w:rPr>
                              </w:pPr>
                              <w:r>
                                <w:rPr>
                                  <w:rFonts w:hint="eastAsia" w:ascii="Calibri" w:hAnsi="Calibri"/>
                                  <w:lang w:eastAsia="zh-CN"/>
                                </w:rPr>
                                <w:t>有组织排放</w:t>
                              </w:r>
                            </w:p>
                            <w:p>
                              <w:pPr>
                                <w:rPr>
                                  <w:rFonts w:ascii="Calibri" w:hAnsi="Calibri"/>
                                </w:rPr>
                              </w:pPr>
                            </w:p>
                          </w:txbxContent>
                        </v:textbox>
                      </v:shape>
                      <v:shape id="_x0000_s1026" o:spid="_x0000_s1026" o:spt="202" type="#_x0000_t202" style="position:absolute;left:3465830;top:3084830;height:292100;width:40640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TUdP2AAAAAkBAAAPAAAAAAAAAAEAIAAAACIA&#10;AABkcnMvZG93bnJldi54bWxQSwECFAAUAAAACACHTuJAZ40cQNABAACRAwAADgAAAAAAAAABACAA&#10;AAAnAQAAZHJzL2Uyb0RvYy54bWxQSwUGAAAAAAYABgBZAQAAaQUAAAAA&#10;">
                        <v:fill on="f" focussize="0,0"/>
                        <v:stroke on="f"/>
                        <v:imagedata o:title=""/>
                        <o:lock v:ext="edit" aspectratio="f"/>
                        <v:textbox inset="0.5mm,1.2mm,0.5mm,0.3mm">
                          <w:txbxContent>
                            <w:p>
                              <w:pPr>
                                <w:jc w:val="both"/>
                                <w:rPr>
                                  <w:rFonts w:hint="default"/>
                                  <w:lang w:val="en-US"/>
                                </w:rPr>
                              </w:pPr>
                              <w:r>
                                <w:rPr>
                                  <w:rFonts w:hint="eastAsia"/>
                                  <w:lang w:val="en-US" w:eastAsia="zh-CN"/>
                                </w:rPr>
                                <w:t>61.78</w:t>
                              </w:r>
                            </w:p>
                          </w:txbxContent>
                        </v:textbox>
                      </v:shape>
                      <v:shape id="_x0000_s1026" o:spid="_x0000_s1026" o:spt="202" type="#_x0000_t202" style="position:absolute;left:974090;top:2583180;height:292100;width:690880;"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TUdP2AAAAAkBAAAPAAAAAAAAAAEAIAAAACIA&#10;AABkcnMvZG93bnJldi54bWxQSwECFAAUAAAACACHTuJARWX0O9ABAACQAwAADgAAAAAAAAABACAA&#10;AAAnAQAAZHJzL2Uyb0RvYy54bWxQSwUGAAAAAAYABgBZAQAAaQUAAAAA&#10;">
                        <v:fill on="f" focussize="0,0"/>
                        <v:stroke on="f"/>
                        <v:imagedata o:title=""/>
                        <o:lock v:ext="edit" aspectratio="f"/>
                        <v:textbox inset="0.5mm,1.2mm,0.5mm,0.3mm">
                          <w:txbxContent>
                            <w:p>
                              <w:pPr>
                                <w:jc w:val="both"/>
                                <w:rPr>
                                  <w:rFonts w:hint="default"/>
                                  <w:lang w:val="en-US"/>
                                </w:rPr>
                              </w:pPr>
                              <w:r>
                                <w:rPr>
                                  <w:rFonts w:hint="eastAsia"/>
                                  <w:lang w:val="en-US" w:eastAsia="zh-CN"/>
                                </w:rPr>
                                <w:t>13720.88</w:t>
                              </w:r>
                            </w:p>
                          </w:txbxContent>
                        </v:textbox>
                      </v:shape>
                      <v:rect id="_x0000_s1026" o:spid="_x0000_s1026" o:spt="1" style="position:absolute;left:660400;top:2618740;height:320040;width:444500;v-text-anchor:middle;" filled="f" stroked="f" coordsize="21600,21600" o:gfxdata="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N3PB2QAAAAkBAAAPAAAAAAAAAAEAIAAAACIAAABkcnMvZG93bnJldi54bWxQSwECFAAUAAAACACH&#10;TuJAkTAFt1wCAACkBAAADgAAAAAAAAABACAAAAAoAQAAZHJzL2Uyb0RvYy54bWxQSwUGAAAAAAYA&#10;BgBZAQAA9gUAAAAA&#10;">
                        <v:fill on="f" focussize="0,0"/>
                        <v:stroke on="f" weight="2pt"/>
                        <v:imagedata o:title=""/>
                        <o:lock v:ext="edit" aspectratio="f"/>
                        <v:textbox>
                          <w:txbxContent>
                            <w:p>
                              <w:pPr>
                                <w:jc w:val="center"/>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水</w:t>
                              </w:r>
                            </w:p>
                          </w:txbxContent>
                        </v:textbox>
                      </v:rect>
                      <v:shape id="_x0000_s1026" o:spid="_x0000_s1026" o:spt="202" type="#_x0000_t202" style="position:absolute;left:4235450;top:909955;height:292100;width:342265;" filled="f" stroked="f" coordsize="21600,21600" o:gfxdata="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TUdP2AAAAAkBAAAPAAAAAAAAAAEAIAAA&#10;ACIAAABkcnMvZG93bnJldi54bWxQSwECFAAUAAAACACHTuJA/uvSytMBAACOAwAADgAAAAAAAAAB&#10;ACAAAAAnAQAAZHJzL2Uyb0RvYy54bWxQSwUGAAAAAAYABgBZAQAAbAUAAAAA&#10;">
                        <v:fill on="f" focussize="0,0"/>
                        <v:stroke on="f"/>
                        <v:imagedata o:title=""/>
                        <o:lock v:ext="edit" aspectratio="f"/>
                        <v:textbox inset="0.5mm,1.2mm,0.5mm,0.3mm">
                          <w:txbxContent>
                            <w:p>
                              <w:pPr>
                                <w:jc w:val="both"/>
                                <w:rPr>
                                  <w:rFonts w:hint="default"/>
                                  <w:lang w:val="en-US"/>
                                </w:rPr>
                              </w:pPr>
                              <w:r>
                                <w:rPr>
                                  <w:rFonts w:hint="eastAsia"/>
                                  <w:lang w:val="en-US" w:eastAsia="zh-CN"/>
                                </w:rPr>
                                <w:t>0.165</w:t>
                              </w:r>
                            </w:p>
                          </w:txbxContent>
                        </v:textbox>
                      </v:shape>
                      <v:shape id="_x0000_s1026" o:spid="_x0000_s1026" o:spt="202" type="#_x0000_t202" style="position:absolute;left:4664075;top:1259205;height:196850;width:602615;" filled="f" stroked="f" coordsize="21600,21600" o:gfxdata="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ZrbsnYAAAACQEAAA8AAAAAAAAAAQAgAAAAIgAA&#10;AGRycy9kb3ducmV2LnhtbFBLAQIUABQAAAAIAIdO4kDv8UgmzwEAAI8DAAAOAAAAAAAAAAEAIAAA&#10;ACcBAABkcnMvZTJvRG9jLnhtbFBLBQYAAAAABgAGAFkBAABoBQAAAAA=&#10;">
                        <v:fill on="f" focussize="0,0"/>
                        <v:stroke on="f"/>
                        <v:imagedata o:title=""/>
                        <o:lock v:ext="edit" aspectratio="f"/>
                        <v:textbox inset="0.5mm,0.3mm,0.5mm,0.3mm">
                          <w:txbxContent>
                            <w:p>
                              <w:pPr>
                                <w:rPr>
                                  <w:rFonts w:ascii="Calibri" w:hAnsi="Calibri"/>
                                </w:rPr>
                              </w:pPr>
                              <w:r>
                                <w:rPr>
                                  <w:rFonts w:hint="eastAsia" w:ascii="Calibri" w:hAnsi="Calibri"/>
                                  <w:lang w:eastAsia="zh-CN"/>
                                </w:rPr>
                                <w:t>车间沉降</w:t>
                              </w:r>
                            </w:p>
                          </w:txbxContent>
                        </v:textbox>
                      </v:shape>
                    </v:group>
                  </w:pict>
                </mc:Fallback>
              </mc:AlternateContent>
            </w:r>
            <w:r>
              <w:rPr>
                <w:rFonts w:hint="eastAsia"/>
                <w:b/>
                <w:bCs/>
                <w:u w:val="single"/>
                <w:lang w:eastAsia="zh-CN"/>
              </w:rPr>
              <w:t>本项目物料</w:t>
            </w:r>
            <w:r>
              <w:rPr>
                <w:rFonts w:hint="eastAsia"/>
                <w:b/>
                <w:bCs/>
                <w:u w:val="single"/>
              </w:rPr>
              <w:t>平衡详见</w:t>
            </w:r>
            <w:r>
              <w:rPr>
                <w:rFonts w:hint="eastAsia"/>
                <w:b/>
                <w:bCs/>
                <w:u w:val="single"/>
                <w:lang w:eastAsia="zh-CN"/>
              </w:rPr>
              <w:t>下</w:t>
            </w:r>
            <w:r>
              <w:rPr>
                <w:rFonts w:hint="eastAsia"/>
                <w:b/>
                <w:bCs/>
                <w:u w:val="single"/>
              </w:rPr>
              <w:t>图。</w:t>
            </w:r>
          </w:p>
          <w:p>
            <w:pPr>
              <w:pStyle w:val="14"/>
              <w:rPr>
                <w:b/>
                <w:bCs/>
                <w:color w:val="000000"/>
                <w:sz w:val="24"/>
                <w:u w:val="single"/>
              </w:rPr>
            </w:pPr>
            <w:r>
              <w:rPr>
                <w:sz w:val="24"/>
              </w:rPr>
              <mc:AlternateContent>
                <mc:Choice Requires="wps">
                  <w:drawing>
                    <wp:anchor distT="0" distB="0" distL="114300" distR="114300" simplePos="0" relativeHeight="251753472" behindDoc="0" locked="0" layoutInCell="1" allowOverlap="1">
                      <wp:simplePos x="0" y="0"/>
                      <wp:positionH relativeFrom="column">
                        <wp:posOffset>1788795</wp:posOffset>
                      </wp:positionH>
                      <wp:positionV relativeFrom="paragraph">
                        <wp:posOffset>287020</wp:posOffset>
                      </wp:positionV>
                      <wp:extent cx="7620" cy="333375"/>
                      <wp:effectExtent l="32385" t="0" r="36195" b="9525"/>
                      <wp:wrapNone/>
                      <wp:docPr id="249" name="直接箭头连接符 249"/>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0.85pt;margin-top:22.6pt;height:26.25pt;width:0.6pt;z-index:251753472;mso-width-relative:page;mso-height-relative:page;" filled="f" stroked="t" coordsize="21600,21600" o:gfxdata="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zMew2AAAAAkBAAAPAAAAAAAAAAEAIAAAACIAAABkcnMvZG93bnJl&#10;di54bWxQSwECFAAUAAAACACHTuJApNRFnv0BAADQAwAADgAAAAAAAAABACAAAAAnAQAAZHJzL2Uy&#10;b0RvYy54bWxQSwUGAAAAAAYABgBZAQAAlg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2448" behindDoc="0" locked="0" layoutInCell="1" allowOverlap="1">
                      <wp:simplePos x="0" y="0"/>
                      <wp:positionH relativeFrom="column">
                        <wp:posOffset>1049020</wp:posOffset>
                      </wp:positionH>
                      <wp:positionV relativeFrom="paragraph">
                        <wp:posOffset>283845</wp:posOffset>
                      </wp:positionV>
                      <wp:extent cx="7620" cy="333375"/>
                      <wp:effectExtent l="32385" t="0" r="36195" b="9525"/>
                      <wp:wrapNone/>
                      <wp:docPr id="248" name="直接箭头连接符 248"/>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2.6pt;margin-top:22.35pt;height:26.25pt;width:0.6pt;z-index:251752448;mso-width-relative:page;mso-height-relative:page;" filled="f" stroked="t" coordsize="21600,21600" o:gfxdata="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FYu1rYAAAACQEAAA8AAAAAAAAAAQAgAAAAIgAAAGRycy9kb3ducmV2&#10;LnhtbFBLAQIUABQAAAAIAIdO4kA8FHjL/AEAANADAAAOAAAAAAAAAAEAIAAAACcBAABkcnMvZTJv&#10;RG9jLnhtbFBLBQYAAAAABgAGAFkBAACV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1424" behindDoc="0" locked="0" layoutInCell="1" allowOverlap="1">
                      <wp:simplePos x="0" y="0"/>
                      <wp:positionH relativeFrom="column">
                        <wp:posOffset>396240</wp:posOffset>
                      </wp:positionH>
                      <wp:positionV relativeFrom="paragraph">
                        <wp:posOffset>282575</wp:posOffset>
                      </wp:positionV>
                      <wp:extent cx="7620" cy="333375"/>
                      <wp:effectExtent l="32385" t="0" r="36195" b="9525"/>
                      <wp:wrapNone/>
                      <wp:docPr id="246" name="直接箭头连接符 246"/>
                      <wp:cNvGraphicFramePr/>
                      <a:graphic xmlns:a="http://schemas.openxmlformats.org/drawingml/2006/main">
                        <a:graphicData uri="http://schemas.microsoft.com/office/word/2010/wordprocessingShape">
                          <wps:wsp>
                            <wps:cNvCnPr/>
                            <wps:spPr>
                              <a:xfrm>
                                <a:off x="1684655" y="170561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2pt;margin-top:22.25pt;height:26.25pt;width:0.6pt;z-index:251751424;mso-width-relative:page;mso-height-relative:page;" filled="f" stroked="t" coordsize="21600,21600" o:gfxdata="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EcQh1wAAAAcBAAAPAAAAAAAAAAEAIAAAACIA&#10;AABkcnMvZG93bnJldi54bWxQSwECFAAUAAAACACHTuJAycY/SwoCAADcAwAADgAAAAAAAAABACAA&#10;AAAmAQAAZHJzL2Uyb0RvYy54bWxQSwUGAAAAAAYABgBZAQAAogUAAAAA&#10;">
                      <v:fill on="f" focussize="0,0"/>
                      <v:stroke weight="0.5pt" color="#000000 [3213]" joinstyle="round" endarrow="block"/>
                      <v:imagedata o:title=""/>
                      <o:lock v:ext="edit" aspectratio="f"/>
                    </v:shape>
                  </w:pict>
                </mc:Fallback>
              </mc:AlternateContent>
            </w:r>
          </w:p>
          <w:p>
            <w:pPr>
              <w:pStyle w:val="14"/>
              <w:rPr>
                <w:b/>
                <w:bCs/>
                <w:color w:val="000000"/>
                <w:sz w:val="24"/>
                <w:u w:val="single"/>
              </w:rPr>
            </w:pPr>
            <w:r>
              <w:rPr>
                <w:sz w:val="24"/>
              </w:rPr>
              <mc:AlternateContent>
                <mc:Choice Requires="wps">
                  <w:drawing>
                    <wp:anchor distT="0" distB="0" distL="114300" distR="114300" simplePos="0" relativeHeight="251758592" behindDoc="0" locked="0" layoutInCell="1" allowOverlap="1">
                      <wp:simplePos x="0" y="0"/>
                      <wp:positionH relativeFrom="column">
                        <wp:posOffset>1677670</wp:posOffset>
                      </wp:positionH>
                      <wp:positionV relativeFrom="paragraph">
                        <wp:posOffset>311150</wp:posOffset>
                      </wp:positionV>
                      <wp:extent cx="7620" cy="333375"/>
                      <wp:effectExtent l="32385" t="0" r="36195" b="9525"/>
                      <wp:wrapNone/>
                      <wp:docPr id="254" name="直接箭头连接符 254"/>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2.1pt;margin-top:24.5pt;height:26.25pt;width:0.6pt;z-index:251758592;mso-width-relative:page;mso-height-relative:page;" filled="f" stroked="t" coordsize="21600,21600" o:gfxdata="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y0sW/YAAAACgEAAA8AAAAAAAAAAQAgAAAAIgAAAGRycy9kb3ducmV2&#10;LnhtbFBLAQIUABQAAAAIAIdO4kCoOAJ+/AEAANADAAAOAAAAAAAAAAEAIAAAACcBAABkcnMvZTJv&#10;RG9jLnhtbFBLBQYAAAAABgAGAFkBAACV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6544" behindDoc="0" locked="0" layoutInCell="1" allowOverlap="1">
                      <wp:simplePos x="0" y="0"/>
                      <wp:positionH relativeFrom="column">
                        <wp:posOffset>4205605</wp:posOffset>
                      </wp:positionH>
                      <wp:positionV relativeFrom="paragraph">
                        <wp:posOffset>44450</wp:posOffset>
                      </wp:positionV>
                      <wp:extent cx="7620" cy="333375"/>
                      <wp:effectExtent l="32385" t="0" r="36195" b="9525"/>
                      <wp:wrapNone/>
                      <wp:docPr id="252" name="直接箭头连接符 252"/>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1.15pt;margin-top:3.5pt;height:26.25pt;width:0.6pt;z-index:251756544;mso-width-relative:page;mso-height-relative:page;" filled="f" stroked="t" coordsize="21600,21600" o:gfxdata="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5idPYAAAACAEAAA8AAAAAAAAAAQAgAAAAIgAAAGRycy9kb3ducmV2&#10;LnhtbFBLAQIUABQAAAAIAIdO4kC5vf9b/AEAANADAAAOAAAAAAAAAAEAIAAAACcBAABkcnMvZTJv&#10;RG9jLnhtbFBLBQYAAAAABgAGAFkBAACV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4496" behindDoc="0" locked="0" layoutInCell="1" allowOverlap="1">
                      <wp:simplePos x="0" y="0"/>
                      <wp:positionH relativeFrom="column">
                        <wp:posOffset>2608580</wp:posOffset>
                      </wp:positionH>
                      <wp:positionV relativeFrom="paragraph">
                        <wp:posOffset>50165</wp:posOffset>
                      </wp:positionV>
                      <wp:extent cx="7620" cy="333375"/>
                      <wp:effectExtent l="32385" t="0" r="36195" b="9525"/>
                      <wp:wrapNone/>
                      <wp:docPr id="250" name="直接箭头连接符 250"/>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4pt;margin-top:3.95pt;height:26.25pt;width:0.6pt;z-index:251754496;mso-width-relative:page;mso-height-relative:page;" filled="f" stroked="t" coordsize="21600,21600" o:gfxdata="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hT0N1wAAAAgBAAAPAAAAAAAAAAEAIAAAACIAAABkcnMvZG93bnJldi54&#10;bWxQSwECFAAUAAAACACHTuJAiTyE8fsBAADQAwAADgAAAAAAAAABACAAAAAmAQAAZHJzL2Uyb0Rv&#10;Yy54bWxQSwUGAAAAAAYABgBZAQAAkw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5520" behindDoc="0" locked="0" layoutInCell="1" allowOverlap="1">
                      <wp:simplePos x="0" y="0"/>
                      <wp:positionH relativeFrom="column">
                        <wp:posOffset>3410585</wp:posOffset>
                      </wp:positionH>
                      <wp:positionV relativeFrom="paragraph">
                        <wp:posOffset>44450</wp:posOffset>
                      </wp:positionV>
                      <wp:extent cx="7620" cy="333375"/>
                      <wp:effectExtent l="32385" t="0" r="36195" b="9525"/>
                      <wp:wrapNone/>
                      <wp:docPr id="251" name="直接箭头连接符 251"/>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8.55pt;margin-top:3.5pt;height:26.25pt;width:0.6pt;z-index:251755520;mso-width-relative:page;mso-height-relative:page;" filled="f" stroked="t" coordsize="21600,21600" o:gfxdata="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FOwdzYAAAACAEAAA8AAAAAAAAAAQAgAAAAIgAAAGRycy9kb3ducmV2&#10;LnhtbFBLAQIUABQAAAAIAIdO4kAR/Lmk/AEAANADAAAOAAAAAAAAAAEAIAAAACcBAABkcnMvZTJv&#10;RG9jLnhtbFBLBQYAAAAABgAGAFkBAACV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57568" behindDoc="0" locked="0" layoutInCell="1" allowOverlap="1">
                      <wp:simplePos x="0" y="0"/>
                      <wp:positionH relativeFrom="column">
                        <wp:posOffset>4969510</wp:posOffset>
                      </wp:positionH>
                      <wp:positionV relativeFrom="paragraph">
                        <wp:posOffset>39370</wp:posOffset>
                      </wp:positionV>
                      <wp:extent cx="7620" cy="333375"/>
                      <wp:effectExtent l="32385" t="0" r="36195" b="9525"/>
                      <wp:wrapNone/>
                      <wp:docPr id="253" name="直接箭头连接符 253"/>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1.3pt;margin-top:3.1pt;height:26.25pt;width:0.6pt;z-index:251757568;mso-width-relative:page;mso-height-relative:page;" filled="f" stroked="t" coordsize="21600,21600" o:gfxdata="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LA84dcAAAAIAQAADwAAAAAAAAABACAAAAAiAAAAZHJzL2Rvd25yZXYu&#10;eG1sUEsBAhQAFAAAAAgAh07iQCF9wg78AQAA0AMAAA4AAAAAAAAAAQAgAAAAJgEAAGRycy9lMm9E&#10;b2MueG1sUEsFBgAAAAAGAAYAWQEAAJQFAAAAAA==&#10;">
                      <v:fill on="f" focussize="0,0"/>
                      <v:stroke weight="0.5pt" color="#000000 [3213]" joinstyle="round" endarrow="block"/>
                      <v:imagedata o:title=""/>
                      <o:lock v:ext="edit" aspectratio="f"/>
                    </v:shape>
                  </w:pict>
                </mc:Fallback>
              </mc:AlternateContent>
            </w:r>
          </w:p>
          <w:p>
            <w:pPr>
              <w:pStyle w:val="14"/>
              <w:rPr>
                <w:b/>
                <w:bCs/>
                <w:color w:val="000000"/>
                <w:sz w:val="24"/>
                <w:u w:val="single"/>
              </w:rPr>
            </w:pPr>
            <w:r>
              <w:rPr>
                <w:sz w:val="24"/>
              </w:rPr>
              <mc:AlternateContent>
                <mc:Choice Requires="wps">
                  <w:drawing>
                    <wp:anchor distT="0" distB="0" distL="114300" distR="114300" simplePos="0" relativeHeight="251764736" behindDoc="0" locked="0" layoutInCell="1" allowOverlap="1">
                      <wp:simplePos x="0" y="0"/>
                      <wp:positionH relativeFrom="column">
                        <wp:posOffset>2925445</wp:posOffset>
                      </wp:positionH>
                      <wp:positionV relativeFrom="paragraph">
                        <wp:posOffset>59690</wp:posOffset>
                      </wp:positionV>
                      <wp:extent cx="7620" cy="333375"/>
                      <wp:effectExtent l="32385" t="0" r="36195" b="9525"/>
                      <wp:wrapNone/>
                      <wp:docPr id="273" name="直接箭头连接符 273"/>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35pt;margin-top:4.7pt;height:26.25pt;width:0.6pt;z-index:251764736;mso-width-relative:page;mso-height-relative:page;" filled="f" stroked="t" coordsize="21600,21600" o:gfxdata="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60lMdcAAAAIAQAADwAAAAAAAAABACAAAAAiAAAAZHJzL2Rvd25yZXYu&#10;eG1sUEsBAhQAFAAAAAgAh07iQAw2sSj8AQAA0AMAAA4AAAAAAAAAAQAgAAAAJgEAAGRycy9lMm9E&#10;b2MueG1sUEsFBgAAAAAGAAYAWQEAAJQFAAAAAA==&#10;">
                      <v:fill on="f" focussize="0,0"/>
                      <v:stroke weight="0.5pt" color="#000000 [3213]" joinstyle="round" endarrow="block"/>
                      <v:imagedata o:title=""/>
                      <o:lock v:ext="edit" aspectratio="f"/>
                    </v:shape>
                  </w:pict>
                </mc:Fallback>
              </mc:AlternateContent>
            </w:r>
          </w:p>
          <w:p>
            <w:pPr>
              <w:pStyle w:val="14"/>
              <w:rPr>
                <w:b/>
                <w:bCs/>
                <w:color w:val="000000"/>
                <w:sz w:val="24"/>
                <w:u w:val="single"/>
              </w:rPr>
            </w:pPr>
            <w:r>
              <mc:AlternateContent>
                <mc:Choice Requires="wps">
                  <w:drawing>
                    <wp:anchor distT="0" distB="0" distL="114300" distR="114300" simplePos="0" relativeHeight="251788288" behindDoc="0" locked="0" layoutInCell="1" allowOverlap="1">
                      <wp:simplePos x="0" y="0"/>
                      <wp:positionH relativeFrom="column">
                        <wp:posOffset>4195445</wp:posOffset>
                      </wp:positionH>
                      <wp:positionV relativeFrom="paragraph">
                        <wp:posOffset>164465</wp:posOffset>
                      </wp:positionV>
                      <wp:extent cx="342265" cy="2921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42265" cy="292100"/>
                              </a:xfrm>
                              <a:prstGeom prst="rect">
                                <a:avLst/>
                              </a:prstGeom>
                              <a:noFill/>
                              <a:ln>
                                <a:noFill/>
                              </a:ln>
                            </wps:spPr>
                            <wps:txbx>
                              <w:txbxContent>
                                <w:p>
                                  <w:pPr>
                                    <w:jc w:val="both"/>
                                    <w:rPr>
                                      <w:rFonts w:hint="default"/>
                                      <w:lang w:val="en-US"/>
                                    </w:rPr>
                                  </w:pPr>
                                  <w:r>
                                    <w:rPr>
                                      <w:rFonts w:hint="eastAsia"/>
                                      <w:lang w:val="en-US" w:eastAsia="zh-CN"/>
                                    </w:rPr>
                                    <w:t>1.485</w:t>
                                  </w:r>
                                </w:p>
                              </w:txbxContent>
                            </wps:txbx>
                            <wps:bodyPr lIns="18000" tIns="43200" rIns="18000" bIns="10800" upright="1"/>
                          </wps:wsp>
                        </a:graphicData>
                      </a:graphic>
                    </wp:anchor>
                  </w:drawing>
                </mc:Choice>
                <mc:Fallback>
                  <w:pict>
                    <v:shape id="_x0000_s1026" o:spid="_x0000_s1026" o:spt="202" type="#_x0000_t202" style="position:absolute;left:0pt;margin-left:330.35pt;margin-top:12.95pt;height:23pt;width:26.95pt;z-index:251788288;mso-width-relative:page;mso-height-relative:page;" filled="f" stroked="f" coordsize="21600,21600" o:gfxdata="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B1w0NgAAAAJAQAADwAAAAAAAAABACAAAAAiAAAAZHJzL2Rv&#10;d25yZXYueG1sUEsBAhQAFAAAAAgAh07iQMASnDXIAQAAgwMAAA4AAAAAAAAAAQAgAAAAJwEAAGRy&#10;cy9lMm9Eb2MueG1sUEsFBgAAAAAGAAYAWQEAAGEFAAAAAA==&#10;">
                      <v:fill on="f" focussize="0,0"/>
                      <v:stroke on="f"/>
                      <v:imagedata o:title=""/>
                      <o:lock v:ext="edit" aspectratio="f"/>
                      <v:textbox inset="0.5mm,1.2mm,0.5mm,0.3mm">
                        <w:txbxContent>
                          <w:p>
                            <w:pPr>
                              <w:jc w:val="both"/>
                              <w:rPr>
                                <w:rFonts w:hint="default"/>
                                <w:lang w:val="en-US"/>
                              </w:rPr>
                            </w:pPr>
                            <w:r>
                              <w:rPr>
                                <w:rFonts w:hint="eastAsia"/>
                                <w:lang w:val="en-US" w:eastAsia="zh-CN"/>
                              </w:rPr>
                              <w:t>1.485</w:t>
                            </w:r>
                          </w:p>
                        </w:txbxContent>
                      </v:textbox>
                    </v:shape>
                  </w:pict>
                </mc:Fallback>
              </mc:AlternateContent>
            </w:r>
            <w:r>
              <w:rPr>
                <w:sz w:val="24"/>
              </w:rPr>
              <mc:AlternateContent>
                <mc:Choice Requires="wps">
                  <w:drawing>
                    <wp:anchor distT="0" distB="0" distL="114300" distR="114300" simplePos="0" relativeHeight="251785216" behindDoc="0" locked="0" layoutInCell="1" allowOverlap="1">
                      <wp:simplePos x="0" y="0"/>
                      <wp:positionH relativeFrom="column">
                        <wp:posOffset>4207510</wp:posOffset>
                      </wp:positionH>
                      <wp:positionV relativeFrom="paragraph">
                        <wp:posOffset>110490</wp:posOffset>
                      </wp:positionV>
                      <wp:extent cx="357505" cy="7620"/>
                      <wp:effectExtent l="0" t="32385" r="4445" b="36195"/>
                      <wp:wrapNone/>
                      <wp:docPr id="26" name="直接箭头连接符 26"/>
                      <wp:cNvGraphicFramePr/>
                      <a:graphic xmlns:a="http://schemas.openxmlformats.org/drawingml/2006/main">
                        <a:graphicData uri="http://schemas.microsoft.com/office/word/2010/wordprocessingShape">
                          <wps:wsp>
                            <wps:cNvCnPr/>
                            <wps:spPr>
                              <a:xfrm>
                                <a:off x="0" y="0"/>
                                <a:ext cx="35750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1.3pt;margin-top:8.7pt;height:0.6pt;width:28.15pt;z-index:251785216;mso-width-relative:page;mso-height-relative:page;" filled="f" stroked="t" coordsize="21600,21600" o:gfxdata="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acEN1wAAAAkBAAAPAAAAAAAAAAEAIAAAACIAAABkcnMvZG93bnJl&#10;di54bWxQSwECFAAUAAAACACHTuJAJHfz9v4BAADOAwAADgAAAAAAAAABACAAAAAmAQAAZHJzL2Uy&#10;b0RvYy54bWxQSwUGAAAAAAYABgBZAQAAlg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87264" behindDoc="0" locked="0" layoutInCell="1" allowOverlap="1">
                      <wp:simplePos x="0" y="0"/>
                      <wp:positionH relativeFrom="column">
                        <wp:posOffset>4198620</wp:posOffset>
                      </wp:positionH>
                      <wp:positionV relativeFrom="paragraph">
                        <wp:posOffset>102235</wp:posOffset>
                      </wp:positionV>
                      <wp:extent cx="1270" cy="236855"/>
                      <wp:effectExtent l="4445" t="0" r="13335" b="10795"/>
                      <wp:wrapNone/>
                      <wp:docPr id="41" name="直接箭头连接符 41"/>
                      <wp:cNvGraphicFramePr/>
                      <a:graphic xmlns:a="http://schemas.openxmlformats.org/drawingml/2006/main">
                        <a:graphicData uri="http://schemas.microsoft.com/office/word/2010/wordprocessingShape">
                          <wps:wsp>
                            <wps:cNvCnPr/>
                            <wps:spPr>
                              <a:xfrm flipH="1">
                                <a:off x="0" y="0"/>
                                <a:ext cx="1270" cy="236855"/>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0.6pt;margin-top:8.05pt;height:18.65pt;width:0.1pt;z-index:251787264;mso-width-relative:page;mso-height-relative:page;" filled="f" stroked="t" coordsize="21600,21600" o:gfxdata="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4Vjy9cAAAAJAQAADwAAAAAAAAABACAAAAAiAAAAZHJzL2Rv&#10;d25yZXYueG1sUEsBAhQAFAAAAAgAh07iQN7MihMCAgAA1AMAAA4AAAAAAAAAAQAgAAAAJgEAAGRy&#10;cy9lMm9Eb2MueG1sUEsFBgAAAAAGAAYAWQEAAJoFAAAAAA==&#10;">
                      <v:fill on="f" focussize="0,0"/>
                      <v:stroke weight="0.5pt" color="#000000 [3213]" joinstyle="round"/>
                      <v:imagedata o:title=""/>
                      <o:lock v:ext="edit" aspectratio="f"/>
                    </v:shape>
                  </w:pict>
                </mc:Fallback>
              </mc:AlternateContent>
            </w:r>
            <w:r>
              <w:rPr>
                <w:sz w:val="24"/>
              </w:rPr>
              <mc:AlternateContent>
                <mc:Choice Requires="wps">
                  <w:drawing>
                    <wp:anchor distT="0" distB="0" distL="114300" distR="114300" simplePos="0" relativeHeight="251771904" behindDoc="0" locked="0" layoutInCell="1" allowOverlap="1">
                      <wp:simplePos x="0" y="0"/>
                      <wp:positionH relativeFrom="column">
                        <wp:posOffset>3848735</wp:posOffset>
                      </wp:positionH>
                      <wp:positionV relativeFrom="paragraph">
                        <wp:posOffset>243205</wp:posOffset>
                      </wp:positionV>
                      <wp:extent cx="357505" cy="7620"/>
                      <wp:effectExtent l="0" t="32385" r="4445" b="36195"/>
                      <wp:wrapNone/>
                      <wp:docPr id="295" name="直接箭头连接符 295"/>
                      <wp:cNvGraphicFramePr/>
                      <a:graphic xmlns:a="http://schemas.openxmlformats.org/drawingml/2006/main">
                        <a:graphicData uri="http://schemas.microsoft.com/office/word/2010/wordprocessingShape">
                          <wps:wsp>
                            <wps:cNvCnPr/>
                            <wps:spPr>
                              <a:xfrm>
                                <a:off x="0" y="0"/>
                                <a:ext cx="35750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3.05pt;margin-top:19.15pt;height:0.6pt;width:28.15pt;z-index:251771904;mso-width-relative:page;mso-height-relative:page;" filled="f" stroked="t" coordsize="21600,21600" o:gfxdata="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zCq42QAAAAkBAAAPAAAAAAAAAAEAIAAAACIAAABkcnMvZG93&#10;bnJldi54bWxQSwECFAAUAAAACACHTuJA0LW9YP8BAADQAwAADgAAAAAAAAABACAAAAAoAQAAZHJz&#10;L2Uyb0RvYy54bWxQSwUGAAAAAAYABgBZAQAAmQ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70880" behindDoc="0" locked="0" layoutInCell="1" allowOverlap="1">
                      <wp:simplePos x="0" y="0"/>
                      <wp:positionH relativeFrom="column">
                        <wp:posOffset>3228340</wp:posOffset>
                      </wp:positionH>
                      <wp:positionV relativeFrom="paragraph">
                        <wp:posOffset>249555</wp:posOffset>
                      </wp:positionV>
                      <wp:extent cx="357505" cy="7620"/>
                      <wp:effectExtent l="0" t="32385" r="4445" b="36195"/>
                      <wp:wrapNone/>
                      <wp:docPr id="290" name="直接箭头连接符 290"/>
                      <wp:cNvGraphicFramePr/>
                      <a:graphic xmlns:a="http://schemas.openxmlformats.org/drawingml/2006/main">
                        <a:graphicData uri="http://schemas.microsoft.com/office/word/2010/wordprocessingShape">
                          <wps:wsp>
                            <wps:cNvCnPr/>
                            <wps:spPr>
                              <a:xfrm>
                                <a:off x="0" y="0"/>
                                <a:ext cx="35750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2pt;margin-top:19.65pt;height:0.6pt;width:28.15pt;z-index:251770880;mso-width-relative:page;mso-height-relative:page;" filled="f" stroked="t" coordsize="21600,21600" o:gfxdata="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3nsB2gAAAAkBAAAPAAAAAAAAAAEAIAAAACIAAABkcnMvZG93&#10;bnJldi54bWxQSwECFAAUAAAACACHTuJAaXEGuv4BAADQAwAADgAAAAAAAAABACAAAAApAQAAZHJz&#10;L2Uyb0RvYy54bWxQSwUGAAAAAAYABgBZAQAAmQ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8832" behindDoc="0" locked="0" layoutInCell="1" allowOverlap="1">
                      <wp:simplePos x="0" y="0"/>
                      <wp:positionH relativeFrom="column">
                        <wp:posOffset>1079500</wp:posOffset>
                      </wp:positionH>
                      <wp:positionV relativeFrom="paragraph">
                        <wp:posOffset>241935</wp:posOffset>
                      </wp:positionV>
                      <wp:extent cx="394970" cy="7620"/>
                      <wp:effectExtent l="0" t="31750" r="5080" b="36830"/>
                      <wp:wrapNone/>
                      <wp:docPr id="286" name="直接箭头连接符 286"/>
                      <wp:cNvGraphicFramePr/>
                      <a:graphic xmlns:a="http://schemas.openxmlformats.org/drawingml/2006/main">
                        <a:graphicData uri="http://schemas.microsoft.com/office/word/2010/wordprocessingShape">
                          <wps:wsp>
                            <wps:cNvCnPr/>
                            <wps:spPr>
                              <a:xfrm flipH="1">
                                <a:off x="0" y="0"/>
                                <a:ext cx="394970"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5pt;margin-top:19.05pt;height:0.6pt;width:31.1pt;z-index:251768832;mso-width-relative:page;mso-height-relative:page;" filled="f" stroked="t" coordsize="21600,21600" o:gfxdata="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IKK/1QAAAAkBAAAPAAAAAAAAAAEAIAAAACIAAABkcnMv&#10;ZG93bnJldi54bWxQSwECFAAUAAAACACHTuJA6kcYjwYCAADaAwAADgAAAAAAAAABACAAAAAkAQAA&#10;ZHJzL2Uyb0RvYy54bWxQSwUGAAAAAAYABgBZAQAAnA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1664" behindDoc="0" locked="0" layoutInCell="1" allowOverlap="1">
                      <wp:simplePos x="0" y="0"/>
                      <wp:positionH relativeFrom="column">
                        <wp:posOffset>386080</wp:posOffset>
                      </wp:positionH>
                      <wp:positionV relativeFrom="paragraph">
                        <wp:posOffset>230505</wp:posOffset>
                      </wp:positionV>
                      <wp:extent cx="373380" cy="2540"/>
                      <wp:effectExtent l="0" t="37465" r="7620" b="36195"/>
                      <wp:wrapNone/>
                      <wp:docPr id="267" name="直接箭头连接符 267"/>
                      <wp:cNvGraphicFramePr/>
                      <a:graphic xmlns:a="http://schemas.openxmlformats.org/drawingml/2006/main">
                        <a:graphicData uri="http://schemas.microsoft.com/office/word/2010/wordprocessingShape">
                          <wps:wsp>
                            <wps:cNvCnPr/>
                            <wps:spPr>
                              <a:xfrm flipH="1" flipV="1">
                                <a:off x="0" y="0"/>
                                <a:ext cx="373380" cy="2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0.4pt;margin-top:18.15pt;height:0.2pt;width:29.4pt;z-index:251761664;mso-width-relative:page;mso-height-relative:page;" filled="f" stroked="t" coordsize="21600,21600" o:gfxdata="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xGQjWAAAACAEAAA8AAAAAAAAAAQAgAAAAIgAA&#10;AGRycy9kb3ducmV2LnhtbFBLAQIUABQAAAAIAIdO4kCmY/zpCgIAAOQDAAAOAAAAAAAAAAEAIAAA&#10;ACUBAABkcnMvZTJvRG9jLnhtbFBLBQYAAAAABgAGAFkBAAChBQAAAAA=&#10;">
                      <v:fill on="f" focussize="0,0"/>
                      <v:stroke weight="0.5pt" color="#000000 [3213]" joinstyle="round" endarrow="block"/>
                      <v:imagedata o:title=""/>
                      <o:lock v:ext="edit" aspectratio="f"/>
                    </v:shape>
                  </w:pict>
                </mc:Fallback>
              </mc:AlternateContent>
            </w:r>
          </w:p>
          <w:p>
            <w:pPr>
              <w:pStyle w:val="14"/>
              <w:rPr>
                <w:b/>
                <w:bCs/>
                <w:color w:val="000000"/>
                <w:sz w:val="24"/>
                <w:u w:val="single"/>
              </w:rPr>
            </w:pPr>
            <w:r>
              <w:rPr>
                <w:sz w:val="24"/>
              </w:rPr>
              <mc:AlternateContent>
                <mc:Choice Requires="wps">
                  <w:drawing>
                    <wp:anchor distT="0" distB="0" distL="114300" distR="114300" simplePos="0" relativeHeight="251786240" behindDoc="0" locked="0" layoutInCell="1" allowOverlap="1">
                      <wp:simplePos x="0" y="0"/>
                      <wp:positionH relativeFrom="column">
                        <wp:posOffset>4201160</wp:posOffset>
                      </wp:positionH>
                      <wp:positionV relativeFrom="paragraph">
                        <wp:posOffset>25400</wp:posOffset>
                      </wp:positionV>
                      <wp:extent cx="408940" cy="1270"/>
                      <wp:effectExtent l="0" t="36830" r="10160" b="38100"/>
                      <wp:wrapNone/>
                      <wp:docPr id="40" name="直接箭头连接符 40"/>
                      <wp:cNvGraphicFramePr/>
                      <a:graphic xmlns:a="http://schemas.openxmlformats.org/drawingml/2006/main">
                        <a:graphicData uri="http://schemas.microsoft.com/office/word/2010/wordprocessingShape">
                          <wps:wsp>
                            <wps:cNvCnPr/>
                            <wps:spPr>
                              <a:xfrm>
                                <a:off x="0" y="0"/>
                                <a:ext cx="408940" cy="12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8pt;margin-top:2pt;height:0.1pt;width:32.2pt;z-index:251786240;mso-width-relative:page;mso-height-relative:page;" filled="f" stroked="t" coordsize="21600,21600" o:gfxdata="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l1e3tUAAAAHAQAADwAAAAAAAAABACAAAAAiAAAAZHJzL2Rvd25yZXYueG1s&#10;UEsBAhQAFAAAAAgAh07iQPSF3b77AQAAzgMAAA4AAAAAAAAAAQAgAAAAJAEAAGRycy9lMm9Eb2Mu&#10;eG1sUEsFBgAAAAAGAAYAWQEAAJEFA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6784" behindDoc="0" locked="0" layoutInCell="1" allowOverlap="1">
                      <wp:simplePos x="0" y="0"/>
                      <wp:positionH relativeFrom="column">
                        <wp:posOffset>2966085</wp:posOffset>
                      </wp:positionH>
                      <wp:positionV relativeFrom="paragraph">
                        <wp:posOffset>71755</wp:posOffset>
                      </wp:positionV>
                      <wp:extent cx="7620" cy="333375"/>
                      <wp:effectExtent l="32385" t="0" r="36195" b="9525"/>
                      <wp:wrapNone/>
                      <wp:docPr id="278" name="直接箭头连接符 278"/>
                      <wp:cNvGraphicFramePr/>
                      <a:graphic xmlns:a="http://schemas.openxmlformats.org/drawingml/2006/main">
                        <a:graphicData uri="http://schemas.microsoft.com/office/word/2010/wordprocessingShape">
                          <wps:wsp>
                            <wps:cNvCnPr/>
                            <wps:spPr>
                              <a:xfrm>
                                <a:off x="0" y="0"/>
                                <a:ext cx="7620" cy="3333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55pt;margin-top:5.65pt;height:26.25pt;width:0.6pt;z-index:251766784;mso-width-relative:page;mso-height-relative:page;" filled="f" stroked="t" coordsize="21600,21600" o:gfxdata="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PccfYAAAACQEAAA8AAAAAAAAAAQAgAAAAIgAAAGRycy9kb3ducmV2&#10;LnhtbFBLAQIUABQAAAAIAIdO4kCneYoT/AEAANADAAAOAAAAAAAAAAEAIAAAACcBAABkcnMvZTJv&#10;RG9jLnhtbFBLBQYAAAAABgAGAFkBAACV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3712" behindDoc="0" locked="0" layoutInCell="1" allowOverlap="1">
                      <wp:simplePos x="0" y="0"/>
                      <wp:positionH relativeFrom="column">
                        <wp:posOffset>926465</wp:posOffset>
                      </wp:positionH>
                      <wp:positionV relativeFrom="paragraph">
                        <wp:posOffset>127000</wp:posOffset>
                      </wp:positionV>
                      <wp:extent cx="6985" cy="1020445"/>
                      <wp:effectExtent l="4445" t="0" r="7620" b="8255"/>
                      <wp:wrapNone/>
                      <wp:docPr id="269" name="直接箭头连接符 269"/>
                      <wp:cNvGraphicFramePr/>
                      <a:graphic xmlns:a="http://schemas.openxmlformats.org/drawingml/2006/main">
                        <a:graphicData uri="http://schemas.microsoft.com/office/word/2010/wordprocessingShape">
                          <wps:wsp>
                            <wps:cNvCnPr/>
                            <wps:spPr>
                              <a:xfrm flipH="1">
                                <a:off x="0" y="0"/>
                                <a:ext cx="6985" cy="1020445"/>
                              </a:xfrm>
                              <a:prstGeom prst="straightConnector1">
                                <a:avLst/>
                              </a:prstGeom>
                              <a:ln w="6350">
                                <a:solidFill>
                                  <a:schemeClr val="tx1"/>
                                </a:solidFill>
                                <a:miter lim="800000"/>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2.95pt;margin-top:10pt;height:80.35pt;width:0.55pt;z-index:251763712;mso-width-relative:page;mso-height-relative:page;" filled="f" stroked="t" coordsize="21600,21600" o:gfxdata="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OijZ9gAAAAKAQAADwAAAAAAAAAB&#10;ACAAAAAiAAAAZHJzL2Rvd25yZXYueG1sUEsBAhQAFAAAAAgAh07iQB4FzmYQAgAA7gMAAA4AAAAA&#10;AAAAAQAgAAAAJwEAAGRycy9lMm9Eb2MueG1sUEsFBgAAAAAGAAYAWQEAAKkFAAAAAA==&#1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59616" behindDoc="0" locked="0" layoutInCell="1" allowOverlap="1">
                      <wp:simplePos x="0" y="0"/>
                      <wp:positionH relativeFrom="column">
                        <wp:posOffset>1789430</wp:posOffset>
                      </wp:positionH>
                      <wp:positionV relativeFrom="paragraph">
                        <wp:posOffset>30480</wp:posOffset>
                      </wp:positionV>
                      <wp:extent cx="2540" cy="1045845"/>
                      <wp:effectExtent l="35560" t="0" r="38100" b="1905"/>
                      <wp:wrapNone/>
                      <wp:docPr id="255" name="直接箭头连接符 255"/>
                      <wp:cNvGraphicFramePr/>
                      <a:graphic xmlns:a="http://schemas.openxmlformats.org/drawingml/2006/main">
                        <a:graphicData uri="http://schemas.microsoft.com/office/word/2010/wordprocessingShape">
                          <wps:wsp>
                            <wps:cNvCnPr/>
                            <wps:spPr>
                              <a:xfrm>
                                <a:off x="0" y="0"/>
                                <a:ext cx="2540" cy="104584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0.9pt;margin-top:2.4pt;height:82.35pt;width:0.2pt;z-index:251759616;mso-width-relative:page;mso-height-relative:page;" filled="f" stroked="t" coordsize="21600,21600" o:gfxdata="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ZEdUdgAAAAJAQAADwAAAAAAAAABACAAAAAiAAAAZHJzL2Rvd25y&#10;ZXYueG1sUEsBAhQAFAAAAAgAh07iQJDlKgf+AQAA0QMAAA4AAAAAAAAAAQAgAAAAJwEAAGRycy9l&#10;Mm9Eb2MueG1sUEsFBgAAAAAGAAYAWQEAAJcFAAAAAA==&#10;">
                      <v:fill on="f" focussize="0,0"/>
                      <v:stroke weight="0.5pt" color="#000000 [3213]" joinstyle="round" endarrow="block"/>
                      <v:imagedata o:title=""/>
                      <o:lock v:ext="edit" aspectratio="f"/>
                    </v:shape>
                  </w:pict>
                </mc:Fallback>
              </mc:AlternateContent>
            </w:r>
          </w:p>
          <w:p>
            <w:pPr>
              <w:pStyle w:val="14"/>
              <w:rPr>
                <w:b/>
                <w:bCs/>
                <w:color w:val="000000"/>
                <w:sz w:val="24"/>
                <w:u w:val="single"/>
              </w:rPr>
            </w:pPr>
            <w:r>
              <w:rPr>
                <w:sz w:val="24"/>
              </w:rPr>
              <mc:AlternateContent>
                <mc:Choice Requires="wps">
                  <w:drawing>
                    <wp:anchor distT="0" distB="0" distL="114300" distR="114300" simplePos="0" relativeHeight="251774976" behindDoc="0" locked="0" layoutInCell="1" allowOverlap="1">
                      <wp:simplePos x="0" y="0"/>
                      <wp:positionH relativeFrom="column">
                        <wp:posOffset>4006215</wp:posOffset>
                      </wp:positionH>
                      <wp:positionV relativeFrom="paragraph">
                        <wp:posOffset>161290</wp:posOffset>
                      </wp:positionV>
                      <wp:extent cx="330200" cy="1905"/>
                      <wp:effectExtent l="0" t="37465" r="12700" b="36830"/>
                      <wp:wrapNone/>
                      <wp:docPr id="363" name="直接箭头连接符 363"/>
                      <wp:cNvGraphicFramePr/>
                      <a:graphic xmlns:a="http://schemas.openxmlformats.org/drawingml/2006/main">
                        <a:graphicData uri="http://schemas.microsoft.com/office/word/2010/wordprocessingShape">
                          <wps:wsp>
                            <wps:cNvCnPr/>
                            <wps:spPr>
                              <a:xfrm flipV="1">
                                <a:off x="0" y="0"/>
                                <a:ext cx="33020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5.45pt;margin-top:12.7pt;height:0.15pt;width:26pt;z-index:251774976;mso-width-relative:page;mso-height-relative:page;" filled="f" stroked="t" coordsize="21600,21600" o:gfxdata="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3SbwtYAAAAJAQAADwAAAAAAAAABACAAAAAiAAAAZHJzL2Rv&#10;d25yZXYueG1sUEsBAhQAFAAAAAgAh07iQE6ycnYDAgAA2gMAAA4AAAAAAAAAAQAgAAAAJQEAAGRy&#10;cy9lMm9Eb2MueG1sUEsFBgAAAAAGAAYAWQEAAJoFA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9856" behindDoc="0" locked="0" layoutInCell="1" allowOverlap="1">
                      <wp:simplePos x="0" y="0"/>
                      <wp:positionH relativeFrom="column">
                        <wp:posOffset>4006215</wp:posOffset>
                      </wp:positionH>
                      <wp:positionV relativeFrom="paragraph">
                        <wp:posOffset>158750</wp:posOffset>
                      </wp:positionV>
                      <wp:extent cx="1270" cy="236855"/>
                      <wp:effectExtent l="4445" t="0" r="13335" b="10795"/>
                      <wp:wrapNone/>
                      <wp:docPr id="289" name="直接箭头连接符 289"/>
                      <wp:cNvGraphicFramePr/>
                      <a:graphic xmlns:a="http://schemas.openxmlformats.org/drawingml/2006/main">
                        <a:graphicData uri="http://schemas.microsoft.com/office/word/2010/wordprocessingShape">
                          <wps:wsp>
                            <wps:cNvCnPr/>
                            <wps:spPr>
                              <a:xfrm flipH="1">
                                <a:off x="0" y="0"/>
                                <a:ext cx="1270" cy="236855"/>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5.45pt;margin-top:12.5pt;height:18.65pt;width:0.1pt;z-index:251769856;mso-width-relative:page;mso-height-relative:page;" filled="f" stroked="t" coordsize="21600,21600" o:gfxdata="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wTkq2AAAAAkBAAAPAAAAAAAAAAEAIAAAACIAAABkcnMv&#10;ZG93bnJldi54bWxQSwECFAAUAAAACACHTuJAV1fnQQMCAADWAwAADgAAAAAAAAABACAAAAAnAQAA&#10;ZHJzL2Uyb0RvYy54bWxQSwUGAAAAAAYABgBZAQAAnAUAAAAA&#10;">
                      <v:fill on="f" focussize="0,0"/>
                      <v:stroke weight="0.5pt" color="#000000 [3213]" joinstyle="round"/>
                      <v:imagedata o:title=""/>
                      <o:lock v:ext="edit" aspectratio="f"/>
                    </v:shape>
                  </w:pict>
                </mc:Fallback>
              </mc:AlternateContent>
            </w:r>
            <w:r>
              <w:rPr>
                <w:sz w:val="24"/>
              </w:rPr>
              <mc:AlternateContent>
                <mc:Choice Requires="wps">
                  <w:drawing>
                    <wp:anchor distT="0" distB="0" distL="114300" distR="114300" simplePos="0" relativeHeight="251772928" behindDoc="0" locked="0" layoutInCell="1" allowOverlap="1">
                      <wp:simplePos x="0" y="0"/>
                      <wp:positionH relativeFrom="column">
                        <wp:posOffset>3860165</wp:posOffset>
                      </wp:positionH>
                      <wp:positionV relativeFrom="paragraph">
                        <wp:posOffset>259715</wp:posOffset>
                      </wp:positionV>
                      <wp:extent cx="146050" cy="3810"/>
                      <wp:effectExtent l="0" t="36195" r="6350" b="36195"/>
                      <wp:wrapNone/>
                      <wp:docPr id="356" name="直接箭头连接符 356"/>
                      <wp:cNvGraphicFramePr/>
                      <a:graphic xmlns:a="http://schemas.openxmlformats.org/drawingml/2006/main">
                        <a:graphicData uri="http://schemas.microsoft.com/office/word/2010/wordprocessingShape">
                          <wps:wsp>
                            <wps:cNvCnPr/>
                            <wps:spPr>
                              <a:xfrm flipV="1">
                                <a:off x="0" y="0"/>
                                <a:ext cx="146050" cy="3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3.95pt;margin-top:20.45pt;height:0.3pt;width:11.5pt;z-index:251772928;mso-width-relative:page;mso-height-relative:page;" filled="f" stroked="t" coordsize="21600,21600" o:gfxdata="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N6fLVAAAACQEAAA8AAAAAAAAAAQAgAAAAIgAAAGRycy9k&#10;b3ducmV2LnhtbFBLAQIUABQAAAAIAIdO4kDA5ntIBQIAANoDAAAOAAAAAAAAAAEAIAAAACQBAABk&#10;cnMvZTJvRG9jLnhtbFBLBQYAAAAABgAGAFkBAACb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7808" behindDoc="0" locked="0" layoutInCell="1" allowOverlap="1">
                      <wp:simplePos x="0" y="0"/>
                      <wp:positionH relativeFrom="column">
                        <wp:posOffset>3247390</wp:posOffset>
                      </wp:positionH>
                      <wp:positionV relativeFrom="paragraph">
                        <wp:posOffset>243840</wp:posOffset>
                      </wp:positionV>
                      <wp:extent cx="330200" cy="1905"/>
                      <wp:effectExtent l="0" t="37465" r="12700" b="36830"/>
                      <wp:wrapNone/>
                      <wp:docPr id="283" name="直接箭头连接符 283"/>
                      <wp:cNvGraphicFramePr/>
                      <a:graphic xmlns:a="http://schemas.openxmlformats.org/drawingml/2006/main">
                        <a:graphicData uri="http://schemas.microsoft.com/office/word/2010/wordprocessingShape">
                          <wps:wsp>
                            <wps:cNvCnPr/>
                            <wps:spPr>
                              <a:xfrm flipV="1">
                                <a:off x="0" y="0"/>
                                <a:ext cx="33020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5.7pt;margin-top:19.2pt;height:0.15pt;width:26pt;z-index:251767808;mso-width-relative:page;mso-height-relative:page;" filled="f" stroked="t" coordsize="21600,21600" o:gfxdata="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pVNDNUAAAAJAQAADwAAAAAAAAABACAAAAAiAAAAZHJzL2Rv&#10;d25yZXYueG1sUEsBAhQAFAAAAAgAh07iQCHNkNkEAgAA2gMAAA4AAAAAAAAAAQAgAAAAJAEAAGRy&#10;cy9lMm9Eb2MueG1sUEsFBgAAAAAGAAYAWQEAAJoFAAAAAA==&#10;">
                      <v:fill on="f" focussize="0,0"/>
                      <v:stroke weight="0.5pt" color="#000000 [3213]" joinstyle="round" endarrow="block"/>
                      <v:imagedata o:title=""/>
                      <o:lock v:ext="edit" aspectratio="f"/>
                    </v:shape>
                  </w:pict>
                </mc:Fallback>
              </mc:AlternateContent>
            </w:r>
          </w:p>
          <w:p>
            <w:pPr>
              <w:spacing w:line="360" w:lineRule="auto"/>
              <w:rPr>
                <w:b/>
                <w:bCs/>
                <w:color w:val="000000"/>
                <w:sz w:val="24"/>
                <w:u w:val="single"/>
              </w:rPr>
            </w:pPr>
            <w:r>
              <w:rPr>
                <w:sz w:val="24"/>
              </w:rPr>
              <mc:AlternateContent>
                <mc:Choice Requires="wps">
                  <w:drawing>
                    <wp:anchor distT="0" distB="0" distL="114300" distR="114300" simplePos="0" relativeHeight="251778048" behindDoc="0" locked="0" layoutInCell="1" allowOverlap="1">
                      <wp:simplePos x="0" y="0"/>
                      <wp:positionH relativeFrom="column">
                        <wp:posOffset>3696970</wp:posOffset>
                      </wp:positionH>
                      <wp:positionV relativeFrom="paragraph">
                        <wp:posOffset>115570</wp:posOffset>
                      </wp:positionV>
                      <wp:extent cx="7620" cy="439420"/>
                      <wp:effectExtent l="4445" t="0" r="6985" b="17780"/>
                      <wp:wrapNone/>
                      <wp:docPr id="371" name="直接箭头连接符 371"/>
                      <wp:cNvGraphicFramePr/>
                      <a:graphic xmlns:a="http://schemas.openxmlformats.org/drawingml/2006/main">
                        <a:graphicData uri="http://schemas.microsoft.com/office/word/2010/wordprocessingShape">
                          <wps:wsp>
                            <wps:cNvCnPr/>
                            <wps:spPr>
                              <a:xfrm>
                                <a:off x="0" y="0"/>
                                <a:ext cx="7620" cy="439420"/>
                              </a:xfrm>
                              <a:prstGeom prst="straightConnector1">
                                <a:avLst/>
                              </a:prstGeom>
                              <a:ln w="6350">
                                <a:solidFill>
                                  <a:schemeClr val="tx1"/>
                                </a:solidFill>
                                <a:miter lim="800000"/>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1.1pt;margin-top:9.1pt;height:34.6pt;width:0.6pt;z-index:251778048;mso-width-relative:page;mso-height-relative:page;" filled="f" stroked="t" coordsize="21600,21600" o:gfxdata="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fMQ8fZAAAACQEAAA8AAAAAAAAAAQAgAAAAIgAA&#10;AGRycy9kb3ducmV2LnhtbFBLAQIUABQAAAAIAIdO4kA12zz3BwIAAOMDAAAOAAAAAAAAAAEAIAAA&#10;ACgBAABkcnMvZTJvRG9jLnhtbFBLBQYAAAAABgAGAFkBAAChBQAAAAA=&#1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2990215</wp:posOffset>
                      </wp:positionH>
                      <wp:positionV relativeFrom="paragraph">
                        <wp:posOffset>97790</wp:posOffset>
                      </wp:positionV>
                      <wp:extent cx="7620" cy="346075"/>
                      <wp:effectExtent l="36195" t="0" r="32385" b="15875"/>
                      <wp:wrapNone/>
                      <wp:docPr id="370" name="直接箭头连接符 370"/>
                      <wp:cNvGraphicFramePr/>
                      <a:graphic xmlns:a="http://schemas.openxmlformats.org/drawingml/2006/main">
                        <a:graphicData uri="http://schemas.microsoft.com/office/word/2010/wordprocessingShape">
                          <wps:wsp>
                            <wps:cNvCnPr/>
                            <wps:spPr>
                              <a:xfrm flipH="1">
                                <a:off x="0" y="0"/>
                                <a:ext cx="7620" cy="3460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5.45pt;margin-top:7.7pt;height:27.25pt;width:0.6pt;z-index:251777024;mso-width-relative:page;mso-height-relative:page;" filled="f" stroked="t" coordsize="21600,21600" o:gfxdata="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5ncrWAAAACQEAAA8AAAAAAAAAAQAgAAAAIgAAAGRycy9k&#10;b3ducmV2LnhtbFBLAQIUABQAAAAIAIdO4kBJuLbvBAIAANoDAAAOAAAAAAAAAAEAIAAAACUBAABk&#10;cnMvZTJvRG9jLnhtbFBLBQYAAAAABgAGAFkBAACb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76000" behindDoc="0" locked="0" layoutInCell="1" allowOverlap="1">
                      <wp:simplePos x="0" y="0"/>
                      <wp:positionH relativeFrom="column">
                        <wp:posOffset>4008120</wp:posOffset>
                      </wp:positionH>
                      <wp:positionV relativeFrom="paragraph">
                        <wp:posOffset>76835</wp:posOffset>
                      </wp:positionV>
                      <wp:extent cx="330200" cy="1905"/>
                      <wp:effectExtent l="0" t="37465" r="12700" b="36830"/>
                      <wp:wrapNone/>
                      <wp:docPr id="366" name="直接箭头连接符 366"/>
                      <wp:cNvGraphicFramePr/>
                      <a:graphic xmlns:a="http://schemas.openxmlformats.org/drawingml/2006/main">
                        <a:graphicData uri="http://schemas.microsoft.com/office/word/2010/wordprocessingShape">
                          <wps:wsp>
                            <wps:cNvCnPr/>
                            <wps:spPr>
                              <a:xfrm flipV="1">
                                <a:off x="0" y="0"/>
                                <a:ext cx="33020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5.6pt;margin-top:6.05pt;height:0.15pt;width:26pt;z-index:251776000;mso-width-relative:page;mso-height-relative:page;" filled="f" stroked="t" coordsize="21600,21600" o:gfxdata="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kBAI1QAAAAkBAAAPAAAAAAAAAAEAIAAAACIAAABkcnMvZG93&#10;bnJldi54bWxQSwECFAAUAAAACACHTuJAA9aVZQMCAADaAwAADgAAAAAAAAABACAAAAAkAQAAZHJz&#10;L2Uyb0RvYy54bWxQSwUGAAAAAAYABgBZAQAAmQUAAAAA&#10;">
                      <v:fill on="f" focussize="0,0"/>
                      <v:stroke weight="0.5pt" color="#000000 [3213]" joinstyle="round" endarrow="block"/>
                      <v:imagedata o:title=""/>
                      <o:lock v:ext="edit" aspectratio="f"/>
                    </v:shape>
                  </w:pict>
                </mc:Fallback>
              </mc:AlternateContent>
            </w:r>
          </w:p>
          <w:p>
            <w:pPr>
              <w:spacing w:line="520" w:lineRule="exact"/>
              <w:ind w:firstLine="1200" w:firstLineChars="500"/>
              <w:rPr>
                <w:b/>
                <w:bCs/>
                <w:color w:val="000000"/>
                <w:szCs w:val="21"/>
                <w:highlight w:val="yellow"/>
                <w:u w:val="single"/>
              </w:rPr>
            </w:pPr>
            <w:r>
              <w:rPr>
                <w:sz w:val="24"/>
              </w:rPr>
              <mc:AlternateContent>
                <mc:Choice Requires="wps">
                  <w:drawing>
                    <wp:anchor distT="0" distB="0" distL="114300" distR="114300" simplePos="0" relativeHeight="251773952" behindDoc="0" locked="0" layoutInCell="1" allowOverlap="1">
                      <wp:simplePos x="0" y="0"/>
                      <wp:positionH relativeFrom="column">
                        <wp:posOffset>3295015</wp:posOffset>
                      </wp:positionH>
                      <wp:positionV relativeFrom="paragraph">
                        <wp:posOffset>299720</wp:posOffset>
                      </wp:positionV>
                      <wp:extent cx="401955" cy="3810"/>
                      <wp:effectExtent l="0" t="34925" r="17145" b="37465"/>
                      <wp:wrapNone/>
                      <wp:docPr id="362" name="直接箭头连接符 362"/>
                      <wp:cNvGraphicFramePr/>
                      <a:graphic xmlns:a="http://schemas.openxmlformats.org/drawingml/2006/main">
                        <a:graphicData uri="http://schemas.microsoft.com/office/word/2010/wordprocessingShape">
                          <wps:wsp>
                            <wps:cNvCnPr/>
                            <wps:spPr>
                              <a:xfrm flipH="1">
                                <a:off x="0" y="0"/>
                                <a:ext cx="401955" cy="3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9.45pt;margin-top:23.6pt;height:0.3pt;width:31.65pt;z-index:251773952;mso-width-relative:page;mso-height-relative:page;" filled="f" stroked="t" coordsize="21600,21600" o:gfxdata="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rP1jWAAAACQEAAA8AAAAAAAAAAQAgAAAAIgAAAGRy&#10;cy9kb3ducmV2LnhtbFBLAQIUABQAAAAIAIdO4kCFPWqeBwIAANoDAAAOAAAAAAAAAAEAIAAAACUB&#10;AABkcnMvZTJvRG9jLnhtbFBLBQYAAAAABgAGAFkBAACe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60640" behindDoc="0" locked="0" layoutInCell="1" allowOverlap="1">
                      <wp:simplePos x="0" y="0"/>
                      <wp:positionH relativeFrom="column">
                        <wp:posOffset>942975</wp:posOffset>
                      </wp:positionH>
                      <wp:positionV relativeFrom="paragraph">
                        <wp:posOffset>252095</wp:posOffset>
                      </wp:positionV>
                      <wp:extent cx="523875" cy="7620"/>
                      <wp:effectExtent l="0" t="31750" r="9525" b="36830"/>
                      <wp:wrapNone/>
                      <wp:docPr id="265" name="直接箭头连接符 265"/>
                      <wp:cNvGraphicFramePr/>
                      <a:graphic xmlns:a="http://schemas.openxmlformats.org/drawingml/2006/main">
                        <a:graphicData uri="http://schemas.microsoft.com/office/word/2010/wordprocessingShape">
                          <wps:wsp>
                            <wps:cNvCnPr/>
                            <wps:spPr>
                              <a:xfrm>
                                <a:off x="0" y="0"/>
                                <a:ext cx="523875" cy="76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4.25pt;margin-top:19.85pt;height:0.6pt;width:41.25pt;z-index:251760640;mso-width-relative:page;mso-height-relative:page;" filled="f" stroked="t" coordsize="21600,21600" o:gfxdata="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w9P3YAAAACQEAAA8AAAAAAAAAAQAgAAAAIgAAAGRycy9kb3du&#10;cmV2LnhtbFBLAQIUABQAAAAIAIdO4kAWj08Q/wEAANADAAAOAAAAAAAAAAEAIAAAACcBAABkcnMv&#10;ZTJvRG9jLnhtbFBLBQYAAAAABgAGAFkBAACYBQAAAAA=&#10;">
                      <v:fill on="f" focussize="0,0"/>
                      <v:stroke weight="0.5pt" color="#000000 [3213]" joinstyle="round" endarrow="block"/>
                      <v:imagedata o:title=""/>
                      <o:lock v:ext="edit" aspectratio="f"/>
                    </v:shape>
                  </w:pict>
                </mc:Fallback>
              </mc:AlternateContent>
            </w:r>
          </w:p>
          <w:p>
            <w:pPr>
              <w:spacing w:line="520" w:lineRule="exact"/>
              <w:rPr>
                <w:b/>
                <w:bCs/>
                <w:color w:val="000000"/>
                <w:szCs w:val="21"/>
                <w:highlight w:val="yellow"/>
                <w:u w:val="single"/>
              </w:rPr>
            </w:pPr>
            <w:r>
              <w:rPr>
                <w:sz w:val="24"/>
              </w:rPr>
              <mc:AlternateContent>
                <mc:Choice Requires="wps">
                  <w:drawing>
                    <wp:anchor distT="0" distB="0" distL="114300" distR="114300" simplePos="0" relativeHeight="251782144" behindDoc="0" locked="0" layoutInCell="1" allowOverlap="1">
                      <wp:simplePos x="0" y="0"/>
                      <wp:positionH relativeFrom="column">
                        <wp:posOffset>950595</wp:posOffset>
                      </wp:positionH>
                      <wp:positionV relativeFrom="paragraph">
                        <wp:posOffset>237490</wp:posOffset>
                      </wp:positionV>
                      <wp:extent cx="525780" cy="8255"/>
                      <wp:effectExtent l="0" t="36830" r="7620" b="31115"/>
                      <wp:wrapNone/>
                      <wp:docPr id="389" name="直接箭头连接符 389"/>
                      <wp:cNvGraphicFramePr/>
                      <a:graphic xmlns:a="http://schemas.openxmlformats.org/drawingml/2006/main">
                        <a:graphicData uri="http://schemas.microsoft.com/office/word/2010/wordprocessingShape">
                          <wps:wsp>
                            <wps:cNvCnPr/>
                            <wps:spPr>
                              <a:xfrm flipV="1">
                                <a:off x="0" y="0"/>
                                <a:ext cx="525780" cy="825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4.85pt;margin-top:18.7pt;height:0.65pt;width:41.4pt;z-index:251782144;mso-width-relative:page;mso-height-relative:page;" filled="f" stroked="t" coordsize="21600,21600" o:gfxdata="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ZD5N1gAAAAkBAAAPAAAAAAAAAAEAIAAAACIAAABkcnMv&#10;ZG93bnJldi54bWxQSwECFAAUAAAACACHTuJANZJbAwUCAADaAwAADgAAAAAAAAABACAAAAAlAQAA&#10;ZHJzL2Uyb0RvYy54bWxQSwUGAAAAAAYABgBZAQAAnA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81120" behindDoc="0" locked="0" layoutInCell="1" allowOverlap="1">
                      <wp:simplePos x="0" y="0"/>
                      <wp:positionH relativeFrom="column">
                        <wp:posOffset>4018915</wp:posOffset>
                      </wp:positionH>
                      <wp:positionV relativeFrom="paragraph">
                        <wp:posOffset>257175</wp:posOffset>
                      </wp:positionV>
                      <wp:extent cx="330200" cy="1905"/>
                      <wp:effectExtent l="0" t="37465" r="12700" b="36830"/>
                      <wp:wrapNone/>
                      <wp:docPr id="382" name="直接箭头连接符 382"/>
                      <wp:cNvGraphicFramePr/>
                      <a:graphic xmlns:a="http://schemas.openxmlformats.org/drawingml/2006/main">
                        <a:graphicData uri="http://schemas.microsoft.com/office/word/2010/wordprocessingShape">
                          <wps:wsp>
                            <wps:cNvCnPr/>
                            <wps:spPr>
                              <a:xfrm flipV="1">
                                <a:off x="0" y="0"/>
                                <a:ext cx="330200" cy="19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6.45pt;margin-top:20.25pt;height:0.15pt;width:26pt;z-index:251781120;mso-width-relative:page;mso-height-relative:page;" filled="f" stroked="t" coordsize="21600,21600" o:gfxdata="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T6USXWAAAACQEAAA8AAAAAAAAAAQAgAAAAIgAAAGRycy9k&#10;b3ducmV2LnhtbFBLAQIUABQAAAAIAIdO4kDrU7yyBAIAANoDAAAOAAAAAAAAAAEAIAAAACUBAABk&#10;cnMvZTJvRG9jLnhtbFBLBQYAAAAABgAGAFkBAACb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80096" behindDoc="0" locked="0" layoutInCell="1" allowOverlap="1">
                      <wp:simplePos x="0" y="0"/>
                      <wp:positionH relativeFrom="column">
                        <wp:posOffset>3304540</wp:posOffset>
                      </wp:positionH>
                      <wp:positionV relativeFrom="paragraph">
                        <wp:posOffset>247650</wp:posOffset>
                      </wp:positionV>
                      <wp:extent cx="415925" cy="3175"/>
                      <wp:effectExtent l="0" t="37465" r="3175" b="35560"/>
                      <wp:wrapNone/>
                      <wp:docPr id="379" name="直接箭头连接符 379"/>
                      <wp:cNvGraphicFramePr/>
                      <a:graphic xmlns:a="http://schemas.openxmlformats.org/drawingml/2006/main">
                        <a:graphicData uri="http://schemas.microsoft.com/office/word/2010/wordprocessingShape">
                          <wps:wsp>
                            <wps:cNvCnPr/>
                            <wps:spPr>
                              <a:xfrm flipV="1">
                                <a:off x="0" y="0"/>
                                <a:ext cx="415925" cy="317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0.2pt;margin-top:19.5pt;height:0.25pt;width:32.75pt;z-index:251780096;mso-width-relative:page;mso-height-relative:page;" filled="f" stroked="t" coordsize="21600,21600" o:gfxdata="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968cdYAAAAJAQAADwAAAAAAAAABACAAAAAiAAAAZHJz&#10;L2Rvd25yZXYueG1sUEsBAhQAFAAAAAgAh07iQEFcTMwGAgAA2gMAAA4AAAAAAAAAAQAgAAAAJQEA&#10;AGRycy9lMm9Eb2MueG1sUEsFBgAAAAAGAAYAWQEAAJ0FAAAAAA==&#10;">
                      <v:fill on="f" focussize="0,0"/>
                      <v:stroke weight="0.5pt" color="#000000 [3213]" joinstyle="round" endarrow="block"/>
                      <v:imagedata o:title=""/>
                      <o:lock v:ext="edit" aspectratio="f"/>
                    </v:shape>
                  </w:pict>
                </mc:Fallback>
              </mc:AlternateContent>
            </w:r>
          </w:p>
          <w:p>
            <w:pPr>
              <w:spacing w:line="520" w:lineRule="exact"/>
              <w:ind w:firstLine="1200" w:firstLineChars="500"/>
              <w:rPr>
                <w:rFonts w:hint="eastAsia" w:ascii="Times New Roman" w:hAnsi="Times New Roman" w:eastAsia="宋体" w:cs="Times New Roman"/>
                <w:b/>
                <w:bCs/>
                <w:color w:val="auto"/>
                <w:kern w:val="0"/>
                <w:sz w:val="24"/>
                <w:szCs w:val="24"/>
                <w:highlight w:val="yellow"/>
                <w:u w:val="single"/>
                <w:lang w:val="en-US" w:eastAsia="zh-CN" w:bidi="ar-SA"/>
              </w:rPr>
            </w:pPr>
            <w:r>
              <w:rPr>
                <w:sz w:val="24"/>
              </w:rPr>
              <mc:AlternateContent>
                <mc:Choice Requires="wps">
                  <w:drawing>
                    <wp:anchor distT="0" distB="0" distL="114300" distR="114300" simplePos="0" relativeHeight="251765760" behindDoc="0" locked="0" layoutInCell="1" allowOverlap="1">
                      <wp:simplePos x="0" y="0"/>
                      <wp:positionH relativeFrom="column">
                        <wp:posOffset>926465</wp:posOffset>
                      </wp:positionH>
                      <wp:positionV relativeFrom="paragraph">
                        <wp:posOffset>187325</wp:posOffset>
                      </wp:positionV>
                      <wp:extent cx="571500" cy="3810"/>
                      <wp:effectExtent l="0" t="34925" r="0" b="37465"/>
                      <wp:wrapNone/>
                      <wp:docPr id="276" name="直接箭头连接符 276"/>
                      <wp:cNvGraphicFramePr/>
                      <a:graphic xmlns:a="http://schemas.openxmlformats.org/drawingml/2006/main">
                        <a:graphicData uri="http://schemas.microsoft.com/office/word/2010/wordprocessingShape">
                          <wps:wsp>
                            <wps:cNvCnPr/>
                            <wps:spPr>
                              <a:xfrm>
                                <a:off x="0" y="0"/>
                                <a:ext cx="571500" cy="3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95pt;margin-top:14.75pt;height:0.3pt;width:45pt;z-index:251765760;mso-width-relative:page;mso-height-relative:page;" filled="f" stroked="t" coordsize="21600,21600" o:gfxdata="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tlg11wAAAAkBAAAPAAAAAAAAAAEAIAAAACIAAABkcnMvZG93bnJl&#10;di54bWxQSwECFAAUAAAACACHTuJAraBrmf4BAADQAwAADgAAAAAAAAABACAAAAAmAQAAZHJzL2Uy&#10;b0RvYy54bWxQSwUGAAAAAAYABgBZAQAAlg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83168" behindDoc="0" locked="0" layoutInCell="1" allowOverlap="1">
                      <wp:simplePos x="0" y="0"/>
                      <wp:positionH relativeFrom="column">
                        <wp:posOffset>3865245</wp:posOffset>
                      </wp:positionH>
                      <wp:positionV relativeFrom="paragraph">
                        <wp:posOffset>83185</wp:posOffset>
                      </wp:positionV>
                      <wp:extent cx="6350" cy="306705"/>
                      <wp:effectExtent l="4445" t="0" r="8255" b="17145"/>
                      <wp:wrapNone/>
                      <wp:docPr id="385" name="直接箭头连接符 385"/>
                      <wp:cNvGraphicFramePr/>
                      <a:graphic xmlns:a="http://schemas.openxmlformats.org/drawingml/2006/main">
                        <a:graphicData uri="http://schemas.microsoft.com/office/word/2010/wordprocessingShape">
                          <wps:wsp>
                            <wps:cNvCnPr/>
                            <wps:spPr>
                              <a:xfrm>
                                <a:off x="0" y="0"/>
                                <a:ext cx="6350" cy="306705"/>
                              </a:xfrm>
                              <a:prstGeom prst="straightConnector1">
                                <a:avLst/>
                              </a:prstGeom>
                              <a:ln w="6350">
                                <a:solidFill>
                                  <a:schemeClr val="tx1"/>
                                </a:solidFill>
                                <a:miter lim="800000"/>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4.35pt;margin-top:6.55pt;height:24.15pt;width:0.5pt;z-index:251783168;mso-width-relative:page;mso-height-relative:page;" filled="f" stroked="t" coordsize="21600,21600" o:gfxdata="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eLPU2AAAAAkBAAAPAAAAAAAAAAEAIAAAACIAAABkcnMv&#10;ZG93bnJldi54bWxQSwECFAAUAAAACACHTuJAicMb1gMCAADjAwAADgAAAAAAAAABACAAAAAnAQAA&#10;ZHJzL2Uyb0RvYy54bWxQSwUGAAAAAAYABgBZAQAAnAUAAAAA&#10;">
                      <v:fill on="f" focussize="0,0"/>
                      <v:stroke weight="0.5pt" color="#000000 [3213]" miterlimit="8" joinstyle="miter"/>
                      <v:imagedata o:title=""/>
                      <o:lock v:ext="edit" aspectratio="f"/>
                    </v:shape>
                  </w:pict>
                </mc:Fallback>
              </mc:AlternateContent>
            </w:r>
          </w:p>
          <w:p>
            <w:pPr>
              <w:spacing w:line="520" w:lineRule="exact"/>
              <w:ind w:firstLine="1200" w:firstLineChars="500"/>
              <w:rPr>
                <w:rFonts w:hint="eastAsia" w:ascii="Times New Roman" w:hAnsi="Times New Roman" w:eastAsia="宋体" w:cs="Times New Roman"/>
                <w:b/>
                <w:bCs/>
                <w:color w:val="auto"/>
                <w:kern w:val="0"/>
                <w:sz w:val="24"/>
                <w:szCs w:val="24"/>
                <w:highlight w:val="yellow"/>
                <w:u w:val="single"/>
                <w:lang w:val="en-US" w:eastAsia="zh-CN" w:bidi="ar-SA"/>
              </w:rPr>
            </w:pPr>
            <w:r>
              <w:rPr>
                <w:sz w:val="24"/>
              </w:rPr>
              <mc:AlternateContent>
                <mc:Choice Requires="wps">
                  <w:drawing>
                    <wp:anchor distT="0" distB="0" distL="114300" distR="114300" simplePos="0" relativeHeight="251762688" behindDoc="0" locked="0" layoutInCell="1" allowOverlap="1">
                      <wp:simplePos x="0" y="0"/>
                      <wp:positionH relativeFrom="column">
                        <wp:posOffset>2379345</wp:posOffset>
                      </wp:positionH>
                      <wp:positionV relativeFrom="paragraph">
                        <wp:posOffset>278765</wp:posOffset>
                      </wp:positionV>
                      <wp:extent cx="3810" cy="392430"/>
                      <wp:effectExtent l="37465" t="0" r="34925" b="7620"/>
                      <wp:wrapNone/>
                      <wp:docPr id="268" name="直接箭头连接符 268"/>
                      <wp:cNvGraphicFramePr/>
                      <a:graphic xmlns:a="http://schemas.openxmlformats.org/drawingml/2006/main">
                        <a:graphicData uri="http://schemas.microsoft.com/office/word/2010/wordprocessingShape">
                          <wps:wsp>
                            <wps:cNvCnPr/>
                            <wps:spPr>
                              <a:xfrm flipH="1">
                                <a:off x="0" y="0"/>
                                <a:ext cx="3810" cy="39243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7.35pt;margin-top:21.95pt;height:30.9pt;width:0.3pt;z-index:251762688;mso-width-relative:page;mso-height-relative:page;" filled="f" stroked="t" coordsize="21600,21600" o:gfxdata="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djq01gAAAAoBAAAPAAAAAAAAAAEAIAAAACIAAABkcnMv&#10;ZG93bnJldi54bWxQSwECFAAUAAAACACHTuJAU5usYgUCAADaAwAADgAAAAAAAAABACAAAAAlAQAA&#10;ZHJzL2Uyb0RvYy54bWxQSwUGAAAAAAYABgBZAQAAnAU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84192" behindDoc="0" locked="0" layoutInCell="1" allowOverlap="1">
                      <wp:simplePos x="0" y="0"/>
                      <wp:positionH relativeFrom="column">
                        <wp:posOffset>3296920</wp:posOffset>
                      </wp:positionH>
                      <wp:positionV relativeFrom="paragraph">
                        <wp:posOffset>67310</wp:posOffset>
                      </wp:positionV>
                      <wp:extent cx="574675" cy="9525"/>
                      <wp:effectExtent l="0" t="29845" r="15875" b="36830"/>
                      <wp:wrapNone/>
                      <wp:docPr id="386" name="直接箭头连接符 386"/>
                      <wp:cNvGraphicFramePr/>
                      <a:graphic xmlns:a="http://schemas.openxmlformats.org/drawingml/2006/main">
                        <a:graphicData uri="http://schemas.microsoft.com/office/word/2010/wordprocessingShape">
                          <wps:wsp>
                            <wps:cNvCnPr/>
                            <wps:spPr>
                              <a:xfrm flipH="1">
                                <a:off x="0" y="0"/>
                                <a:ext cx="574675" cy="95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9.6pt;margin-top:5.3pt;height:0.75pt;width:45.25pt;z-index:251784192;mso-width-relative:page;mso-height-relative:page;" filled="f" stroked="t" coordsize="21600,21600" o:gfxdata="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KkEfWAAAACQEAAA8AAAAAAAAAAQAgAAAAIgAAAGRy&#10;cy9kb3ducmV2LnhtbFBLAQIUABQAAAAIAIdO4kAcJU+8BwIAANoDAAAOAAAAAAAAAAEAIAAAACUB&#10;AABkcnMvZTJvRG9jLnhtbFBLBQYAAAAABgAGAFkBAACeBQAAAAA=&#10;">
                      <v:fill on="f" focussize="0,0"/>
                      <v:stroke weight="0.5pt" color="#000000 [3213]" joinstyle="round" endarrow="block"/>
                      <v:imagedata o:title=""/>
                      <o:lock v:ext="edit" aspectratio="f"/>
                    </v:shape>
                  </w:pict>
                </mc:Fallback>
              </mc:AlternateContent>
            </w:r>
            <w:r>
              <w:rPr>
                <w:sz w:val="24"/>
              </w:rPr>
              <mc:AlternateContent>
                <mc:Choice Requires="wps">
                  <w:drawing>
                    <wp:anchor distT="0" distB="0" distL="114300" distR="114300" simplePos="0" relativeHeight="251779072" behindDoc="0" locked="0" layoutInCell="1" allowOverlap="1">
                      <wp:simplePos x="0" y="0"/>
                      <wp:positionH relativeFrom="column">
                        <wp:posOffset>1029970</wp:posOffset>
                      </wp:positionH>
                      <wp:positionV relativeFrom="paragraph">
                        <wp:posOffset>154940</wp:posOffset>
                      </wp:positionV>
                      <wp:extent cx="452755" cy="4445"/>
                      <wp:effectExtent l="0" t="37465" r="4445" b="34290"/>
                      <wp:wrapNone/>
                      <wp:docPr id="373" name="直接箭头连接符 373"/>
                      <wp:cNvGraphicFramePr/>
                      <a:graphic xmlns:a="http://schemas.openxmlformats.org/drawingml/2006/main">
                        <a:graphicData uri="http://schemas.microsoft.com/office/word/2010/wordprocessingShape">
                          <wps:wsp>
                            <wps:cNvCnPr/>
                            <wps:spPr>
                              <a:xfrm flipV="1">
                                <a:off x="0" y="0"/>
                                <a:ext cx="452755" cy="444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1.1pt;margin-top:12.2pt;height:0.35pt;width:35.65pt;z-index:251779072;mso-width-relative:page;mso-height-relative:page;" filled="f" stroked="t" coordsize="21600,21600" o:gfxdata="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UUA3HWAAAACQEAAA8AAAAAAAAAAQAgAAAAIgAAAGRy&#10;cy9kb3ducmV2LnhtbFBLAQIUABQAAAAIAIdO4kDH37FMBwIAANoDAAAOAAAAAAAAAAEAIAAAACUB&#10;AABkcnMvZTJvRG9jLnhtbFBLBQYAAAAABgAGAFkBAACeBQAAAAA=&#10;">
                      <v:fill on="f" focussize="0,0"/>
                      <v:stroke weight="0.5pt" color="#000000 [3213]" joinstyle="round" endarrow="block"/>
                      <v:imagedata o:title=""/>
                      <o:lock v:ext="edit" aspectratio="f"/>
                    </v:shape>
                  </w:pict>
                </mc:Fallback>
              </mc:AlternateContent>
            </w: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1205" w:firstLineChars="500"/>
              <w:rPr>
                <w:rFonts w:hint="eastAsia" w:ascii="Times New Roman" w:hAnsi="Times New Roman" w:eastAsia="宋体" w:cs="Times New Roman"/>
                <w:b/>
                <w:bCs/>
                <w:color w:val="auto"/>
                <w:kern w:val="0"/>
                <w:sz w:val="24"/>
                <w:szCs w:val="24"/>
                <w:highlight w:val="yellow"/>
                <w:u w:val="single"/>
                <w:lang w:val="en-US" w:eastAsia="zh-CN" w:bidi="ar-SA"/>
              </w:rPr>
            </w:pPr>
          </w:p>
          <w:p>
            <w:pPr>
              <w:spacing w:line="520" w:lineRule="exact"/>
              <w:ind w:firstLine="482" w:firstLineChars="200"/>
              <w:rPr>
                <w:rFonts w:hint="eastAsia"/>
                <w:b/>
                <w:bCs/>
                <w:color w:val="000000"/>
                <w:sz w:val="24"/>
                <w:szCs w:val="24"/>
                <w:highlight w:val="none"/>
                <w:lang w:val="en-US" w:eastAsia="zh-CN"/>
              </w:rPr>
            </w:pPr>
            <w:r>
              <w:rPr>
                <w:rFonts w:hint="eastAsia" w:ascii="Times New Roman" w:hAnsi="Times New Roman" w:eastAsia="宋体" w:cs="Times New Roman"/>
                <w:b/>
                <w:bCs/>
                <w:color w:val="auto"/>
                <w:kern w:val="0"/>
                <w:sz w:val="24"/>
                <w:szCs w:val="24"/>
                <w:highlight w:val="none"/>
                <w:u w:val="single"/>
                <w:lang w:val="en-US" w:eastAsia="zh-CN" w:bidi="ar-SA"/>
              </w:rPr>
              <w:t>图2-</w:t>
            </w:r>
            <w:r>
              <w:rPr>
                <w:rFonts w:hint="eastAsia" w:cs="Times New Roman"/>
                <w:b/>
                <w:bCs/>
                <w:color w:val="auto"/>
                <w:kern w:val="0"/>
                <w:sz w:val="24"/>
                <w:szCs w:val="24"/>
                <w:highlight w:val="none"/>
                <w:u w:val="single"/>
                <w:lang w:val="en-US" w:eastAsia="zh-CN" w:bidi="ar-SA"/>
              </w:rPr>
              <w:t>2</w:t>
            </w:r>
            <w:r>
              <w:rPr>
                <w:rFonts w:hint="eastAsia" w:ascii="Times New Roman" w:hAnsi="Times New Roman" w:eastAsia="宋体" w:cs="Times New Roman"/>
                <w:b/>
                <w:bCs/>
                <w:color w:val="auto"/>
                <w:kern w:val="0"/>
                <w:sz w:val="24"/>
                <w:szCs w:val="24"/>
                <w:highlight w:val="none"/>
                <w:u w:val="single"/>
                <w:lang w:val="en-US" w:eastAsia="zh-CN" w:bidi="ar-SA"/>
              </w:rPr>
              <w:t xml:space="preserve">     </w:t>
            </w:r>
            <w:r>
              <w:rPr>
                <w:rFonts w:hint="eastAsia" w:cs="Times New Roman"/>
                <w:b/>
                <w:bCs/>
                <w:color w:val="auto"/>
                <w:kern w:val="0"/>
                <w:sz w:val="24"/>
                <w:szCs w:val="24"/>
                <w:highlight w:val="none"/>
                <w:u w:val="single"/>
                <w:lang w:val="en-US" w:eastAsia="zh-CN" w:bidi="ar-SA"/>
              </w:rPr>
              <w:t xml:space="preserve">     </w:t>
            </w:r>
            <w:r>
              <w:rPr>
                <w:rFonts w:hint="eastAsia" w:ascii="Times New Roman" w:hAnsi="Times New Roman" w:eastAsia="宋体" w:cs="Times New Roman"/>
                <w:b/>
                <w:bCs/>
                <w:color w:val="auto"/>
                <w:kern w:val="0"/>
                <w:sz w:val="24"/>
                <w:szCs w:val="24"/>
                <w:highlight w:val="none"/>
                <w:u w:val="single"/>
                <w:lang w:val="en-US" w:eastAsia="zh-CN" w:bidi="ar-SA"/>
              </w:rPr>
              <w:t>本项目</w:t>
            </w:r>
            <w:r>
              <w:rPr>
                <w:rFonts w:hint="eastAsia" w:cs="Times New Roman"/>
                <w:b/>
                <w:bCs/>
                <w:color w:val="auto"/>
                <w:kern w:val="0"/>
                <w:sz w:val="24"/>
                <w:szCs w:val="24"/>
                <w:highlight w:val="none"/>
                <w:u w:val="single"/>
                <w:lang w:val="en-US" w:eastAsia="zh-CN" w:bidi="ar-SA"/>
              </w:rPr>
              <w:t>物料</w:t>
            </w:r>
            <w:r>
              <w:rPr>
                <w:rFonts w:hint="eastAsia" w:ascii="Times New Roman" w:hAnsi="Times New Roman" w:eastAsia="宋体" w:cs="Times New Roman"/>
                <w:b/>
                <w:bCs/>
                <w:color w:val="auto"/>
                <w:kern w:val="0"/>
                <w:sz w:val="24"/>
                <w:szCs w:val="24"/>
                <w:highlight w:val="none"/>
                <w:u w:val="single"/>
                <w:lang w:val="en-US" w:eastAsia="zh-CN" w:bidi="ar-SA"/>
              </w:rPr>
              <w:t>平衡图             单位：</w:t>
            </w:r>
            <w:r>
              <w:rPr>
                <w:rFonts w:hint="eastAsia" w:cs="Times New Roman"/>
                <w:b/>
                <w:bCs/>
                <w:color w:val="auto"/>
                <w:kern w:val="0"/>
                <w:sz w:val="24"/>
                <w:szCs w:val="24"/>
                <w:highlight w:val="none"/>
                <w:u w:val="single"/>
                <w:lang w:val="en-US" w:eastAsia="zh-CN" w:bidi="ar-SA"/>
              </w:rPr>
              <w:t>t/a</w:t>
            </w:r>
            <w:r>
              <w:rPr>
                <w:rFonts w:hint="eastAsia" w:ascii="Times New Roman" w:hAnsi="Times New Roman" w:eastAsia="宋体" w:cs="Times New Roman"/>
                <w:b/>
                <w:bCs/>
                <w:color w:val="auto"/>
                <w:kern w:val="0"/>
                <w:sz w:val="24"/>
                <w:szCs w:val="24"/>
                <w:highlight w:val="none"/>
                <w:u w:val="single"/>
                <w:lang w:val="en-US" w:eastAsia="zh-CN" w:bidi="ar-SA"/>
              </w:rPr>
              <w:t xml:space="preserve"> </w:t>
            </w:r>
          </w:p>
          <w:p>
            <w:pPr>
              <w:spacing w:line="520" w:lineRule="exact"/>
              <w:ind w:firstLine="482" w:firstLineChars="200"/>
              <w:rPr>
                <w:rFonts w:hint="eastAsia" w:ascii="Times New Roman" w:hAnsi="Times New Roman" w:cs="Times New Roman"/>
                <w:b/>
                <w:bCs w:val="0"/>
                <w:color w:val="000000"/>
                <w:kern w:val="24"/>
                <w:sz w:val="24"/>
                <w:highlight w:val="none"/>
                <w:u w:val="single"/>
                <w:lang w:val="en-US" w:eastAsia="zh-CN"/>
              </w:rPr>
            </w:pPr>
            <w:r>
              <w:rPr>
                <w:rFonts w:hint="eastAsia"/>
                <w:b/>
                <w:bCs/>
                <w:color w:val="000000"/>
                <w:sz w:val="24"/>
                <w:szCs w:val="24"/>
                <w:highlight w:val="none"/>
                <w:lang w:val="en-US" w:eastAsia="zh-CN"/>
              </w:rPr>
              <w:t xml:space="preserve"> </w:t>
            </w:r>
            <w:r>
              <w:rPr>
                <w:rFonts w:hint="eastAsia" w:ascii="Times New Roman" w:hAnsi="Times New Roman" w:cs="Times New Roman"/>
                <w:b/>
                <w:bCs w:val="0"/>
                <w:color w:val="000000"/>
                <w:kern w:val="24"/>
                <w:sz w:val="24"/>
                <w:highlight w:val="none"/>
                <w:u w:val="single"/>
                <w:lang w:val="en-US" w:eastAsia="zh-CN"/>
              </w:rPr>
              <w:t>8、与现有工程的依托关系</w:t>
            </w:r>
          </w:p>
          <w:p>
            <w:pPr>
              <w:adjustRightInd w:val="0"/>
              <w:snapToGrid w:val="0"/>
              <w:spacing w:line="520" w:lineRule="exact"/>
              <w:ind w:firstLine="482" w:firstLineChars="200"/>
              <w:rPr>
                <w:rFonts w:hint="eastAsia" w:ascii="Times New Roman" w:hAnsi="Times New Roman" w:cs="Times New Roman"/>
                <w:b/>
                <w:bCs w:val="0"/>
                <w:kern w:val="0"/>
                <w:sz w:val="24"/>
                <w:highlight w:val="none"/>
                <w:u w:val="single"/>
              </w:rPr>
            </w:pPr>
            <w:r>
              <w:rPr>
                <w:rFonts w:hint="eastAsia" w:cs="Times New Roman"/>
                <w:b/>
                <w:bCs w:val="0"/>
                <w:kern w:val="0"/>
                <w:sz w:val="24"/>
                <w:highlight w:val="none"/>
                <w:u w:val="single"/>
                <w:lang w:eastAsia="zh-CN"/>
              </w:rPr>
              <w:t>本项目废水处理</w:t>
            </w:r>
            <w:r>
              <w:rPr>
                <w:rFonts w:hint="eastAsia" w:ascii="Times New Roman" w:hAnsi="Times New Roman" w:cs="Times New Roman"/>
                <w:b/>
                <w:bCs w:val="0"/>
                <w:kern w:val="0"/>
                <w:sz w:val="24"/>
                <w:highlight w:val="none"/>
                <w:u w:val="single"/>
              </w:rPr>
              <w:t>及供水等公用辅助工程依托现有工程，依托关系及可行性分析见</w:t>
            </w:r>
            <w:r>
              <w:rPr>
                <w:rFonts w:hint="eastAsia" w:ascii="Times New Roman" w:hAnsi="Times New Roman" w:cs="Times New Roman"/>
                <w:b/>
                <w:bCs w:val="0"/>
                <w:kern w:val="0"/>
                <w:sz w:val="24"/>
                <w:highlight w:val="none"/>
                <w:u w:val="single"/>
                <w:lang w:eastAsia="zh-CN"/>
              </w:rPr>
              <w:t>下</w:t>
            </w:r>
            <w:r>
              <w:rPr>
                <w:rFonts w:hint="eastAsia" w:ascii="Times New Roman" w:hAnsi="Times New Roman" w:cs="Times New Roman"/>
                <w:b/>
                <w:bCs w:val="0"/>
                <w:kern w:val="0"/>
                <w:sz w:val="24"/>
                <w:highlight w:val="none"/>
                <w:u w:val="single"/>
              </w:rPr>
              <w:t>表。</w:t>
            </w:r>
          </w:p>
          <w:p>
            <w:pPr>
              <w:spacing w:line="520" w:lineRule="exact"/>
              <w:ind w:firstLine="482" w:firstLineChars="200"/>
              <w:rPr>
                <w:rFonts w:hint="default" w:ascii="Times New Roman" w:hAnsi="Times New Roman" w:eastAsia="黑体" w:cs="Times New Roman"/>
                <w:b/>
                <w:bCs w:val="0"/>
                <w:color w:val="000000"/>
                <w:sz w:val="24"/>
                <w:u w:val="single"/>
              </w:rPr>
            </w:pPr>
            <w:r>
              <w:rPr>
                <w:rFonts w:hint="eastAsia" w:ascii="Times New Roman" w:hAnsi="Times New Roman" w:eastAsia="黑体" w:cs="Times New Roman"/>
                <w:b/>
                <w:bCs w:val="0"/>
                <w:color w:val="000000"/>
                <w:sz w:val="24"/>
                <w:u w:val="single"/>
              </w:rPr>
              <w:t>表</w:t>
            </w:r>
            <w:r>
              <w:rPr>
                <w:rFonts w:hint="default" w:ascii="Times New Roman" w:hAnsi="Times New Roman" w:eastAsia="黑体" w:cs="Times New Roman"/>
                <w:b/>
                <w:bCs w:val="0"/>
                <w:color w:val="000000"/>
                <w:sz w:val="24"/>
                <w:u w:val="single"/>
              </w:rPr>
              <w:t>2</w:t>
            </w:r>
            <w:r>
              <w:rPr>
                <w:rFonts w:hint="eastAsia" w:ascii="Times New Roman" w:hAnsi="Times New Roman" w:eastAsia="黑体" w:cs="Times New Roman"/>
                <w:b/>
                <w:bCs w:val="0"/>
                <w:color w:val="000000"/>
                <w:sz w:val="24"/>
                <w:u w:val="single"/>
              </w:rPr>
              <w:t>-</w:t>
            </w:r>
            <w:r>
              <w:rPr>
                <w:rFonts w:hint="eastAsia" w:eastAsia="黑体" w:cs="Times New Roman"/>
                <w:b/>
                <w:bCs w:val="0"/>
                <w:color w:val="000000"/>
                <w:sz w:val="24"/>
                <w:u w:val="single"/>
                <w:lang w:val="en-US" w:eastAsia="zh-CN"/>
              </w:rPr>
              <w:t>5</w:t>
            </w:r>
            <w:r>
              <w:rPr>
                <w:rFonts w:hint="eastAsia" w:ascii="Times New Roman" w:hAnsi="Times New Roman" w:eastAsia="黑体" w:cs="Times New Roman"/>
                <w:b/>
                <w:bCs w:val="0"/>
                <w:color w:val="000000"/>
                <w:sz w:val="24"/>
                <w:u w:val="single"/>
              </w:rPr>
              <w:t xml:space="preserve">        </w:t>
            </w:r>
            <w:r>
              <w:rPr>
                <w:rFonts w:hint="eastAsia" w:eastAsia="黑体" w:cs="Times New Roman"/>
                <w:b/>
                <w:bCs w:val="0"/>
                <w:color w:val="000000"/>
                <w:sz w:val="24"/>
                <w:u w:val="single"/>
                <w:lang w:eastAsia="zh-CN"/>
              </w:rPr>
              <w:t>本项目</w:t>
            </w:r>
            <w:r>
              <w:rPr>
                <w:rFonts w:hint="eastAsia" w:ascii="Times New Roman" w:hAnsi="Times New Roman" w:eastAsia="黑体" w:cs="Times New Roman"/>
                <w:b/>
                <w:bCs w:val="0"/>
                <w:color w:val="000000"/>
                <w:sz w:val="24"/>
                <w:u w:val="single"/>
              </w:rPr>
              <w:t>与现有工程依托关系及可行性分析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0" w:type="dxa"/>
                <w:right w:w="108" w:type="dxa"/>
              </w:tblCellMar>
            </w:tblPr>
            <w:tblGrid>
              <w:gridCol w:w="1422"/>
              <w:gridCol w:w="2118"/>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8"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依托内容</w:t>
                  </w:r>
                </w:p>
              </w:tc>
              <w:tc>
                <w:tcPr>
                  <w:tcW w:w="1263"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依托关系</w:t>
                  </w:r>
                </w:p>
              </w:tc>
              <w:tc>
                <w:tcPr>
                  <w:tcW w:w="2888"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8"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cs="Times New Roman"/>
                      <w:b/>
                      <w:bCs w:val="0"/>
                      <w:sz w:val="21"/>
                      <w:szCs w:val="21"/>
                      <w:highlight w:val="none"/>
                      <w:u w:val="single"/>
                      <w:lang w:eastAsia="zh-CN"/>
                    </w:rPr>
                    <w:t>办公用房</w:t>
                  </w:r>
                </w:p>
              </w:tc>
              <w:tc>
                <w:tcPr>
                  <w:tcW w:w="1263"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依托现有工程</w:t>
                  </w:r>
                  <w:r>
                    <w:rPr>
                      <w:rFonts w:hint="eastAsia" w:cs="Times New Roman"/>
                      <w:b/>
                      <w:bCs w:val="0"/>
                      <w:sz w:val="21"/>
                      <w:szCs w:val="21"/>
                      <w:highlight w:val="none"/>
                      <w:u w:val="single"/>
                      <w:lang w:eastAsia="zh-CN"/>
                    </w:rPr>
                    <w:t>办公用房</w:t>
                  </w:r>
                  <w:r>
                    <w:rPr>
                      <w:rFonts w:hint="eastAsia" w:ascii="Times New Roman" w:hAnsi="Times New Roman" w:cs="Times New Roman"/>
                      <w:b/>
                      <w:bCs w:val="0"/>
                      <w:sz w:val="21"/>
                      <w:szCs w:val="21"/>
                      <w:u w:val="single"/>
                    </w:rPr>
                    <w:t>（</w:t>
                  </w:r>
                  <w:r>
                    <w:rPr>
                      <w:rFonts w:hint="eastAsia" w:ascii="Times New Roman" w:hAnsi="Times New Roman" w:cs="Times New Roman"/>
                      <w:b/>
                      <w:bCs w:val="0"/>
                      <w:sz w:val="21"/>
                      <w:szCs w:val="21"/>
                      <w:u w:val="single"/>
                      <w:lang w:val="en-US" w:eastAsia="zh-CN"/>
                    </w:rPr>
                    <w:t>200</w:t>
                  </w:r>
                  <w:r>
                    <w:rPr>
                      <w:rFonts w:hint="eastAsia" w:ascii="Times New Roman" w:hAnsi="Times New Roman" w:cs="Times New Roman"/>
                      <w:b/>
                      <w:bCs w:val="0"/>
                      <w:sz w:val="21"/>
                      <w:szCs w:val="21"/>
                      <w:u w:val="single"/>
                    </w:rPr>
                    <w:t>m</w:t>
                  </w:r>
                  <w:r>
                    <w:rPr>
                      <w:rFonts w:hint="default" w:ascii="Times New Roman" w:hAnsi="Times New Roman" w:cs="Times New Roman"/>
                      <w:b/>
                      <w:bCs w:val="0"/>
                      <w:sz w:val="21"/>
                      <w:szCs w:val="21"/>
                      <w:u w:val="single"/>
                      <w:vertAlign w:val="superscript"/>
                    </w:rPr>
                    <w:t>2</w:t>
                  </w:r>
                  <w:r>
                    <w:rPr>
                      <w:rFonts w:hint="eastAsia" w:ascii="Times New Roman" w:hAnsi="Times New Roman" w:cs="Times New Roman"/>
                      <w:b/>
                      <w:bCs w:val="0"/>
                      <w:sz w:val="21"/>
                      <w:szCs w:val="21"/>
                      <w:u w:val="single"/>
                    </w:rPr>
                    <w:t>）</w:t>
                  </w:r>
                </w:p>
              </w:tc>
              <w:tc>
                <w:tcPr>
                  <w:tcW w:w="2888" w:type="pct"/>
                  <w:vAlign w:val="center"/>
                </w:tcPr>
                <w:p>
                  <w:pPr>
                    <w:pStyle w:val="53"/>
                    <w:ind w:firstLine="0" w:firstLineChars="0"/>
                    <w:jc w:val="center"/>
                    <w:rPr>
                      <w:rFonts w:hint="eastAsia" w:ascii="Times New Roman" w:hAnsi="Times New Roman" w:eastAsia="宋体" w:cs="Times New Roman"/>
                      <w:b/>
                      <w:bCs w:val="0"/>
                      <w:sz w:val="21"/>
                      <w:szCs w:val="21"/>
                      <w:u w:val="single"/>
                      <w:lang w:eastAsia="zh-CN"/>
                    </w:rPr>
                  </w:pPr>
                  <w:r>
                    <w:rPr>
                      <w:rFonts w:hint="eastAsia" w:ascii="Times New Roman" w:hAnsi="Times New Roman" w:cs="Times New Roman"/>
                      <w:b/>
                      <w:bCs w:val="0"/>
                      <w:sz w:val="21"/>
                      <w:szCs w:val="21"/>
                      <w:u w:val="single"/>
                      <w:lang w:eastAsia="zh-CN"/>
                    </w:rPr>
                    <w:t>本项目</w:t>
                  </w:r>
                  <w:r>
                    <w:rPr>
                      <w:rFonts w:hint="eastAsia" w:ascii="Times New Roman" w:hAnsi="Times New Roman" w:cs="Times New Roman"/>
                      <w:b/>
                      <w:bCs w:val="0"/>
                      <w:sz w:val="21"/>
                      <w:szCs w:val="21"/>
                      <w:u w:val="single"/>
                    </w:rPr>
                    <w:t>新增</w:t>
                  </w:r>
                  <w:r>
                    <w:rPr>
                      <w:rFonts w:hint="eastAsia" w:ascii="Times New Roman" w:hAnsi="Times New Roman" w:cs="Times New Roman"/>
                      <w:b/>
                      <w:bCs w:val="0"/>
                      <w:sz w:val="21"/>
                      <w:szCs w:val="21"/>
                      <w:u w:val="single"/>
                      <w:lang w:eastAsia="zh-CN"/>
                    </w:rPr>
                    <w:t>职工</w:t>
                  </w:r>
                  <w:r>
                    <w:rPr>
                      <w:rFonts w:hint="eastAsia" w:ascii="Times New Roman" w:hAnsi="Times New Roman" w:cs="Times New Roman"/>
                      <w:b/>
                      <w:bCs w:val="0"/>
                      <w:sz w:val="21"/>
                      <w:szCs w:val="21"/>
                      <w:u w:val="single"/>
                      <w:lang w:val="en-US" w:eastAsia="zh-CN"/>
                    </w:rPr>
                    <w:t>8</w:t>
                  </w:r>
                  <w:r>
                    <w:rPr>
                      <w:rFonts w:hint="eastAsia" w:ascii="Times New Roman" w:hAnsi="Times New Roman" w:cs="Times New Roman"/>
                      <w:b/>
                      <w:bCs w:val="0"/>
                      <w:sz w:val="21"/>
                      <w:szCs w:val="21"/>
                      <w:u w:val="single"/>
                    </w:rPr>
                    <w:t>人，可满足</w:t>
                  </w:r>
                  <w:r>
                    <w:rPr>
                      <w:rFonts w:hint="eastAsia" w:ascii="Times New Roman" w:hAnsi="Times New Roman" w:cs="Times New Roman"/>
                      <w:b/>
                      <w:bCs w:val="0"/>
                      <w:sz w:val="21"/>
                      <w:szCs w:val="21"/>
                      <w:u w:val="single"/>
                      <w:lang w:eastAsia="zh-CN"/>
                    </w:rPr>
                    <w:t>本项目建成后</w:t>
                  </w:r>
                  <w:r>
                    <w:rPr>
                      <w:rFonts w:hint="eastAsia" w:ascii="Times New Roman" w:hAnsi="Times New Roman" w:cs="Times New Roman"/>
                      <w:b/>
                      <w:bCs w:val="0"/>
                      <w:sz w:val="21"/>
                      <w:szCs w:val="21"/>
                      <w:u w:val="single"/>
                    </w:rPr>
                    <w:t>办公需求</w:t>
                  </w:r>
                  <w:r>
                    <w:rPr>
                      <w:rFonts w:hint="eastAsia" w:ascii="Times New Roman" w:hAnsi="Times New Roman" w:cs="Times New Roman"/>
                      <w:b/>
                      <w:bCs w:val="0"/>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8"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供水</w:t>
                  </w:r>
                </w:p>
              </w:tc>
              <w:tc>
                <w:tcPr>
                  <w:tcW w:w="1263"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依托现有工程供水系统</w:t>
                  </w:r>
                </w:p>
              </w:tc>
              <w:tc>
                <w:tcPr>
                  <w:tcW w:w="2888" w:type="pct"/>
                  <w:vAlign w:val="center"/>
                </w:tcPr>
                <w:p>
                  <w:pPr>
                    <w:rPr>
                      <w:rFonts w:hint="eastAsia" w:ascii="Times New Roman" w:hAnsi="Times New Roman" w:eastAsia="宋体" w:cs="Times New Roman"/>
                      <w:b/>
                      <w:bCs w:val="0"/>
                      <w:sz w:val="21"/>
                      <w:szCs w:val="21"/>
                      <w:u w:val="single"/>
                      <w:lang w:eastAsia="zh-CN"/>
                    </w:rPr>
                  </w:pPr>
                  <w:r>
                    <w:rPr>
                      <w:rFonts w:hint="eastAsia" w:ascii="Times New Roman" w:hAnsi="Times New Roman" w:cs="Times New Roman"/>
                      <w:b/>
                      <w:bCs w:val="0"/>
                      <w:sz w:val="21"/>
                      <w:szCs w:val="21"/>
                      <w:u w:val="single"/>
                    </w:rPr>
                    <w:t>本</w:t>
                  </w:r>
                  <w:r>
                    <w:rPr>
                      <w:rFonts w:hint="eastAsia" w:ascii="Times New Roman" w:hAnsi="Times New Roman" w:cs="Times New Roman"/>
                      <w:b/>
                      <w:bCs w:val="0"/>
                      <w:sz w:val="21"/>
                      <w:szCs w:val="21"/>
                      <w:u w:val="single"/>
                      <w:lang w:eastAsia="zh-CN"/>
                    </w:rPr>
                    <w:t>项目</w:t>
                  </w:r>
                  <w:r>
                    <w:rPr>
                      <w:rFonts w:hint="eastAsia" w:ascii="Times New Roman" w:hAnsi="Times New Roman" w:cs="Times New Roman"/>
                      <w:b/>
                      <w:bCs w:val="0"/>
                      <w:sz w:val="21"/>
                      <w:szCs w:val="21"/>
                      <w:u w:val="single"/>
                    </w:rPr>
                    <w:t>用水主要为生活用水</w:t>
                  </w:r>
                  <w:r>
                    <w:rPr>
                      <w:rFonts w:hint="eastAsia" w:ascii="Times New Roman" w:hAnsi="Times New Roman" w:cs="Times New Roman"/>
                      <w:b/>
                      <w:bCs w:val="0"/>
                      <w:sz w:val="21"/>
                      <w:szCs w:val="21"/>
                      <w:u w:val="single"/>
                      <w:lang w:eastAsia="zh-CN"/>
                    </w:rPr>
                    <w:t>、喷淋用水、生产用水</w:t>
                  </w:r>
                  <w:r>
                    <w:rPr>
                      <w:rFonts w:hint="eastAsia" w:ascii="Times New Roman" w:hAnsi="Times New Roman" w:cs="Times New Roman"/>
                      <w:b/>
                      <w:bCs w:val="0"/>
                      <w:sz w:val="21"/>
                      <w:szCs w:val="21"/>
                      <w:u w:val="single"/>
                    </w:rPr>
                    <w:t>和运输车辆冲洗用水，</w:t>
                  </w:r>
                  <w:r>
                    <w:rPr>
                      <w:rFonts w:hint="default" w:ascii="Times New Roman" w:hAnsi="Times New Roman" w:cs="Times New Roman"/>
                      <w:b/>
                      <w:bCs w:val="0"/>
                      <w:sz w:val="21"/>
                      <w:szCs w:val="21"/>
                      <w:u w:val="single"/>
                    </w:rPr>
                    <w:t>新增用水</w:t>
                  </w:r>
                  <w:r>
                    <w:rPr>
                      <w:rFonts w:hint="default" w:ascii="Times New Roman" w:hAnsi="Times New Roman" w:cs="Times New Roman"/>
                      <w:b/>
                      <w:bCs w:val="0"/>
                      <w:sz w:val="21"/>
                      <w:szCs w:val="21"/>
                      <w:highlight w:val="none"/>
                      <w:u w:val="single"/>
                    </w:rPr>
                    <w:t>量为</w:t>
                  </w:r>
                  <w:r>
                    <w:rPr>
                      <w:rFonts w:hint="eastAsia" w:cs="Times New Roman"/>
                      <w:b/>
                      <w:bCs w:val="0"/>
                      <w:kern w:val="2"/>
                      <w:sz w:val="21"/>
                      <w:szCs w:val="21"/>
                      <w:highlight w:val="none"/>
                      <w:u w:val="single"/>
                      <w:lang w:val="en-US" w:eastAsia="zh-CN" w:bidi="ar-SA"/>
                    </w:rPr>
                    <w:t>59.17</w:t>
                  </w:r>
                  <w:r>
                    <w:rPr>
                      <w:rFonts w:hint="eastAsia" w:ascii="Times New Roman" w:hAnsi="Times New Roman" w:cs="Times New Roman"/>
                      <w:b/>
                      <w:bCs w:val="0"/>
                      <w:sz w:val="21"/>
                      <w:szCs w:val="21"/>
                      <w:highlight w:val="none"/>
                      <w:u w:val="single"/>
                      <w:lang w:val="en-US" w:eastAsia="zh-CN"/>
                    </w:rPr>
                    <w:t>m</w:t>
                  </w:r>
                  <w:r>
                    <w:rPr>
                      <w:rFonts w:hint="eastAsia" w:ascii="Times New Roman" w:hAnsi="Times New Roman" w:cs="Times New Roman"/>
                      <w:b/>
                      <w:bCs w:val="0"/>
                      <w:sz w:val="21"/>
                      <w:szCs w:val="21"/>
                      <w:highlight w:val="none"/>
                      <w:u w:val="single"/>
                      <w:vertAlign w:val="superscript"/>
                      <w:lang w:val="en-US" w:eastAsia="zh-CN"/>
                    </w:rPr>
                    <w:t>3</w:t>
                  </w:r>
                  <w:r>
                    <w:rPr>
                      <w:rFonts w:hint="eastAsia" w:ascii="Times New Roman" w:hAnsi="Times New Roman" w:cs="Times New Roman"/>
                      <w:b/>
                      <w:bCs w:val="0"/>
                      <w:sz w:val="21"/>
                      <w:szCs w:val="21"/>
                      <w:highlight w:val="none"/>
                      <w:u w:val="single"/>
                    </w:rPr>
                    <w:t>/d，</w:t>
                  </w:r>
                  <w:r>
                    <w:rPr>
                      <w:rFonts w:hint="eastAsia" w:ascii="Times New Roman" w:hAnsi="Times New Roman" w:cs="Times New Roman"/>
                      <w:b/>
                      <w:bCs w:val="0"/>
                      <w:sz w:val="21"/>
                      <w:szCs w:val="21"/>
                      <w:highlight w:val="none"/>
                      <w:u w:val="single"/>
                      <w:lang w:eastAsia="zh-CN"/>
                    </w:rPr>
                    <w:t>厂区现有</w:t>
                  </w:r>
                  <w:r>
                    <w:rPr>
                      <w:rFonts w:hint="eastAsia" w:ascii="Times New Roman" w:hAnsi="Times New Roman" w:cs="Times New Roman"/>
                      <w:b/>
                      <w:bCs w:val="0"/>
                      <w:sz w:val="21"/>
                      <w:szCs w:val="21"/>
                      <w:highlight w:val="none"/>
                      <w:u w:val="single"/>
                    </w:rPr>
                    <w:t>自备水井可满</w:t>
                  </w:r>
                  <w:r>
                    <w:rPr>
                      <w:rFonts w:hint="eastAsia" w:ascii="Times New Roman" w:hAnsi="Times New Roman" w:cs="Times New Roman"/>
                      <w:b/>
                      <w:bCs w:val="0"/>
                      <w:sz w:val="21"/>
                      <w:szCs w:val="21"/>
                      <w:u w:val="single"/>
                    </w:rPr>
                    <w:t>足需求</w:t>
                  </w:r>
                  <w:r>
                    <w:rPr>
                      <w:rFonts w:hint="eastAsia" w:ascii="Times New Roman" w:hAnsi="Times New Roman" w:cs="Times New Roman"/>
                      <w:b/>
                      <w:bCs w:val="0"/>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8" w:type="pct"/>
                  <w:vAlign w:val="center"/>
                </w:tcPr>
                <w:p>
                  <w:pPr>
                    <w:pStyle w:val="53"/>
                    <w:ind w:firstLine="0" w:firstLineChars="0"/>
                    <w:jc w:val="center"/>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生活污水处理</w:t>
                  </w:r>
                </w:p>
              </w:tc>
              <w:tc>
                <w:tcPr>
                  <w:tcW w:w="1263" w:type="pct"/>
                  <w:vAlign w:val="center"/>
                </w:tcPr>
                <w:p>
                  <w:pPr>
                    <w:pStyle w:val="53"/>
                    <w:ind w:firstLine="0" w:firstLineChars="0"/>
                    <w:jc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sz w:val="21"/>
                      <w:szCs w:val="21"/>
                      <w:u w:val="single"/>
                    </w:rPr>
                    <w:t>生活污水依托</w:t>
                  </w:r>
                  <w:r>
                    <w:rPr>
                      <w:rFonts w:hint="eastAsia" w:ascii="Times New Roman" w:hAnsi="Times New Roman" w:cs="Times New Roman"/>
                      <w:b/>
                      <w:bCs w:val="0"/>
                      <w:sz w:val="21"/>
                      <w:szCs w:val="21"/>
                      <w:u w:val="single"/>
                      <w:lang w:eastAsia="zh-CN"/>
                    </w:rPr>
                    <w:t>厂区</w:t>
                  </w:r>
                  <w:r>
                    <w:rPr>
                      <w:rFonts w:hint="eastAsia" w:ascii="Times New Roman" w:hAnsi="Times New Roman" w:cs="Times New Roman"/>
                      <w:b/>
                      <w:bCs w:val="0"/>
                      <w:sz w:val="21"/>
                      <w:szCs w:val="21"/>
                      <w:u w:val="single"/>
                    </w:rPr>
                    <w:t>现有</w:t>
                  </w:r>
                  <w:r>
                    <w:rPr>
                      <w:rFonts w:hint="eastAsia" w:ascii="Times New Roman" w:hAnsi="Times New Roman" w:cs="Times New Roman"/>
                      <w:b/>
                      <w:bCs w:val="0"/>
                      <w:sz w:val="21"/>
                      <w:szCs w:val="21"/>
                      <w:u w:val="single"/>
                      <w:lang w:eastAsia="zh-CN"/>
                    </w:rPr>
                    <w:t>化粪池</w:t>
                  </w:r>
                  <w:r>
                    <w:rPr>
                      <w:rFonts w:hint="eastAsia" w:ascii="Times New Roman" w:hAnsi="Times New Roman" w:cs="Times New Roman"/>
                      <w:b/>
                      <w:bCs w:val="0"/>
                      <w:sz w:val="21"/>
                      <w:szCs w:val="21"/>
                      <w:u w:val="single"/>
                      <w:lang w:val="en-US" w:eastAsia="zh-CN"/>
                    </w:rPr>
                    <w:t>1座（10m</w:t>
                  </w:r>
                  <w:r>
                    <w:rPr>
                      <w:rFonts w:hint="eastAsia" w:ascii="Times New Roman" w:hAnsi="Times New Roman" w:cs="Times New Roman"/>
                      <w:b/>
                      <w:bCs w:val="0"/>
                      <w:sz w:val="21"/>
                      <w:szCs w:val="21"/>
                      <w:u w:val="single"/>
                      <w:vertAlign w:val="superscript"/>
                      <w:lang w:val="en-US" w:eastAsia="zh-CN"/>
                    </w:rPr>
                    <w:t>3</w:t>
                  </w:r>
                  <w:r>
                    <w:rPr>
                      <w:rFonts w:hint="eastAsia" w:ascii="Times New Roman" w:hAnsi="Times New Roman" w:cs="Times New Roman"/>
                      <w:b/>
                      <w:bCs w:val="0"/>
                      <w:sz w:val="21"/>
                      <w:szCs w:val="21"/>
                      <w:u w:val="single"/>
                      <w:lang w:val="en-US" w:eastAsia="zh-CN"/>
                    </w:rPr>
                    <w:t>）</w:t>
                  </w:r>
                </w:p>
              </w:tc>
              <w:tc>
                <w:tcPr>
                  <w:tcW w:w="2888" w:type="pct"/>
                  <w:vAlign w:val="center"/>
                </w:tcPr>
                <w:p>
                  <w:pPr>
                    <w:pStyle w:val="53"/>
                    <w:ind w:firstLine="0" w:firstLineChars="0"/>
                    <w:jc w:val="both"/>
                    <w:rPr>
                      <w:rFonts w:hint="default" w:ascii="Times New Roman" w:hAnsi="Times New Roman" w:cs="Times New Roman"/>
                      <w:b/>
                      <w:bCs w:val="0"/>
                      <w:sz w:val="21"/>
                      <w:szCs w:val="21"/>
                      <w:u w:val="single"/>
                    </w:rPr>
                  </w:pPr>
                  <w:r>
                    <w:rPr>
                      <w:rFonts w:hint="eastAsia" w:ascii="Times New Roman" w:hAnsi="Times New Roman" w:cs="Times New Roman"/>
                      <w:b/>
                      <w:bCs w:val="0"/>
                      <w:sz w:val="21"/>
                      <w:szCs w:val="21"/>
                      <w:u w:val="single"/>
                    </w:rPr>
                    <w:t>根据</w:t>
                  </w:r>
                  <w:r>
                    <w:rPr>
                      <w:rFonts w:hint="eastAsia" w:ascii="Times New Roman" w:hAnsi="Times New Roman" w:cs="Times New Roman"/>
                      <w:b/>
                      <w:bCs w:val="0"/>
                      <w:sz w:val="21"/>
                      <w:szCs w:val="21"/>
                      <w:u w:val="single"/>
                      <w:lang w:eastAsia="zh-CN"/>
                    </w:rPr>
                    <w:t>现有工程</w:t>
                  </w:r>
                  <w:r>
                    <w:rPr>
                      <w:rFonts w:hint="eastAsia" w:ascii="Times New Roman" w:hAnsi="Times New Roman" w:cs="Times New Roman"/>
                      <w:b/>
                      <w:bCs w:val="0"/>
                      <w:sz w:val="21"/>
                      <w:szCs w:val="21"/>
                      <w:u w:val="single"/>
                    </w:rPr>
                    <w:t>环评报告</w:t>
                  </w:r>
                  <w:r>
                    <w:rPr>
                      <w:rFonts w:hint="eastAsia" w:ascii="Times New Roman" w:hAnsi="Times New Roman" w:cs="Times New Roman"/>
                      <w:b/>
                      <w:bCs w:val="0"/>
                      <w:sz w:val="21"/>
                      <w:szCs w:val="21"/>
                      <w:u w:val="single"/>
                      <w:lang w:eastAsia="zh-CN"/>
                    </w:rPr>
                    <w:t>及验收报告</w:t>
                  </w:r>
                  <w:r>
                    <w:rPr>
                      <w:rFonts w:hint="eastAsia" w:ascii="Times New Roman" w:hAnsi="Times New Roman" w:cs="Times New Roman"/>
                      <w:b/>
                      <w:bCs w:val="0"/>
                      <w:sz w:val="21"/>
                      <w:szCs w:val="21"/>
                      <w:u w:val="single"/>
                    </w:rPr>
                    <w:t>，</w:t>
                  </w:r>
                  <w:r>
                    <w:rPr>
                      <w:rFonts w:hint="eastAsia"/>
                      <w:b/>
                      <w:bCs w:val="0"/>
                      <w:iCs/>
                      <w:color w:val="000000"/>
                      <w:sz w:val="21"/>
                      <w:szCs w:val="21"/>
                      <w:highlight w:val="none"/>
                      <w:u w:val="single"/>
                      <w:lang w:eastAsia="zh-CN"/>
                    </w:rPr>
                    <w:t>厂区内已建成投产项目职工</w:t>
                  </w:r>
                  <w:r>
                    <w:rPr>
                      <w:rFonts w:hint="eastAsia" w:ascii="Times New Roman" w:hAnsi="Times New Roman" w:cs="Times New Roman"/>
                      <w:b/>
                      <w:bCs w:val="0"/>
                      <w:sz w:val="21"/>
                      <w:szCs w:val="21"/>
                      <w:u w:val="single"/>
                    </w:rPr>
                    <w:t>生活污水产生量为</w:t>
                  </w:r>
                  <w:r>
                    <w:rPr>
                      <w:rFonts w:hint="eastAsia" w:ascii="Times New Roman" w:hAnsi="Times New Roman" w:cs="Times New Roman"/>
                      <w:b/>
                      <w:bCs w:val="0"/>
                      <w:sz w:val="21"/>
                      <w:szCs w:val="21"/>
                      <w:u w:val="single"/>
                      <w:lang w:val="en-US" w:eastAsia="zh-CN"/>
                    </w:rPr>
                    <w:t>0.4m</w:t>
                  </w:r>
                  <w:r>
                    <w:rPr>
                      <w:rFonts w:hint="eastAsia" w:ascii="Times New Roman" w:hAnsi="Times New Roman" w:cs="Times New Roman"/>
                      <w:b/>
                      <w:bCs w:val="0"/>
                      <w:sz w:val="21"/>
                      <w:szCs w:val="21"/>
                      <w:u w:val="single"/>
                      <w:vertAlign w:val="superscript"/>
                      <w:lang w:val="en-US" w:eastAsia="zh-CN"/>
                    </w:rPr>
                    <w:t>3</w:t>
                  </w:r>
                  <w:r>
                    <w:rPr>
                      <w:rFonts w:hint="default" w:ascii="Times New Roman" w:hAnsi="Times New Roman" w:cs="Times New Roman"/>
                      <w:b/>
                      <w:bCs w:val="0"/>
                      <w:sz w:val="21"/>
                      <w:szCs w:val="21"/>
                      <w:u w:val="single"/>
                    </w:rPr>
                    <w:t>/d</w:t>
                  </w:r>
                  <w:r>
                    <w:rPr>
                      <w:rFonts w:hint="eastAsia" w:ascii="Times New Roman" w:hAnsi="Times New Roman" w:cs="Times New Roman"/>
                      <w:b/>
                      <w:bCs w:val="0"/>
                      <w:sz w:val="21"/>
                      <w:szCs w:val="21"/>
                      <w:u w:val="single"/>
                    </w:rPr>
                    <w:t>，</w:t>
                  </w:r>
                  <w:r>
                    <w:rPr>
                      <w:rFonts w:hint="eastAsia" w:ascii="Times New Roman" w:hAnsi="Times New Roman" w:cs="Times New Roman"/>
                      <w:b/>
                      <w:bCs w:val="0"/>
                      <w:sz w:val="21"/>
                      <w:szCs w:val="21"/>
                      <w:u w:val="single"/>
                      <w:lang w:eastAsia="zh-CN"/>
                    </w:rPr>
                    <w:t>本项目</w:t>
                  </w:r>
                  <w:r>
                    <w:rPr>
                      <w:rFonts w:hint="eastAsia" w:ascii="Times New Roman" w:hAnsi="Times New Roman" w:cs="Times New Roman"/>
                      <w:b/>
                      <w:bCs w:val="0"/>
                      <w:sz w:val="21"/>
                      <w:szCs w:val="21"/>
                      <w:u w:val="single"/>
                    </w:rPr>
                    <w:t>运营后生活污水产生量</w:t>
                  </w:r>
                  <w:r>
                    <w:rPr>
                      <w:rFonts w:hint="eastAsia" w:ascii="Times New Roman" w:hAnsi="Times New Roman" w:cs="Times New Roman"/>
                      <w:b/>
                      <w:bCs w:val="0"/>
                      <w:sz w:val="21"/>
                      <w:szCs w:val="21"/>
                      <w:highlight w:val="none"/>
                      <w:u w:val="single"/>
                    </w:rPr>
                    <w:t>为</w:t>
                  </w:r>
                  <w:r>
                    <w:rPr>
                      <w:rFonts w:hint="eastAsia" w:ascii="Times New Roman" w:hAnsi="Times New Roman" w:cs="Times New Roman"/>
                      <w:b/>
                      <w:bCs w:val="0"/>
                      <w:sz w:val="21"/>
                      <w:szCs w:val="21"/>
                      <w:highlight w:val="none"/>
                      <w:u w:val="single"/>
                      <w:lang w:val="en-US" w:eastAsia="zh-CN"/>
                    </w:rPr>
                    <w:t>0.19m</w:t>
                  </w:r>
                  <w:r>
                    <w:rPr>
                      <w:rFonts w:hint="eastAsia" w:ascii="Times New Roman" w:hAnsi="Times New Roman" w:cs="Times New Roman"/>
                      <w:b/>
                      <w:bCs w:val="0"/>
                      <w:sz w:val="21"/>
                      <w:szCs w:val="21"/>
                      <w:highlight w:val="none"/>
                      <w:u w:val="single"/>
                      <w:vertAlign w:val="superscript"/>
                      <w:lang w:val="en-US" w:eastAsia="zh-CN"/>
                    </w:rPr>
                    <w:t>3</w:t>
                  </w:r>
                  <w:r>
                    <w:rPr>
                      <w:rFonts w:hint="default" w:ascii="Times New Roman" w:hAnsi="Times New Roman" w:cs="Times New Roman"/>
                      <w:b/>
                      <w:bCs w:val="0"/>
                      <w:sz w:val="21"/>
                      <w:szCs w:val="21"/>
                      <w:highlight w:val="none"/>
                      <w:u w:val="single"/>
                    </w:rPr>
                    <w:t>/d</w:t>
                  </w:r>
                  <w:r>
                    <w:rPr>
                      <w:rFonts w:hint="eastAsia" w:ascii="Times New Roman" w:hAnsi="Times New Roman" w:cs="Times New Roman"/>
                      <w:b/>
                      <w:bCs w:val="0"/>
                      <w:sz w:val="21"/>
                      <w:szCs w:val="21"/>
                      <w:highlight w:val="none"/>
                      <w:u w:val="single"/>
                    </w:rPr>
                    <w:t>，生活污水量共计</w:t>
                  </w:r>
                  <w:r>
                    <w:rPr>
                      <w:rFonts w:hint="eastAsia" w:ascii="Times New Roman" w:hAnsi="Times New Roman" w:cs="Times New Roman"/>
                      <w:b/>
                      <w:bCs w:val="0"/>
                      <w:sz w:val="21"/>
                      <w:szCs w:val="21"/>
                      <w:highlight w:val="none"/>
                      <w:u w:val="single"/>
                      <w:lang w:val="en-US" w:eastAsia="zh-CN"/>
                    </w:rPr>
                    <w:t>0.59m</w:t>
                  </w:r>
                  <w:r>
                    <w:rPr>
                      <w:rFonts w:hint="eastAsia" w:ascii="Times New Roman" w:hAnsi="Times New Roman" w:cs="Times New Roman"/>
                      <w:b/>
                      <w:bCs w:val="0"/>
                      <w:sz w:val="21"/>
                      <w:szCs w:val="21"/>
                      <w:highlight w:val="none"/>
                      <w:u w:val="single"/>
                      <w:vertAlign w:val="superscript"/>
                      <w:lang w:val="en-US" w:eastAsia="zh-CN"/>
                    </w:rPr>
                    <w:t>3</w:t>
                  </w:r>
                  <w:r>
                    <w:rPr>
                      <w:rFonts w:hint="default" w:ascii="Times New Roman" w:hAnsi="Times New Roman" w:cs="Times New Roman"/>
                      <w:b/>
                      <w:bCs w:val="0"/>
                      <w:sz w:val="21"/>
                      <w:szCs w:val="21"/>
                      <w:highlight w:val="none"/>
                      <w:u w:val="single"/>
                    </w:rPr>
                    <w:t>/d</w:t>
                  </w:r>
                  <w:r>
                    <w:rPr>
                      <w:rFonts w:hint="eastAsia" w:ascii="Times New Roman" w:hAnsi="Times New Roman" w:cs="Times New Roman"/>
                      <w:b/>
                      <w:bCs w:val="0"/>
                      <w:sz w:val="21"/>
                      <w:szCs w:val="21"/>
                      <w:highlight w:val="none"/>
                      <w:u w:val="single"/>
                    </w:rPr>
                    <w:t>，</w:t>
                  </w:r>
                  <w:r>
                    <w:rPr>
                      <w:rFonts w:hint="eastAsia" w:ascii="Times New Roman" w:hAnsi="Times New Roman" w:cs="Times New Roman"/>
                      <w:b/>
                      <w:bCs w:val="0"/>
                      <w:sz w:val="21"/>
                      <w:szCs w:val="21"/>
                      <w:highlight w:val="none"/>
                      <w:u w:val="single"/>
                      <w:lang w:eastAsia="zh-CN"/>
                    </w:rPr>
                    <w:t>厂</w:t>
                  </w:r>
                  <w:r>
                    <w:rPr>
                      <w:rFonts w:hint="eastAsia" w:ascii="Times New Roman" w:hAnsi="Times New Roman" w:cs="Times New Roman"/>
                      <w:b/>
                      <w:bCs w:val="0"/>
                      <w:sz w:val="21"/>
                      <w:szCs w:val="21"/>
                      <w:u w:val="single"/>
                      <w:lang w:eastAsia="zh-CN"/>
                    </w:rPr>
                    <w:t>区现有</w:t>
                  </w:r>
                  <w:r>
                    <w:rPr>
                      <w:rFonts w:hint="eastAsia" w:ascii="Times New Roman" w:hAnsi="Times New Roman" w:cs="Times New Roman"/>
                      <w:b/>
                      <w:bCs w:val="0"/>
                      <w:sz w:val="21"/>
                      <w:szCs w:val="21"/>
                      <w:u w:val="single"/>
                      <w:lang w:val="en-US" w:eastAsia="zh-CN"/>
                    </w:rPr>
                    <w:t>1座10m</w:t>
                  </w:r>
                  <w:r>
                    <w:rPr>
                      <w:rFonts w:hint="eastAsia" w:ascii="Times New Roman" w:hAnsi="Times New Roman" w:cs="Times New Roman"/>
                      <w:b/>
                      <w:bCs w:val="0"/>
                      <w:sz w:val="21"/>
                      <w:szCs w:val="21"/>
                      <w:u w:val="single"/>
                      <w:vertAlign w:val="superscript"/>
                      <w:lang w:val="en-US" w:eastAsia="zh-CN"/>
                    </w:rPr>
                    <w:t>3</w:t>
                  </w:r>
                  <w:r>
                    <w:rPr>
                      <w:rFonts w:hint="eastAsia" w:ascii="Times New Roman" w:hAnsi="Times New Roman" w:cs="Times New Roman"/>
                      <w:b/>
                      <w:bCs w:val="0"/>
                      <w:sz w:val="21"/>
                      <w:szCs w:val="21"/>
                      <w:u w:val="single"/>
                      <w:lang w:val="en-US" w:eastAsia="zh-CN"/>
                    </w:rPr>
                    <w:t>的</w:t>
                  </w:r>
                  <w:r>
                    <w:rPr>
                      <w:rFonts w:hint="eastAsia" w:ascii="Times New Roman" w:hAnsi="Times New Roman" w:cs="Times New Roman"/>
                      <w:b/>
                      <w:bCs w:val="0"/>
                      <w:sz w:val="21"/>
                      <w:szCs w:val="21"/>
                      <w:u w:val="single"/>
                      <w:lang w:eastAsia="zh-CN"/>
                    </w:rPr>
                    <w:t>化粪池</w:t>
                  </w:r>
                  <w:r>
                    <w:rPr>
                      <w:rFonts w:hint="eastAsia" w:ascii="Times New Roman" w:hAnsi="Times New Roman" w:cs="Times New Roman"/>
                      <w:b/>
                      <w:bCs w:val="0"/>
                      <w:sz w:val="21"/>
                      <w:szCs w:val="21"/>
                      <w:u w:val="single"/>
                    </w:rPr>
                    <w:t>，依托可行可靠。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90" w:hRule="atLeast"/>
              </w:trPr>
              <w:tc>
                <w:tcPr>
                  <w:tcW w:w="848" w:type="pct"/>
                  <w:vAlign w:val="center"/>
                </w:tcPr>
                <w:p>
                  <w:pPr>
                    <w:pStyle w:val="53"/>
                    <w:ind w:firstLine="0" w:firstLineChars="0"/>
                    <w:jc w:val="center"/>
                    <w:rPr>
                      <w:rFonts w:hint="eastAsia" w:ascii="Times New Roman" w:hAnsi="Times New Roman" w:cs="Times New Roman"/>
                      <w:b/>
                      <w:bCs w:val="0"/>
                      <w:sz w:val="21"/>
                      <w:szCs w:val="21"/>
                      <w:highlight w:val="yellow"/>
                      <w:u w:val="single"/>
                      <w:lang w:val="en-US" w:eastAsia="zh-CN"/>
                    </w:rPr>
                  </w:pPr>
                  <w:r>
                    <w:rPr>
                      <w:rFonts w:hint="eastAsia" w:ascii="Times New Roman" w:hAnsi="Times New Roman" w:cs="Times New Roman"/>
                      <w:b/>
                      <w:bCs w:val="0"/>
                      <w:sz w:val="21"/>
                      <w:szCs w:val="21"/>
                      <w:highlight w:val="none"/>
                      <w:u w:val="single"/>
                      <w:lang w:val="en-US" w:eastAsia="zh-CN"/>
                    </w:rPr>
                    <w:t>洗车废水</w:t>
                  </w:r>
                </w:p>
              </w:tc>
              <w:tc>
                <w:tcPr>
                  <w:tcW w:w="1263" w:type="pct"/>
                  <w:vAlign w:val="center"/>
                </w:tcPr>
                <w:p>
                  <w:pPr>
                    <w:pStyle w:val="53"/>
                    <w:ind w:firstLine="0" w:firstLineChars="0"/>
                    <w:jc w:val="center"/>
                    <w:rPr>
                      <w:rFonts w:hint="eastAsia" w:ascii="Times New Roman" w:hAnsi="Times New Roman" w:cs="Times New Roman"/>
                      <w:b/>
                      <w:bCs w:val="0"/>
                      <w:sz w:val="21"/>
                      <w:szCs w:val="21"/>
                      <w:highlight w:val="yellow"/>
                      <w:u w:val="single"/>
                    </w:rPr>
                  </w:pPr>
                  <w:r>
                    <w:rPr>
                      <w:rFonts w:hint="eastAsia" w:ascii="Times New Roman" w:hAnsi="Times New Roman" w:cs="Times New Roman"/>
                      <w:b/>
                      <w:bCs w:val="0"/>
                      <w:sz w:val="21"/>
                      <w:szCs w:val="21"/>
                      <w:highlight w:val="none"/>
                      <w:u w:val="single"/>
                    </w:rPr>
                    <w:t>依托</w:t>
                  </w:r>
                  <w:r>
                    <w:rPr>
                      <w:rFonts w:hint="eastAsia" w:ascii="Times New Roman" w:hAnsi="Times New Roman" w:cs="Times New Roman"/>
                      <w:b/>
                      <w:bCs w:val="0"/>
                      <w:sz w:val="21"/>
                      <w:szCs w:val="21"/>
                      <w:highlight w:val="none"/>
                      <w:u w:val="single"/>
                      <w:lang w:eastAsia="zh-CN"/>
                    </w:rPr>
                    <w:t>厂区</w:t>
                  </w:r>
                  <w:r>
                    <w:rPr>
                      <w:rFonts w:hint="eastAsia" w:ascii="Times New Roman" w:hAnsi="Times New Roman" w:cs="Times New Roman"/>
                      <w:b/>
                      <w:bCs w:val="0"/>
                      <w:sz w:val="21"/>
                      <w:szCs w:val="21"/>
                      <w:highlight w:val="none"/>
                      <w:u w:val="single"/>
                    </w:rPr>
                    <w:t>现有</w:t>
                  </w:r>
                  <w:r>
                    <w:rPr>
                      <w:rFonts w:hint="eastAsia" w:ascii="Times New Roman" w:hAnsi="Times New Roman" w:cs="Times New Roman"/>
                      <w:b/>
                      <w:bCs w:val="0"/>
                      <w:sz w:val="21"/>
                      <w:szCs w:val="21"/>
                      <w:highlight w:val="none"/>
                      <w:u w:val="single"/>
                      <w:lang w:eastAsia="zh-CN"/>
                    </w:rPr>
                    <w:t>沉淀池</w:t>
                  </w:r>
                  <w:r>
                    <w:rPr>
                      <w:rFonts w:hint="eastAsia" w:ascii="Times New Roman" w:hAnsi="Times New Roman" w:cs="Times New Roman"/>
                      <w:b/>
                      <w:bCs w:val="0"/>
                      <w:sz w:val="21"/>
                      <w:szCs w:val="21"/>
                      <w:highlight w:val="none"/>
                      <w:u w:val="single"/>
                      <w:lang w:val="en-US" w:eastAsia="zh-CN"/>
                    </w:rPr>
                    <w:t>1座（2m</w:t>
                  </w:r>
                  <w:r>
                    <w:rPr>
                      <w:rFonts w:hint="eastAsia" w:ascii="Times New Roman" w:hAnsi="Times New Roman" w:cs="Times New Roman"/>
                      <w:b/>
                      <w:bCs w:val="0"/>
                      <w:sz w:val="21"/>
                      <w:szCs w:val="21"/>
                      <w:highlight w:val="none"/>
                      <w:u w:val="single"/>
                      <w:vertAlign w:val="superscript"/>
                      <w:lang w:val="en-US" w:eastAsia="zh-CN"/>
                    </w:rPr>
                    <w:t>3</w:t>
                  </w:r>
                  <w:r>
                    <w:rPr>
                      <w:rFonts w:hint="eastAsia" w:ascii="Times New Roman" w:hAnsi="Times New Roman" w:cs="Times New Roman"/>
                      <w:b/>
                      <w:bCs w:val="0"/>
                      <w:sz w:val="21"/>
                      <w:szCs w:val="21"/>
                      <w:highlight w:val="none"/>
                      <w:u w:val="single"/>
                      <w:lang w:val="en-US" w:eastAsia="zh-CN"/>
                    </w:rPr>
                    <w:t>）</w:t>
                  </w:r>
                </w:p>
              </w:tc>
              <w:tc>
                <w:tcPr>
                  <w:tcW w:w="2888"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val="0"/>
                      <w:kern w:val="2"/>
                      <w:sz w:val="21"/>
                      <w:szCs w:val="21"/>
                      <w:u w:val="single"/>
                      <w:lang w:val="en-US" w:eastAsia="zh-CN" w:bidi="ar-SA"/>
                    </w:rPr>
                  </w:pPr>
                  <w:r>
                    <w:rPr>
                      <w:rFonts w:hint="eastAsia" w:ascii="Times New Roman" w:hAnsi="Times New Roman" w:eastAsia="宋体" w:cs="Times New Roman"/>
                      <w:b/>
                      <w:bCs w:val="0"/>
                      <w:kern w:val="2"/>
                      <w:sz w:val="21"/>
                      <w:szCs w:val="21"/>
                      <w:u w:val="single"/>
                      <w:lang w:val="en-US" w:eastAsia="zh-CN" w:bidi="ar-SA"/>
                    </w:rPr>
                    <w:t>根据厂区内已建成投产项目环评</w:t>
                  </w:r>
                  <w:r>
                    <w:rPr>
                      <w:rFonts w:hint="eastAsia" w:ascii="Times New Roman" w:hAnsi="Times New Roman" w:cs="Times New Roman"/>
                      <w:b/>
                      <w:bCs w:val="0"/>
                      <w:sz w:val="21"/>
                      <w:szCs w:val="21"/>
                      <w:u w:val="single"/>
                    </w:rPr>
                    <w:t>报告</w:t>
                  </w:r>
                  <w:r>
                    <w:rPr>
                      <w:rFonts w:hint="eastAsia" w:ascii="Times New Roman" w:hAnsi="Times New Roman" w:cs="Times New Roman"/>
                      <w:b/>
                      <w:bCs w:val="0"/>
                      <w:sz w:val="21"/>
                      <w:szCs w:val="21"/>
                      <w:u w:val="single"/>
                      <w:lang w:eastAsia="zh-CN"/>
                    </w:rPr>
                    <w:t>及验收报告</w:t>
                  </w:r>
                  <w:r>
                    <w:rPr>
                      <w:rFonts w:hint="eastAsia" w:ascii="Times New Roman" w:hAnsi="Times New Roman" w:eastAsia="宋体" w:cs="Times New Roman"/>
                      <w:b/>
                      <w:bCs w:val="0"/>
                      <w:kern w:val="2"/>
                      <w:sz w:val="21"/>
                      <w:szCs w:val="21"/>
                      <w:u w:val="single"/>
                      <w:lang w:val="en-US" w:eastAsia="zh-CN" w:bidi="ar-SA"/>
                    </w:rPr>
                    <w:t>，厂区内已建成投产项目运输车辆</w:t>
                  </w:r>
                  <w:r>
                    <w:rPr>
                      <w:rFonts w:hint="default" w:ascii="Times New Roman" w:hAnsi="Times New Roman" w:eastAsia="宋体" w:cs="Times New Roman"/>
                      <w:b/>
                      <w:bCs w:val="0"/>
                      <w:kern w:val="2"/>
                      <w:sz w:val="21"/>
                      <w:szCs w:val="21"/>
                      <w:u w:val="single"/>
                      <w:lang w:val="en-US" w:eastAsia="zh-CN" w:bidi="ar-SA"/>
                    </w:rPr>
                    <w:t>冲洗废水产生量为</w:t>
                  </w:r>
                  <w:r>
                    <w:rPr>
                      <w:rFonts w:hint="eastAsia" w:ascii="Times New Roman" w:hAnsi="Times New Roman" w:eastAsia="宋体" w:cs="Times New Roman"/>
                      <w:b/>
                      <w:bCs w:val="0"/>
                      <w:kern w:val="2"/>
                      <w:sz w:val="21"/>
                      <w:szCs w:val="21"/>
                      <w:u w:val="single"/>
                      <w:lang w:val="en-US" w:eastAsia="zh-CN" w:bidi="ar-SA"/>
                    </w:rPr>
                    <w:t>3.2</w:t>
                  </w:r>
                  <w:r>
                    <w:rPr>
                      <w:rFonts w:hint="default" w:ascii="Times New Roman" w:hAnsi="Times New Roman" w:eastAsia="宋体" w:cs="Times New Roman"/>
                      <w:b/>
                      <w:bCs w:val="0"/>
                      <w:kern w:val="2"/>
                      <w:sz w:val="21"/>
                      <w:szCs w:val="21"/>
                      <w:u w:val="single"/>
                      <w:lang w:val="en-US" w:eastAsia="zh-CN" w:bidi="ar-SA"/>
                    </w:rPr>
                    <w:t>m</w:t>
                  </w:r>
                  <w:r>
                    <w:rPr>
                      <w:rFonts w:hint="default" w:ascii="Times New Roman" w:hAnsi="Times New Roman" w:eastAsia="宋体" w:cs="Times New Roman"/>
                      <w:b/>
                      <w:bCs w:val="0"/>
                      <w:kern w:val="2"/>
                      <w:sz w:val="21"/>
                      <w:szCs w:val="21"/>
                      <w:u w:val="single"/>
                      <w:vertAlign w:val="superscript"/>
                      <w:lang w:val="en-US" w:eastAsia="zh-CN" w:bidi="ar-SA"/>
                    </w:rPr>
                    <w:t>3</w:t>
                  </w:r>
                  <w:r>
                    <w:rPr>
                      <w:rFonts w:hint="default" w:ascii="Times New Roman" w:hAnsi="Times New Roman" w:eastAsia="宋体" w:cs="Times New Roman"/>
                      <w:b/>
                      <w:bCs w:val="0"/>
                      <w:kern w:val="2"/>
                      <w:sz w:val="21"/>
                      <w:szCs w:val="21"/>
                      <w:u w:val="single"/>
                      <w:lang w:val="en-US" w:eastAsia="zh-CN" w:bidi="ar-SA"/>
                    </w:rPr>
                    <w:t>/d，</w:t>
                  </w:r>
                  <w:r>
                    <w:rPr>
                      <w:rFonts w:hint="eastAsia" w:ascii="Times New Roman" w:hAnsi="Times New Roman" w:eastAsia="宋体" w:cs="Times New Roman"/>
                      <w:b/>
                      <w:bCs w:val="0"/>
                      <w:kern w:val="2"/>
                      <w:sz w:val="21"/>
                      <w:szCs w:val="21"/>
                      <w:u w:val="single"/>
                      <w:lang w:val="en-US" w:eastAsia="zh-CN" w:bidi="ar-SA"/>
                    </w:rPr>
                    <w:t>本项目</w:t>
                  </w:r>
                  <w:r>
                    <w:rPr>
                      <w:rFonts w:hint="default" w:ascii="Times New Roman" w:hAnsi="Times New Roman" w:eastAsia="宋体" w:cs="Times New Roman"/>
                      <w:b/>
                      <w:bCs w:val="0"/>
                      <w:kern w:val="2"/>
                      <w:sz w:val="21"/>
                      <w:szCs w:val="21"/>
                      <w:u w:val="single"/>
                      <w:lang w:val="en-US" w:eastAsia="zh-CN" w:bidi="ar-SA"/>
                    </w:rPr>
                    <w:t>运输车辆冲洗废水产生量为</w:t>
                  </w:r>
                  <w:r>
                    <w:rPr>
                      <w:rFonts w:hint="eastAsia" w:cs="Times New Roman"/>
                      <w:b/>
                      <w:bCs w:val="0"/>
                      <w:kern w:val="2"/>
                      <w:sz w:val="21"/>
                      <w:szCs w:val="21"/>
                      <w:u w:val="single"/>
                      <w:lang w:val="en-US" w:eastAsia="zh-CN" w:bidi="ar-SA"/>
                    </w:rPr>
                    <w:t>7.13</w:t>
                  </w:r>
                  <w:r>
                    <w:rPr>
                      <w:rFonts w:hint="default" w:ascii="Times New Roman" w:hAnsi="Times New Roman" w:eastAsia="宋体" w:cs="Times New Roman"/>
                      <w:b/>
                      <w:bCs w:val="0"/>
                      <w:kern w:val="2"/>
                      <w:sz w:val="21"/>
                      <w:szCs w:val="21"/>
                      <w:u w:val="single"/>
                      <w:lang w:val="en-US" w:eastAsia="zh-CN" w:bidi="ar-SA"/>
                    </w:rPr>
                    <w:t>m</w:t>
                  </w:r>
                  <w:r>
                    <w:rPr>
                      <w:rFonts w:hint="default" w:ascii="Times New Roman" w:hAnsi="Times New Roman" w:eastAsia="宋体" w:cs="Times New Roman"/>
                      <w:b/>
                      <w:bCs w:val="0"/>
                      <w:kern w:val="2"/>
                      <w:sz w:val="21"/>
                      <w:szCs w:val="21"/>
                      <w:u w:val="single"/>
                      <w:vertAlign w:val="superscript"/>
                      <w:lang w:val="en-US" w:eastAsia="zh-CN" w:bidi="ar-SA"/>
                    </w:rPr>
                    <w:t>3</w:t>
                  </w:r>
                  <w:r>
                    <w:rPr>
                      <w:rFonts w:hint="default" w:ascii="Times New Roman" w:hAnsi="Times New Roman" w:eastAsia="宋体" w:cs="Times New Roman"/>
                      <w:b/>
                      <w:bCs w:val="0"/>
                      <w:kern w:val="2"/>
                      <w:sz w:val="21"/>
                      <w:szCs w:val="21"/>
                      <w:u w:val="single"/>
                      <w:lang w:val="en-US" w:eastAsia="zh-CN" w:bidi="ar-SA"/>
                    </w:rPr>
                    <w:t>/d，则</w:t>
                  </w:r>
                  <w:r>
                    <w:rPr>
                      <w:rFonts w:hint="eastAsia" w:ascii="Times New Roman" w:hAnsi="Times New Roman" w:eastAsia="宋体" w:cs="Times New Roman"/>
                      <w:b/>
                      <w:bCs w:val="0"/>
                      <w:kern w:val="2"/>
                      <w:sz w:val="21"/>
                      <w:szCs w:val="21"/>
                      <w:u w:val="single"/>
                      <w:lang w:val="en-US" w:eastAsia="zh-CN" w:bidi="ar-SA"/>
                    </w:rPr>
                    <w:t>本</w:t>
                  </w:r>
                  <w:r>
                    <w:rPr>
                      <w:rFonts w:hint="default" w:ascii="Times New Roman" w:hAnsi="Times New Roman" w:eastAsia="宋体" w:cs="Times New Roman"/>
                      <w:b/>
                      <w:bCs w:val="0"/>
                      <w:kern w:val="2"/>
                      <w:sz w:val="21"/>
                      <w:szCs w:val="21"/>
                      <w:u w:val="single"/>
                      <w:lang w:val="en-US" w:eastAsia="zh-CN" w:bidi="ar-SA"/>
                    </w:rPr>
                    <w:t>项目建成后全厂运输车辆冲洗废水产生量合计为</w:t>
                  </w:r>
                  <w:r>
                    <w:rPr>
                      <w:rFonts w:hint="eastAsia" w:cs="Times New Roman"/>
                      <w:b/>
                      <w:bCs w:val="0"/>
                      <w:kern w:val="2"/>
                      <w:sz w:val="21"/>
                      <w:szCs w:val="21"/>
                      <w:u w:val="single"/>
                      <w:lang w:val="en-US" w:eastAsia="zh-CN" w:bidi="ar-SA"/>
                    </w:rPr>
                    <w:t>10.33</w:t>
                  </w:r>
                  <w:r>
                    <w:rPr>
                      <w:rFonts w:hint="default" w:ascii="Times New Roman" w:hAnsi="Times New Roman" w:eastAsia="宋体" w:cs="Times New Roman"/>
                      <w:b/>
                      <w:bCs w:val="0"/>
                      <w:kern w:val="2"/>
                      <w:sz w:val="21"/>
                      <w:szCs w:val="21"/>
                      <w:u w:val="single"/>
                      <w:lang w:val="en-US" w:eastAsia="zh-CN" w:bidi="ar-SA"/>
                    </w:rPr>
                    <w:t>m</w:t>
                  </w:r>
                  <w:r>
                    <w:rPr>
                      <w:rFonts w:hint="default" w:ascii="Times New Roman" w:hAnsi="Times New Roman" w:eastAsia="宋体" w:cs="Times New Roman"/>
                      <w:b/>
                      <w:bCs w:val="0"/>
                      <w:kern w:val="2"/>
                      <w:sz w:val="21"/>
                      <w:szCs w:val="21"/>
                      <w:u w:val="single"/>
                      <w:vertAlign w:val="superscript"/>
                      <w:lang w:val="en-US" w:eastAsia="zh-CN" w:bidi="ar-SA"/>
                    </w:rPr>
                    <w:t>3</w:t>
                  </w:r>
                  <w:r>
                    <w:rPr>
                      <w:rFonts w:hint="default" w:ascii="Times New Roman" w:hAnsi="Times New Roman" w:eastAsia="宋体" w:cs="Times New Roman"/>
                      <w:b/>
                      <w:bCs w:val="0"/>
                      <w:kern w:val="2"/>
                      <w:sz w:val="21"/>
                      <w:szCs w:val="21"/>
                      <w:u w:val="single"/>
                      <w:lang w:val="en-US" w:eastAsia="zh-CN" w:bidi="ar-SA"/>
                    </w:rPr>
                    <w:t>/d</w:t>
                  </w:r>
                  <w:r>
                    <w:rPr>
                      <w:rFonts w:hint="eastAsia" w:ascii="Times New Roman" w:hAnsi="Times New Roman" w:eastAsia="宋体" w:cs="Times New Roman"/>
                      <w:b/>
                      <w:bCs w:val="0"/>
                      <w:kern w:val="2"/>
                      <w:sz w:val="21"/>
                      <w:szCs w:val="21"/>
                      <w:u w:val="single"/>
                      <w:lang w:val="en-US" w:eastAsia="zh-CN" w:bidi="ar-SA"/>
                    </w:rPr>
                    <w:t>。厂区大门口安装有1套全自动车辆冲洗装置，配备1座2m</w:t>
                  </w:r>
                  <w:r>
                    <w:rPr>
                      <w:rFonts w:hint="eastAsia" w:ascii="Times New Roman" w:hAnsi="Times New Roman" w:eastAsia="宋体" w:cs="Times New Roman"/>
                      <w:b/>
                      <w:bCs w:val="0"/>
                      <w:kern w:val="2"/>
                      <w:sz w:val="21"/>
                      <w:szCs w:val="21"/>
                      <w:u w:val="single"/>
                      <w:vertAlign w:val="superscript"/>
                      <w:lang w:val="en-US" w:eastAsia="zh-CN" w:bidi="ar-SA"/>
                    </w:rPr>
                    <w:t>3</w:t>
                  </w:r>
                  <w:r>
                    <w:rPr>
                      <w:rFonts w:hint="eastAsia" w:ascii="Times New Roman" w:hAnsi="Times New Roman" w:eastAsia="宋体" w:cs="Times New Roman"/>
                      <w:b/>
                      <w:bCs w:val="0"/>
                      <w:kern w:val="2"/>
                      <w:sz w:val="21"/>
                      <w:szCs w:val="21"/>
                      <w:u w:val="single"/>
                      <w:lang w:val="en-US" w:eastAsia="zh-CN" w:bidi="ar-SA"/>
                    </w:rPr>
                    <w:t>沉淀池，无法满足本项目建成后全厂运输车辆冲洗废水沉淀暂存使用需求，因此本次环评要求沉淀池容积加大为15m</w:t>
                  </w:r>
                  <w:r>
                    <w:rPr>
                      <w:rFonts w:hint="eastAsia" w:ascii="Times New Roman" w:hAnsi="Times New Roman" w:eastAsia="宋体" w:cs="Times New Roman"/>
                      <w:b/>
                      <w:bCs w:val="0"/>
                      <w:kern w:val="2"/>
                      <w:sz w:val="21"/>
                      <w:szCs w:val="21"/>
                      <w:u w:val="single"/>
                      <w:vertAlign w:val="superscript"/>
                      <w:lang w:val="en-US" w:eastAsia="zh-CN" w:bidi="ar-SA"/>
                    </w:rPr>
                    <w:t>3</w:t>
                  </w:r>
                  <w:r>
                    <w:rPr>
                      <w:rFonts w:hint="eastAsia" w:ascii="Times New Roman" w:hAnsi="Times New Roman" w:eastAsia="宋体" w:cs="Times New Roman"/>
                      <w:b/>
                      <w:bCs w:val="0"/>
                      <w:kern w:val="2"/>
                      <w:sz w:val="21"/>
                      <w:szCs w:val="21"/>
                      <w:u w:val="single"/>
                      <w:lang w:val="en-US" w:eastAsia="zh-CN" w:bidi="ar-SA"/>
                    </w:rPr>
                    <w:t>后，依托厂区现有沉淀池池是可行的。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0" w:type="dxa"/>
                  <w:right w:w="108" w:type="dxa"/>
                </w:tblCellMar>
              </w:tblPrEx>
              <w:trPr>
                <w:trHeight w:val="369" w:hRule="atLeast"/>
              </w:trPr>
              <w:tc>
                <w:tcPr>
                  <w:tcW w:w="848" w:type="pct"/>
                  <w:vAlign w:val="center"/>
                </w:tcPr>
                <w:p>
                  <w:pPr>
                    <w:pStyle w:val="53"/>
                    <w:ind w:firstLine="0" w:firstLineChars="0"/>
                    <w:jc w:val="center"/>
                    <w:rPr>
                      <w:rFonts w:hint="eastAsia" w:ascii="Times New Roman" w:hAnsi="Times New Roman" w:cs="Times New Roman"/>
                      <w:b/>
                      <w:bCs w:val="0"/>
                      <w:sz w:val="21"/>
                      <w:szCs w:val="21"/>
                      <w:highlight w:val="none"/>
                      <w:u w:val="single"/>
                      <w:lang w:val="en-US" w:eastAsia="zh-CN"/>
                    </w:rPr>
                  </w:pPr>
                  <w:r>
                    <w:rPr>
                      <w:rFonts w:hint="eastAsia" w:ascii="Times New Roman" w:hAnsi="Times New Roman" w:cs="Times New Roman"/>
                      <w:b/>
                      <w:bCs w:val="0"/>
                      <w:sz w:val="21"/>
                      <w:szCs w:val="21"/>
                      <w:highlight w:val="none"/>
                      <w:u w:val="single"/>
                      <w:lang w:val="en-US" w:eastAsia="zh-CN"/>
                    </w:rPr>
                    <w:t>危废暂存间</w:t>
                  </w:r>
                </w:p>
              </w:tc>
              <w:tc>
                <w:tcPr>
                  <w:tcW w:w="1263" w:type="pct"/>
                  <w:vAlign w:val="center"/>
                </w:tcPr>
                <w:p>
                  <w:pPr>
                    <w:pStyle w:val="53"/>
                    <w:ind w:firstLine="0" w:firstLineChars="0"/>
                    <w:jc w:val="center"/>
                    <w:rPr>
                      <w:rFonts w:hint="default" w:ascii="Times New Roman" w:hAnsi="Times New Roman" w:eastAsia="宋体" w:cs="Times New Roman"/>
                      <w:b/>
                      <w:bCs w:val="0"/>
                      <w:sz w:val="21"/>
                      <w:szCs w:val="21"/>
                      <w:highlight w:val="none"/>
                      <w:u w:val="single"/>
                      <w:lang w:val="en-US" w:eastAsia="zh-CN"/>
                    </w:rPr>
                  </w:pPr>
                  <w:r>
                    <w:rPr>
                      <w:rFonts w:hint="eastAsia" w:ascii="Times New Roman" w:hAnsi="Times New Roman" w:cs="Times New Roman"/>
                      <w:b/>
                      <w:bCs w:val="0"/>
                      <w:sz w:val="21"/>
                      <w:szCs w:val="21"/>
                      <w:highlight w:val="none"/>
                      <w:u w:val="single"/>
                      <w:lang w:eastAsia="zh-CN"/>
                    </w:rPr>
                    <w:t>依托厂区内现有危废暂存间</w:t>
                  </w:r>
                  <w:r>
                    <w:rPr>
                      <w:rFonts w:hint="eastAsia" w:ascii="Times New Roman" w:hAnsi="Times New Roman" w:cs="Times New Roman"/>
                      <w:b/>
                      <w:bCs w:val="0"/>
                      <w:sz w:val="21"/>
                      <w:szCs w:val="21"/>
                      <w:highlight w:val="none"/>
                      <w:u w:val="single"/>
                      <w:lang w:val="en-US" w:eastAsia="zh-CN"/>
                    </w:rPr>
                    <w:t>1座（5</w:t>
                  </w:r>
                  <w:r>
                    <w:rPr>
                      <w:rFonts w:hint="eastAsia" w:ascii="Times New Roman" w:hAnsi="Times New Roman" w:cs="Times New Roman"/>
                      <w:b/>
                      <w:bCs w:val="0"/>
                      <w:sz w:val="21"/>
                      <w:szCs w:val="21"/>
                      <w:u w:val="single"/>
                      <w:lang w:val="en-US" w:eastAsia="zh-CN"/>
                    </w:rPr>
                    <w:t>m</w:t>
                  </w:r>
                  <w:r>
                    <w:rPr>
                      <w:rFonts w:hint="eastAsia" w:ascii="Times New Roman" w:hAnsi="Times New Roman" w:cs="Times New Roman"/>
                      <w:b/>
                      <w:bCs w:val="0"/>
                      <w:sz w:val="21"/>
                      <w:szCs w:val="21"/>
                      <w:u w:val="single"/>
                      <w:vertAlign w:val="superscript"/>
                      <w:lang w:val="en-US" w:eastAsia="zh-CN"/>
                    </w:rPr>
                    <w:t>2</w:t>
                  </w:r>
                  <w:r>
                    <w:rPr>
                      <w:rFonts w:hint="eastAsia" w:ascii="Times New Roman" w:hAnsi="Times New Roman" w:cs="Times New Roman"/>
                      <w:b/>
                      <w:bCs w:val="0"/>
                      <w:sz w:val="21"/>
                      <w:szCs w:val="21"/>
                      <w:highlight w:val="none"/>
                      <w:u w:val="single"/>
                      <w:lang w:val="en-US" w:eastAsia="zh-CN"/>
                    </w:rPr>
                    <w:t>）</w:t>
                  </w:r>
                </w:p>
              </w:tc>
              <w:tc>
                <w:tcPr>
                  <w:tcW w:w="2888" w:type="pct"/>
                  <w:vAlign w:val="center"/>
                </w:tcPr>
                <w:p>
                  <w:pPr>
                    <w:pStyle w:val="53"/>
                    <w:ind w:firstLine="0" w:firstLineChars="0"/>
                    <w:jc w:val="both"/>
                    <w:rPr>
                      <w:rFonts w:hint="default" w:ascii="Times New Roman" w:hAnsi="Times New Roman" w:cs="Times New Roman"/>
                      <w:b/>
                      <w:bCs w:val="0"/>
                      <w:iCs/>
                      <w:color w:val="000000"/>
                      <w:sz w:val="21"/>
                      <w:szCs w:val="21"/>
                      <w:highlight w:val="none"/>
                      <w:u w:val="single"/>
                      <w:lang w:val="en-US" w:eastAsia="zh-CN"/>
                    </w:rPr>
                  </w:pPr>
                  <w:r>
                    <w:rPr>
                      <w:rFonts w:hint="eastAsia" w:ascii="Times New Roman" w:hAnsi="Times New Roman" w:cs="Times New Roman"/>
                      <w:b/>
                      <w:bCs w:val="0"/>
                      <w:sz w:val="21"/>
                      <w:szCs w:val="21"/>
                      <w:u w:val="single"/>
                    </w:rPr>
                    <w:t>根</w:t>
                  </w:r>
                  <w:r>
                    <w:rPr>
                      <w:rFonts w:hint="default" w:ascii="Times New Roman" w:hAnsi="Times New Roman" w:cs="Times New Roman"/>
                      <w:b/>
                      <w:bCs w:val="0"/>
                      <w:sz w:val="21"/>
                      <w:szCs w:val="21"/>
                      <w:u w:val="single"/>
                    </w:rPr>
                    <w:t>据</w:t>
                  </w:r>
                  <w:r>
                    <w:rPr>
                      <w:rFonts w:hint="eastAsia" w:ascii="Times New Roman" w:hAnsi="Times New Roman" w:cs="Times New Roman"/>
                      <w:b/>
                      <w:bCs w:val="0"/>
                      <w:sz w:val="21"/>
                      <w:szCs w:val="21"/>
                      <w:u w:val="single"/>
                      <w:lang w:eastAsia="zh-CN"/>
                    </w:rPr>
                    <w:t>现有工程</w:t>
                  </w:r>
                  <w:r>
                    <w:rPr>
                      <w:rFonts w:hint="default" w:ascii="Times New Roman" w:hAnsi="Times New Roman" w:cs="Times New Roman"/>
                      <w:b/>
                      <w:bCs w:val="0"/>
                      <w:sz w:val="21"/>
                      <w:szCs w:val="21"/>
                      <w:u w:val="single"/>
                    </w:rPr>
                    <w:t>环评报告</w:t>
                  </w:r>
                  <w:r>
                    <w:rPr>
                      <w:rFonts w:hint="eastAsia" w:ascii="Times New Roman" w:hAnsi="Times New Roman" w:cs="Times New Roman"/>
                      <w:b/>
                      <w:bCs w:val="0"/>
                      <w:sz w:val="21"/>
                      <w:szCs w:val="21"/>
                      <w:u w:val="single"/>
                      <w:lang w:eastAsia="zh-CN"/>
                    </w:rPr>
                    <w:t>、</w:t>
                  </w:r>
                  <w:r>
                    <w:rPr>
                      <w:rFonts w:hint="default" w:ascii="Times New Roman" w:hAnsi="Times New Roman" w:cs="Times New Roman"/>
                      <w:b/>
                      <w:bCs w:val="0"/>
                      <w:sz w:val="21"/>
                      <w:szCs w:val="21"/>
                      <w:u w:val="single"/>
                      <w:lang w:eastAsia="zh-CN"/>
                    </w:rPr>
                    <w:t>验收报告</w:t>
                  </w:r>
                  <w:r>
                    <w:rPr>
                      <w:rFonts w:hint="eastAsia" w:ascii="Times New Roman" w:hAnsi="Times New Roman" w:cs="Times New Roman"/>
                      <w:b/>
                      <w:bCs w:val="0"/>
                      <w:sz w:val="21"/>
                      <w:szCs w:val="21"/>
                      <w:u w:val="single"/>
                      <w:lang w:eastAsia="zh-CN"/>
                    </w:rPr>
                    <w:t>及实际建设情况</w:t>
                  </w:r>
                  <w:r>
                    <w:rPr>
                      <w:rFonts w:hint="default" w:ascii="Times New Roman" w:hAnsi="Times New Roman" w:cs="Times New Roman"/>
                      <w:b/>
                      <w:bCs w:val="0"/>
                      <w:sz w:val="21"/>
                      <w:szCs w:val="21"/>
                      <w:u w:val="single"/>
                    </w:rPr>
                    <w:t>，</w:t>
                  </w:r>
                  <w:r>
                    <w:rPr>
                      <w:rFonts w:hint="default" w:ascii="Times New Roman" w:hAnsi="Times New Roman" w:cs="Times New Roman"/>
                      <w:b/>
                      <w:bCs w:val="0"/>
                      <w:iCs/>
                      <w:color w:val="000000"/>
                      <w:sz w:val="21"/>
                      <w:szCs w:val="21"/>
                      <w:highlight w:val="none"/>
                      <w:u w:val="single"/>
                      <w:lang w:eastAsia="zh-CN"/>
                    </w:rPr>
                    <w:t>厂区内已建成符合</w:t>
                  </w:r>
                  <w:r>
                    <w:rPr>
                      <w:rFonts w:hint="eastAsia" w:ascii="Times New Roman" w:hAnsi="Times New Roman" w:cs="Times New Roman"/>
                      <w:b/>
                      <w:bCs w:val="0"/>
                      <w:iCs/>
                      <w:color w:val="000000"/>
                      <w:sz w:val="21"/>
                      <w:szCs w:val="21"/>
                      <w:highlight w:val="none"/>
                      <w:u w:val="single"/>
                      <w:lang w:eastAsia="zh-CN"/>
                    </w:rPr>
                    <w:t>相关</w:t>
                  </w:r>
                  <w:r>
                    <w:rPr>
                      <w:rFonts w:hint="default" w:ascii="Times New Roman" w:hAnsi="Times New Roman" w:cs="Times New Roman"/>
                      <w:b/>
                      <w:bCs w:val="0"/>
                      <w:iCs/>
                      <w:color w:val="000000"/>
                      <w:sz w:val="21"/>
                      <w:szCs w:val="21"/>
                      <w:highlight w:val="none"/>
                      <w:u w:val="single"/>
                      <w:lang w:eastAsia="zh-CN"/>
                    </w:rPr>
                    <w:t>要求的危废暂存间</w:t>
                  </w:r>
                  <w:r>
                    <w:rPr>
                      <w:rFonts w:hint="default" w:ascii="Times New Roman" w:hAnsi="Times New Roman" w:cs="Times New Roman"/>
                      <w:b/>
                      <w:bCs w:val="0"/>
                      <w:sz w:val="21"/>
                      <w:szCs w:val="21"/>
                      <w:highlight w:val="none"/>
                      <w:u w:val="single"/>
                      <w:lang w:val="en-US" w:eastAsia="zh-CN"/>
                    </w:rPr>
                    <w:t>1座（5</w:t>
                  </w:r>
                  <w:r>
                    <w:rPr>
                      <w:rFonts w:hint="default" w:ascii="Times New Roman" w:hAnsi="Times New Roman" w:cs="Times New Roman"/>
                      <w:b/>
                      <w:bCs w:val="0"/>
                      <w:sz w:val="21"/>
                      <w:szCs w:val="21"/>
                      <w:u w:val="single"/>
                      <w:lang w:val="en-US" w:eastAsia="zh-CN"/>
                    </w:rPr>
                    <w:t>m</w:t>
                  </w:r>
                  <w:r>
                    <w:rPr>
                      <w:rFonts w:hint="eastAsia" w:ascii="Times New Roman" w:hAnsi="Times New Roman" w:cs="Times New Roman"/>
                      <w:b/>
                      <w:bCs w:val="0"/>
                      <w:sz w:val="21"/>
                      <w:szCs w:val="21"/>
                      <w:u w:val="single"/>
                      <w:vertAlign w:val="superscript"/>
                      <w:lang w:val="en-US" w:eastAsia="zh-CN"/>
                    </w:rPr>
                    <w:t>2</w:t>
                  </w:r>
                  <w:r>
                    <w:rPr>
                      <w:rFonts w:hint="default" w:ascii="Times New Roman" w:hAnsi="Times New Roman" w:cs="Times New Roman"/>
                      <w:b/>
                      <w:bCs w:val="0"/>
                      <w:sz w:val="21"/>
                      <w:szCs w:val="21"/>
                      <w:highlight w:val="none"/>
                      <w:u w:val="single"/>
                      <w:lang w:val="en-US" w:eastAsia="zh-CN"/>
                    </w:rPr>
                    <w:t>），位于厂区北侧，</w:t>
                  </w:r>
                  <w:r>
                    <w:rPr>
                      <w:rFonts w:hint="default" w:ascii="Times New Roman" w:hAnsi="Times New Roman" w:cs="Times New Roman"/>
                      <w:b/>
                      <w:bCs w:val="0"/>
                      <w:iCs/>
                      <w:color w:val="000000"/>
                      <w:sz w:val="21"/>
                      <w:szCs w:val="21"/>
                      <w:highlight w:val="none"/>
                      <w:u w:val="single"/>
                      <w:lang w:eastAsia="zh-CN"/>
                    </w:rPr>
                    <w:t>厂区内已建成投产项目废润滑油产生量为</w:t>
                  </w:r>
                  <w:r>
                    <w:rPr>
                      <w:rFonts w:hint="default" w:ascii="Times New Roman" w:hAnsi="Times New Roman" w:cs="Times New Roman"/>
                      <w:b/>
                      <w:bCs w:val="0"/>
                      <w:iCs/>
                      <w:color w:val="000000"/>
                      <w:sz w:val="21"/>
                      <w:szCs w:val="21"/>
                      <w:highlight w:val="none"/>
                      <w:u w:val="single"/>
                      <w:lang w:val="en-US" w:eastAsia="zh-CN"/>
                    </w:rPr>
                    <w:t>0.18t/a，本项目建成后废润滑油产生量为0.2t/a，可满足暂存使用。</w:t>
                  </w:r>
                </w:p>
              </w:tc>
            </w:tr>
          </w:tbl>
          <w:p>
            <w:pPr>
              <w:spacing w:line="360" w:lineRule="auto"/>
              <w:jc w:val="both"/>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450" w:type="dxa"/>
            <w:vAlign w:val="center"/>
          </w:tcPr>
          <w:p>
            <w:pPr>
              <w:pStyle w:val="22"/>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4"/>
                <w:szCs w:val="24"/>
              </w:rPr>
              <w:t>工艺流程和产排污环节</w:t>
            </w:r>
          </w:p>
        </w:tc>
        <w:tc>
          <w:tcPr>
            <w:tcW w:w="8561" w:type="dxa"/>
          </w:tcPr>
          <w:p>
            <w:pPr>
              <w:pStyle w:val="57"/>
              <w:tabs>
                <w:tab w:val="left" w:pos="3195"/>
              </w:tabs>
              <w:adjustRightInd/>
              <w:snapToGrid/>
              <w:spacing w:line="520" w:lineRule="exact"/>
              <w:jc w:val="both"/>
              <w:rPr>
                <w:rFonts w:ascii="宋体" w:hAnsi="宋体" w:eastAsia="宋体"/>
                <w:b/>
                <w:sz w:val="24"/>
                <w:szCs w:val="24"/>
              </w:rPr>
            </w:pPr>
            <w:r>
              <w:rPr>
                <w:rFonts w:hint="default" w:ascii="Times New Roman" w:hAnsi="Times New Roman" w:eastAsia="宋体" w:cs="Times New Roman"/>
                <w:b/>
                <w:sz w:val="24"/>
                <w:szCs w:val="24"/>
              </w:rPr>
              <w:t>1、</w:t>
            </w:r>
            <w:r>
              <w:rPr>
                <w:rFonts w:ascii="宋体" w:hAnsi="宋体" w:eastAsia="宋体"/>
                <w:b/>
                <w:sz w:val="24"/>
                <w:szCs w:val="24"/>
              </w:rPr>
              <w:t>施工期工程分析</w:t>
            </w:r>
          </w:p>
          <w:p>
            <w:pPr>
              <w:spacing w:line="520" w:lineRule="exact"/>
              <w:ind w:firstLine="480" w:firstLineChars="200"/>
              <w:rPr>
                <w:rFonts w:eastAsia="黑体"/>
                <w:sz w:val="24"/>
                <w:highlight w:val="none"/>
              </w:rPr>
            </w:pPr>
            <w:r>
              <w:rPr>
                <w:rFonts w:hint="eastAsia"/>
                <w:sz w:val="24"/>
                <w:highlight w:val="none"/>
                <w:lang w:eastAsia="zh-CN"/>
              </w:rPr>
              <w:t>本项目</w:t>
            </w:r>
            <w:r>
              <w:rPr>
                <w:bCs/>
                <w:sz w:val="24"/>
                <w:highlight w:val="none"/>
              </w:rPr>
              <w:t>施工期工艺流程主要为</w:t>
            </w:r>
            <w:r>
              <w:rPr>
                <w:rFonts w:hint="eastAsia"/>
                <w:bCs/>
                <w:sz w:val="24"/>
                <w:highlight w:val="none"/>
                <w:lang w:eastAsia="zh-CN"/>
              </w:rPr>
              <w:t>土地平整、地基开挖、</w:t>
            </w:r>
            <w:r>
              <w:rPr>
                <w:bCs/>
                <w:sz w:val="24"/>
                <w:highlight w:val="none"/>
              </w:rPr>
              <w:t>场地</w:t>
            </w:r>
            <w:r>
              <w:rPr>
                <w:rFonts w:hint="eastAsia"/>
                <w:bCs/>
                <w:sz w:val="24"/>
                <w:highlight w:val="none"/>
                <w:lang w:eastAsia="zh-CN"/>
              </w:rPr>
              <w:t>硬化</w:t>
            </w:r>
            <w:r>
              <w:rPr>
                <w:bCs/>
                <w:sz w:val="24"/>
                <w:highlight w:val="none"/>
              </w:rPr>
              <w:t>、</w:t>
            </w:r>
            <w:r>
              <w:rPr>
                <w:rFonts w:hint="eastAsia"/>
                <w:bCs/>
                <w:sz w:val="24"/>
                <w:highlight w:val="none"/>
                <w:lang w:eastAsia="zh-CN"/>
              </w:rPr>
              <w:t>车间</w:t>
            </w:r>
            <w:r>
              <w:rPr>
                <w:bCs/>
                <w:sz w:val="24"/>
                <w:highlight w:val="none"/>
              </w:rPr>
              <w:t>建设、</w:t>
            </w:r>
            <w:r>
              <w:rPr>
                <w:rFonts w:hint="eastAsia"/>
                <w:bCs/>
                <w:sz w:val="24"/>
                <w:highlight w:val="none"/>
                <w:lang w:eastAsia="zh-CN"/>
              </w:rPr>
              <w:t>生产</w:t>
            </w:r>
            <w:r>
              <w:rPr>
                <w:bCs/>
                <w:sz w:val="24"/>
                <w:highlight w:val="none"/>
              </w:rPr>
              <w:t>设备</w:t>
            </w:r>
            <w:r>
              <w:rPr>
                <w:rFonts w:hint="eastAsia"/>
                <w:bCs/>
                <w:sz w:val="24"/>
                <w:highlight w:val="none"/>
                <w:lang w:eastAsia="zh-CN"/>
              </w:rPr>
              <w:t>和环保设施的</w:t>
            </w:r>
            <w:r>
              <w:rPr>
                <w:bCs/>
                <w:sz w:val="24"/>
                <w:highlight w:val="none"/>
              </w:rPr>
              <w:t>安装</w:t>
            </w:r>
            <w:r>
              <w:rPr>
                <w:rFonts w:hint="eastAsia"/>
                <w:bCs/>
                <w:sz w:val="24"/>
                <w:highlight w:val="none"/>
                <w:lang w:eastAsia="zh-CN"/>
              </w:rPr>
              <w:t>、</w:t>
            </w:r>
            <w:r>
              <w:rPr>
                <w:bCs/>
                <w:sz w:val="24"/>
                <w:highlight w:val="none"/>
              </w:rPr>
              <w:t>调试以及竣工验收</w:t>
            </w:r>
            <w:r>
              <w:rPr>
                <w:rFonts w:hint="eastAsia"/>
                <w:sz w:val="24"/>
                <w:highlight w:val="none"/>
              </w:rPr>
              <w:t>。</w:t>
            </w:r>
            <w:r>
              <w:rPr>
                <w:rFonts w:hint="eastAsia"/>
                <w:bCs/>
                <w:sz w:val="24"/>
                <w:highlight w:val="none"/>
              </w:rPr>
              <w:t>施工期</w:t>
            </w:r>
            <w:r>
              <w:rPr>
                <w:bCs/>
                <w:sz w:val="24"/>
                <w:highlight w:val="none"/>
              </w:rPr>
              <w:t>具体工艺流程及产污环节见下图。</w:t>
            </w:r>
          </w:p>
          <w:p>
            <w:pPr>
              <w:jc w:val="center"/>
              <w:rPr>
                <w:rFonts w:eastAsia="黑体"/>
                <w:sz w:val="24"/>
                <w:highlight w:val="none"/>
              </w:rPr>
            </w:pPr>
            <w:r>
              <w:rPr>
                <w:bCs/>
                <w:sz w:val="24"/>
                <w:highlight w:val="none"/>
              </w:rPr>
              <mc:AlternateContent>
                <mc:Choice Requires="wpc">
                  <w:drawing>
                    <wp:inline distT="0" distB="0" distL="0" distR="0">
                      <wp:extent cx="5455920" cy="1455420"/>
                      <wp:effectExtent l="0" t="0" r="0" b="0"/>
                      <wp:docPr id="143" name="画布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矩形 1203"/>
                              <wps:cNvSpPr>
                                <a:spLocks noChangeArrowheads="1"/>
                              </wps:cNvSpPr>
                              <wps:spPr bwMode="auto">
                                <a:xfrm>
                                  <a:off x="138999" y="599685"/>
                                  <a:ext cx="1026861" cy="273845"/>
                                </a:xfrm>
                                <a:prstGeom prst="rect">
                                  <a:avLst/>
                                </a:prstGeom>
                                <a:solidFill>
                                  <a:srgbClr val="FFFFFF"/>
                                </a:solidFill>
                                <a:ln w="9525">
                                  <a:solidFill>
                                    <a:srgbClr val="000000"/>
                                  </a:solidFill>
                                  <a:miter lim="800000"/>
                                </a:ln>
                              </wps:spPr>
                              <wps:txbx>
                                <w:txbxContent>
                                  <w:p>
                                    <w:pPr>
                                      <w:jc w:val="center"/>
                                      <w:rPr>
                                        <w:rFonts w:ascii="宋体" w:hAnsi="宋体" w:cs="宋体"/>
                                        <w:sz w:val="18"/>
                                        <w:szCs w:val="18"/>
                                      </w:rPr>
                                    </w:pPr>
                                    <w:r>
                                      <w:rPr>
                                        <w:rFonts w:hint="eastAsia" w:ascii="宋体" w:hAnsi="宋体" w:cs="宋体"/>
                                        <w:sz w:val="18"/>
                                        <w:szCs w:val="18"/>
                                      </w:rPr>
                                      <w:t>场地整理、基础</w:t>
                                    </w:r>
                                  </w:p>
                                </w:txbxContent>
                              </wps:txbx>
                              <wps:bodyPr rot="0" vert="horz" wrap="square" lIns="91440" tIns="45720" rIns="91440" bIns="45720" anchor="t" anchorCtr="0" upright="1">
                                <a:noAutofit/>
                              </wps:bodyPr>
                            </wps:wsp>
                            <wps:wsp>
                              <wps:cNvPr id="121" name="矩形 1204"/>
                              <wps:cNvSpPr>
                                <a:spLocks noChangeArrowheads="1"/>
                              </wps:cNvSpPr>
                              <wps:spPr bwMode="auto">
                                <a:xfrm>
                                  <a:off x="2463800" y="650240"/>
                                  <a:ext cx="662305" cy="274320"/>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rPr>
                                      <w:t>设备安装</w:t>
                                    </w:r>
                                  </w:p>
                                </w:txbxContent>
                              </wps:txbx>
                              <wps:bodyPr rot="0" vert="horz" wrap="square" lIns="91440" tIns="45720" rIns="91440" bIns="45720" anchor="t" anchorCtr="0" upright="1">
                                <a:noAutofit/>
                              </wps:bodyPr>
                            </wps:wsp>
                            <wps:wsp>
                              <wps:cNvPr id="122" name="自选图形 1205"/>
                              <wps:cNvCnPr>
                                <a:cxnSpLocks noChangeShapeType="1"/>
                              </wps:cNvCnPr>
                              <wps:spPr bwMode="auto">
                                <a:xfrm flipV="1">
                                  <a:off x="1160706" y="737474"/>
                                  <a:ext cx="327382" cy="0"/>
                                </a:xfrm>
                                <a:prstGeom prst="straightConnector1">
                                  <a:avLst/>
                                </a:prstGeom>
                                <a:noFill/>
                                <a:ln w="9525">
                                  <a:solidFill>
                                    <a:srgbClr val="000000"/>
                                  </a:solidFill>
                                  <a:round/>
                                  <a:tailEnd type="triangle" w="med" len="med"/>
                                </a:ln>
                              </wps:spPr>
                              <wps:bodyPr/>
                            </wps:wsp>
                            <wps:wsp>
                              <wps:cNvPr id="123" name="矩形 1206"/>
                              <wps:cNvSpPr>
                                <a:spLocks noChangeArrowheads="1"/>
                              </wps:cNvSpPr>
                              <wps:spPr bwMode="auto">
                                <a:xfrm>
                                  <a:off x="1478280" y="629920"/>
                                  <a:ext cx="666750" cy="273685"/>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rPr>
                                      <w:t>车间建设</w:t>
                                    </w:r>
                                  </w:p>
                                </w:txbxContent>
                              </wps:txbx>
                              <wps:bodyPr rot="0" vert="horz" wrap="square" lIns="91440" tIns="45720" rIns="91440" bIns="45720" anchor="t" anchorCtr="0" upright="1">
                                <a:noAutofit/>
                              </wps:bodyPr>
                            </wps:wsp>
                            <wps:wsp>
                              <wps:cNvPr id="124" name="矩形 1208"/>
                              <wps:cNvSpPr>
                                <a:spLocks noChangeArrowheads="1"/>
                              </wps:cNvSpPr>
                              <wps:spPr bwMode="auto">
                                <a:xfrm>
                                  <a:off x="3431591" y="599685"/>
                                  <a:ext cx="749167" cy="273845"/>
                                </a:xfrm>
                                <a:prstGeom prst="rect">
                                  <a:avLst/>
                                </a:prstGeom>
                                <a:solidFill>
                                  <a:srgbClr val="FFFFFF"/>
                                </a:solidFill>
                                <a:ln w="9525">
                                  <a:solidFill>
                                    <a:srgbClr val="000000"/>
                                  </a:solidFill>
                                  <a:miter lim="800000"/>
                                </a:ln>
                              </wps:spPr>
                              <wps:txbx>
                                <w:txbxContent>
                                  <w:p>
                                    <w:pPr>
                                      <w:ind w:firstLine="90" w:firstLineChars="50"/>
                                      <w:rPr>
                                        <w:rFonts w:ascii="宋体" w:hAnsi="宋体" w:cs="宋体"/>
                                        <w:sz w:val="18"/>
                                        <w:szCs w:val="18"/>
                                      </w:rPr>
                                    </w:pPr>
                                    <w:r>
                                      <w:rPr>
                                        <w:rFonts w:hint="eastAsia" w:ascii="宋体" w:hAnsi="宋体" w:cs="宋体"/>
                                        <w:sz w:val="18"/>
                                        <w:szCs w:val="18"/>
                                      </w:rPr>
                                      <w:t>外表装饰</w:t>
                                    </w:r>
                                  </w:p>
                                </w:txbxContent>
                              </wps:txbx>
                              <wps:bodyPr rot="0" vert="horz" wrap="square" lIns="91440" tIns="45720" rIns="91440" bIns="45720" anchor="t" anchorCtr="0" upright="1">
                                <a:noAutofit/>
                              </wps:bodyPr>
                            </wps:wsp>
                            <wps:wsp>
                              <wps:cNvPr id="125" name="矩形 1210"/>
                              <wps:cNvSpPr>
                                <a:spLocks noChangeArrowheads="1"/>
                              </wps:cNvSpPr>
                              <wps:spPr bwMode="auto">
                                <a:xfrm>
                                  <a:off x="4470898" y="599685"/>
                                  <a:ext cx="657362" cy="273845"/>
                                </a:xfrm>
                                <a:prstGeom prst="rect">
                                  <a:avLst/>
                                </a:prstGeom>
                                <a:solidFill>
                                  <a:srgbClr val="FFFFFF"/>
                                </a:solidFill>
                                <a:ln w="9525">
                                  <a:solidFill>
                                    <a:srgbClr val="000000"/>
                                  </a:solidFill>
                                  <a:miter lim="800000"/>
                                </a:ln>
                              </wps:spPr>
                              <wps:txbx>
                                <w:txbxContent>
                                  <w:p>
                                    <w:pPr>
                                      <w:rPr>
                                        <w:rFonts w:ascii="宋体" w:hAnsi="宋体" w:cs="宋体"/>
                                        <w:sz w:val="18"/>
                                        <w:szCs w:val="18"/>
                                      </w:rPr>
                                    </w:pPr>
                                    <w:r>
                                      <w:rPr>
                                        <w:rFonts w:hint="eastAsia" w:ascii="宋体" w:hAnsi="宋体" w:cs="宋体"/>
                                        <w:sz w:val="18"/>
                                        <w:szCs w:val="18"/>
                                      </w:rPr>
                                      <w:t>竣工验收</w:t>
                                    </w:r>
                                  </w:p>
                                  <w:p/>
                                </w:txbxContent>
                              </wps:txbx>
                              <wps:bodyPr rot="0" vert="horz" wrap="square" lIns="91440" tIns="45720" rIns="91440" bIns="45720" anchor="t" anchorCtr="0" upright="1">
                                <a:noAutofit/>
                              </wps:bodyPr>
                            </wps:wsp>
                            <wps:wsp>
                              <wps:cNvPr id="126" name="自选图形 1212"/>
                              <wps:cNvCnPr>
                                <a:cxnSpLocks noChangeShapeType="1"/>
                              </wps:cNvCnPr>
                              <wps:spPr bwMode="auto">
                                <a:xfrm flipV="1">
                                  <a:off x="761717" y="324107"/>
                                  <a:ext cx="1732" cy="275578"/>
                                </a:xfrm>
                                <a:prstGeom prst="straightConnector1">
                                  <a:avLst/>
                                </a:prstGeom>
                                <a:noFill/>
                                <a:ln w="9525">
                                  <a:solidFill>
                                    <a:srgbClr val="000000"/>
                                  </a:solidFill>
                                  <a:prstDash val="dash"/>
                                  <a:round/>
                                  <a:tailEnd type="triangle" w="med" len="med"/>
                                </a:ln>
                              </wps:spPr>
                              <wps:bodyPr/>
                            </wps:wsp>
                            <wps:wsp>
                              <wps:cNvPr id="127" name="矩形 1213"/>
                              <wps:cNvSpPr>
                                <a:spLocks noChangeArrowheads="1"/>
                              </wps:cNvSpPr>
                              <wps:spPr bwMode="auto">
                                <a:xfrm>
                                  <a:off x="391031" y="50263"/>
                                  <a:ext cx="924983"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噪声、扬尘</w:t>
                                    </w:r>
                                  </w:p>
                                </w:txbxContent>
                              </wps:txbx>
                              <wps:bodyPr rot="0" vert="horz" wrap="square" lIns="91440" tIns="45720" rIns="91440" bIns="45720" anchor="t" anchorCtr="0" upright="1">
                                <a:noAutofit/>
                              </wps:bodyPr>
                            </wps:wsp>
                            <wps:wsp>
                              <wps:cNvPr id="128" name="自选图形 1214"/>
                              <wps:cNvCnPr>
                                <a:cxnSpLocks noChangeShapeType="1"/>
                              </wps:cNvCnPr>
                              <wps:spPr bwMode="auto">
                                <a:xfrm flipV="1">
                                  <a:off x="1805942" y="343172"/>
                                  <a:ext cx="1732" cy="275578"/>
                                </a:xfrm>
                                <a:prstGeom prst="straightConnector1">
                                  <a:avLst/>
                                </a:prstGeom>
                                <a:noFill/>
                                <a:ln w="9525">
                                  <a:solidFill>
                                    <a:srgbClr val="000000"/>
                                  </a:solidFill>
                                  <a:prstDash val="dash"/>
                                  <a:round/>
                                  <a:tailEnd type="triangle" w="med" len="med"/>
                                </a:ln>
                              </wps:spPr>
                              <wps:bodyPr/>
                            </wps:wsp>
                            <wps:wsp>
                              <wps:cNvPr id="129" name="矩形 1215"/>
                              <wps:cNvSpPr>
                                <a:spLocks noChangeArrowheads="1"/>
                              </wps:cNvSpPr>
                              <wps:spPr bwMode="auto">
                                <a:xfrm>
                                  <a:off x="1515110" y="77470"/>
                                  <a:ext cx="763270"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噪声、扬尘</w:t>
                                    </w:r>
                                  </w:p>
                                </w:txbxContent>
                              </wps:txbx>
                              <wps:bodyPr rot="0" vert="horz" wrap="square" lIns="91440" tIns="45720" rIns="91440" bIns="45720" anchor="t" anchorCtr="0" upright="1">
                                <a:noAutofit/>
                              </wps:bodyPr>
                            </wps:wsp>
                            <wps:wsp>
                              <wps:cNvPr id="130" name="自选图形 1216"/>
                              <wps:cNvCnPr>
                                <a:cxnSpLocks noChangeShapeType="1"/>
                              </wps:cNvCnPr>
                              <wps:spPr bwMode="auto">
                                <a:xfrm flipV="1">
                                  <a:off x="2781158" y="324107"/>
                                  <a:ext cx="866" cy="275578"/>
                                </a:xfrm>
                                <a:prstGeom prst="straightConnector1">
                                  <a:avLst/>
                                </a:prstGeom>
                                <a:noFill/>
                                <a:ln w="9525">
                                  <a:solidFill>
                                    <a:srgbClr val="000000"/>
                                  </a:solidFill>
                                  <a:prstDash val="dash"/>
                                  <a:round/>
                                  <a:tailEnd type="triangle" w="med" len="med"/>
                                </a:ln>
                              </wps:spPr>
                              <wps:bodyPr/>
                            </wps:wsp>
                            <wps:wsp>
                              <wps:cNvPr id="131" name="矩形 1217"/>
                              <wps:cNvSpPr>
                                <a:spLocks noChangeArrowheads="1"/>
                              </wps:cNvSpPr>
                              <wps:spPr bwMode="auto">
                                <a:xfrm>
                                  <a:off x="2569845" y="92075"/>
                                  <a:ext cx="520700"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w:t>
                                    </w:r>
                                  </w:p>
                                </w:txbxContent>
                              </wps:txbx>
                              <wps:bodyPr rot="0" vert="horz" wrap="square" lIns="91440" tIns="45720" rIns="91440" bIns="45720" anchor="t" anchorCtr="0" upright="1">
                                <a:noAutofit/>
                              </wps:bodyPr>
                            </wps:wsp>
                            <wps:wsp>
                              <wps:cNvPr id="132" name="自选图形 1218"/>
                              <wps:cNvCnPr>
                                <a:cxnSpLocks noChangeShapeType="1"/>
                              </wps:cNvCnPr>
                              <wps:spPr bwMode="auto">
                                <a:xfrm flipV="1">
                                  <a:off x="3809206" y="333640"/>
                                  <a:ext cx="866" cy="275578"/>
                                </a:xfrm>
                                <a:prstGeom prst="straightConnector1">
                                  <a:avLst/>
                                </a:prstGeom>
                                <a:noFill/>
                                <a:ln w="9525">
                                  <a:solidFill>
                                    <a:srgbClr val="000000"/>
                                  </a:solidFill>
                                  <a:prstDash val="dash"/>
                                  <a:round/>
                                  <a:tailEnd type="triangle" w="med" len="med"/>
                                </a:ln>
                              </wps:spPr>
                              <wps:bodyPr/>
                            </wps:wsp>
                            <wps:wsp>
                              <wps:cNvPr id="133" name="矩形 1219"/>
                              <wps:cNvSpPr>
                                <a:spLocks noChangeArrowheads="1"/>
                              </wps:cNvSpPr>
                              <wps:spPr bwMode="auto">
                                <a:xfrm>
                                  <a:off x="3658506" y="50262"/>
                                  <a:ext cx="514457"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噪声</w:t>
                                    </w:r>
                                  </w:p>
                                </w:txbxContent>
                              </wps:txbx>
                              <wps:bodyPr rot="0" vert="horz" wrap="square" lIns="91440" tIns="45720" rIns="91440" bIns="45720" anchor="t" anchorCtr="0" upright="1">
                                <a:noAutofit/>
                              </wps:bodyPr>
                            </wps:wsp>
                            <wps:wsp>
                              <wps:cNvPr id="134" name="自选图形 1220"/>
                              <wps:cNvCnPr>
                                <a:cxnSpLocks noChangeShapeType="1"/>
                              </wps:cNvCnPr>
                              <wps:spPr bwMode="auto">
                                <a:xfrm>
                                  <a:off x="759985" y="873530"/>
                                  <a:ext cx="1732" cy="275578"/>
                                </a:xfrm>
                                <a:prstGeom prst="straightConnector1">
                                  <a:avLst/>
                                </a:prstGeom>
                                <a:noFill/>
                                <a:ln w="9525">
                                  <a:solidFill>
                                    <a:srgbClr val="000000"/>
                                  </a:solidFill>
                                  <a:prstDash val="dash"/>
                                  <a:round/>
                                  <a:tailEnd type="triangle" w="med" len="med"/>
                                </a:ln>
                              </wps:spPr>
                              <wps:bodyPr/>
                            </wps:wsp>
                            <wps:wsp>
                              <wps:cNvPr id="135" name="矩形 1221"/>
                              <wps:cNvSpPr>
                                <a:spLocks noChangeArrowheads="1"/>
                              </wps:cNvSpPr>
                              <wps:spPr bwMode="auto">
                                <a:xfrm>
                                  <a:off x="391031" y="1149108"/>
                                  <a:ext cx="924983"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36" name="自选图形 1222"/>
                              <wps:cNvCnPr>
                                <a:cxnSpLocks noChangeShapeType="1"/>
                              </wps:cNvCnPr>
                              <wps:spPr bwMode="auto">
                                <a:xfrm>
                                  <a:off x="3808340" y="873530"/>
                                  <a:ext cx="866" cy="275578"/>
                                </a:xfrm>
                                <a:prstGeom prst="straightConnector1">
                                  <a:avLst/>
                                </a:prstGeom>
                                <a:noFill/>
                                <a:ln w="9525">
                                  <a:solidFill>
                                    <a:srgbClr val="000000"/>
                                  </a:solidFill>
                                  <a:prstDash val="dash"/>
                                  <a:round/>
                                  <a:tailEnd type="triangle" w="med" len="med"/>
                                </a:ln>
                              </wps:spPr>
                              <wps:bodyPr/>
                            </wps:wsp>
                            <wps:wsp>
                              <wps:cNvPr id="137" name="矩形 1223"/>
                              <wps:cNvSpPr>
                                <a:spLocks noChangeArrowheads="1"/>
                              </wps:cNvSpPr>
                              <wps:spPr bwMode="auto">
                                <a:xfrm>
                                  <a:off x="3360152" y="1173373"/>
                                  <a:ext cx="924117" cy="27384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38" name="自选图形 1224"/>
                              <wps:cNvCnPr>
                                <a:cxnSpLocks noChangeShapeType="1"/>
                              </wps:cNvCnPr>
                              <wps:spPr bwMode="auto">
                                <a:xfrm flipH="1">
                                  <a:off x="1779905" y="889635"/>
                                  <a:ext cx="12700" cy="229235"/>
                                </a:xfrm>
                                <a:prstGeom prst="straightConnector1">
                                  <a:avLst/>
                                </a:prstGeom>
                                <a:noFill/>
                                <a:ln w="9525">
                                  <a:solidFill>
                                    <a:srgbClr val="000000"/>
                                  </a:solidFill>
                                  <a:prstDash val="dash"/>
                                  <a:round/>
                                  <a:tailEnd type="triangle" w="med" len="med"/>
                                </a:ln>
                              </wps:spPr>
                              <wps:bodyPr/>
                            </wps:wsp>
                            <wps:wsp>
                              <wps:cNvPr id="139" name="矩形 1225"/>
                              <wps:cNvSpPr>
                                <a:spLocks noChangeArrowheads="1"/>
                              </wps:cNvSpPr>
                              <wps:spPr bwMode="auto">
                                <a:xfrm>
                                  <a:off x="1389380" y="1101090"/>
                                  <a:ext cx="923925" cy="273685"/>
                                </a:xfrm>
                                <a:prstGeom prst="rect">
                                  <a:avLst/>
                                </a:prstGeom>
                                <a:noFill/>
                                <a:ln>
                                  <a:noFill/>
                                </a:ln>
                              </wps:spPr>
                              <wps:txbx>
                                <w:txbxContent>
                                  <w:p>
                                    <w:pPr>
                                      <w:rPr>
                                        <w:rFonts w:ascii="宋体" w:hAnsi="宋体" w:cs="宋体"/>
                                        <w:sz w:val="18"/>
                                        <w:szCs w:val="18"/>
                                      </w:rPr>
                                    </w:pPr>
                                    <w:r>
                                      <w:rPr>
                                        <w:rFonts w:hint="eastAsia" w:ascii="宋体" w:hAnsi="宋体" w:cs="宋体"/>
                                        <w:sz w:val="18"/>
                                        <w:szCs w:val="18"/>
                                      </w:rPr>
                                      <w:t>固废、废水</w:t>
                                    </w:r>
                                  </w:p>
                                </w:txbxContent>
                              </wps:txbx>
                              <wps:bodyPr rot="0" vert="horz" wrap="square" lIns="91440" tIns="45720" rIns="91440" bIns="45720" anchor="t" anchorCtr="0" upright="1">
                                <a:noAutofit/>
                              </wps:bodyPr>
                            </wps:wsp>
                            <wps:wsp>
                              <wps:cNvPr id="140" name="自选图形 1348"/>
                              <wps:cNvCnPr>
                                <a:cxnSpLocks noChangeShapeType="1"/>
                              </wps:cNvCnPr>
                              <wps:spPr bwMode="auto">
                                <a:xfrm flipV="1">
                                  <a:off x="2153244" y="753940"/>
                                  <a:ext cx="317855" cy="0"/>
                                </a:xfrm>
                                <a:prstGeom prst="straightConnector1">
                                  <a:avLst/>
                                </a:prstGeom>
                                <a:noFill/>
                                <a:ln w="9525">
                                  <a:solidFill>
                                    <a:srgbClr val="000000"/>
                                  </a:solidFill>
                                  <a:round/>
                                  <a:tailEnd type="triangle" w="med" len="med"/>
                                </a:ln>
                              </wps:spPr>
                              <wps:bodyPr/>
                            </wps:wsp>
                            <wps:wsp>
                              <wps:cNvPr id="141" name="自选图形 1349"/>
                              <wps:cNvCnPr>
                                <a:cxnSpLocks noChangeShapeType="1"/>
                              </wps:cNvCnPr>
                              <wps:spPr bwMode="auto">
                                <a:xfrm flipV="1">
                                  <a:off x="4172963" y="744407"/>
                                  <a:ext cx="317855" cy="0"/>
                                </a:xfrm>
                                <a:prstGeom prst="straightConnector1">
                                  <a:avLst/>
                                </a:prstGeom>
                                <a:noFill/>
                                <a:ln w="9525">
                                  <a:solidFill>
                                    <a:srgbClr val="000000"/>
                                  </a:solidFill>
                                  <a:round/>
                                  <a:tailEnd type="triangle" w="med" len="med"/>
                                </a:ln>
                              </wps:spPr>
                              <wps:bodyPr/>
                            </wps:wsp>
                            <wps:wsp>
                              <wps:cNvPr id="142" name="自选图形 1350"/>
                              <wps:cNvCnPr>
                                <a:cxnSpLocks noChangeShapeType="1"/>
                              </wps:cNvCnPr>
                              <wps:spPr bwMode="auto">
                                <a:xfrm flipV="1">
                                  <a:off x="3124996" y="744407"/>
                                  <a:ext cx="317855" cy="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114.6pt;width:429.6pt;" coordsize="5455920,1455420" editas="canvas"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eTYjK9YAAAAFAQAADwAA&#10;AAAAAAABACAAAAAiAAAAZHJzL2Rvd25yZXYueG1sUEsBAhQAFAAAAAgAh07iQDb7a2eMBgAA5TcA&#10;AA4AAAAAAAAAAQAgAAAAJQEAAGRycy9lMm9Eb2MueG1sUEsFBgAAAAAGAAYAWQEAACMKAAAAAA==&#10;">
                      <o:lock v:ext="edit" aspectratio="f"/>
                      <v:shape id="_x0000_s1026" o:spid="_x0000_s1026" style="position:absolute;left:0;top:0;height:1455420;width:5455920;"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">
                        <v:fill on="f" focussize="0,0"/>
                        <v:stroke on="f"/>
                        <v:imagedata o:title=""/>
                        <o:lock v:ext="edit" aspectratio="t"/>
                      </v:shape>
                      <v:rect id="矩形 1203" o:spid="_x0000_s1026" o:spt="1" style="position:absolute;left:138999;top:599685;height:273845;width:1026861;"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FY5/tQAAAAFAQAADwAAAAAAAAABACAAAAAi&#10;AAAAZHJzL2Rvd25yZXYueG1sUEsBAhQAFAAAAAgAh07iQGplkhFHAgAAiQQAAA4AAAAAAAAAAQAg&#10;AAAAIwEAAGRycy9lMm9Eb2MueG1sUEsFBgAAAAAGAAYAWQEAANwFAAAAAA==&#10;">
                        <v:fill on="t" focussize="0,0"/>
                        <v:stroke color="#000000" miterlimit="8" joinstyle="miter"/>
                        <v:imagedata o:title=""/>
                        <o:lock v:ext="edit" aspectratio="f"/>
                        <v:textbox>
                          <w:txbxContent>
                            <w:p>
                              <w:pPr>
                                <w:jc w:val="center"/>
                                <w:rPr>
                                  <w:rFonts w:ascii="宋体" w:hAnsi="宋体" w:cs="宋体"/>
                                  <w:sz w:val="18"/>
                                  <w:szCs w:val="18"/>
                                </w:rPr>
                              </w:pPr>
                              <w:r>
                                <w:rPr>
                                  <w:rFonts w:hint="eastAsia" w:ascii="宋体" w:hAnsi="宋体" w:cs="宋体"/>
                                  <w:sz w:val="18"/>
                                  <w:szCs w:val="18"/>
                                </w:rPr>
                                <w:t>场地整理、基础</w:t>
                              </w:r>
                            </w:p>
                          </w:txbxContent>
                        </v:textbox>
                      </v:rect>
                      <v:rect id="矩形 1204" o:spid="_x0000_s1026" o:spt="1" style="position:absolute;left:2463800;top:650240;height:274320;width:662305;"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FY5/tQAAAAFAQAADwAAAAAAAAABACAA&#10;AAAiAAAAZHJzL2Rvd25yZXYueG1sUEsBAhQAFAAAAAgAh07iQM31z9pKAgAAiQQAAA4AAAAAAAAA&#10;AQAgAAAAIwEAAGRycy9lMm9Eb2MueG1sUEsFBgAAAAAGAAYAWQEAAN8FA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rPr>
                                <w:t>设备安装</w:t>
                              </w:r>
                            </w:p>
                          </w:txbxContent>
                        </v:textbox>
                      </v:rect>
                      <v:shape id="自选图形 1205" o:spid="_x0000_s1026" o:spt="32" type="#_x0000_t32" style="position:absolute;left:1160706;top:737474;flip:y;height:0;width:327382;"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uww1QAAAAUB&#10;AAAPAAAAAAAAAAEAIAAAACIAAABkcnMvZG93bnJldi54bWxQSwECFAAUAAAACACHTuJAzSKeVR4C&#10;AAD8AwAADgAAAAAAAAABACAAAAAkAQAAZHJzL2Uyb0RvYy54bWxQSwUGAAAAAAYABgBZAQAAtAUA&#10;AAAA&#10;">
                        <v:fill on="f" focussize="0,0"/>
                        <v:stroke color="#000000" joinstyle="round" endarrow="block"/>
                        <v:imagedata o:title=""/>
                        <o:lock v:ext="edit" aspectratio="f"/>
                      </v:shape>
                      <v:rect id="矩形 1206" o:spid="_x0000_s1026" o:spt="1" style="position:absolute;left:1478280;top:629920;height:273685;width:666750;"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FY5/tQAAAAFAQAADwAAAAAAAAABACAAAAAi&#10;AAAAZHJzL2Rvd25yZXYueG1sUEsBAhQAFAAAAAgAh07iQELozeRHAgAAiQQAAA4AAAAAAAAAAQAg&#10;AAAAIwEAAGRycy9lMm9Eb2MueG1sUEsFBgAAAAAGAAYAWQEAANwFA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rPr>
                                <w:t>车间建设</w:t>
                              </w:r>
                            </w:p>
                          </w:txbxContent>
                        </v:textbox>
                      </v:rect>
                      <v:rect id="矩形 1208" o:spid="_x0000_s1026" o:spt="1" style="position:absolute;left:3431591;top:599685;height:273845;width:749167;"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FY5/tQAAAAFAQAADwAAAAAAAAABACAA&#10;AAAiAAAAZHJzL2Rvd25yZXYueG1sUEsBAhQAFAAAAAgAh07iQML+nYJKAgAAiQQAAA4AAAAAAAAA&#10;AQAgAAAAIwEAAGRycy9lMm9Eb2MueG1sUEsFBgAAAAAGAAYAWQEAAN8FAAAAAA==&#10;">
                        <v:fill on="t" focussize="0,0"/>
                        <v:stroke color="#000000" miterlimit="8" joinstyle="miter"/>
                        <v:imagedata o:title=""/>
                        <o:lock v:ext="edit" aspectratio="f"/>
                        <v:textbox>
                          <w:txbxContent>
                            <w:p>
                              <w:pPr>
                                <w:ind w:firstLine="90" w:firstLineChars="50"/>
                                <w:rPr>
                                  <w:rFonts w:ascii="宋体" w:hAnsi="宋体" w:cs="宋体"/>
                                  <w:sz w:val="18"/>
                                  <w:szCs w:val="18"/>
                                </w:rPr>
                              </w:pPr>
                              <w:r>
                                <w:rPr>
                                  <w:rFonts w:hint="eastAsia" w:ascii="宋体" w:hAnsi="宋体" w:cs="宋体"/>
                                  <w:sz w:val="18"/>
                                  <w:szCs w:val="18"/>
                                </w:rPr>
                                <w:t>外表装饰</w:t>
                              </w:r>
                            </w:p>
                          </w:txbxContent>
                        </v:textbox>
                      </v:rect>
                      <v:rect id="矩形 1210" o:spid="_x0000_s1026" o:spt="1" style="position:absolute;left:4470898;top:599685;height:273845;width:657362;" fillcolor="#FFFFFF" filled="t" stroked="t" coordsize="21600,21600" o:gfxdata="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8Vjn+1AAAAAUBAAAPAAAAAAAAAAEAIAAAACIA&#10;AABkcnMvZG93bnJldi54bWxQSwECFAAUAAAACACHTuJAY5019kYCAACJBAAADgAAAAAAAAABACAA&#10;AAAjAQAAZHJzL2Uyb0RvYy54bWxQSwUGAAAAAAYABgBZAQAA2wUAAAAA&#10;">
                        <v:fill on="t" focussize="0,0"/>
                        <v:stroke color="#000000" miterlimit="8" joinstyle="miter"/>
                        <v:imagedata o:title=""/>
                        <o:lock v:ext="edit" aspectratio="f"/>
                        <v:textbox>
                          <w:txbxContent>
                            <w:p>
                              <w:pPr>
                                <w:rPr>
                                  <w:rFonts w:ascii="宋体" w:hAnsi="宋体" w:cs="宋体"/>
                                  <w:sz w:val="18"/>
                                  <w:szCs w:val="18"/>
                                </w:rPr>
                              </w:pPr>
                              <w:r>
                                <w:rPr>
                                  <w:rFonts w:hint="eastAsia" w:ascii="宋体" w:hAnsi="宋体" w:cs="宋体"/>
                                  <w:sz w:val="18"/>
                                  <w:szCs w:val="18"/>
                                </w:rPr>
                                <w:t>竣工验收</w:t>
                              </w:r>
                            </w:p>
                            <w:p/>
                          </w:txbxContent>
                        </v:textbox>
                      </v:rect>
                      <v:shape id="自选图形 1212" o:spid="_x0000_s1026" o:spt="32" type="#_x0000_t32" style="position:absolute;left:761717;top:324107;flip:y;height:275578;width:1732;"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EwqebcpAgAAFgQAAA4AAAAAAAAAAQAgAAAAIAEAAGRycy9lMm9Eb2MueG1sUEsFBgAAAAAGAAYA&#10;WQEAALsFAAAAAA==&#10;">
                        <v:fill on="f" focussize="0,0"/>
                        <v:stroke color="#000000" joinstyle="round" dashstyle="dash" endarrow="block"/>
                        <v:imagedata o:title=""/>
                        <o:lock v:ext="edit" aspectratio="f"/>
                      </v:shape>
                      <v:rect id="矩形 1213" o:spid="_x0000_s1026" o:spt="1" style="position:absolute;left:391031;top:50263;height:273845;width:924983;"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NiMr1gAAAAUB&#10;AAAPAAAAAAAAAAEAIAAAACIAAABkcnMvZG93bnJldi54bWxQSwECFAAUAAAACACHTuJA9Se2rB0C&#10;AAAVBAAADgAAAAAAAAABACAAAAAlAQAAZHJzL2Uyb0RvYy54bWxQSwUGAAAAAAYABgBZAQAAtAUA&#10;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噪声、扬尘</w:t>
                              </w:r>
                            </w:p>
                          </w:txbxContent>
                        </v:textbox>
                      </v:rect>
                      <v:shape id="自选图形 1214" o:spid="_x0000_s1026" o:spt="32" type="#_x0000_t32" style="position:absolute;left:1805942;top:343172;flip:y;height:275578;width:1732;"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Y6fX&#10;0QAAAAUBAAAPAAAAAAAAAAEAIAAAACIAAABkcnMvZG93bnJldi54bWxQSwECFAAUAAAACACHTuJA&#10;PFMe8igCAAAXBAAADgAAAAAAAAABACAAAAAgAQAAZHJzL2Uyb0RvYy54bWxQSwUGAAAAAAYABgBZ&#10;AQAAugUAAAAA&#10;">
                        <v:fill on="f" focussize="0,0"/>
                        <v:stroke color="#000000" joinstyle="round" dashstyle="dash" endarrow="block"/>
                        <v:imagedata o:title=""/>
                        <o:lock v:ext="edit" aspectratio="f"/>
                      </v:shape>
                      <v:rect id="矩形 1215" o:spid="_x0000_s1026" o:spt="1" style="position:absolute;left:1515110;top:77470;height:273685;width:763270;"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NiMr1gAAAAUBAAAP&#10;AAAAAAAAAAEAIAAAACIAAABkcnMvZG93bnJldi54bWxQSwECFAAUAAAACACHTuJA0+sNIxoCAAAW&#10;BAAADgAAAAAAAAABACAAAAAlAQAAZHJzL2Uyb0RvYy54bWxQSwUGAAAAAAYABgBZAQAAsQUA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噪声、扬尘</w:t>
                              </w:r>
                            </w:p>
                          </w:txbxContent>
                        </v:textbox>
                      </v:rect>
                      <v:shape id="自选图形 1216" o:spid="_x0000_s1026" o:spt="32" type="#_x0000_t32" style="position:absolute;left:2781158;top:324107;flip:y;height:275578;width:866;"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EmMn8wpAgAAFgQAAA4AAAAAAAAAAQAgAAAAIAEAAGRycy9lMm9Eb2MueG1sUEsFBgAAAAAGAAYA&#10;WQEAALsFAAAAAA==&#10;">
                        <v:fill on="f" focussize="0,0"/>
                        <v:stroke color="#000000" joinstyle="round" dashstyle="dash" endarrow="block"/>
                        <v:imagedata o:title=""/>
                        <o:lock v:ext="edit" aspectratio="f"/>
                      </v:shape>
                      <v:rect id="矩形 1217" o:spid="_x0000_s1026" o:spt="1" style="position:absolute;left:2569845;top:92075;height:273685;width:520700;"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TYjK9YAAAAFAQAA&#10;DwAAAAAAAAABACAAAAAiAAAAZHJzL2Rvd25yZXYueG1sUEsBAhQAFAAAAAgAh07iQAyi0kEbAgAA&#10;FgQAAA4AAAAAAAAAAQAgAAAAJQEAAGRycy9lMm9Eb2MueG1sUEsFBgAAAAAGAAYAWQEAALIFAAAA&#10;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w:t>
                              </w:r>
                            </w:p>
                          </w:txbxContent>
                        </v:textbox>
                      </v:rect>
                      <v:shape id="自选图形 1218" o:spid="_x0000_s1026" o:spt="32" type="#_x0000_t32" style="position:absolute;left:3809206;top:333640;flip:y;height:275578;width:866;"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On&#10;19EAAAAFAQAADwAAAAAAAAABACAAAAAiAAAAZHJzL2Rvd25yZXYueG1sUEsBAhQAFAAAAAgAh07i&#10;QIb7EbopAgAAFgQAAA4AAAAAAAAAAQAgAAAAIAEAAGRycy9lMm9Eb2MueG1sUEsFBgAAAAAGAAYA&#10;WQEAALsFAAAAAA==&#10;">
                        <v:fill on="f" focussize="0,0"/>
                        <v:stroke color="#000000" joinstyle="round" dashstyle="dash" endarrow="block"/>
                        <v:imagedata o:title=""/>
                        <o:lock v:ext="edit" aspectratio="f"/>
                      </v:shape>
                      <v:rect id="矩形 1219" o:spid="_x0000_s1026" o:spt="1" style="position:absolute;left:3658506;top:50262;height:273845;width:514457;"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k2IyvWAAAABQEA&#10;AA8AAAAAAAAAAQAgAAAAIgAAAGRycy9kb3ducmV2LnhtbFBLAQIUABQAAAAIAIdO4kA7xhZ4HAIA&#10;ABYEAAAOAAAAAAAAAAEAIAAAACUBAABkcnMvZTJvRG9jLnhtbFBLBQYAAAAABgAGAFkBAACzBQAA&#10;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噪声</w:t>
                              </w:r>
                            </w:p>
                          </w:txbxContent>
                        </v:textbox>
                      </v:rect>
                      <v:shape id="自选图形 1220" o:spid="_x0000_s1026" o:spt="32" type="#_x0000_t32" style="position:absolute;left:759985;top:873530;height:275578;width:1732;" filled="f" stroked="t" coordsize="21600,21600" o:gfxdata="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9fe10gAA&#10;AAUBAAAPAAAAAAAAAAEAIAAAACIAAABkcnMvZG93bnJldi54bWxQSwECFAAUAAAACACHTuJAj9Cp&#10;NiQCAAAMBAAADgAAAAAAAAABACAAAAAhAQAAZHJzL2Uyb0RvYy54bWxQSwUGAAAAAAYABgBZAQAA&#10;twUAAAAA&#10;">
                        <v:fill on="f" focussize="0,0"/>
                        <v:stroke color="#000000" joinstyle="round" dashstyle="dash" endarrow="block"/>
                        <v:imagedata o:title=""/>
                        <o:lock v:ext="edit" aspectratio="f"/>
                      </v:shape>
                      <v:rect id="矩形 1221" o:spid="_x0000_s1026" o:spt="1" style="position:absolute;left:391031;top:1149108;height:273845;width:924983;"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NiMr1gAAAAUBAAAP&#10;AAAAAAAAAAEAIAAAACIAAABkcnMvZG93bnJldi54bWxQSwECFAAUAAAACACHTuJA9Rn1nxoCAAAX&#10;BAAADgAAAAAAAAABACAAAAAlAQAAZHJzL2Uyb0RvYy54bWxQSwUGAAAAAAYABgBZAQAAsQUA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222" o:spid="_x0000_s1026" o:spt="32" type="#_x0000_t32" style="position:absolute;left:3808340;top:873530;height:275578;width:866;" filled="f" stroked="t" coordsize="21600,21600" o:gfxdata="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9fe10gAA&#10;AAUBAAAPAAAAAAAAAAEAIAAAACIAAABkcnMvZG93bnJldi54bWxQSwECFAAUAAAACACHTuJA2ZbL&#10;jSQCAAAMBAAADgAAAAAAAAABACAAAAAhAQAAZHJzL2Uyb0RvYy54bWxQSwUGAAAAAAYABgBZAQAA&#10;twUAAAAA&#10;">
                        <v:fill on="f" focussize="0,0"/>
                        <v:stroke color="#000000" joinstyle="round" dashstyle="dash" endarrow="block"/>
                        <v:imagedata o:title=""/>
                        <o:lock v:ext="edit" aspectratio="f"/>
                      </v:shape>
                      <v:rect id="矩形 1223" o:spid="_x0000_s1026" o:spt="1" style="position:absolute;left:3360152;top:1173373;height:273845;width:924117;"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NiMr1gAAAAUB&#10;AAAPAAAAAAAAAAEAIAAAACIAAABkcnMvZG93bnJldi54bWxQSwECFAAUAAAACACHTuJAnIGB0R0C&#10;AAAYBAAADgAAAAAAAAABACAAAAAlAQAAZHJzL2Uyb0RvYy54bWxQSwUGAAAAAAYABgBZAQAAtAUA&#10;AA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224" o:spid="_x0000_s1026" o:spt="32" type="#_x0000_t32" style="position:absolute;left:1779905;top:889635;flip:x;height:229235;width:12700;" filled="f" stroked="t" coordsize="21600,21600" o:gfxdata="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Vj&#10;p9fRAAAABQEAAA8AAAAAAAAAAQAgAAAAIgAAAGRycy9kb3ducmV2LnhtbFBLAQIUABQAAAAIAIdO&#10;4kAbVUrdKgIAABgEAAAOAAAAAAAAAAEAIAAAACABAABkcnMvZTJvRG9jLnhtbFBLBQYAAAAABgAG&#10;AFkBAAC8BQAAAAA=&#10;">
                        <v:fill on="f" focussize="0,0"/>
                        <v:stroke color="#000000" joinstyle="round" dashstyle="dash" endarrow="block"/>
                        <v:imagedata o:title=""/>
                        <o:lock v:ext="edit" aspectratio="f"/>
                      </v:shape>
                      <v:rect id="矩形 1225" o:spid="_x0000_s1026" o:spt="1" style="position:absolute;left:1389380;top:1101090;height:273685;width:923925;" filled="f" stroked="f" coordsize="21600,21600" o:gfxdata="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TYjK9YAAAAFAQAA&#10;DwAAAAAAAAABACAAAAAiAAAAZHJzL2Rvd25yZXYueG1sUEsBAhQAFAAAAAgAh07iQIe+JKobAgAA&#10;GAQAAA4AAAAAAAAAAQAgAAAAJQEAAGRycy9lMm9Eb2MueG1sUEsFBgAAAAAGAAYAWQEAALIFAAAA&#10;AA==&#10;">
                        <v:fill on="f" focussize="0,0"/>
                        <v:stroke on="f"/>
                        <v:imagedata o:title=""/>
                        <o:lock v:ext="edit" aspectratio="f"/>
                        <v:textbox>
                          <w:txbxContent>
                            <w:p>
                              <w:pPr>
                                <w:rPr>
                                  <w:rFonts w:ascii="宋体" w:hAnsi="宋体" w:cs="宋体"/>
                                  <w:sz w:val="18"/>
                                  <w:szCs w:val="18"/>
                                </w:rPr>
                              </w:pPr>
                              <w:r>
                                <w:rPr>
                                  <w:rFonts w:hint="eastAsia" w:ascii="宋体" w:hAnsi="宋体" w:cs="宋体"/>
                                  <w:sz w:val="18"/>
                                  <w:szCs w:val="18"/>
                                </w:rPr>
                                <w:t>固废、废水</w:t>
                              </w:r>
                            </w:p>
                          </w:txbxContent>
                        </v:textbox>
                      </v:rect>
                      <v:shape id="自选图形 1348" o:spid="_x0000_s1026" o:spt="32" type="#_x0000_t32" style="position:absolute;left:2153244;top:753940;flip:y;height:0;width:317855;"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uww1QAAAAUB&#10;AAAPAAAAAAAAAAEAIAAAACIAAABkcnMvZG93bnJldi54bWxQSwECFAAUAAAACACHTuJAkLTUzx4C&#10;AAD8AwAADgAAAAAAAAABACAAAAAkAQAAZHJzL2Uyb0RvYy54bWxQSwUGAAAAAAYABgBZAQAAtAUA&#10;AAAA&#10;">
                        <v:fill on="f" focussize="0,0"/>
                        <v:stroke color="#000000" joinstyle="round" endarrow="block"/>
                        <v:imagedata o:title=""/>
                        <o:lock v:ext="edit" aspectratio="f"/>
                      </v:shape>
                      <v:shape id="自选图形 1349" o:spid="_x0000_s1026" o:spt="32" type="#_x0000_t32" style="position:absolute;left:4172963;top:744407;flip:y;height:0;width:317855;"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627DDVAAAA&#10;BQEAAA8AAAAAAAAAAQAgAAAAIgAAAGRycy9kb3ducmV2LnhtbFBLAQIUABQAAAAIAIdO4kBy9GeS&#10;IAIAAPwDAAAOAAAAAAAAAAEAIAAAACQBAABkcnMvZTJvRG9jLnhtbFBLBQYAAAAABgAGAFkBAAC2&#10;BQAAAAA=&#10;">
                        <v:fill on="f" focussize="0,0"/>
                        <v:stroke color="#000000" joinstyle="round" endarrow="block"/>
                        <v:imagedata o:title=""/>
                        <o:lock v:ext="edit" aspectratio="f"/>
                      </v:shape>
                      <v:shape id="自选图形 1350" o:spid="_x0000_s1026" o:spt="32" type="#_x0000_t32" style="position:absolute;left:3124996;top:744407;flip:y;height:0;width:317855;" filled="f" stroked="t" coordsize="21600,21600" o:gfxdata="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uww1QAAAAUB&#10;AAAPAAAAAAAAAAEAIAAAACIAAABkcnMvZG93bnJldi54bWxQSwECFAAUAAAACACHTuJAR8Yqax4C&#10;AAD8AwAADgAAAAAAAAABACAAAAAkAQAAZHJzL2Uyb0RvYy54bWxQSwUGAAAAAAYABgBZAQAAtAUA&#10;AAAA&#10;">
                        <v:fill on="f" focussize="0,0"/>
                        <v:stroke color="#000000" joinstyle="round" endarrow="block"/>
                        <v:imagedata o:title=""/>
                        <o:lock v:ext="edit" aspectratio="f"/>
                      </v:shape>
                      <w10:wrap type="none"/>
                      <w10:anchorlock/>
                    </v:group>
                  </w:pict>
                </mc:Fallback>
              </mc:AlternateContent>
            </w:r>
          </w:p>
          <w:p>
            <w:pPr>
              <w:pStyle w:val="2"/>
              <w:spacing w:before="0" w:after="0" w:line="360" w:lineRule="auto"/>
              <w:jc w:val="center"/>
              <w:rPr>
                <w:rFonts w:hint="eastAsia" w:ascii="Times New Roman" w:hAnsi="Times New Roman" w:eastAsia="宋体" w:cs="Times New Roman"/>
                <w:bCs w:val="0"/>
                <w:color w:val="auto"/>
                <w:kern w:val="0"/>
                <w:sz w:val="24"/>
                <w:szCs w:val="24"/>
              </w:rPr>
            </w:pPr>
            <w:r>
              <w:rPr>
                <w:rFonts w:hint="eastAsia" w:ascii="Times New Roman" w:hAnsi="Times New Roman" w:eastAsia="宋体" w:cs="Times New Roman"/>
                <w:bCs w:val="0"/>
                <w:color w:val="auto"/>
                <w:kern w:val="0"/>
                <w:sz w:val="24"/>
                <w:szCs w:val="24"/>
              </w:rPr>
              <w:t>图2-</w:t>
            </w:r>
            <w:r>
              <w:rPr>
                <w:rFonts w:hint="eastAsia" w:eastAsia="宋体" w:cs="Times New Roman"/>
                <w:bCs w:val="0"/>
                <w:color w:val="auto"/>
                <w:kern w:val="0"/>
                <w:sz w:val="24"/>
                <w:szCs w:val="24"/>
                <w:lang w:val="en-US" w:eastAsia="zh-CN"/>
              </w:rPr>
              <w:t>3</w:t>
            </w:r>
            <w:r>
              <w:rPr>
                <w:rFonts w:hint="eastAsia" w:ascii="Times New Roman" w:hAnsi="Times New Roman" w:eastAsia="宋体" w:cs="Times New Roman"/>
                <w:bCs w:val="0"/>
                <w:color w:val="auto"/>
                <w:kern w:val="0"/>
                <w:sz w:val="24"/>
                <w:szCs w:val="24"/>
              </w:rPr>
              <w:t xml:space="preserve">  项目施工期工艺流程及产污环节</w:t>
            </w:r>
            <w:r>
              <w:rPr>
                <w:rFonts w:hint="eastAsia" w:ascii="Times New Roman" w:hAnsi="Times New Roman" w:eastAsia="宋体" w:cs="Times New Roman"/>
                <w:bCs w:val="0"/>
                <w:color w:val="auto"/>
                <w:kern w:val="0"/>
                <w:sz w:val="24"/>
                <w:szCs w:val="24"/>
                <w:lang w:eastAsia="zh-CN"/>
              </w:rPr>
              <w:t>示意</w:t>
            </w:r>
            <w:r>
              <w:rPr>
                <w:rFonts w:hint="eastAsia" w:ascii="Times New Roman" w:hAnsi="Times New Roman" w:eastAsia="宋体" w:cs="Times New Roman"/>
                <w:bCs w:val="0"/>
                <w:color w:val="auto"/>
                <w:kern w:val="0"/>
                <w:sz w:val="24"/>
                <w:szCs w:val="24"/>
              </w:rPr>
              <w:t>图</w:t>
            </w:r>
          </w:p>
          <w:p>
            <w:pPr>
              <w:pStyle w:val="57"/>
              <w:tabs>
                <w:tab w:val="left" w:pos="3195"/>
              </w:tabs>
              <w:adjustRightInd/>
              <w:snapToGrid/>
              <w:spacing w:line="460" w:lineRule="exact"/>
              <w:ind w:firstLine="480" w:firstLineChars="200"/>
              <w:jc w:val="both"/>
              <w:rPr>
                <w:rFonts w:ascii="宋体" w:hAnsi="宋体" w:eastAsia="宋体"/>
                <w:sz w:val="24"/>
                <w:szCs w:val="24"/>
              </w:rPr>
            </w:pPr>
            <w:r>
              <w:rPr>
                <w:rFonts w:hint="eastAsia" w:ascii="宋体" w:hAnsi="宋体" w:eastAsia="宋体"/>
                <w:sz w:val="24"/>
                <w:szCs w:val="24"/>
                <w:lang w:eastAsia="zh-CN"/>
              </w:rPr>
              <w:t>本项目</w:t>
            </w:r>
            <w:r>
              <w:rPr>
                <w:rFonts w:hint="eastAsia" w:ascii="宋体" w:hAnsi="宋体" w:eastAsia="宋体"/>
                <w:sz w:val="24"/>
                <w:szCs w:val="24"/>
              </w:rPr>
              <w:t>施工期产污环节主要为施工扬尘、施工废水、施工噪声以及施工建筑垃圾。</w:t>
            </w:r>
          </w:p>
          <w:p>
            <w:pPr>
              <w:pStyle w:val="57"/>
              <w:tabs>
                <w:tab w:val="left" w:pos="3195"/>
              </w:tabs>
              <w:adjustRightInd/>
              <w:snapToGrid/>
              <w:spacing w:line="460" w:lineRule="exact"/>
              <w:jc w:val="both"/>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2、运营期工程分析</w:t>
            </w:r>
          </w:p>
          <w:p>
            <w:pPr>
              <w:pStyle w:val="57"/>
              <w:tabs>
                <w:tab w:val="left" w:pos="3195"/>
              </w:tabs>
              <w:adjustRightInd/>
              <w:snapToGrid/>
              <w:spacing w:line="460" w:lineRule="exact"/>
              <w:jc w:val="both"/>
              <w:rPr>
                <w:rFonts w:asciiTheme="minorEastAsia" w:hAnsiTheme="minorEastAsia" w:eastAsiaTheme="minorEastAsia"/>
                <w:sz w:val="24"/>
                <w:szCs w:val="24"/>
              </w:rPr>
            </w:pPr>
            <w:r>
              <w:rPr>
                <w:rFonts w:hint="default" w:ascii="Times New Roman" w:hAnsi="Times New Roman" w:cs="Times New Roman" w:eastAsiaTheme="minorEastAsia"/>
                <w:sz w:val="24"/>
                <w:szCs w:val="24"/>
              </w:rPr>
              <w:t>2.1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运营期工艺流程简述</w:t>
            </w:r>
          </w:p>
          <w:p>
            <w:pPr>
              <w:pStyle w:val="2"/>
              <w:spacing w:before="0" w:after="0" w:line="460" w:lineRule="exact"/>
              <w:ind w:left="429" w:leftChars="200" w:hanging="9" w:hangingChars="4"/>
              <w:rPr>
                <w:rFonts w:hint="eastAsia"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lang w:eastAsia="zh-CN"/>
              </w:rPr>
              <w:t>本项目</w:t>
            </w:r>
            <w:r>
              <w:rPr>
                <w:rFonts w:hint="eastAsia" w:cs="宋体" w:asciiTheme="minorEastAsia" w:hAnsiTheme="minorEastAsia" w:eastAsiaTheme="minorEastAsia"/>
                <w:b w:val="0"/>
                <w:bCs w:val="0"/>
                <w:sz w:val="24"/>
                <w:szCs w:val="24"/>
              </w:rPr>
              <w:t>运营期生产工艺流程见下图：</w:t>
            </w:r>
          </w:p>
          <w:p>
            <w:pPr>
              <w:rPr>
                <w:rFonts w:hint="eastAsia" w:cs="宋体" w:asciiTheme="minorEastAsia" w:hAnsiTheme="minorEastAsia" w:eastAsiaTheme="minorEastAsia"/>
                <w:b w:val="0"/>
                <w:bCs w:val="0"/>
                <w:sz w:val="24"/>
                <w:szCs w:val="24"/>
              </w:rPr>
            </w:pPr>
          </w:p>
          <w:p>
            <w:pPr>
              <w:pStyle w:val="2"/>
              <w:rPr>
                <w:rFonts w:hint="eastAsia"/>
              </w:rPr>
            </w:pPr>
          </w:p>
          <w:p>
            <w:pPr>
              <w:rPr>
                <w:rFonts w:hint="eastAsia"/>
              </w:rPr>
            </w:pPr>
          </w:p>
          <w:p>
            <w:pPr>
              <w:pStyle w:val="2"/>
              <w:rPr>
                <w:rFonts w:hint="eastAsia"/>
              </w:rPr>
            </w:pPr>
          </w:p>
          <w:p>
            <w:pPr>
              <w:rPr>
                <w:rFonts w:hint="eastAsia" w:cs="宋体" w:asciiTheme="minorEastAsia" w:hAnsiTheme="minorEastAsia" w:eastAsiaTheme="minorEastAsia"/>
                <w:b w:val="0"/>
                <w:bCs w:val="0"/>
                <w:sz w:val="24"/>
                <w:szCs w:val="24"/>
              </w:rPr>
            </w:pPr>
          </w:p>
          <w:p>
            <w:pPr>
              <w:pStyle w:val="53"/>
              <w:spacing w:line="520" w:lineRule="exact"/>
              <w:ind w:left="0" w:leftChars="0" w:firstLine="0" w:firstLineChars="0"/>
            </w:pPr>
            <w:r>
              <w:rPr>
                <w:sz w:val="24"/>
              </w:rPr>
              <mc:AlternateContent>
                <mc:Choice Requires="wps">
                  <w:drawing>
                    <wp:anchor distT="0" distB="0" distL="114300" distR="114300" simplePos="0" relativeHeight="251704320" behindDoc="0" locked="0" layoutInCell="1" allowOverlap="1">
                      <wp:simplePos x="0" y="0"/>
                      <wp:positionH relativeFrom="column">
                        <wp:posOffset>3400425</wp:posOffset>
                      </wp:positionH>
                      <wp:positionV relativeFrom="paragraph">
                        <wp:posOffset>140335</wp:posOffset>
                      </wp:positionV>
                      <wp:extent cx="611505" cy="269875"/>
                      <wp:effectExtent l="0" t="0" r="0" b="0"/>
                      <wp:wrapNone/>
                      <wp:docPr id="16" name="矩形 16"/>
                      <wp:cNvGraphicFramePr/>
                      <a:graphic xmlns:a="http://schemas.openxmlformats.org/drawingml/2006/main">
                        <a:graphicData uri="http://schemas.microsoft.com/office/word/2010/wordprocessingShape">
                          <wps:wsp>
                            <wps:cNvSpPr/>
                            <wps:spPr>
                              <a:xfrm>
                                <a:off x="0" y="0"/>
                                <a:ext cx="611505" cy="269875"/>
                              </a:xfrm>
                              <a:prstGeom prst="rect">
                                <a:avLst/>
                              </a:prstGeom>
                              <a:noFill/>
                              <a:ln>
                                <a:noFill/>
                              </a:ln>
                            </wps:spPr>
                            <wps:txbx>
                              <w:txbxContent>
                                <w:p>
                                  <w:pPr>
                                    <w:rPr>
                                      <w:rFonts w:hint="eastAsia" w:eastAsia="宋体"/>
                                      <w:lang w:eastAsia="zh-CN"/>
                                    </w:rPr>
                                  </w:pPr>
                                  <w:r>
                                    <w:rPr>
                                      <w:rFonts w:hint="eastAsia"/>
                                      <w:lang w:eastAsia="zh-CN"/>
                                    </w:rPr>
                                    <w:t>外加剂</w:t>
                                  </w:r>
                                </w:p>
                              </w:txbxContent>
                            </wps:txbx>
                            <wps:bodyPr upright="1"/>
                          </wps:wsp>
                        </a:graphicData>
                      </a:graphic>
                    </wp:anchor>
                  </w:drawing>
                </mc:Choice>
                <mc:Fallback>
                  <w:pict>
                    <v:rect id="_x0000_s1026" o:spid="_x0000_s1026" o:spt="1" style="position:absolute;left:0pt;margin-left:267.75pt;margin-top:11.05pt;height:21.25pt;width:48.15pt;z-index:251704320;mso-width-relative:page;mso-height-relative:page;" filled="f" stroked="f" coordsize="21600,21600" o:gfxdata="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khnIdoAAAAJAQAADwAA&#10;AAAAAAABACAAAAAiAAAAZHJzL2Rvd25yZXYueG1sUEsBAhQAFAAAAAgAh07iQMvodKiiAQAAQgMA&#10;AA4AAAAAAAAAAQAgAAAAKQEAAGRycy9lMm9Eb2MueG1sUEsFBgAAAAAGAAYAWQEAAD0FAAAAAA==&#10;">
                      <v:fill on="f" focussize="0,0"/>
                      <v:stroke on="f"/>
                      <v:imagedata o:title=""/>
                      <o:lock v:ext="edit" aspectratio="f"/>
                      <v:textbox>
                        <w:txbxContent>
                          <w:p>
                            <w:pPr>
                              <w:rPr>
                                <w:rFonts w:hint="eastAsia" w:eastAsia="宋体"/>
                                <w:lang w:eastAsia="zh-CN"/>
                              </w:rPr>
                            </w:pPr>
                            <w:r>
                              <w:rPr>
                                <w:rFonts w:hint="eastAsia"/>
                                <w:lang w:eastAsia="zh-CN"/>
                              </w:rPr>
                              <w:t>外加剂</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2089785</wp:posOffset>
                      </wp:positionH>
                      <wp:positionV relativeFrom="paragraph">
                        <wp:posOffset>136525</wp:posOffset>
                      </wp:positionV>
                      <wp:extent cx="1340485" cy="285750"/>
                      <wp:effectExtent l="0" t="0" r="0" b="0"/>
                      <wp:wrapNone/>
                      <wp:docPr id="159" name="矩形 159"/>
                      <wp:cNvGraphicFramePr/>
                      <a:graphic xmlns:a="http://schemas.openxmlformats.org/drawingml/2006/main">
                        <a:graphicData uri="http://schemas.microsoft.com/office/word/2010/wordprocessingShape">
                          <wps:wsp>
                            <wps:cNvSpPr/>
                            <wps:spPr>
                              <a:xfrm>
                                <a:off x="0" y="0"/>
                                <a:ext cx="1340485" cy="285750"/>
                              </a:xfrm>
                              <a:prstGeom prst="rect">
                                <a:avLst/>
                              </a:prstGeom>
                              <a:noFill/>
                              <a:ln>
                                <a:noFill/>
                              </a:ln>
                            </wps:spPr>
                            <wps:txbx>
                              <w:txbxContent>
                                <w:p>
                                  <w:pPr>
                                    <w:rPr>
                                      <w:rFonts w:hint="eastAsia" w:eastAsia="宋体"/>
                                      <w:lang w:eastAsia="zh-CN"/>
                                    </w:rPr>
                                  </w:pPr>
                                  <w:r>
                                    <w:rPr>
                                      <w:rFonts w:hint="eastAsia"/>
                                      <w:lang w:eastAsia="zh-CN"/>
                                    </w:rPr>
                                    <w:t>水泥、粉煤灰、矿粉</w:t>
                                  </w:r>
                                </w:p>
                              </w:txbxContent>
                            </wps:txbx>
                            <wps:bodyPr upright="1"/>
                          </wps:wsp>
                        </a:graphicData>
                      </a:graphic>
                    </wp:anchor>
                  </w:drawing>
                </mc:Choice>
                <mc:Fallback>
                  <w:pict>
                    <v:rect id="_x0000_s1026" o:spid="_x0000_s1026" o:spt="1" style="position:absolute;left:0pt;margin-left:164.55pt;margin-top:10.75pt;height:22.5pt;width:105.55pt;z-index:251663360;mso-width-relative:page;mso-height-relative:page;" filled="f" stroked="f" coordsize="21600,21600" o:gfxdata="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FMFBtoAAAAJAQAA&#10;DwAAAAAAAAABACAAAAAiAAAAZHJzL2Rvd25yZXYueG1sUEsBAhQAFAAAAAgAh07iQPAEFLGlAQAA&#10;RQMAAA4AAAAAAAAAAQAgAAAAKQEAAGRycy9lMm9Eb2MueG1sUEsFBgAAAAAGAAYAWQEAAEAFAAAA&#10;AA==&#10;">
                      <v:fill on="f" focussize="0,0"/>
                      <v:stroke on="f"/>
                      <v:imagedata o:title=""/>
                      <o:lock v:ext="edit" aspectratio="f"/>
                      <v:textbox>
                        <w:txbxContent>
                          <w:p>
                            <w:pPr>
                              <w:rPr>
                                <w:rFonts w:hint="eastAsia" w:eastAsia="宋体"/>
                                <w:lang w:eastAsia="zh-CN"/>
                              </w:rPr>
                            </w:pPr>
                            <w:r>
                              <w:rPr>
                                <w:rFonts w:hint="eastAsia"/>
                                <w:lang w:eastAsia="zh-CN"/>
                              </w:rPr>
                              <w:t>水泥、粉煤灰、矿粉</w:t>
                            </w:r>
                          </w:p>
                        </w:txbxContent>
                      </v:textbox>
                    </v:rect>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451485</wp:posOffset>
                      </wp:positionH>
                      <wp:positionV relativeFrom="paragraph">
                        <wp:posOffset>29210</wp:posOffset>
                      </wp:positionV>
                      <wp:extent cx="4349750" cy="2968625"/>
                      <wp:effectExtent l="4445" t="5080" r="8255" b="17145"/>
                      <wp:wrapNone/>
                      <wp:docPr id="20" name="矩形 20"/>
                      <wp:cNvGraphicFramePr/>
                      <a:graphic xmlns:a="http://schemas.openxmlformats.org/drawingml/2006/main">
                        <a:graphicData uri="http://schemas.microsoft.com/office/word/2010/wordprocessingShape">
                          <wps:wsp>
                            <wps:cNvSpPr/>
                            <wps:spPr>
                              <a:xfrm>
                                <a:off x="1709420" y="1115695"/>
                                <a:ext cx="4349750" cy="29686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5pt;margin-top:2.3pt;height:233.75pt;width:342.5pt;z-index:251707392;v-text-anchor:middle;mso-width-relative:page;mso-height-relative:page;" filled="f" stroked="t" coordsize="21600,21600" o:gfxdata="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dTWTrXAAAACAEAAA8AAAAAAAAAAQAgAAAAIgAAAGRycy9kb3ducmV2LnhtbFBL&#10;AQIUABQAAAAIAIdO4kCbrwz1aQIAAMEEAAAOAAAAAAAAAAEAIAAAACYBAABkcnMvZTJvRG9jLnht&#10;bFBLBQYAAAAABgAGAFkBAAABBgAAAAA=&#10;">
                      <v:fill on="f" focussize="0,0"/>
                      <v:stroke color="#000000 [3213]" joinstyle="round" dashstyle="dash"/>
                      <v:imagedata o:title=""/>
                      <o:lock v:ext="edit" aspectratio="f"/>
                    </v:rect>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4137025</wp:posOffset>
                      </wp:positionH>
                      <wp:positionV relativeFrom="paragraph">
                        <wp:posOffset>116840</wp:posOffset>
                      </wp:positionV>
                      <wp:extent cx="346710" cy="309880"/>
                      <wp:effectExtent l="0" t="0" r="0" b="0"/>
                      <wp:wrapNone/>
                      <wp:docPr id="163" name="矩形 163"/>
                      <wp:cNvGraphicFramePr/>
                      <a:graphic xmlns:a="http://schemas.openxmlformats.org/drawingml/2006/main">
                        <a:graphicData uri="http://schemas.microsoft.com/office/word/2010/wordprocessingShape">
                          <wps:wsp>
                            <wps:cNvSpPr/>
                            <wps:spPr>
                              <a:xfrm>
                                <a:off x="0" y="0"/>
                                <a:ext cx="346710" cy="309880"/>
                              </a:xfrm>
                              <a:prstGeom prst="rect">
                                <a:avLst/>
                              </a:prstGeom>
                              <a:noFill/>
                              <a:ln>
                                <a:noFill/>
                              </a:ln>
                            </wps:spPr>
                            <wps:txbx>
                              <w:txbxContent>
                                <w:p>
                                  <w:pPr>
                                    <w:rPr>
                                      <w:rFonts w:hint="eastAsia" w:eastAsia="宋体"/>
                                      <w:lang w:eastAsia="zh-CN"/>
                                    </w:rPr>
                                  </w:pPr>
                                  <w:r>
                                    <w:rPr>
                                      <w:rFonts w:hint="eastAsia"/>
                                      <w:lang w:eastAsia="zh-CN"/>
                                    </w:rPr>
                                    <w:t>水</w:t>
                                  </w:r>
                                </w:p>
                              </w:txbxContent>
                            </wps:txbx>
                            <wps:bodyPr upright="1"/>
                          </wps:wsp>
                        </a:graphicData>
                      </a:graphic>
                    </wp:anchor>
                  </w:drawing>
                </mc:Choice>
                <mc:Fallback>
                  <w:pict>
                    <v:rect id="_x0000_s1026" o:spid="_x0000_s1026" o:spt="1" style="position:absolute;left:0pt;margin-left:325.75pt;margin-top:9.2pt;height:24.4pt;width:27.3pt;z-index:251672576;mso-width-relative:page;mso-height-relative:page;" filled="f" stroked="f" coordsize="21600,21600" o:gfxdata="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V6yM9kAAAAJAQAADwAA&#10;AAAAAAABACAAAAAiAAAAZHJzL2Rvd25yZXYueG1sUEsBAhQAFAAAAAgAh07iQKQL4eqjAQAARAMA&#10;AA4AAAAAAAAAAQAgAAAAKAEAAGRycy9lMm9Eb2MueG1sUEsFBgAAAAAGAAYAWQEAAD0FAAAAAA==&#10;">
                      <v:fill on="f" focussize="0,0"/>
                      <v:stroke on="f"/>
                      <v:imagedata o:title=""/>
                      <o:lock v:ext="edit" aspectratio="f"/>
                      <v:textbox>
                        <w:txbxContent>
                          <w:p>
                            <w:pPr>
                              <w:rPr>
                                <w:rFonts w:hint="eastAsia" w:eastAsia="宋体"/>
                                <w:lang w:eastAsia="zh-CN"/>
                              </w:rPr>
                            </w:pPr>
                            <w:r>
                              <w:rPr>
                                <w:rFonts w:hint="eastAsia"/>
                                <w:lang w:eastAsia="zh-CN"/>
                              </w:rPr>
                              <w:t>水</w:t>
                            </w:r>
                          </w:p>
                        </w:txbxContent>
                      </v:textbox>
                    </v:rect>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4296410</wp:posOffset>
                      </wp:positionH>
                      <wp:positionV relativeFrom="paragraph">
                        <wp:posOffset>325755</wp:posOffset>
                      </wp:positionV>
                      <wp:extent cx="10795" cy="573405"/>
                      <wp:effectExtent l="28575" t="0" r="36830" b="17145"/>
                      <wp:wrapNone/>
                      <wp:docPr id="19" name="直接连接符 19"/>
                      <wp:cNvGraphicFramePr/>
                      <a:graphic xmlns:a="http://schemas.openxmlformats.org/drawingml/2006/main">
                        <a:graphicData uri="http://schemas.microsoft.com/office/word/2010/wordprocessingShape">
                          <wps:wsp>
                            <wps:cNvCnPr/>
                            <wps:spPr>
                              <a:xfrm>
                                <a:off x="0" y="0"/>
                                <a:ext cx="10795" cy="573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8.3pt;margin-top:25.65pt;height:45.15pt;width:0.85pt;z-index:251706368;mso-width-relative:page;mso-height-relative:page;" filled="f" stroked="t" coordsize="21600,21600" o:gfxdata="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dbBO9sAAAAKAQAADwAAAAAAAAABACAAAAAiAAAAZHJzL2Rv&#10;d25yZXYueG1sUEsBAhQAFAAAAAgAh07iQMtb9V7+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1383030</wp:posOffset>
                      </wp:positionH>
                      <wp:positionV relativeFrom="paragraph">
                        <wp:posOffset>83185</wp:posOffset>
                      </wp:positionV>
                      <wp:extent cx="628015" cy="269875"/>
                      <wp:effectExtent l="4445" t="4445" r="15240" b="11430"/>
                      <wp:wrapNone/>
                      <wp:docPr id="111" name="矩形 111"/>
                      <wp:cNvGraphicFramePr/>
                      <a:graphic xmlns:a="http://schemas.openxmlformats.org/drawingml/2006/main">
                        <a:graphicData uri="http://schemas.microsoft.com/office/word/2010/wordprocessingShape">
                          <wps:wsp>
                            <wps:cNvSpPr/>
                            <wps:spPr>
                              <a:xfrm>
                                <a:off x="0" y="0"/>
                                <a:ext cx="62801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原料库</w:t>
                                  </w:r>
                                </w:p>
                              </w:txbxContent>
                            </wps:txbx>
                            <wps:bodyPr upright="1"/>
                          </wps:wsp>
                        </a:graphicData>
                      </a:graphic>
                    </wp:anchor>
                  </w:drawing>
                </mc:Choice>
                <mc:Fallback>
                  <w:pict>
                    <v:rect id="_x0000_s1026" o:spid="_x0000_s1026" o:spt="1" style="position:absolute;left:0pt;margin-left:108.9pt;margin-top:6.55pt;height:21.25pt;width:49.45pt;z-index:251669504;mso-width-relative:page;mso-height-relative:page;" filled="f" stroked="t" coordsize="21600,21600" o:gfxdata="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VDp1QAAAAkBAAAPAAAAAAAAAAEAIAAAACIAAABkcnMvZG93bnJldi54&#10;bWxQSwECFAAUAAAACACHTuJAbe20Cv0BAAADBAAADgAAAAAAAAABACAAAAAkAQAAZHJzL2Uyb0Rv&#10;Yy54bWxQSwUGAAAAAAYABgBZAQAAkwU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原料库</w:t>
                            </w:r>
                          </w:p>
                        </w:txbxContent>
                      </v:textbox>
                    </v: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565785</wp:posOffset>
                      </wp:positionH>
                      <wp:positionV relativeFrom="paragraph">
                        <wp:posOffset>65405</wp:posOffset>
                      </wp:positionV>
                      <wp:extent cx="628015" cy="269875"/>
                      <wp:effectExtent l="4445" t="4445" r="15240" b="11430"/>
                      <wp:wrapNone/>
                      <wp:docPr id="1" name="矩形 1"/>
                      <wp:cNvGraphicFramePr/>
                      <a:graphic xmlns:a="http://schemas.openxmlformats.org/drawingml/2006/main">
                        <a:graphicData uri="http://schemas.microsoft.com/office/word/2010/wordprocessingShape">
                          <wps:wsp>
                            <wps:cNvSpPr/>
                            <wps:spPr>
                              <a:xfrm>
                                <a:off x="0" y="0"/>
                                <a:ext cx="62801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原料库</w:t>
                                  </w:r>
                                </w:p>
                              </w:txbxContent>
                            </wps:txbx>
                            <wps:bodyPr upright="1"/>
                          </wps:wsp>
                        </a:graphicData>
                      </a:graphic>
                    </wp:anchor>
                  </w:drawing>
                </mc:Choice>
                <mc:Fallback>
                  <w:pict>
                    <v:rect id="_x0000_s1026" o:spid="_x0000_s1026" o:spt="1" style="position:absolute;left:0pt;margin-left:44.55pt;margin-top:5.15pt;height:21.25pt;width:49.45pt;z-index:251695104;mso-width-relative:page;mso-height-relative:page;" filled="f" stroked="t" coordsize="21600,21600" o:gfxdata="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s3EXUAAAACAEAAA8AAAAAAAAAAQAgAAAAIgAAAGRycy9kb3ducmV2LnhtbFBL&#10;AQIUABQAAAAIAIdO4kD79Em2+gEAAP8DAAAOAAAAAAAAAAEAIAAAACMBAABkcnMvZTJvRG9jLnht&#10;bFBLBQYAAAAABgAGAFkBAACPBQ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原料库</w:t>
                            </w:r>
                          </w:p>
                        </w:txbxContent>
                      </v:textbox>
                    </v:rect>
                  </w:pict>
                </mc:Fallback>
              </mc:AlternateContent>
            </w:r>
          </w:p>
          <w:p>
            <w:pPr>
              <w:pStyle w:val="53"/>
              <w:spacing w:line="520" w:lineRule="exact"/>
              <w:ind w:left="0" w:leftChars="0" w:firstLine="0" w:firstLineChars="0"/>
            </w:pPr>
            <w:r>
              <w:rPr>
                <w:sz w:val="24"/>
              </w:rPr>
              <mc:AlternateContent>
                <mc:Choice Requires="wps">
                  <w:drawing>
                    <wp:anchor distT="0" distB="0" distL="114300" distR="114300" simplePos="0" relativeHeight="251705344" behindDoc="0" locked="0" layoutInCell="1" allowOverlap="1">
                      <wp:simplePos x="0" y="0"/>
                      <wp:positionH relativeFrom="column">
                        <wp:posOffset>3667760</wp:posOffset>
                      </wp:positionH>
                      <wp:positionV relativeFrom="paragraph">
                        <wp:posOffset>9525</wp:posOffset>
                      </wp:positionV>
                      <wp:extent cx="10795" cy="573405"/>
                      <wp:effectExtent l="28575" t="0" r="36830" b="17145"/>
                      <wp:wrapNone/>
                      <wp:docPr id="18" name="直接连接符 18"/>
                      <wp:cNvGraphicFramePr/>
                      <a:graphic xmlns:a="http://schemas.openxmlformats.org/drawingml/2006/main">
                        <a:graphicData uri="http://schemas.microsoft.com/office/word/2010/wordprocessingShape">
                          <wps:wsp>
                            <wps:cNvCnPr/>
                            <wps:spPr>
                              <a:xfrm>
                                <a:off x="0" y="0"/>
                                <a:ext cx="10795" cy="573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8pt;margin-top:0.75pt;height:45.15pt;width:0.85pt;z-index:251705344;mso-width-relative:page;mso-height-relative:page;" filled="f" stroked="t" coordsize="21600,21600" o:gfxdata="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bYTZHZAAAACAEAAA8AAAAAAAAAAQAgAAAAIgAAAGRycy9kb3du&#10;cmV2LnhtbFBLAQIUABQAAAAIAIdO4kDiUyAD/gEAAO0DAAAOAAAAAAAAAAEAIAAAACg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2586355</wp:posOffset>
                      </wp:positionH>
                      <wp:positionV relativeFrom="paragraph">
                        <wp:posOffset>16510</wp:posOffset>
                      </wp:positionV>
                      <wp:extent cx="10795" cy="573405"/>
                      <wp:effectExtent l="28575" t="0" r="36830" b="17145"/>
                      <wp:wrapNone/>
                      <wp:docPr id="157" name="直接连接符 157"/>
                      <wp:cNvGraphicFramePr/>
                      <a:graphic xmlns:a="http://schemas.openxmlformats.org/drawingml/2006/main">
                        <a:graphicData uri="http://schemas.microsoft.com/office/word/2010/wordprocessingShape">
                          <wps:wsp>
                            <wps:cNvCnPr/>
                            <wps:spPr>
                              <a:xfrm>
                                <a:off x="0" y="0"/>
                                <a:ext cx="10795" cy="573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65pt;margin-top:1.3pt;height:45.15pt;width:0.85pt;z-index:251680768;mso-width-relative:page;mso-height-relative:page;" filled="f" stroked="t" coordsize="21600,21600" o:gfxdata="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8/GJ2QAAAAgBAAAPAAAAAAAAAAEAIAAAACIAAABkcnMvZG93&#10;bnJldi54bWxQSwECFAAUAAAACACHTuJAveIsQv8BAADvAwAADgAAAAAAAAABACAAAAAo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1645285</wp:posOffset>
                      </wp:positionH>
                      <wp:positionV relativeFrom="paragraph">
                        <wp:posOffset>57785</wp:posOffset>
                      </wp:positionV>
                      <wp:extent cx="515620" cy="269875"/>
                      <wp:effectExtent l="0" t="0" r="0" b="0"/>
                      <wp:wrapNone/>
                      <wp:docPr id="160" name="矩形 160"/>
                      <wp:cNvGraphicFramePr/>
                      <a:graphic xmlns:a="http://schemas.openxmlformats.org/drawingml/2006/main">
                        <a:graphicData uri="http://schemas.microsoft.com/office/word/2010/wordprocessingShape">
                          <wps:wsp>
                            <wps:cNvSpPr/>
                            <wps:spPr>
                              <a:xfrm>
                                <a:off x="0" y="0"/>
                                <a:ext cx="515620" cy="269875"/>
                              </a:xfrm>
                              <a:prstGeom prst="rect">
                                <a:avLst/>
                              </a:prstGeom>
                              <a:noFill/>
                              <a:ln>
                                <a:noFill/>
                              </a:ln>
                            </wps:spPr>
                            <wps:txbx>
                              <w:txbxContent>
                                <w:p>
                                  <w:pPr>
                                    <w:rPr>
                                      <w:rFonts w:hint="eastAsia" w:eastAsia="宋体"/>
                                      <w:lang w:eastAsia="zh-CN"/>
                                    </w:rPr>
                                  </w:pPr>
                                  <w:r>
                                    <w:rPr>
                                      <w:rFonts w:hint="eastAsia"/>
                                      <w:lang w:eastAsia="zh-CN"/>
                                    </w:rPr>
                                    <w:t>砂子</w:t>
                                  </w:r>
                                </w:p>
                              </w:txbxContent>
                            </wps:txbx>
                            <wps:bodyPr upright="1"/>
                          </wps:wsp>
                        </a:graphicData>
                      </a:graphic>
                    </wp:anchor>
                  </w:drawing>
                </mc:Choice>
                <mc:Fallback>
                  <w:pict>
                    <v:rect id="_x0000_s1026" o:spid="_x0000_s1026" o:spt="1" style="position:absolute;left:0pt;margin-left:129.55pt;margin-top:4.55pt;height:21.25pt;width:40.6pt;z-index:251662336;mso-width-relative:page;mso-height-relative:page;" filled="f" stroked="f" coordsize="21600,21600" o:gfxdata="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CHGv+2QAAAAgBAAAPAAAA&#10;AAAAAAEAIAAAACIAAABkcnMvZG93bnJldi54bWxQSwECFAAUAAAACACHTuJAucyps6IBAABEAwAA&#10;DgAAAAAAAAABACAAAAAoAQAAZHJzL2Uyb0RvYy54bWxQSwUGAAAAAAYABgBZAQAAPAUAAAAA&#10;">
                      <v:fill on="f" focussize="0,0"/>
                      <v:stroke on="f"/>
                      <v:imagedata o:title=""/>
                      <o:lock v:ext="edit" aspectratio="f"/>
                      <v:textbox>
                        <w:txbxContent>
                          <w:p>
                            <w:pPr>
                              <w:rPr>
                                <w:rFonts w:hint="eastAsia" w:eastAsia="宋体"/>
                                <w:lang w:eastAsia="zh-CN"/>
                              </w:rPr>
                            </w:pPr>
                            <w:r>
                              <w:rPr>
                                <w:rFonts w:hint="eastAsia"/>
                                <w:lang w:eastAsia="zh-CN"/>
                              </w:rPr>
                              <w:t>砂子</w:t>
                            </w:r>
                          </w:p>
                        </w:txbxContent>
                      </v:textbox>
                    </v:rect>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1691005</wp:posOffset>
                      </wp:positionH>
                      <wp:positionV relativeFrom="paragraph">
                        <wp:posOffset>29845</wp:posOffset>
                      </wp:positionV>
                      <wp:extent cx="1270" cy="321310"/>
                      <wp:effectExtent l="38100" t="0" r="36830" b="2540"/>
                      <wp:wrapNone/>
                      <wp:docPr id="11" name="直接连接符 11"/>
                      <wp:cNvGraphicFramePr/>
                      <a:graphic xmlns:a="http://schemas.openxmlformats.org/drawingml/2006/main">
                        <a:graphicData uri="http://schemas.microsoft.com/office/word/2010/wordprocessingShape">
                          <wps:wsp>
                            <wps:cNvCnPr/>
                            <wps:spPr>
                              <a:xfrm flipH="1">
                                <a:off x="0" y="0"/>
                                <a:ext cx="1270" cy="321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3.15pt;margin-top:2.35pt;height:25.3pt;width:0.1pt;z-index:251699200;mso-width-relative:page;mso-height-relative:page;" filled="f" stroked="t" coordsize="21600,21600" o:gfxdata="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sPWIdgAAAAIAQAADwAAAAAAAAABACAAAAAiAAAA&#10;ZHJzL2Rvd25yZXYueG1sUEsBAhQAFAAAAAgAh07iQFh6HAUHAgAA9gMAAA4AAAAAAAAAAQAgAAAA&#10;JwEAAGRycy9lMm9Eb2MueG1sUEsFBgAAAAAGAAYAWQEAAKA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514985</wp:posOffset>
                      </wp:positionH>
                      <wp:positionV relativeFrom="paragraph">
                        <wp:posOffset>48895</wp:posOffset>
                      </wp:positionV>
                      <wp:extent cx="515620" cy="269875"/>
                      <wp:effectExtent l="0" t="0" r="0" b="0"/>
                      <wp:wrapNone/>
                      <wp:docPr id="156" name="矩形 156"/>
                      <wp:cNvGraphicFramePr/>
                      <a:graphic xmlns:a="http://schemas.openxmlformats.org/drawingml/2006/main">
                        <a:graphicData uri="http://schemas.microsoft.com/office/word/2010/wordprocessingShape">
                          <wps:wsp>
                            <wps:cNvSpPr/>
                            <wps:spPr>
                              <a:xfrm>
                                <a:off x="0" y="0"/>
                                <a:ext cx="515620" cy="269875"/>
                              </a:xfrm>
                              <a:prstGeom prst="rect">
                                <a:avLst/>
                              </a:prstGeom>
                              <a:noFill/>
                              <a:ln>
                                <a:noFill/>
                              </a:ln>
                            </wps:spPr>
                            <wps:txbx>
                              <w:txbxContent>
                                <w:p>
                                  <w:pPr>
                                    <w:rPr>
                                      <w:rFonts w:hint="eastAsia" w:eastAsia="宋体"/>
                                      <w:lang w:eastAsia="zh-CN"/>
                                    </w:rPr>
                                  </w:pPr>
                                  <w:r>
                                    <w:rPr>
                                      <w:rFonts w:hint="eastAsia"/>
                                      <w:lang w:eastAsia="zh-CN"/>
                                    </w:rPr>
                                    <w:t>石子</w:t>
                                  </w:r>
                                </w:p>
                              </w:txbxContent>
                            </wps:txbx>
                            <wps:bodyPr upright="1"/>
                          </wps:wsp>
                        </a:graphicData>
                      </a:graphic>
                    </wp:anchor>
                  </w:drawing>
                </mc:Choice>
                <mc:Fallback>
                  <w:pict>
                    <v:rect id="_x0000_s1026" o:spid="_x0000_s1026" o:spt="1" style="position:absolute;left:0pt;margin-left:40.55pt;margin-top:3.85pt;height:21.25pt;width:40.6pt;z-index:251661312;mso-width-relative:page;mso-height-relative:page;" filled="f" stroked="f" coordsize="21600,21600" o:gfxdata="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yN5s9cAAAAHAQAADwAAAAAA&#10;AAABACAAAAAiAAAAZHJzL2Rvd25yZXYueG1sUEsBAhQAFAAAAAgAh07iQG7ALbCiAQAARAMAAA4A&#10;AAAAAAAAAQAgAAAAJgEAAGRycy9lMm9Eb2MueG1sUEsFBgAAAAAGAAYAWQEAADoFAAAAAA==&#10;">
                      <v:fill on="f" focussize="0,0"/>
                      <v:stroke on="f"/>
                      <v:imagedata o:title=""/>
                      <o:lock v:ext="edit" aspectratio="f"/>
                      <v:textbox>
                        <w:txbxContent>
                          <w:p>
                            <w:pPr>
                              <w:rPr>
                                <w:rFonts w:hint="eastAsia" w:eastAsia="宋体"/>
                                <w:lang w:eastAsia="zh-CN"/>
                              </w:rPr>
                            </w:pPr>
                            <w:r>
                              <w:rPr>
                                <w:rFonts w:hint="eastAsia"/>
                                <w:lang w:eastAsia="zh-CN"/>
                              </w:rPr>
                              <w:t>石子</w:t>
                            </w:r>
                          </w:p>
                        </w:txbxContent>
                      </v:textbox>
                    </v:rect>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589915</wp:posOffset>
                      </wp:positionH>
                      <wp:positionV relativeFrom="paragraph">
                        <wp:posOffset>314960</wp:posOffset>
                      </wp:positionV>
                      <wp:extent cx="627380" cy="269875"/>
                      <wp:effectExtent l="4445" t="4445" r="15875" b="11430"/>
                      <wp:wrapNone/>
                      <wp:docPr id="9" name="矩形 9"/>
                      <wp:cNvGraphicFramePr/>
                      <a:graphic xmlns:a="http://schemas.openxmlformats.org/drawingml/2006/main">
                        <a:graphicData uri="http://schemas.microsoft.com/office/word/2010/wordprocessingShape">
                          <wps:wsp>
                            <wps:cNvSpPr/>
                            <wps:spPr>
                              <a:xfrm>
                                <a:off x="0" y="0"/>
                                <a:ext cx="627380"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上料斗</w:t>
                                  </w:r>
                                </w:p>
                              </w:txbxContent>
                            </wps:txbx>
                            <wps:bodyPr upright="1"/>
                          </wps:wsp>
                        </a:graphicData>
                      </a:graphic>
                    </wp:anchor>
                  </w:drawing>
                </mc:Choice>
                <mc:Fallback>
                  <w:pict>
                    <v:rect id="_x0000_s1026" o:spid="_x0000_s1026" o:spt="1" style="position:absolute;left:0pt;margin-left:46.45pt;margin-top:24.8pt;height:21.25pt;width:49.4pt;z-index:251697152;mso-width-relative:page;mso-height-relative:page;" filled="f" stroked="t" coordsize="21600,21600" o:gfxdata="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PHG4NQAAAAIAQAADwAAAAAAAAABACAAAAAiAAAAZHJzL2Rvd25yZXYueG1s&#10;UEsBAhQAFAAAAAgAh07iQKMROhv8AQAA/wMAAA4AAAAAAAAAAQAgAAAAIwEAAGRycy9lMm9Eb2Mu&#10;eG1sUEsFBgAAAAAGAAYAWQEAAJEFAAAAAA==&#10;">
                      <v:fill on="f" focussize="0,0"/>
                      <v:stroke weight="0.5pt" color="#000000" joinstyle="miter"/>
                      <v:imagedata o:title=""/>
                      <o:lock v:ext="edit" aspectratio="f"/>
                      <v:textbox>
                        <w:txbxContent>
                          <w:p>
                            <w:pPr>
                              <w:rPr>
                                <w:rFonts w:hint="eastAsia" w:eastAsia="宋体"/>
                                <w:lang w:val="en-US" w:eastAsia="zh-CN"/>
                              </w:rPr>
                            </w:pPr>
                            <w:r>
                              <w:rPr>
                                <w:rFonts w:hint="eastAsia"/>
                                <w:lang w:val="en-US" w:eastAsia="zh-CN"/>
                              </w:rPr>
                              <w:t>上料斗</w:t>
                            </w:r>
                          </w:p>
                        </w:txbxContent>
                      </v:textbox>
                    </v:rect>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887730</wp:posOffset>
                      </wp:positionH>
                      <wp:positionV relativeFrom="paragraph">
                        <wp:posOffset>4445</wp:posOffset>
                      </wp:positionV>
                      <wp:extent cx="1270" cy="321310"/>
                      <wp:effectExtent l="38100" t="0" r="36830" b="2540"/>
                      <wp:wrapNone/>
                      <wp:docPr id="158" name="直接连接符 158"/>
                      <wp:cNvGraphicFramePr/>
                      <a:graphic xmlns:a="http://schemas.openxmlformats.org/drawingml/2006/main">
                        <a:graphicData uri="http://schemas.microsoft.com/office/word/2010/wordprocessingShape">
                          <wps:wsp>
                            <wps:cNvCnPr/>
                            <wps:spPr>
                              <a:xfrm flipH="1">
                                <a:off x="0" y="0"/>
                                <a:ext cx="1270" cy="321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9.9pt;margin-top:0.35pt;height:25.3pt;width:0.1pt;z-index:251679744;mso-width-relative:page;mso-height-relative:page;" filled="f" stroked="t" coordsize="21600,21600" o:gfxdata="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k3n9YAAAAHAQAADwAAAAAAAAABACAAAAAiAAAA&#10;ZHJzL2Rvd25yZXYueG1sUEsBAhQAFAAAAAgAh07iQNT0K4AJAgAA+AMAAA4AAAAAAAAAAQAgAAAA&#10;JQEAAGRycy9lMm9Eb2MueG1sUEsFBgAAAAAGAAYAWQEAAKAFAAAAAA==&#10;">
                      <v:fill on="f" focussize="0,0"/>
                      <v:stroke color="#000000" joinstyle="round" endarrow="block"/>
                      <v:imagedata o:title=""/>
                      <o:lock v:ext="edit" aspectratio="f"/>
                    </v:line>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75648" behindDoc="0" locked="0" layoutInCell="1" allowOverlap="1">
                      <wp:simplePos x="0" y="0"/>
                      <wp:positionH relativeFrom="column">
                        <wp:posOffset>3415030</wp:posOffset>
                      </wp:positionH>
                      <wp:positionV relativeFrom="paragraph">
                        <wp:posOffset>237490</wp:posOffset>
                      </wp:positionV>
                      <wp:extent cx="508635" cy="269875"/>
                      <wp:effectExtent l="4445" t="4445" r="20320" b="11430"/>
                      <wp:wrapNone/>
                      <wp:docPr id="113" name="矩形 113"/>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储罐</w:t>
                                  </w:r>
                                </w:p>
                              </w:txbxContent>
                            </wps:txbx>
                            <wps:bodyPr upright="1"/>
                          </wps:wsp>
                        </a:graphicData>
                      </a:graphic>
                    </wp:anchor>
                  </w:drawing>
                </mc:Choice>
                <mc:Fallback>
                  <w:pict>
                    <v:rect id="_x0000_s1026" o:spid="_x0000_s1026" o:spt="1" style="position:absolute;left:0pt;margin-left:268.9pt;margin-top:18.7pt;height:21.25pt;width:40.05pt;z-index:251675648;mso-width-relative:page;mso-height-relative:page;" filled="f" stroked="t" coordsize="21600,21600" o:gfxdata="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mAuFtYAAAAJAQAADwAAAAAAAAABACAAAAAiAAAAZHJzL2Rvd25yZXYu&#10;eG1sUEsBAhQAFAAAAAgAh07iQCJ2yPL9AQAAAwQAAA4AAAAAAAAAAQAgAAAAJQEAAGRycy9lMm9E&#10;b2MueG1sUEsFBgAAAAAGAAYAWQEAAJQFA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储罐</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4059555</wp:posOffset>
                      </wp:positionH>
                      <wp:positionV relativeFrom="paragraph">
                        <wp:posOffset>222885</wp:posOffset>
                      </wp:positionV>
                      <wp:extent cx="612140" cy="269875"/>
                      <wp:effectExtent l="4445" t="4445" r="12065" b="11430"/>
                      <wp:wrapNone/>
                      <wp:docPr id="115" name="矩形 115"/>
                      <wp:cNvGraphicFramePr/>
                      <a:graphic xmlns:a="http://schemas.openxmlformats.org/drawingml/2006/main">
                        <a:graphicData uri="http://schemas.microsoft.com/office/word/2010/wordprocessingShape">
                          <wps:wsp>
                            <wps:cNvSpPr/>
                            <wps:spPr>
                              <a:xfrm>
                                <a:off x="0" y="0"/>
                                <a:ext cx="612140"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清水池</w:t>
                                  </w:r>
                                </w:p>
                              </w:txbxContent>
                            </wps:txbx>
                            <wps:bodyPr upright="1"/>
                          </wps:wsp>
                        </a:graphicData>
                      </a:graphic>
                    </wp:anchor>
                  </w:drawing>
                </mc:Choice>
                <mc:Fallback>
                  <w:pict>
                    <v:rect id="_x0000_s1026" o:spid="_x0000_s1026" o:spt="1" style="position:absolute;left:0pt;margin-left:319.65pt;margin-top:17.55pt;height:21.25pt;width:48.2pt;z-index:251676672;mso-width-relative:page;mso-height-relative:page;" filled="f" stroked="t" coordsize="21600,21600" o:gfxdata="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WUkNYAAAAJAQAADwAAAAAAAAABACAAAAAiAAAAZHJzL2Rvd25yZXYu&#10;eG1sUEsBAhQAFAAAAAgAh07iQN93pSX9AQAAAwQAAA4AAAAAAAAAAQAgAAAAJQEAAGRycy9lMm9E&#10;b2MueG1sUEsFBgAAAAAGAAYAWQEAAJQFA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清水池</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2368550</wp:posOffset>
                      </wp:positionH>
                      <wp:positionV relativeFrom="paragraph">
                        <wp:posOffset>246380</wp:posOffset>
                      </wp:positionV>
                      <wp:extent cx="508635" cy="269875"/>
                      <wp:effectExtent l="4445" t="4445" r="20320" b="11430"/>
                      <wp:wrapNone/>
                      <wp:docPr id="110" name="矩形 110"/>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料仓</w:t>
                                  </w:r>
                                </w:p>
                              </w:txbxContent>
                            </wps:txbx>
                            <wps:bodyPr upright="1"/>
                          </wps:wsp>
                        </a:graphicData>
                      </a:graphic>
                    </wp:anchor>
                  </w:drawing>
                </mc:Choice>
                <mc:Fallback>
                  <w:pict>
                    <v:rect id="_x0000_s1026" o:spid="_x0000_s1026" o:spt="1" style="position:absolute;left:0pt;margin-left:186.5pt;margin-top:19.4pt;height:21.25pt;width:40.05pt;z-index:251665408;mso-width-relative:page;mso-height-relative:page;" filled="f" stroked="t" coordsize="21600,21600" o:gfxdata="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WyoBDVAAAACQEAAA8AAAAAAAAAAQAgAAAAIgAAAGRycy9kb3ducmV2Lnht&#10;bFBLAQIUABQAAAAIAIdO4kDmpGXJ/AEAAAMEAAAOAAAAAAAAAAEAIAAAACQBAABkcnMvZTJvRG9j&#10;LnhtbFBLBQYAAAAABgAGAFkBAACSBQ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料仓</w:t>
                            </w:r>
                          </w:p>
                        </w:txbxContent>
                      </v:textbox>
                    </v:rect>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1692910</wp:posOffset>
                      </wp:positionH>
                      <wp:positionV relativeFrom="paragraph">
                        <wp:posOffset>292100</wp:posOffset>
                      </wp:positionV>
                      <wp:extent cx="7620" cy="205105"/>
                      <wp:effectExtent l="33020" t="0" r="35560" b="4445"/>
                      <wp:wrapNone/>
                      <wp:docPr id="13" name="直接连接符 13"/>
                      <wp:cNvGraphicFramePr/>
                      <a:graphic xmlns:a="http://schemas.openxmlformats.org/drawingml/2006/main">
                        <a:graphicData uri="http://schemas.microsoft.com/office/word/2010/wordprocessingShape">
                          <wps:wsp>
                            <wps:cNvCnPr/>
                            <wps:spPr>
                              <a:xfrm>
                                <a:off x="0" y="0"/>
                                <a:ext cx="7620" cy="205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3.3pt;margin-top:23pt;height:16.15pt;width:0.6pt;z-index:251701248;mso-width-relative:page;mso-height-relative:page;" filled="f" stroked="t" coordsize="21600,21600" o:gfxdata="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3Msi7ZAAAACQEAAA8AAAAAAAAAAQAgAAAAIgAAAGRycy9kb3du&#10;cmV2LnhtbFBLAQIUABQAAAAIAIdO4kBOAxye/gEAAOwDAAAOAAAAAAAAAAEAIAAAACg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1376045</wp:posOffset>
                      </wp:positionH>
                      <wp:positionV relativeFrom="paragraph">
                        <wp:posOffset>18415</wp:posOffset>
                      </wp:positionV>
                      <wp:extent cx="627380" cy="269875"/>
                      <wp:effectExtent l="4445" t="4445" r="15875" b="11430"/>
                      <wp:wrapNone/>
                      <wp:docPr id="12" name="矩形 12"/>
                      <wp:cNvGraphicFramePr/>
                      <a:graphic xmlns:a="http://schemas.openxmlformats.org/drawingml/2006/main">
                        <a:graphicData uri="http://schemas.microsoft.com/office/word/2010/wordprocessingShape">
                          <wps:wsp>
                            <wps:cNvSpPr/>
                            <wps:spPr>
                              <a:xfrm>
                                <a:off x="0" y="0"/>
                                <a:ext cx="627380"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上料斗</w:t>
                                  </w:r>
                                </w:p>
                              </w:txbxContent>
                            </wps:txbx>
                            <wps:bodyPr upright="1"/>
                          </wps:wsp>
                        </a:graphicData>
                      </a:graphic>
                    </wp:anchor>
                  </w:drawing>
                </mc:Choice>
                <mc:Fallback>
                  <w:pict>
                    <v:rect id="_x0000_s1026" o:spid="_x0000_s1026" o:spt="1" style="position:absolute;left:0pt;margin-left:108.35pt;margin-top:1.45pt;height:21.25pt;width:49.4pt;z-index:251700224;mso-width-relative:page;mso-height-relative:page;" filled="f" stroked="t" coordsize="21600,21600" o:gfxdata="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Gk1S1gAAAAgBAAAPAAAAAAAAAAEAIAAAACIAAABkcnMvZG93bnJldi54&#10;bWxQSwECFAAUAAAACACHTuJAX6BJ0vwBAAABBAAADgAAAAAAAAABACAAAAAlAQAAZHJzL2Uyb0Rv&#10;Yy54bWxQSwUGAAAAAAYABgBZAQAAkwUAAAAA&#10;">
                      <v:fill on="f" focussize="0,0"/>
                      <v:stroke weight="0.5pt" color="#000000" joinstyle="miter"/>
                      <v:imagedata o:title=""/>
                      <o:lock v:ext="edit" aspectratio="f"/>
                      <v:textbox>
                        <w:txbxContent>
                          <w:p>
                            <w:pPr>
                              <w:rPr>
                                <w:rFonts w:hint="eastAsia" w:eastAsia="宋体"/>
                                <w:lang w:val="en-US" w:eastAsia="zh-CN"/>
                              </w:rPr>
                            </w:pPr>
                            <w:r>
                              <w:rPr>
                                <w:rFonts w:hint="eastAsia"/>
                                <w:lang w:val="en-US" w:eastAsia="zh-CN"/>
                              </w:rPr>
                              <w:t>上料斗</w:t>
                            </w:r>
                          </w:p>
                        </w:txbxContent>
                      </v:textbox>
                    </v:rect>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889635</wp:posOffset>
                      </wp:positionH>
                      <wp:positionV relativeFrom="paragraph">
                        <wp:posOffset>266700</wp:posOffset>
                      </wp:positionV>
                      <wp:extent cx="7620" cy="205105"/>
                      <wp:effectExtent l="33020" t="0" r="35560" b="4445"/>
                      <wp:wrapNone/>
                      <wp:docPr id="10" name="直接连接符 10"/>
                      <wp:cNvGraphicFramePr/>
                      <a:graphic xmlns:a="http://schemas.openxmlformats.org/drawingml/2006/main">
                        <a:graphicData uri="http://schemas.microsoft.com/office/word/2010/wordprocessingShape">
                          <wps:wsp>
                            <wps:cNvCnPr/>
                            <wps:spPr>
                              <a:xfrm>
                                <a:off x="0" y="0"/>
                                <a:ext cx="7620" cy="205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0.05pt;margin-top:21pt;height:16.15pt;width:0.6pt;z-index:251698176;mso-width-relative:page;mso-height-relative:page;" filled="f" stroked="t" coordsize="21600,21600" o:gfxdata="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7uFiNkAAAAJAQAADwAAAAAAAAABACAAAAAiAAAAZHJzL2Rvd25y&#10;ZXYueG1sUEsBAhQAFAAAAAgAh07iQAF5WIL9AQAA7AMAAA4AAAAAAAAAAQAgAAAAKAEAAGRycy9l&#10;Mm9Eb2MueG1sUEsFBgAAAAAGAAYAWQEAAJc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-10160</wp:posOffset>
                      </wp:positionH>
                      <wp:positionV relativeFrom="paragraph">
                        <wp:posOffset>323215</wp:posOffset>
                      </wp:positionV>
                      <wp:extent cx="356235" cy="1665605"/>
                      <wp:effectExtent l="0" t="0" r="0" b="0"/>
                      <wp:wrapNone/>
                      <wp:docPr id="116" name="矩形 116"/>
                      <wp:cNvGraphicFramePr/>
                      <a:graphic xmlns:a="http://schemas.openxmlformats.org/drawingml/2006/main">
                        <a:graphicData uri="http://schemas.microsoft.com/office/word/2010/wordprocessingShape">
                          <wps:wsp>
                            <wps:cNvSpPr/>
                            <wps:spPr>
                              <a:xfrm>
                                <a:off x="0" y="0"/>
                                <a:ext cx="356235" cy="1665605"/>
                              </a:xfrm>
                              <a:prstGeom prst="rect">
                                <a:avLst/>
                              </a:prstGeom>
                              <a:noFill/>
                              <a:ln>
                                <a:noFill/>
                              </a:ln>
                            </wps:spPr>
                            <wps:txbx>
                              <w:txbxContent>
                                <w:p>
                                  <w:pPr>
                                    <w:rPr>
                                      <w:rFonts w:hint="eastAsia" w:eastAsia="宋体"/>
                                      <w:lang w:eastAsia="zh-CN"/>
                                    </w:rPr>
                                  </w:pPr>
                                  <w:r>
                                    <w:rPr>
                                      <w:rFonts w:hint="eastAsia"/>
                                      <w:lang w:eastAsia="zh-CN"/>
                                    </w:rPr>
                                    <w:t>噪声、颗粒物、废水</w:t>
                                  </w:r>
                                </w:p>
                              </w:txbxContent>
                            </wps:txbx>
                            <wps:bodyPr upright="1"/>
                          </wps:wsp>
                        </a:graphicData>
                      </a:graphic>
                    </wp:anchor>
                  </w:drawing>
                </mc:Choice>
                <mc:Fallback>
                  <w:pict>
                    <v:rect id="_x0000_s1026" o:spid="_x0000_s1026" o:spt="1" style="position:absolute;left:0pt;margin-left:-0.8pt;margin-top:25.45pt;height:131.15pt;width:28.05pt;z-index:251693056;mso-width-relative:page;mso-height-relative:page;" filled="f" stroked="f" coordsize="21600,21600" o:gfxdata="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nPHt/aAAAACAEAAA8A&#10;AAAAAAAAAQAgAAAAIgAAAGRycy9kb3ducmV2LnhtbFBLAQIUABQAAAAIAIdO4kCeUpevowEAAEUD&#10;AAAOAAAAAAAAAAEAIAAAACkBAABkcnMvZTJvRG9jLnhtbFBLBQYAAAAABgAGAFkBAAA+BQAAAAA=&#10;">
                      <v:fill on="f" focussize="0,0"/>
                      <v:stroke on="f"/>
                      <v:imagedata o:title=""/>
                      <o:lock v:ext="edit" aspectratio="f"/>
                      <v:textbox>
                        <w:txbxContent>
                          <w:p>
                            <w:pPr>
                              <w:rPr>
                                <w:rFonts w:hint="eastAsia" w:eastAsia="宋体"/>
                                <w:lang w:eastAsia="zh-CN"/>
                              </w:rPr>
                            </w:pPr>
                            <w:r>
                              <w:rPr>
                                <w:rFonts w:hint="eastAsia"/>
                                <w:lang w:eastAsia="zh-CN"/>
                              </w:rPr>
                              <w:t>噪声、颗粒物、废水</w:t>
                            </w:r>
                          </w:p>
                        </w:txbxContent>
                      </v:textbox>
                    </v:rect>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83840" behindDoc="0" locked="0" layoutInCell="1" allowOverlap="1">
                      <wp:simplePos x="0" y="0"/>
                      <wp:positionH relativeFrom="column">
                        <wp:posOffset>3662680</wp:posOffset>
                      </wp:positionH>
                      <wp:positionV relativeFrom="paragraph">
                        <wp:posOffset>177800</wp:posOffset>
                      </wp:positionV>
                      <wp:extent cx="635" cy="365125"/>
                      <wp:effectExtent l="38100" t="0" r="37465" b="15875"/>
                      <wp:wrapNone/>
                      <wp:docPr id="146" name="直接连接符 146"/>
                      <wp:cNvGraphicFramePr/>
                      <a:graphic xmlns:a="http://schemas.openxmlformats.org/drawingml/2006/main">
                        <a:graphicData uri="http://schemas.microsoft.com/office/word/2010/wordprocessingShape">
                          <wps:wsp>
                            <wps:cNvCnPr/>
                            <wps:spPr>
                              <a:xfrm flipH="1">
                                <a:off x="0" y="0"/>
                                <a:ext cx="635" cy="365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4pt;margin-top:14pt;height:28.75pt;width:0.05pt;z-index:251683840;mso-width-relative:page;mso-height-relative:page;" filled="f" stroked="t" coordsize="21600,21600" o:gfxdata="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&#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0PzE2QAAAAkBAAAPAAAAAAAAAAEAIAAAACIAAABk&#10;cnMvZG93bnJldi54bWxQSwECFAAUAAAACACHTuJAbAZtSgUCAAD3AwAADgAAAAAAAAABACAAAAAo&#10;AQAAZHJzL2Uyb0RvYy54bWxQSwUGAAAAAAYABgBZAQAAnw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4320540</wp:posOffset>
                      </wp:positionH>
                      <wp:positionV relativeFrom="paragraph">
                        <wp:posOffset>162560</wp:posOffset>
                      </wp:positionV>
                      <wp:extent cx="1270" cy="358775"/>
                      <wp:effectExtent l="38100" t="0" r="36830" b="3175"/>
                      <wp:wrapNone/>
                      <wp:docPr id="145" name="直接连接符 145"/>
                      <wp:cNvGraphicFramePr/>
                      <a:graphic xmlns:a="http://schemas.openxmlformats.org/drawingml/2006/main">
                        <a:graphicData uri="http://schemas.microsoft.com/office/word/2010/wordprocessingShape">
                          <wps:wsp>
                            <wps:cNvCnPr>
                              <a:endCxn id="164" idx="0"/>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0.2pt;margin-top:12.8pt;height:28.25pt;width:0.1pt;z-index:251684864;mso-width-relative:page;mso-height-relative:page;" filled="f" stroked="t" coordsize="21600,21600" o:gfxdata="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cfLMNgAAAAJAQAA&#10;DwAAAAAAAAABACAAAAAiAAAAZHJzL2Rvd25yZXYueG1sUEsBAhQAFAAAAAgAh07iQBewkDQZAgAA&#10;IQQAAA4AAAAAAAAAAQAgAAAAJwEAAGRycy9lMm9Eb2MueG1sUEsFBgAAAAAGAAYAWQEAALIFAAAA&#10;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2606040</wp:posOffset>
                      </wp:positionH>
                      <wp:positionV relativeFrom="paragraph">
                        <wp:posOffset>186055</wp:posOffset>
                      </wp:positionV>
                      <wp:extent cx="635" cy="396240"/>
                      <wp:effectExtent l="38100" t="0" r="37465" b="3810"/>
                      <wp:wrapNone/>
                      <wp:docPr id="119" name="直接连接符 119"/>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2pt;margin-top:14.65pt;height:31.2pt;width:0.05pt;z-index:251682816;mso-width-relative:page;mso-height-relative:page;" filled="f" stroked="t" coordsize="21600,21600" o:gfxdata="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9+qYdkAAAAJAQAADwAAAAAAAAABACAAAAAi&#10;AAAAZHJzL2Rvd25yZXYueG1sUEsBAhQAFAAAAAgAh07iQASG84EJAgAA9wMAAA4AAAAAAAAAAQAg&#10;AAAAKAEAAGRycy9lMm9Eb2MueG1sUEsFBgAAAAAGAAYAWQEAAKM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1414780</wp:posOffset>
                      </wp:positionH>
                      <wp:positionV relativeFrom="paragraph">
                        <wp:posOffset>146050</wp:posOffset>
                      </wp:positionV>
                      <wp:extent cx="532765" cy="269875"/>
                      <wp:effectExtent l="4445" t="4445" r="15240" b="11430"/>
                      <wp:wrapNone/>
                      <wp:docPr id="8" name="矩形 8"/>
                      <wp:cNvGraphicFramePr/>
                      <a:graphic xmlns:a="http://schemas.openxmlformats.org/drawingml/2006/main">
                        <a:graphicData uri="http://schemas.microsoft.com/office/word/2010/wordprocessingShape">
                          <wps:wsp>
                            <wps:cNvSpPr/>
                            <wps:spPr>
                              <a:xfrm>
                                <a:off x="0" y="0"/>
                                <a:ext cx="53276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罐仓</w:t>
                                  </w:r>
                                </w:p>
                              </w:txbxContent>
                            </wps:txbx>
                            <wps:bodyPr upright="1"/>
                          </wps:wsp>
                        </a:graphicData>
                      </a:graphic>
                    </wp:anchor>
                  </w:drawing>
                </mc:Choice>
                <mc:Fallback>
                  <w:pict>
                    <v:rect id="_x0000_s1026" o:spid="_x0000_s1026" o:spt="1" style="position:absolute;left:0pt;margin-left:111.4pt;margin-top:11.5pt;height:21.25pt;width:41.95pt;z-index:251696128;mso-width-relative:page;mso-height-relative:page;" filled="f" stroked="t" coordsize="21600,21600" o:gfxdata="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04BK1gAAAAkBAAAPAAAAAAAAAAEAIAAAACIAAABkcnMvZG93bnJldi54&#10;bWxQSwECFAAUAAAACACHTuJANHbY7fwBAAD/AwAADgAAAAAAAAABACAAAAAlAQAAZHJzL2Uyb0Rv&#10;Yy54bWxQSwUGAAAAAAYABgBZAQAAkwUAAAAA&#10;">
                      <v:fill on="f" focussize="0,0"/>
                      <v:stroke weight="0.5pt" color="#000000" joinstyle="miter"/>
                      <v:imagedata o:title=""/>
                      <o:lock v:ext="edit" aspectratio="f"/>
                      <v:textbox>
                        <w:txbxContent>
                          <w:p>
                            <w:pPr>
                              <w:rPr>
                                <w:rFonts w:hint="eastAsia" w:eastAsia="宋体"/>
                                <w:lang w:val="en-US" w:eastAsia="zh-CN"/>
                              </w:rPr>
                            </w:pPr>
                            <w:r>
                              <w:rPr>
                                <w:rFonts w:hint="eastAsia"/>
                                <w:lang w:val="en-US" w:eastAsia="zh-CN"/>
                              </w:rPr>
                              <w:t>罐仓</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614045</wp:posOffset>
                      </wp:positionH>
                      <wp:positionV relativeFrom="paragraph">
                        <wp:posOffset>128270</wp:posOffset>
                      </wp:positionV>
                      <wp:extent cx="532765" cy="269875"/>
                      <wp:effectExtent l="4445" t="4445" r="15240" b="11430"/>
                      <wp:wrapNone/>
                      <wp:docPr id="118" name="矩形 118"/>
                      <wp:cNvGraphicFramePr/>
                      <a:graphic xmlns:a="http://schemas.openxmlformats.org/drawingml/2006/main">
                        <a:graphicData uri="http://schemas.microsoft.com/office/word/2010/wordprocessingShape">
                          <wps:wsp>
                            <wps:cNvSpPr/>
                            <wps:spPr>
                              <a:xfrm>
                                <a:off x="0" y="0"/>
                                <a:ext cx="53276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罐仓</w:t>
                                  </w:r>
                                </w:p>
                              </w:txbxContent>
                            </wps:txbx>
                            <wps:bodyPr upright="1"/>
                          </wps:wsp>
                        </a:graphicData>
                      </a:graphic>
                    </wp:anchor>
                  </w:drawing>
                </mc:Choice>
                <mc:Fallback>
                  <w:pict>
                    <v:rect id="_x0000_s1026" o:spid="_x0000_s1026" o:spt="1" style="position:absolute;left:0pt;margin-left:48.35pt;margin-top:10.1pt;height:21.25pt;width:41.95pt;z-index:251664384;mso-width-relative:page;mso-height-relative:page;" filled="f" stroked="t" coordsize="21600,21600" o:gfxdata="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1fsV9QAAAAIAQAADwAAAAAAAAABACAAAAAiAAAAZHJzL2Rvd25yZXYu&#10;eG1sUEsBAhQAFAAAAAgAh07iQJ03u8P/AQAAAwQAAA4AAAAAAAAAAQAgAAAAIwEAAGRycy9lMm9E&#10;b2MueG1sUEsFBgAAAAAGAAYAWQEAAJQFAAAAAA==&#10;">
                      <v:fill on="f" focussize="0,0"/>
                      <v:stroke weight="0.5pt" color="#000000" joinstyle="miter"/>
                      <v:imagedata o:title=""/>
                      <o:lock v:ext="edit" aspectratio="f"/>
                      <v:textbox>
                        <w:txbxContent>
                          <w:p>
                            <w:pPr>
                              <w:rPr>
                                <w:rFonts w:hint="eastAsia" w:eastAsia="宋体"/>
                                <w:lang w:val="en-US" w:eastAsia="zh-CN"/>
                              </w:rPr>
                            </w:pPr>
                            <w:r>
                              <w:rPr>
                                <w:rFonts w:hint="eastAsia"/>
                                <w:lang w:val="en-US" w:eastAsia="zh-CN"/>
                              </w:rPr>
                              <w:t>罐仓</w:t>
                            </w:r>
                          </w:p>
                        </w:txbxContent>
                      </v:textbox>
                    </v:rect>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77696" behindDoc="0" locked="0" layoutInCell="1" allowOverlap="1">
                      <wp:simplePos x="0" y="0"/>
                      <wp:positionH relativeFrom="column">
                        <wp:posOffset>3402330</wp:posOffset>
                      </wp:positionH>
                      <wp:positionV relativeFrom="paragraph">
                        <wp:posOffset>206375</wp:posOffset>
                      </wp:positionV>
                      <wp:extent cx="508635" cy="269875"/>
                      <wp:effectExtent l="4445" t="4445" r="20320" b="11430"/>
                      <wp:wrapNone/>
                      <wp:docPr id="167" name="矩形 167"/>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计量</w:t>
                                  </w:r>
                                </w:p>
                              </w:txbxContent>
                            </wps:txbx>
                            <wps:bodyPr upright="1"/>
                          </wps:wsp>
                        </a:graphicData>
                      </a:graphic>
                    </wp:anchor>
                  </w:drawing>
                </mc:Choice>
                <mc:Fallback>
                  <w:pict>
                    <v:rect id="_x0000_s1026" o:spid="_x0000_s1026" o:spt="1" style="position:absolute;left:0pt;margin-left:267.9pt;margin-top:16.25pt;height:21.25pt;width:40.05pt;z-index:251677696;mso-width-relative:page;mso-height-relative:page;" filled="f" stroked="t" coordsize="21600,21600" o:gfxdata="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vm+/9YAAAAJAQAADwAAAAAAAAABACAAAAAiAAAAZHJzL2Rvd25yZXYu&#10;eG1sUEsBAhQAFAAAAAgAh07iQHN7cIn9AQAAAwQAAA4AAAAAAAAAAQAgAAAAJQEAAGRycy9lMm9E&#10;b2MueG1sUEsFBgAAAAAGAAYAWQEAAJQFA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计量</w:t>
                            </w:r>
                          </w:p>
                        </w:txbxContent>
                      </v:textbox>
                    </v:rect>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4065905</wp:posOffset>
                      </wp:positionH>
                      <wp:positionV relativeFrom="paragraph">
                        <wp:posOffset>191135</wp:posOffset>
                      </wp:positionV>
                      <wp:extent cx="508635" cy="269875"/>
                      <wp:effectExtent l="4445" t="4445" r="20320" b="11430"/>
                      <wp:wrapNone/>
                      <wp:docPr id="164" name="矩形 164"/>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计量</w:t>
                                  </w:r>
                                </w:p>
                              </w:txbxContent>
                            </wps:txbx>
                            <wps:bodyPr upright="1"/>
                          </wps:wsp>
                        </a:graphicData>
                      </a:graphic>
                    </wp:anchor>
                  </w:drawing>
                </mc:Choice>
                <mc:Fallback>
                  <w:pict>
                    <v:rect id="_x0000_s1026" o:spid="_x0000_s1026" o:spt="1" style="position:absolute;left:0pt;margin-left:320.15pt;margin-top:15.05pt;height:21.25pt;width:40.05pt;z-index:251678720;mso-width-relative:page;mso-height-relative:page;" filled="f" stroked="t" coordsize="21600,21600" o:gfxdata="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1DGZ1QAAAAkBAAAPAAAAAAAAAAEAIAAAACIAAABkcnMvZG93bnJldi54&#10;bWxQSwECFAAUAAAACACHTuJAt6ndsv0BAAADBAAADgAAAAAAAAABACAAAAAkAQAAZHJzL2Uyb0Rv&#10;Yy54bWxQSwUGAAAAAAYABgBZAQAAkwU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计量</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2364740</wp:posOffset>
                      </wp:positionH>
                      <wp:positionV relativeFrom="paragraph">
                        <wp:posOffset>243840</wp:posOffset>
                      </wp:positionV>
                      <wp:extent cx="508635" cy="269875"/>
                      <wp:effectExtent l="4445" t="4445" r="20320" b="11430"/>
                      <wp:wrapNone/>
                      <wp:docPr id="153" name="矩形 153"/>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计量</w:t>
                                  </w:r>
                                </w:p>
                              </w:txbxContent>
                            </wps:txbx>
                            <wps:bodyPr upright="1"/>
                          </wps:wsp>
                        </a:graphicData>
                      </a:graphic>
                    </wp:anchor>
                  </w:drawing>
                </mc:Choice>
                <mc:Fallback>
                  <w:pict>
                    <v:rect id="_x0000_s1026" o:spid="_x0000_s1026" o:spt="1" style="position:absolute;left:0pt;margin-left:186.2pt;margin-top:19.2pt;height:21.25pt;width:40.05pt;z-index:251668480;mso-width-relative:page;mso-height-relative:page;" filled="f" stroked="t" coordsize="21600,21600" o:gfxdata="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TgK9YAAAAJAQAADwAAAAAAAAABACAAAAAiAAAAZHJzL2Rvd25yZXYu&#10;eG1sUEsBAhQAFAAAAAgAh07iQMcU//n9AQAAAwQAAA4AAAAAAAAAAQAgAAAAJQEAAGRycy9lMm9E&#10;b2MueG1sUEsFBgAAAAAGAAYAWQEAAJQFA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计量</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1431290</wp:posOffset>
                      </wp:positionH>
                      <wp:positionV relativeFrom="paragraph">
                        <wp:posOffset>287020</wp:posOffset>
                      </wp:positionV>
                      <wp:extent cx="508635" cy="269875"/>
                      <wp:effectExtent l="4445" t="4445" r="20320" b="11430"/>
                      <wp:wrapNone/>
                      <wp:docPr id="147" name="矩形 147"/>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计量</w:t>
                                  </w:r>
                                </w:p>
                              </w:txbxContent>
                            </wps:txbx>
                            <wps:bodyPr upright="1"/>
                          </wps:wsp>
                        </a:graphicData>
                      </a:graphic>
                    </wp:anchor>
                  </w:drawing>
                </mc:Choice>
                <mc:Fallback>
                  <w:pict>
                    <v:rect id="_x0000_s1026" o:spid="_x0000_s1026" o:spt="1" style="position:absolute;left:0pt;margin-left:112.7pt;margin-top:22.6pt;height:21.25pt;width:40.05pt;z-index:251667456;mso-width-relative:page;mso-height-relative:page;" filled="f" stroked="t" coordsize="21600,21600" o:gfxdata="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r7h2NYAAAAJAQAADwAAAAAAAAABACAAAAAiAAAAZHJzL2Rvd25yZXYu&#10;eG1sUEsBAhQAFAAAAAgAh07iQCFJU2H9AQAAAwQAAA4AAAAAAAAAAQAgAAAAJQEAAGRycy9lMm9E&#10;b2MueG1sUEsFBgAAAAAGAAYAWQEAAJQFA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计量</w:t>
                            </w:r>
                          </w:p>
                        </w:txbxContent>
                      </v:textbox>
                    </v:rect>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1691005</wp:posOffset>
                      </wp:positionH>
                      <wp:positionV relativeFrom="paragraph">
                        <wp:posOffset>99060</wp:posOffset>
                      </wp:positionV>
                      <wp:extent cx="7620" cy="205105"/>
                      <wp:effectExtent l="33020" t="0" r="35560" b="4445"/>
                      <wp:wrapNone/>
                      <wp:docPr id="14" name="直接连接符 14"/>
                      <wp:cNvGraphicFramePr/>
                      <a:graphic xmlns:a="http://schemas.openxmlformats.org/drawingml/2006/main">
                        <a:graphicData uri="http://schemas.microsoft.com/office/word/2010/wordprocessingShape">
                          <wps:wsp>
                            <wps:cNvCnPr/>
                            <wps:spPr>
                              <a:xfrm>
                                <a:off x="0" y="0"/>
                                <a:ext cx="7620" cy="205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3.15pt;margin-top:7.8pt;height:16.15pt;width:0.6pt;z-index:251702272;mso-width-relative:page;mso-height-relative:page;" filled="f" stroked="t" coordsize="21600,21600" o:gfxdata="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6knhe2gAAAAkBAAAPAAAAAAAAAAEAIAAAACIAAABkcnMvZG93&#10;bnJldi54bWxQSwECFAAUAAAACACHTuJAKtyHG/4BAADsAwAADgAAAAAAAAABACAAAAAp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887730</wp:posOffset>
                      </wp:positionH>
                      <wp:positionV relativeFrom="paragraph">
                        <wp:posOffset>65405</wp:posOffset>
                      </wp:positionV>
                      <wp:extent cx="7620" cy="205105"/>
                      <wp:effectExtent l="33020" t="0" r="35560" b="4445"/>
                      <wp:wrapNone/>
                      <wp:docPr id="108" name="直接连接符 108"/>
                      <wp:cNvGraphicFramePr/>
                      <a:graphic xmlns:a="http://schemas.openxmlformats.org/drawingml/2006/main">
                        <a:graphicData uri="http://schemas.microsoft.com/office/word/2010/wordprocessingShape">
                          <wps:wsp>
                            <wps:cNvCnPr/>
                            <wps:spPr>
                              <a:xfrm>
                                <a:off x="0" y="0"/>
                                <a:ext cx="7620" cy="205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9.9pt;margin-top:5.15pt;height:16.15pt;width:0.6pt;z-index:251681792;mso-width-relative:page;mso-height-relative:page;" filled="f" stroked="t" coordsize="21600,21600" o:gfxdata="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XiinZAAAACQEAAA8AAAAAAAAAAQAgAAAAIgAAAGRycy9kb3du&#10;cmV2LnhtbFBLAQIUABQAAAAIAIdO4kDCb7vV/gEAAO4DAAAOAAAAAAAAAAEAIAAAACg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621030</wp:posOffset>
                      </wp:positionH>
                      <wp:positionV relativeFrom="paragraph">
                        <wp:posOffset>269875</wp:posOffset>
                      </wp:positionV>
                      <wp:extent cx="508635" cy="269875"/>
                      <wp:effectExtent l="4445" t="4445" r="20320" b="11430"/>
                      <wp:wrapNone/>
                      <wp:docPr id="149" name="矩形 149"/>
                      <wp:cNvGraphicFramePr/>
                      <a:graphic xmlns:a="http://schemas.openxmlformats.org/drawingml/2006/main">
                        <a:graphicData uri="http://schemas.microsoft.com/office/word/2010/wordprocessingShape">
                          <wps:wsp>
                            <wps:cNvSpPr/>
                            <wps:spPr>
                              <a:xfrm>
                                <a:off x="0" y="0"/>
                                <a:ext cx="508635" cy="269875"/>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计量</w:t>
                                  </w:r>
                                </w:p>
                              </w:txbxContent>
                            </wps:txbx>
                            <wps:bodyPr upright="1"/>
                          </wps:wsp>
                        </a:graphicData>
                      </a:graphic>
                    </wp:anchor>
                  </w:drawing>
                </mc:Choice>
                <mc:Fallback>
                  <w:pict>
                    <v:rect id="_x0000_s1026" o:spid="_x0000_s1026" o:spt="1" style="position:absolute;left:0pt;margin-left:48.9pt;margin-top:21.25pt;height:21.25pt;width:40.05pt;z-index:251666432;mso-width-relative:page;mso-height-relative:page;" filled="f" stroked="t" coordsize="21600,21600" o:gfxdata="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0ljKF1QAAAAgBAAAPAAAAAAAAAAEAIAAAACIAAABkcnMvZG93bnJldi54&#10;bWxQSwECFAAUAAAACACHTuJAdmMCFP0BAAADBAAADgAAAAAAAAABACAAAAAkAQAAZHJzL2Uyb0Rv&#10;Yy54bWxQSwUGAAAAAAYABgBZAQAAkwUAAAAA&#10;">
                      <v:fill on="f" focussize="0,0"/>
                      <v:stroke weight="0.5pt" color="#000000" joinstyle="miter"/>
                      <v:imagedata o:title=""/>
                      <o:lock v:ext="edit" aspectratio="f"/>
                      <v:textbox>
                        <w:txbxContent>
                          <w:p>
                            <w:pPr>
                              <w:rPr>
                                <w:rFonts w:hint="eastAsia" w:eastAsia="宋体"/>
                                <w:lang w:eastAsia="zh-CN"/>
                              </w:rPr>
                            </w:pPr>
                            <w:r>
                              <w:rPr>
                                <w:rFonts w:hint="eastAsia"/>
                                <w:lang w:eastAsia="zh-CN"/>
                              </w:rPr>
                              <w:t>计量</w:t>
                            </w:r>
                          </w:p>
                        </w:txbxContent>
                      </v:textbox>
                    </v:rect>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245745</wp:posOffset>
                      </wp:positionH>
                      <wp:positionV relativeFrom="paragraph">
                        <wp:posOffset>205105</wp:posOffset>
                      </wp:positionV>
                      <wp:extent cx="229235" cy="4445"/>
                      <wp:effectExtent l="0" t="34925" r="18415" b="36830"/>
                      <wp:wrapNone/>
                      <wp:docPr id="150" name="直接连接符 150"/>
                      <wp:cNvGraphicFramePr/>
                      <a:graphic xmlns:a="http://schemas.openxmlformats.org/drawingml/2006/main">
                        <a:graphicData uri="http://schemas.microsoft.com/office/word/2010/wordprocessingShape">
                          <wps:wsp>
                            <wps:cNvCnPr/>
                            <wps:spPr>
                              <a:xfrm flipH="1">
                                <a:off x="0" y="0"/>
                                <a:ext cx="229235" cy="444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19.35pt;margin-top:16.15pt;height:0.35pt;width:18.05pt;z-index:251694080;mso-width-relative:page;mso-height-relative:page;" filled="f" stroked="t" coordsize="21600,21600" o:gfxdata="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bQ6OnVAAAABwEAAA8AAAAAAAAAAQAgAAAAIgAAAGRycy9k&#10;b3ducmV2LnhtbFBLAQIUABQAAAAIAIdO4kAYP3d3BQIAAPcDAAAOAAAAAAAAAAEAIAAAACQBAABk&#10;cnMvZTJvRG9jLnhtbFBLBQYAAAAABgAGAFkBAACbBQAAAAA=&#10;">
                      <v:fill on="f" focussize="0,0"/>
                      <v:stroke color="#000000" joinstyle="round" dashstyle="dash" endarrow="block"/>
                      <v:imagedata o:title=""/>
                      <o:lock v:ext="edit" aspectratio="f"/>
                    </v:line>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88960" behindDoc="0" locked="0" layoutInCell="1" allowOverlap="1">
                      <wp:simplePos x="0" y="0"/>
                      <wp:positionH relativeFrom="column">
                        <wp:posOffset>3651885</wp:posOffset>
                      </wp:positionH>
                      <wp:positionV relativeFrom="paragraph">
                        <wp:posOffset>146050</wp:posOffset>
                      </wp:positionV>
                      <wp:extent cx="7620" cy="301625"/>
                      <wp:effectExtent l="36195" t="0" r="32385" b="3175"/>
                      <wp:wrapNone/>
                      <wp:docPr id="174" name="直接连接符 174"/>
                      <wp:cNvGraphicFramePr/>
                      <a:graphic xmlns:a="http://schemas.openxmlformats.org/drawingml/2006/main">
                        <a:graphicData uri="http://schemas.microsoft.com/office/word/2010/wordprocessingShape">
                          <wps:wsp>
                            <wps:cNvCnPr/>
                            <wps:spPr>
                              <a:xfrm flipH="1">
                                <a:off x="0" y="0"/>
                                <a:ext cx="762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55pt;margin-top:11.5pt;height:23.75pt;width:0.6pt;z-index:251688960;mso-width-relative:page;mso-height-relative:page;" filled="f" stroked="t" coordsize="21600,21600" o:gfxdata="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&#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H7tpdkAAAAJAQAADwAAAAAAAAABACAAAAAiAAAA&#10;ZHJzL2Rvd25yZXYueG1sUEsBAhQAFAAAAAgAh07iQAGsNf0GAgAA+AMAAA4AAAAAAAAAAQAgAAAA&#10;KAEAAGRycy9lMm9Eb2MueG1sUEsFBgAAAAAGAAYAWQEAAKA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4305300</wp:posOffset>
                      </wp:positionH>
                      <wp:positionV relativeFrom="paragraph">
                        <wp:posOffset>136525</wp:posOffset>
                      </wp:positionV>
                      <wp:extent cx="7620" cy="301625"/>
                      <wp:effectExtent l="36195" t="0" r="32385" b="3175"/>
                      <wp:wrapNone/>
                      <wp:docPr id="173" name="直接连接符 173"/>
                      <wp:cNvGraphicFramePr/>
                      <a:graphic xmlns:a="http://schemas.openxmlformats.org/drawingml/2006/main">
                        <a:graphicData uri="http://schemas.microsoft.com/office/word/2010/wordprocessingShape">
                          <wps:wsp>
                            <wps:cNvCnPr/>
                            <wps:spPr>
                              <a:xfrm flipH="1">
                                <a:off x="0" y="0"/>
                                <a:ext cx="762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9pt;margin-top:10.75pt;height:23.75pt;width:0.6pt;z-index:251687936;mso-width-relative:page;mso-height-relative:page;" filled="f" stroked="t" coordsize="21600,21600" o:gfxdata="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LrI2XaAAAACQEAAA8AAAAAAAAAAQAgAAAAIgAA&#10;AGRycy9kb3ducmV2LnhtbFBLAQIUABQAAAAIAIdO4kDwXndbBgIAAPgDAAAOAAAAAAAAAAEAIAAA&#10;ACkBAABkcnMvZTJvRG9jLnhtbFBLBQYAAAAABgAGAFkBAACh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2597150</wp:posOffset>
                      </wp:positionH>
                      <wp:positionV relativeFrom="paragraph">
                        <wp:posOffset>188595</wp:posOffset>
                      </wp:positionV>
                      <wp:extent cx="5080" cy="256540"/>
                      <wp:effectExtent l="36830" t="0" r="34290" b="10160"/>
                      <wp:wrapNone/>
                      <wp:docPr id="172" name="直接连接符 172"/>
                      <wp:cNvGraphicFramePr/>
                      <a:graphic xmlns:a="http://schemas.openxmlformats.org/drawingml/2006/main">
                        <a:graphicData uri="http://schemas.microsoft.com/office/word/2010/wordprocessingShape">
                          <wps:wsp>
                            <wps:cNvCnPr/>
                            <wps:spPr>
                              <a:xfrm flipH="1">
                                <a:off x="0" y="0"/>
                                <a:ext cx="5080"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5pt;margin-top:14.85pt;height:20.2pt;width:0.4pt;z-index:251686912;mso-width-relative:page;mso-height-relative:page;" filled="f" stroked="t" coordsize="21600,21600" o:gfxdata="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0sW42AAAAAkBAAAPAAAAAAAAAAEAIAAAACIA&#10;AABkcnMvZG93bnJldi54bWxQSwECFAAUAAAACACHTuJAGG4TlAkCAAD4AwAADgAAAAAAAAABACAA&#10;AAAn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1682115</wp:posOffset>
                      </wp:positionH>
                      <wp:positionV relativeFrom="paragraph">
                        <wp:posOffset>229235</wp:posOffset>
                      </wp:positionV>
                      <wp:extent cx="1270" cy="221615"/>
                      <wp:effectExtent l="37465" t="0" r="37465" b="6985"/>
                      <wp:wrapNone/>
                      <wp:docPr id="15" name="直接连接符 15"/>
                      <wp:cNvGraphicFramePr/>
                      <a:graphic xmlns:a="http://schemas.openxmlformats.org/drawingml/2006/main">
                        <a:graphicData uri="http://schemas.microsoft.com/office/word/2010/wordprocessingShape">
                          <wps:wsp>
                            <wps:cNvCnPr/>
                            <wps:spPr>
                              <a:xfrm flipH="1">
                                <a:off x="0" y="0"/>
                                <a:ext cx="1270"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2.45pt;margin-top:18.05pt;height:17.45pt;width:0.1pt;z-index:251703296;mso-width-relative:page;mso-height-relative:page;" filled="f" stroked="t" coordsize="21600,21600" o:gfxdata="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qHJktkAAAAJAQAADwAAAAAAAAABACAAAAAiAAAA&#10;ZHJzL2Rvd25yZXYueG1sUEsBAhQAFAAAAAgAh07iQN68IOcGAgAA9gMAAA4AAAAAAAAAAQAgAAAA&#10;KAEAAGRycy9lMm9Eb2MueG1sUEsFBgAAAAAGAAYAWQEAAKA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878840</wp:posOffset>
                      </wp:positionH>
                      <wp:positionV relativeFrom="paragraph">
                        <wp:posOffset>219710</wp:posOffset>
                      </wp:positionV>
                      <wp:extent cx="1270" cy="221615"/>
                      <wp:effectExtent l="37465" t="0" r="37465" b="6985"/>
                      <wp:wrapNone/>
                      <wp:docPr id="168" name="直接连接符 168"/>
                      <wp:cNvGraphicFramePr/>
                      <a:graphic xmlns:a="http://schemas.openxmlformats.org/drawingml/2006/main">
                        <a:graphicData uri="http://schemas.microsoft.com/office/word/2010/wordprocessingShape">
                          <wps:wsp>
                            <wps:cNvCnPr/>
                            <wps:spPr>
                              <a:xfrm flipH="1">
                                <a:off x="0" y="0"/>
                                <a:ext cx="1270"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9.2pt;margin-top:17.3pt;height:17.45pt;width:0.1pt;z-index:251685888;mso-width-relative:page;mso-height-relative:page;" filled="f" stroked="t" coordsize="21600,21600" o:gfxdata="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QzOX2QAAAAkBAAAPAAAAAAAAAAEAIAAAACIAAABk&#10;cnMvZG93bnJldi54bWxQSwECFAAUAAAACACHTuJA0QH4rAUCAAD4AwAADgAAAAAAAAABACAAAAAo&#10;AQAAZHJzL2Uyb0RvYy54bWxQSwUGAAAAAAYABgBZAQAAnwUAAAAA&#10;">
                      <v:fill on="f" focussize="0,0"/>
                      <v:stroke color="#000000" joinstyle="round" endarrow="block"/>
                      <v:imagedata o:title=""/>
                      <o:lock v:ext="edit" aspectratio="f"/>
                    </v:line>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70528" behindDoc="0" locked="0" layoutInCell="1" allowOverlap="1">
                      <wp:simplePos x="0" y="0"/>
                      <wp:positionH relativeFrom="column">
                        <wp:posOffset>639445</wp:posOffset>
                      </wp:positionH>
                      <wp:positionV relativeFrom="paragraph">
                        <wp:posOffset>100965</wp:posOffset>
                      </wp:positionV>
                      <wp:extent cx="4018280" cy="269875"/>
                      <wp:effectExtent l="4445" t="4445" r="15875" b="11430"/>
                      <wp:wrapNone/>
                      <wp:docPr id="175" name="矩形 175"/>
                      <wp:cNvGraphicFramePr/>
                      <a:graphic xmlns:a="http://schemas.openxmlformats.org/drawingml/2006/main">
                        <a:graphicData uri="http://schemas.microsoft.com/office/word/2010/wordprocessingShape">
                          <wps:wsp>
                            <wps:cNvSpPr/>
                            <wps:spPr>
                              <a:xfrm>
                                <a:off x="0" y="0"/>
                                <a:ext cx="4018280" cy="269875"/>
                              </a:xfrm>
                              <a:prstGeom prst="rect">
                                <a:avLst/>
                              </a:prstGeom>
                              <a:noFill/>
                              <a:ln w="6350" cap="flat" cmpd="sng">
                                <a:solidFill>
                                  <a:srgbClr val="000000"/>
                                </a:solidFill>
                                <a:prstDash val="solid"/>
                                <a:miter/>
                                <a:headEnd type="none" w="med" len="med"/>
                                <a:tailEnd type="none" w="med" len="med"/>
                              </a:ln>
                            </wps:spPr>
                            <wps:txbx>
                              <w:txbxContent>
                                <w:p>
                                  <w:pPr>
                                    <w:ind w:firstLine="2520" w:firstLineChars="1200"/>
                                    <w:rPr>
                                      <w:rFonts w:hint="eastAsia" w:eastAsia="宋体"/>
                                      <w:lang w:eastAsia="zh-CN"/>
                                    </w:rPr>
                                  </w:pPr>
                                  <w:r>
                                    <w:rPr>
                                      <w:rFonts w:hint="eastAsia"/>
                                      <w:lang w:eastAsia="zh-CN"/>
                                    </w:rPr>
                                    <w:t>配料机自动投料</w:t>
                                  </w:r>
                                </w:p>
                              </w:txbxContent>
                            </wps:txbx>
                            <wps:bodyPr upright="1"/>
                          </wps:wsp>
                        </a:graphicData>
                      </a:graphic>
                    </wp:anchor>
                  </w:drawing>
                </mc:Choice>
                <mc:Fallback>
                  <w:pict>
                    <v:rect id="_x0000_s1026" o:spid="_x0000_s1026" o:spt="1" style="position:absolute;left:0pt;margin-left:50.35pt;margin-top:7.95pt;height:21.25pt;width:316.4pt;z-index:251670528;mso-width-relative:page;mso-height-relative:page;" filled="f" stroked="t" coordsize="21600,21600" o:gfxdata="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gSLRtUAAAAJAQAADwAAAAAAAAABACAAAAAiAAAAZHJzL2Rvd25yZXYu&#10;eG1sUEsBAhQAFAAAAAgAh07iQBt+Ij7+AQAABAQAAA4AAAAAAAAAAQAgAAAAJAEAAGRycy9lMm9E&#10;b2MueG1sUEsFBgAAAAAGAAYAWQEAAJQFAAAAAA==&#10;">
                      <v:fill on="f" focussize="0,0"/>
                      <v:stroke weight="0.5pt" color="#000000" joinstyle="miter"/>
                      <v:imagedata o:title=""/>
                      <o:lock v:ext="edit" aspectratio="f"/>
                      <v:textbox>
                        <w:txbxContent>
                          <w:p>
                            <w:pPr>
                              <w:ind w:firstLine="2520" w:firstLineChars="1200"/>
                              <w:rPr>
                                <w:rFonts w:hint="eastAsia" w:eastAsia="宋体"/>
                                <w:lang w:eastAsia="zh-CN"/>
                              </w:rPr>
                            </w:pPr>
                            <w:r>
                              <w:rPr>
                                <w:rFonts w:hint="eastAsia"/>
                                <w:lang w:eastAsia="zh-CN"/>
                              </w:rPr>
                              <w:t>配料机自动投料</w:t>
                            </w:r>
                          </w:p>
                        </w:txbxContent>
                      </v:textbox>
                    </v:rect>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71552" behindDoc="0" locked="0" layoutInCell="1" allowOverlap="1">
                      <wp:simplePos x="0" y="0"/>
                      <wp:positionH relativeFrom="column">
                        <wp:posOffset>2315845</wp:posOffset>
                      </wp:positionH>
                      <wp:positionV relativeFrom="paragraph">
                        <wp:posOffset>322580</wp:posOffset>
                      </wp:positionV>
                      <wp:extent cx="1127125" cy="269875"/>
                      <wp:effectExtent l="4445" t="4445" r="11430" b="11430"/>
                      <wp:wrapNone/>
                      <wp:docPr id="176" name="矩形 176"/>
                      <wp:cNvGraphicFramePr/>
                      <a:graphic xmlns:a="http://schemas.openxmlformats.org/drawingml/2006/main">
                        <a:graphicData uri="http://schemas.microsoft.com/office/word/2010/wordprocessingShape">
                          <wps:wsp>
                            <wps:cNvSpPr/>
                            <wps:spPr>
                              <a:xfrm>
                                <a:off x="0" y="0"/>
                                <a:ext cx="1127125" cy="269875"/>
                              </a:xfrm>
                              <a:prstGeom prst="rect">
                                <a:avLst/>
                              </a:prstGeom>
                              <a:noFill/>
                              <a:ln w="6350" cap="flat" cmpd="sng">
                                <a:solidFill>
                                  <a:srgbClr val="000000"/>
                                </a:solidFill>
                                <a:prstDash val="solid"/>
                                <a:miter/>
                                <a:headEnd type="none" w="med" len="med"/>
                                <a:tailEnd type="none" w="med" len="med"/>
                              </a:ln>
                            </wps:spPr>
                            <wps:txbx>
                              <w:txbxContent>
                                <w:p>
                                  <w:pPr>
                                    <w:ind w:firstLine="210" w:firstLineChars="100"/>
                                    <w:rPr>
                                      <w:rFonts w:hint="eastAsia" w:eastAsia="宋体"/>
                                      <w:lang w:eastAsia="zh-CN"/>
                                    </w:rPr>
                                  </w:pPr>
                                  <w:r>
                                    <w:rPr>
                                      <w:rFonts w:hint="eastAsia"/>
                                      <w:lang w:eastAsia="zh-CN"/>
                                    </w:rPr>
                                    <w:t>搅拌机搅拌</w:t>
                                  </w:r>
                                </w:p>
                              </w:txbxContent>
                            </wps:txbx>
                            <wps:bodyPr upright="1"/>
                          </wps:wsp>
                        </a:graphicData>
                      </a:graphic>
                    </wp:anchor>
                  </w:drawing>
                </mc:Choice>
                <mc:Fallback>
                  <w:pict>
                    <v:rect id="_x0000_s1026" o:spid="_x0000_s1026" o:spt="1" style="position:absolute;left:0pt;margin-left:182.35pt;margin-top:25.4pt;height:21.25pt;width:88.75pt;z-index:251671552;mso-width-relative:page;mso-height-relative:page;" filled="f" stroked="t" coordsize="21600,21600" o:gfxdata="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55Wa1gAAAAkBAAAPAAAAAAAAAAEAIAAAACIAAABkcnMvZG93bnJl&#10;di54bWxQSwECFAAUAAAACACHTuJA0FPQxP8BAAAEBAAADgAAAAAAAAABACAAAAAlAQAAZHJzL2Uy&#10;b0RvYy54bWxQSwUGAAAAAAYABgBZAQAAlgUAAAAA&#10;">
                      <v:fill on="f" focussize="0,0"/>
                      <v:stroke weight="0.5pt" color="#000000" joinstyle="miter"/>
                      <v:imagedata o:title=""/>
                      <o:lock v:ext="edit" aspectratio="f"/>
                      <v:textbox>
                        <w:txbxContent>
                          <w:p>
                            <w:pPr>
                              <w:ind w:firstLine="210" w:firstLineChars="100"/>
                              <w:rPr>
                                <w:rFonts w:hint="eastAsia" w:eastAsia="宋体"/>
                                <w:lang w:eastAsia="zh-CN"/>
                              </w:rPr>
                            </w:pPr>
                            <w:r>
                              <w:rPr>
                                <w:rFonts w:hint="eastAsia"/>
                                <w:lang w:eastAsia="zh-CN"/>
                              </w:rPr>
                              <w:t>搅拌机搅拌</w:t>
                            </w:r>
                          </w:p>
                        </w:txbxContent>
                      </v:textbox>
                    </v:rect>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2855595</wp:posOffset>
                      </wp:positionH>
                      <wp:positionV relativeFrom="paragraph">
                        <wp:posOffset>34925</wp:posOffset>
                      </wp:positionV>
                      <wp:extent cx="7620" cy="301625"/>
                      <wp:effectExtent l="36195" t="0" r="32385" b="3175"/>
                      <wp:wrapNone/>
                      <wp:docPr id="220" name="直接连接符 220"/>
                      <wp:cNvGraphicFramePr/>
                      <a:graphic xmlns:a="http://schemas.openxmlformats.org/drawingml/2006/main">
                        <a:graphicData uri="http://schemas.microsoft.com/office/word/2010/wordprocessingShape">
                          <wps:wsp>
                            <wps:cNvCnPr/>
                            <wps:spPr>
                              <a:xfrm flipH="1">
                                <a:off x="0" y="0"/>
                                <a:ext cx="762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85pt;margin-top:2.75pt;height:23.75pt;width:0.6pt;z-index:251689984;mso-width-relative:page;mso-height-relative:page;" filled="f" stroked="t" coordsize="21600,21600" o:gfxdata="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9KuSHXAAAACAEAAA8AAAAAAAAAAQAgAAAAIgAAAGRy&#10;cy9kb3ducmV2LnhtbFBLAQIUABQAAAAIAIdO4kBDu52jBgIAAPgDAAAOAAAAAAAAAAEAIAAAACYB&#10;AABkcnMvZTJvRG9jLnhtbFBLBQYAAAAABgAGAFkBAACeBQAAAAA=&#10;">
                      <v:fill on="f" focussize="0,0"/>
                      <v:stroke color="#000000" joinstyle="round" endarrow="block"/>
                      <v:imagedata o:title=""/>
                      <o:lock v:ext="edit" aspectratio="f"/>
                    </v:line>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91008" behindDoc="0" locked="0" layoutInCell="1" allowOverlap="1">
                      <wp:simplePos x="0" y="0"/>
                      <wp:positionH relativeFrom="column">
                        <wp:posOffset>2849245</wp:posOffset>
                      </wp:positionH>
                      <wp:positionV relativeFrom="paragraph">
                        <wp:posOffset>260350</wp:posOffset>
                      </wp:positionV>
                      <wp:extent cx="7620" cy="301625"/>
                      <wp:effectExtent l="36195" t="0" r="32385" b="3175"/>
                      <wp:wrapNone/>
                      <wp:docPr id="221" name="直接连接符 221"/>
                      <wp:cNvGraphicFramePr/>
                      <a:graphic xmlns:a="http://schemas.openxmlformats.org/drawingml/2006/main">
                        <a:graphicData uri="http://schemas.microsoft.com/office/word/2010/wordprocessingShape">
                          <wps:wsp>
                            <wps:cNvCnPr/>
                            <wps:spPr>
                              <a:xfrm flipH="1">
                                <a:off x="0" y="0"/>
                                <a:ext cx="762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35pt;margin-top:20.5pt;height:23.75pt;width:0.6pt;z-index:251691008;mso-width-relative:page;mso-height-relative:page;" filled="f" stroked="t" coordsize="21600,21600" o:gfxdata="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phe89kAAAAJAQAADwAAAAAAAAABACAAAAAiAAAA&#10;ZHJzL2Rvd25yZXYueG1sUEsBAhQAFAAAAAgAh07iQD7yphMGAgAA+AMAAA4AAAAAAAAAAQAgAAAA&#10;KAEAAGRycy9lMm9Eb2MueG1sUEsFBgAAAAAGAAYAWQEAAKAFAAAAAA==&#10;">
                      <v:fill on="f" focussize="0,0"/>
                      <v:stroke color="#000000" joinstyle="round" endarrow="block"/>
                      <v:imagedata o:title=""/>
                      <o:lock v:ext="edit" aspectratio="f"/>
                    </v:line>
                  </w:pict>
                </mc:Fallback>
              </mc:AlternateContent>
            </w:r>
          </w:p>
          <w:p>
            <w:pPr>
              <w:pStyle w:val="53"/>
              <w:spacing w:line="520" w:lineRule="exact"/>
              <w:ind w:firstLine="0" w:firstLineChars="0"/>
              <w:rPr>
                <w:b/>
              </w:rPr>
            </w:pPr>
            <w:r>
              <w:rPr>
                <w:sz w:val="24"/>
              </w:rPr>
              <mc:AlternateContent>
                <mc:Choice Requires="wps">
                  <w:drawing>
                    <wp:anchor distT="0" distB="0" distL="114300" distR="114300" simplePos="0" relativeHeight="251673600" behindDoc="0" locked="0" layoutInCell="1" allowOverlap="1">
                      <wp:simplePos x="0" y="0"/>
                      <wp:positionH relativeFrom="column">
                        <wp:posOffset>2279015</wp:posOffset>
                      </wp:positionH>
                      <wp:positionV relativeFrom="paragraph">
                        <wp:posOffset>224790</wp:posOffset>
                      </wp:positionV>
                      <wp:extent cx="1127125" cy="269875"/>
                      <wp:effectExtent l="0" t="0" r="0" b="0"/>
                      <wp:wrapNone/>
                      <wp:docPr id="222" name="矩形 222"/>
                      <wp:cNvGraphicFramePr/>
                      <a:graphic xmlns:a="http://schemas.openxmlformats.org/drawingml/2006/main">
                        <a:graphicData uri="http://schemas.microsoft.com/office/word/2010/wordprocessingShape">
                          <wps:wsp>
                            <wps:cNvSpPr/>
                            <wps:spPr>
                              <a:xfrm>
                                <a:off x="0" y="0"/>
                                <a:ext cx="1127125" cy="269875"/>
                              </a:xfrm>
                              <a:prstGeom prst="rect">
                                <a:avLst/>
                              </a:prstGeom>
                              <a:noFill/>
                              <a:ln w="6350" cap="flat" cmpd="sng">
                                <a:noFill/>
                                <a:prstDash val="solid"/>
                                <a:miter/>
                                <a:headEnd type="none" w="med" len="med"/>
                                <a:tailEnd type="none" w="med" len="med"/>
                              </a:ln>
                            </wps:spPr>
                            <wps:txbx>
                              <w:txbxContent>
                                <w:p>
                                  <w:pPr>
                                    <w:ind w:firstLine="210" w:firstLineChars="100"/>
                                    <w:rPr>
                                      <w:rFonts w:hint="eastAsia" w:eastAsia="宋体"/>
                                      <w:u w:val="single"/>
                                      <w:lang w:eastAsia="zh-CN"/>
                                    </w:rPr>
                                  </w:pPr>
                                  <w:r>
                                    <w:rPr>
                                      <w:rFonts w:hint="eastAsia"/>
                                      <w:u w:val="single"/>
                                      <w:lang w:eastAsia="zh-CN"/>
                                    </w:rPr>
                                    <w:t>商品混凝土</w:t>
                                  </w:r>
                                </w:p>
                              </w:txbxContent>
                            </wps:txbx>
                            <wps:bodyPr upright="1"/>
                          </wps:wsp>
                        </a:graphicData>
                      </a:graphic>
                    </wp:anchor>
                  </w:drawing>
                </mc:Choice>
                <mc:Fallback>
                  <w:pict>
                    <v:rect id="_x0000_s1026" o:spid="_x0000_s1026" o:spt="1" style="position:absolute;left:0pt;margin-left:179.45pt;margin-top:17.7pt;height:21.25pt;width:88.75pt;z-index:251673600;mso-width-relative:page;mso-height-relative:page;" filled="f" stroked="f" coordsize="21600,21600" o:gfxdata="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q2Mg2gAAAAkBAAAPAAAAAAAAAAEAIAAAACIAAABkcnMvZG93bnJldi54bWxQSwECFAAUAAAA&#10;CACHTuJAopPERewBAADbAwAADgAAAAAAAAABACAAAAApAQAAZHJzL2Uyb0RvYy54bWxQSwUGAAAA&#10;AAYABgBZAQAAhwUAAAAA&#10;">
                      <v:fill on="f" focussize="0,0"/>
                      <v:stroke on="f" weight="0.5pt" joinstyle="miter"/>
                      <v:imagedata o:title=""/>
                      <o:lock v:ext="edit" aspectratio="f"/>
                      <v:textbox>
                        <w:txbxContent>
                          <w:p>
                            <w:pPr>
                              <w:ind w:firstLine="210" w:firstLineChars="100"/>
                              <w:rPr>
                                <w:rFonts w:hint="eastAsia" w:eastAsia="宋体"/>
                                <w:u w:val="single"/>
                                <w:lang w:eastAsia="zh-CN"/>
                              </w:rPr>
                            </w:pPr>
                            <w:r>
                              <w:rPr>
                                <w:rFonts w:hint="eastAsia"/>
                                <w:u w:val="single"/>
                                <w:lang w:eastAsia="zh-CN"/>
                              </w:rPr>
                              <w:t>商品混凝土</w:t>
                            </w:r>
                          </w:p>
                        </w:txbxContent>
                      </v:textbox>
                    </v:rect>
                  </w:pict>
                </mc:Fallback>
              </mc:AlternateContent>
            </w:r>
          </w:p>
          <w:p>
            <w:pPr>
              <w:pStyle w:val="53"/>
              <w:spacing w:line="520" w:lineRule="exact"/>
              <w:ind w:firstLine="0" w:firstLineChars="0"/>
              <w:rPr>
                <w:b/>
                <w:highlight w:val="yellow"/>
              </w:rPr>
            </w:pPr>
            <w:r>
              <w:rPr>
                <w:sz w:val="24"/>
                <w:highlight w:val="yellow"/>
              </w:rPr>
              <mc:AlternateContent>
                <mc:Choice Requires="wps">
                  <w:drawing>
                    <wp:anchor distT="0" distB="0" distL="114300" distR="114300" simplePos="0" relativeHeight="251692032" behindDoc="0" locked="0" layoutInCell="1" allowOverlap="1">
                      <wp:simplePos x="0" y="0"/>
                      <wp:positionH relativeFrom="column">
                        <wp:posOffset>2851150</wp:posOffset>
                      </wp:positionH>
                      <wp:positionV relativeFrom="paragraph">
                        <wp:posOffset>158750</wp:posOffset>
                      </wp:positionV>
                      <wp:extent cx="7620" cy="301625"/>
                      <wp:effectExtent l="36195" t="0" r="32385" b="3175"/>
                      <wp:wrapNone/>
                      <wp:docPr id="223" name="直接连接符 223"/>
                      <wp:cNvGraphicFramePr/>
                      <a:graphic xmlns:a="http://schemas.openxmlformats.org/drawingml/2006/main">
                        <a:graphicData uri="http://schemas.microsoft.com/office/word/2010/wordprocessingShape">
                          <wps:wsp>
                            <wps:cNvCnPr/>
                            <wps:spPr>
                              <a:xfrm flipH="1">
                                <a:off x="0" y="0"/>
                                <a:ext cx="762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5pt;margin-top:12.5pt;height:23.75pt;width:0.6pt;z-index:251692032;mso-width-relative:page;mso-height-relative:page;" filled="f" stroked="t" coordsize="21600,21600" o:gfxdata="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V5h22gAAAAkBAAAPAAAAAAAAAAEAIAAAACIA&#10;AABkcnMvZG93bnJldi54bWxQSwECFAAUAAAACACHTuJAhWahqAcCAAD4AwAADgAAAAAAAAABACAA&#10;AAApAQAAZHJzL2Uyb0RvYy54bWxQSwUGAAAAAAYABgBZAQAAogUAAAAA&#10;">
                      <v:fill on="f" focussize="0,0"/>
                      <v:stroke color="#000000" joinstyle="round" endarrow="block"/>
                      <v:imagedata o:title=""/>
                      <o:lock v:ext="edit" aspectratio="f"/>
                    </v:line>
                  </w:pict>
                </mc:Fallback>
              </mc:AlternateContent>
            </w:r>
          </w:p>
          <w:p>
            <w:pPr>
              <w:pStyle w:val="53"/>
              <w:spacing w:line="520" w:lineRule="exact"/>
              <w:ind w:firstLine="0" w:firstLineChars="0"/>
              <w:rPr>
                <w:b/>
                <w:highlight w:val="yellow"/>
              </w:rPr>
            </w:pPr>
            <w:r>
              <w:rPr>
                <w:sz w:val="24"/>
                <w:highlight w:val="yellow"/>
              </w:rPr>
              <mc:AlternateContent>
                <mc:Choice Requires="wps">
                  <w:drawing>
                    <wp:anchor distT="0" distB="0" distL="114300" distR="114300" simplePos="0" relativeHeight="251674624" behindDoc="0" locked="0" layoutInCell="1" allowOverlap="1">
                      <wp:simplePos x="0" y="0"/>
                      <wp:positionH relativeFrom="column">
                        <wp:posOffset>2271395</wp:posOffset>
                      </wp:positionH>
                      <wp:positionV relativeFrom="paragraph">
                        <wp:posOffset>120650</wp:posOffset>
                      </wp:positionV>
                      <wp:extent cx="1127125" cy="269875"/>
                      <wp:effectExtent l="0" t="0" r="0" b="0"/>
                      <wp:wrapNone/>
                      <wp:docPr id="224" name="矩形 224"/>
                      <wp:cNvGraphicFramePr/>
                      <a:graphic xmlns:a="http://schemas.openxmlformats.org/drawingml/2006/main">
                        <a:graphicData uri="http://schemas.microsoft.com/office/word/2010/wordprocessingShape">
                          <wps:wsp>
                            <wps:cNvSpPr/>
                            <wps:spPr>
                              <a:xfrm>
                                <a:off x="0" y="0"/>
                                <a:ext cx="1127125" cy="269875"/>
                              </a:xfrm>
                              <a:prstGeom prst="rect">
                                <a:avLst/>
                              </a:prstGeom>
                              <a:noFill/>
                              <a:ln w="6350" cap="flat" cmpd="sng">
                                <a:noFill/>
                                <a:prstDash val="solid"/>
                                <a:miter/>
                                <a:headEnd type="none" w="med" len="med"/>
                                <a:tailEnd type="none" w="med" len="med"/>
                              </a:ln>
                            </wps:spPr>
                            <wps:txbx>
                              <w:txbxContent>
                                <w:p>
                                  <w:pPr>
                                    <w:rPr>
                                      <w:rFonts w:hint="eastAsia" w:eastAsia="宋体"/>
                                      <w:u w:val="single"/>
                                      <w:lang w:eastAsia="zh-CN"/>
                                    </w:rPr>
                                  </w:pPr>
                                  <w:r>
                                    <w:rPr>
                                      <w:rFonts w:hint="eastAsia"/>
                                      <w:u w:val="single"/>
                                      <w:lang w:eastAsia="zh-CN"/>
                                    </w:rPr>
                                    <w:t>罐车运输至用户</w:t>
                                  </w:r>
                                </w:p>
                              </w:txbxContent>
                            </wps:txbx>
                            <wps:bodyPr upright="1"/>
                          </wps:wsp>
                        </a:graphicData>
                      </a:graphic>
                    </wp:anchor>
                  </w:drawing>
                </mc:Choice>
                <mc:Fallback>
                  <w:pict>
                    <v:rect id="_x0000_s1026" o:spid="_x0000_s1026" o:spt="1" style="position:absolute;left:0pt;margin-left:178.85pt;margin-top:9.5pt;height:21.25pt;width:88.75pt;z-index:251674624;mso-width-relative:page;mso-height-relative:page;" filled="f" stroked="f" coordsize="21600,21600" o:gfxdata="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HE3mdoAAAAJAQAADwAAAAAAAAABACAAAAAiAAAAZHJzL2Rvd25yZXYueG1sUEsBAhQAFAAA&#10;AAgAh07iQDBLRN/tAQAA2wMAAA4AAAAAAAAAAQAgAAAAKQEAAGRycy9lMm9Eb2MueG1sUEsFBgAA&#10;AAAGAAYAWQEAAIgFAAAAAA==&#10;">
                      <v:fill on="f" focussize="0,0"/>
                      <v:stroke on="f" weight="0.5pt" joinstyle="miter"/>
                      <v:imagedata o:title=""/>
                      <o:lock v:ext="edit" aspectratio="f"/>
                      <v:textbox>
                        <w:txbxContent>
                          <w:p>
                            <w:pPr>
                              <w:rPr>
                                <w:rFonts w:hint="eastAsia" w:eastAsia="宋体"/>
                                <w:u w:val="single"/>
                                <w:lang w:eastAsia="zh-CN"/>
                              </w:rPr>
                            </w:pPr>
                            <w:r>
                              <w:rPr>
                                <w:rFonts w:hint="eastAsia"/>
                                <w:u w:val="single"/>
                                <w:lang w:eastAsia="zh-CN"/>
                              </w:rPr>
                              <w:t>罐车运输至用户</w:t>
                            </w:r>
                          </w:p>
                        </w:txbxContent>
                      </v:textbox>
                    </v:rect>
                  </w:pict>
                </mc:Fallback>
              </mc:AlternateContent>
            </w:r>
          </w:p>
          <w:p>
            <w:pPr>
              <w:pStyle w:val="2"/>
              <w:spacing w:before="0" w:after="0" w:line="360" w:lineRule="auto"/>
              <w:jc w:val="center"/>
              <w:rPr>
                <w:rFonts w:hint="eastAsia" w:eastAsia="宋体"/>
                <w:bCs w:val="0"/>
                <w:color w:val="auto"/>
                <w:kern w:val="0"/>
                <w:sz w:val="24"/>
                <w:szCs w:val="24"/>
                <w:highlight w:val="none"/>
              </w:rPr>
            </w:pPr>
          </w:p>
          <w:p>
            <w:pPr>
              <w:pStyle w:val="2"/>
              <w:spacing w:before="0" w:after="0" w:line="360" w:lineRule="auto"/>
              <w:jc w:val="center"/>
              <w:rPr>
                <w:rFonts w:eastAsia="宋体"/>
                <w:bCs w:val="0"/>
                <w:color w:val="auto"/>
                <w:kern w:val="0"/>
                <w:sz w:val="24"/>
                <w:szCs w:val="24"/>
                <w:highlight w:val="none"/>
              </w:rPr>
            </w:pPr>
            <w:r>
              <w:rPr>
                <w:rFonts w:hint="eastAsia" w:eastAsia="宋体"/>
                <w:bCs w:val="0"/>
                <w:color w:val="auto"/>
                <w:kern w:val="0"/>
                <w:sz w:val="24"/>
                <w:szCs w:val="24"/>
                <w:highlight w:val="none"/>
              </w:rPr>
              <w:t>图2-</w:t>
            </w:r>
            <w:r>
              <w:rPr>
                <w:rFonts w:hint="eastAsia" w:eastAsia="宋体"/>
                <w:bCs w:val="0"/>
                <w:color w:val="auto"/>
                <w:kern w:val="0"/>
                <w:sz w:val="24"/>
                <w:szCs w:val="24"/>
                <w:highlight w:val="none"/>
                <w:lang w:val="en-US" w:eastAsia="zh-CN"/>
              </w:rPr>
              <w:t>4</w:t>
            </w:r>
            <w:r>
              <w:rPr>
                <w:rFonts w:hint="eastAsia" w:eastAsia="宋体"/>
                <w:bCs w:val="0"/>
                <w:color w:val="auto"/>
                <w:kern w:val="0"/>
                <w:sz w:val="24"/>
                <w:szCs w:val="24"/>
                <w:highlight w:val="none"/>
              </w:rPr>
              <w:t xml:space="preserve">    </w:t>
            </w:r>
            <w:r>
              <w:rPr>
                <w:rFonts w:hint="eastAsia" w:eastAsia="宋体"/>
                <w:bCs w:val="0"/>
                <w:color w:val="auto"/>
                <w:kern w:val="0"/>
                <w:sz w:val="24"/>
                <w:szCs w:val="24"/>
                <w:highlight w:val="none"/>
                <w:lang w:eastAsia="zh-CN"/>
              </w:rPr>
              <w:t>商品混凝土生产</w:t>
            </w:r>
            <w:r>
              <w:rPr>
                <w:rFonts w:hint="eastAsia" w:eastAsia="宋体"/>
                <w:bCs w:val="0"/>
                <w:color w:val="auto"/>
                <w:kern w:val="0"/>
                <w:sz w:val="24"/>
                <w:szCs w:val="24"/>
                <w:highlight w:val="none"/>
              </w:rPr>
              <w:t>流程及产污环节</w:t>
            </w:r>
            <w:r>
              <w:rPr>
                <w:rFonts w:hint="eastAsia" w:eastAsia="宋体"/>
                <w:bCs w:val="0"/>
                <w:color w:val="auto"/>
                <w:kern w:val="0"/>
                <w:sz w:val="24"/>
                <w:szCs w:val="24"/>
                <w:highlight w:val="none"/>
                <w:lang w:eastAsia="zh-CN"/>
              </w:rPr>
              <w:t>示意图</w:t>
            </w:r>
          </w:p>
          <w:p>
            <w:pPr>
              <w:pStyle w:val="2"/>
              <w:spacing w:before="0" w:after="0" w:line="520" w:lineRule="exact"/>
              <w:ind w:left="0" w:firstLine="0"/>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工艺流程简述：</w:t>
            </w:r>
          </w:p>
          <w:p>
            <w:pPr>
              <w:numPr>
                <w:ilvl w:val="0"/>
                <w:numId w:val="2"/>
              </w:numPr>
              <w:spacing w:line="520" w:lineRule="exact"/>
              <w:ind w:firstLine="480" w:firstLineChars="200"/>
              <w:rPr>
                <w:rFonts w:ascii="Times New Roman" w:hAnsi="Times New Roman"/>
                <w:kern w:val="2"/>
                <w:sz w:val="24"/>
                <w:highlight w:val="none"/>
              </w:rPr>
            </w:pPr>
            <w:r>
              <w:rPr>
                <w:rFonts w:hint="eastAsia" w:ascii="Times New Roman" w:hAnsi="Times New Roman"/>
                <w:kern w:val="2"/>
                <w:sz w:val="24"/>
                <w:highlight w:val="none"/>
                <w:lang w:val="en-US" w:eastAsia="zh-CN"/>
              </w:rPr>
              <w:t>原料的储备过程：粉料由罐车运送到</w:t>
            </w:r>
            <w:r>
              <w:rPr>
                <w:rFonts w:hint="eastAsia"/>
                <w:kern w:val="2"/>
                <w:sz w:val="24"/>
                <w:highlight w:val="none"/>
                <w:lang w:val="en-US" w:eastAsia="zh-CN"/>
              </w:rPr>
              <w:t>厂区</w:t>
            </w:r>
            <w:r>
              <w:rPr>
                <w:rFonts w:hint="eastAsia" w:ascii="Times New Roman" w:hAnsi="Times New Roman"/>
                <w:kern w:val="2"/>
                <w:sz w:val="24"/>
                <w:highlight w:val="none"/>
                <w:lang w:val="en-US" w:eastAsia="zh-CN"/>
              </w:rPr>
              <w:t>，通</w:t>
            </w:r>
            <w:r>
              <w:rPr>
                <w:rFonts w:hint="default" w:ascii="Times New Roman" w:hAnsi="Times New Roman" w:cs="Times New Roman"/>
                <w:sz w:val="24"/>
                <w:szCs w:val="24"/>
              </w:rPr>
              <w:t>由罐车自带的空压机打入筒仓中</w:t>
            </w:r>
            <w:r>
              <w:rPr>
                <w:rFonts w:hint="eastAsia" w:ascii="Times New Roman" w:hAnsi="Times New Roman"/>
                <w:kern w:val="2"/>
                <w:sz w:val="24"/>
                <w:highlight w:val="none"/>
                <w:lang w:val="en-US" w:eastAsia="zh-CN"/>
              </w:rPr>
              <w:t>储存；</w:t>
            </w:r>
            <w:r>
              <w:rPr>
                <w:rFonts w:hint="eastAsia" w:ascii="Times New Roman" w:hAnsi="Times New Roman"/>
                <w:b/>
                <w:bCs/>
                <w:kern w:val="2"/>
                <w:sz w:val="24"/>
                <w:highlight w:val="none"/>
                <w:u w:val="single"/>
                <w:lang w:val="en-US" w:eastAsia="zh-CN"/>
              </w:rPr>
              <w:t>砂石采用新能源或达到国六排放标准</w:t>
            </w:r>
            <w:r>
              <w:rPr>
                <w:rFonts w:hint="eastAsia"/>
                <w:b/>
                <w:bCs/>
                <w:kern w:val="2"/>
                <w:sz w:val="24"/>
                <w:highlight w:val="none"/>
                <w:u w:val="single"/>
                <w:lang w:val="en-US" w:eastAsia="zh-CN"/>
              </w:rPr>
              <w:t>的</w:t>
            </w:r>
            <w:r>
              <w:rPr>
                <w:rFonts w:hint="eastAsia" w:ascii="Times New Roman" w:hAnsi="Times New Roman"/>
                <w:b/>
                <w:bCs/>
                <w:kern w:val="2"/>
                <w:sz w:val="24"/>
                <w:highlight w:val="none"/>
                <w:u w:val="single"/>
                <w:lang w:val="en-US" w:eastAsia="zh-CN"/>
              </w:rPr>
              <w:t>运输车经由厂区外</w:t>
            </w:r>
            <w:r>
              <w:rPr>
                <w:rFonts w:hint="eastAsia"/>
                <w:b/>
                <w:bCs/>
                <w:kern w:val="2"/>
                <w:sz w:val="24"/>
                <w:highlight w:val="none"/>
                <w:u w:val="single"/>
                <w:lang w:val="en-US" w:eastAsia="zh-CN"/>
              </w:rPr>
              <w:t>部道路</w:t>
            </w:r>
            <w:r>
              <w:rPr>
                <w:rFonts w:hint="eastAsia" w:ascii="Times New Roman" w:hAnsi="Times New Roman"/>
                <w:b/>
                <w:bCs/>
                <w:kern w:val="2"/>
                <w:sz w:val="24"/>
                <w:highlight w:val="none"/>
                <w:u w:val="single"/>
                <w:lang w:val="en-US" w:eastAsia="zh-CN"/>
              </w:rPr>
              <w:t>运输到</w:t>
            </w:r>
            <w:r>
              <w:rPr>
                <w:rFonts w:hint="eastAsia"/>
                <w:b/>
                <w:bCs/>
                <w:kern w:val="2"/>
                <w:sz w:val="24"/>
                <w:highlight w:val="none"/>
                <w:u w:val="single"/>
                <w:lang w:val="en-US" w:eastAsia="zh-CN"/>
              </w:rPr>
              <w:t>全封闭</w:t>
            </w:r>
            <w:r>
              <w:rPr>
                <w:rFonts w:hint="eastAsia" w:ascii="Times New Roman" w:hAnsi="Times New Roman"/>
                <w:b/>
                <w:bCs/>
                <w:kern w:val="2"/>
                <w:sz w:val="24"/>
                <w:highlight w:val="none"/>
                <w:u w:val="single"/>
                <w:lang w:val="en-US" w:eastAsia="zh-CN"/>
              </w:rPr>
              <w:t>原料库</w:t>
            </w:r>
            <w:r>
              <w:rPr>
                <w:rFonts w:hint="eastAsia"/>
                <w:b/>
                <w:bCs/>
                <w:kern w:val="2"/>
                <w:sz w:val="24"/>
                <w:highlight w:val="none"/>
                <w:u w:val="single"/>
                <w:lang w:val="en-US" w:eastAsia="zh-CN"/>
              </w:rPr>
              <w:t>内</w:t>
            </w:r>
            <w:r>
              <w:rPr>
                <w:rFonts w:hint="eastAsia" w:ascii="Times New Roman" w:hAnsi="Times New Roman"/>
                <w:b/>
                <w:bCs/>
                <w:kern w:val="2"/>
                <w:sz w:val="24"/>
                <w:highlight w:val="none"/>
                <w:u w:val="single"/>
                <w:lang w:val="en-US" w:eastAsia="zh-CN"/>
              </w:rPr>
              <w:t>储存，</w:t>
            </w:r>
            <w:r>
              <w:rPr>
                <w:rFonts w:hint="eastAsia" w:ascii="Times New Roman" w:hAnsi="Times New Roman"/>
                <w:kern w:val="2"/>
                <w:sz w:val="24"/>
                <w:highlight w:val="none"/>
                <w:lang w:val="en-US" w:eastAsia="zh-CN"/>
              </w:rPr>
              <w:t>在生产过程中</w:t>
            </w:r>
            <w:r>
              <w:rPr>
                <w:rFonts w:hint="eastAsia"/>
                <w:kern w:val="2"/>
                <w:sz w:val="24"/>
                <w:highlight w:val="none"/>
                <w:lang w:val="en-US" w:eastAsia="zh-CN"/>
              </w:rPr>
              <w:t>在原料库内</w:t>
            </w:r>
            <w:r>
              <w:rPr>
                <w:rFonts w:hint="eastAsia" w:ascii="Times New Roman" w:hAnsi="Times New Roman"/>
                <w:kern w:val="2"/>
                <w:sz w:val="24"/>
                <w:highlight w:val="none"/>
                <w:lang w:val="en-US" w:eastAsia="zh-CN"/>
              </w:rPr>
              <w:t>由铲车运输到砂石料斗，砂石料斗位于</w:t>
            </w:r>
            <w:r>
              <w:rPr>
                <w:rFonts w:hint="eastAsia"/>
                <w:kern w:val="2"/>
                <w:sz w:val="24"/>
                <w:highlight w:val="none"/>
                <w:lang w:val="en-US" w:eastAsia="zh-CN"/>
              </w:rPr>
              <w:t>全封闭</w:t>
            </w:r>
            <w:r>
              <w:rPr>
                <w:rFonts w:hint="eastAsia" w:ascii="Times New Roman" w:hAnsi="Times New Roman"/>
                <w:kern w:val="2"/>
                <w:sz w:val="24"/>
                <w:highlight w:val="none"/>
                <w:lang w:val="en-US" w:eastAsia="zh-CN"/>
              </w:rPr>
              <w:t>原料库</w:t>
            </w:r>
            <w:r>
              <w:rPr>
                <w:rFonts w:hint="eastAsia"/>
                <w:kern w:val="2"/>
                <w:sz w:val="24"/>
                <w:highlight w:val="none"/>
                <w:lang w:val="en-US" w:eastAsia="zh-CN"/>
              </w:rPr>
              <w:t>内，</w:t>
            </w:r>
            <w:r>
              <w:rPr>
                <w:rFonts w:hint="eastAsia" w:ascii="Times New Roman" w:hAnsi="Times New Roman"/>
                <w:kern w:val="2"/>
                <w:sz w:val="24"/>
                <w:highlight w:val="none"/>
                <w:lang w:val="en-US" w:eastAsia="zh-CN"/>
              </w:rPr>
              <w:t>料斗内砂石骨料经皮带输送</w:t>
            </w:r>
            <w:r>
              <w:rPr>
                <w:rFonts w:hint="eastAsia"/>
                <w:kern w:val="2"/>
                <w:sz w:val="24"/>
                <w:highlight w:val="none"/>
                <w:lang w:val="en-US" w:eastAsia="zh-CN"/>
              </w:rPr>
              <w:t>骨料罐仓后暂存待用</w:t>
            </w:r>
            <w:r>
              <w:rPr>
                <w:rFonts w:hint="eastAsia" w:ascii="Times New Roman" w:hAnsi="Times New Roman"/>
                <w:kern w:val="2"/>
                <w:sz w:val="24"/>
                <w:highlight w:val="none"/>
                <w:lang w:val="en-US" w:eastAsia="zh-CN"/>
              </w:rPr>
              <w:t>。</w:t>
            </w:r>
            <w:r>
              <w:rPr>
                <w:rFonts w:hint="eastAsia"/>
                <w:kern w:val="2"/>
                <w:sz w:val="24"/>
                <w:highlight w:val="none"/>
                <w:lang w:val="en-US" w:eastAsia="zh-CN"/>
              </w:rPr>
              <w:t>该过程产生的污染物主要为粉料、骨料装卸和骨料上料过程产生的颗粒物。</w:t>
            </w:r>
          </w:p>
          <w:p>
            <w:pPr>
              <w:spacing w:line="520" w:lineRule="exact"/>
              <w:ind w:firstLine="480" w:firstLineChars="200"/>
              <w:rPr>
                <w:rFonts w:ascii="Times New Roman" w:hAnsi="Times New Roman"/>
                <w:kern w:val="2"/>
                <w:sz w:val="24"/>
                <w:highlight w:val="none"/>
              </w:rPr>
            </w:pPr>
            <w:r>
              <w:rPr>
                <w:rFonts w:hint="eastAsia" w:ascii="Times New Roman" w:hAnsi="Times New Roman"/>
                <w:kern w:val="2"/>
                <w:sz w:val="24"/>
                <w:highlight w:val="none"/>
                <w:lang w:val="en-US" w:eastAsia="zh-CN"/>
              </w:rPr>
              <w:t>2、生产过程：生产系统为全自动一体化的智能操作系统，计量过程、输送过程（从储罐、料仓输送到搅拌机）、投料过程、搅拌过程均自动化并均在在密闭空间进行。首先，砂石通过料斗配备的智能计量器配料后，进入自动化的密闭皮带输送系统，皮带输送系统把砂石</w:t>
            </w:r>
            <w:r>
              <w:rPr>
                <w:rFonts w:hint="eastAsia"/>
                <w:kern w:val="2"/>
                <w:sz w:val="24"/>
                <w:highlight w:val="none"/>
                <w:lang w:val="en-US" w:eastAsia="zh-CN"/>
              </w:rPr>
              <w:t>骨</w:t>
            </w:r>
            <w:r>
              <w:rPr>
                <w:rFonts w:hint="eastAsia" w:ascii="Times New Roman" w:hAnsi="Times New Roman"/>
                <w:kern w:val="2"/>
                <w:sz w:val="24"/>
                <w:highlight w:val="none"/>
                <w:lang w:val="en-US" w:eastAsia="zh-CN"/>
              </w:rPr>
              <w:t>料输送并投放到搅拌机内斗；粉料通过密闭的螺旋输送系统输送到搅拌机上方后通过计量配料投放到备料斗，再自动投放到搅拌机内斗；外加剂和水通过水泵输送到搅拌机旁的计量设备配料后投放到搅拌机内斗，投料完毕后，搅拌机进行搅拌工序，每批次在常温下搅拌5~10分钟，搅拌完毕后，从取样孔取少量产品（混凝土）进行质检，如硬度、稀释度的检验，检验及格后，将产品泵入（混凝土）运输车运输到指定地点。所有工序均为纯物理加工过程。</w:t>
            </w:r>
            <w:r>
              <w:rPr>
                <w:rFonts w:hint="eastAsia"/>
                <w:kern w:val="2"/>
                <w:sz w:val="24"/>
                <w:highlight w:val="none"/>
                <w:lang w:val="en-US" w:eastAsia="zh-CN"/>
              </w:rPr>
              <w:t>该过程产生的污染物主要为混合搅拌过程产生的颗粒物。</w:t>
            </w:r>
          </w:p>
          <w:p>
            <w:pPr>
              <w:pStyle w:val="57"/>
              <w:tabs>
                <w:tab w:val="left" w:pos="3195"/>
              </w:tabs>
              <w:adjustRightInd/>
              <w:snapToGrid/>
              <w:spacing w:line="460" w:lineRule="exact"/>
              <w:jc w:val="both"/>
              <w:rPr>
                <w:rFonts w:hint="default"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rPr>
              <w:t>2.2 运营期主要产污环节</w:t>
            </w:r>
          </w:p>
          <w:p>
            <w:pPr>
              <w:pStyle w:val="69"/>
              <w:spacing w:line="520" w:lineRule="exact"/>
              <w:ind w:right="170" w:firstLine="482"/>
              <w:rPr>
                <w:rFonts w:ascii="Times New Roman" w:hAnsi="Times New Roman"/>
                <w:bCs/>
                <w:color w:val="000000"/>
                <w:sz w:val="24"/>
                <w:highlight w:val="none"/>
              </w:rPr>
            </w:pPr>
            <w:r>
              <w:rPr>
                <w:rFonts w:hint="eastAsia" w:ascii="Times New Roman" w:hAnsi="Times New Roman"/>
                <w:bCs/>
                <w:color w:val="000000"/>
                <w:sz w:val="24"/>
                <w:highlight w:val="none"/>
                <w:lang w:eastAsia="zh-CN"/>
              </w:rPr>
              <w:t>本项目</w:t>
            </w:r>
            <w:r>
              <w:rPr>
                <w:rFonts w:ascii="Times New Roman" w:hAnsi="Times New Roman"/>
                <w:bCs/>
                <w:color w:val="000000"/>
                <w:sz w:val="24"/>
                <w:highlight w:val="none"/>
              </w:rPr>
              <w:t>在运营过程中主要的污染物为废气、废水、噪声和固体废物。</w:t>
            </w:r>
          </w:p>
          <w:p>
            <w:pPr>
              <w:pStyle w:val="69"/>
              <w:spacing w:line="520" w:lineRule="exact"/>
              <w:ind w:right="170" w:firstLine="482"/>
              <w:rPr>
                <w:rFonts w:ascii="Times New Roman" w:hAnsi="Times New Roman" w:cs="Times New Roman"/>
                <w:bCs/>
                <w:color w:val="000000"/>
                <w:sz w:val="24"/>
                <w:highlight w:val="none"/>
              </w:rPr>
            </w:pPr>
            <w:r>
              <w:rPr>
                <w:rFonts w:ascii="Times New Roman" w:hAnsi="Times New Roman" w:cs="Times New Roman"/>
                <w:bCs/>
                <w:color w:val="000000"/>
                <w:sz w:val="24"/>
                <w:highlight w:val="none"/>
              </w:rPr>
              <w:t>（1）废水：</w:t>
            </w:r>
            <w:r>
              <w:rPr>
                <w:rFonts w:hint="eastAsia" w:ascii="Times New Roman" w:hAnsi="Times New Roman" w:cs="Times New Roman"/>
                <w:bCs/>
                <w:color w:val="000000"/>
                <w:sz w:val="24"/>
                <w:highlight w:val="none"/>
                <w:lang w:eastAsia="zh-CN"/>
              </w:rPr>
              <w:t>本项目</w:t>
            </w:r>
            <w:r>
              <w:rPr>
                <w:rFonts w:ascii="Times New Roman" w:hAnsi="Times New Roman" w:cs="Times New Roman"/>
                <w:bCs/>
                <w:color w:val="000000"/>
                <w:sz w:val="24"/>
                <w:highlight w:val="none"/>
              </w:rPr>
              <w:t>废水主要为员工生活污水、运输车辆冲洗废水</w:t>
            </w:r>
            <w:r>
              <w:rPr>
                <w:rFonts w:hint="eastAsia"/>
                <w:sz w:val="24"/>
                <w:szCs w:val="22"/>
                <w:lang w:eastAsia="zh-CN"/>
              </w:rPr>
              <w:t>、混凝土罐车冲洗废水</w:t>
            </w:r>
            <w:r>
              <w:rPr>
                <w:rFonts w:hint="eastAsia"/>
                <w:sz w:val="24"/>
                <w:szCs w:val="22"/>
                <w:highlight w:val="none"/>
                <w:lang w:eastAsia="zh-CN"/>
              </w:rPr>
              <w:t>、生产设备冲洗废水、实验室废水和初期雨水</w:t>
            </w:r>
            <w:r>
              <w:rPr>
                <w:rFonts w:ascii="Times New Roman" w:hAnsi="Times New Roman" w:cs="Times New Roman"/>
                <w:bCs/>
                <w:color w:val="000000"/>
                <w:sz w:val="24"/>
                <w:highlight w:val="none"/>
              </w:rPr>
              <w:t>。</w:t>
            </w:r>
          </w:p>
          <w:p>
            <w:pPr>
              <w:pStyle w:val="69"/>
              <w:spacing w:line="520" w:lineRule="exact"/>
              <w:ind w:right="170" w:firstLine="482"/>
              <w:rPr>
                <w:rFonts w:ascii="Times New Roman" w:hAnsi="Times New Roman" w:cs="Times New Roman"/>
                <w:bCs/>
                <w:color w:val="000000"/>
                <w:sz w:val="24"/>
              </w:rPr>
            </w:pPr>
            <w:r>
              <w:rPr>
                <w:rFonts w:ascii="Times New Roman" w:hAnsi="Times New Roman" w:cs="Times New Roman"/>
                <w:bCs/>
                <w:color w:val="000000"/>
                <w:sz w:val="24"/>
              </w:rPr>
              <w:t>（2）废气：主要为</w:t>
            </w:r>
            <w:r>
              <w:rPr>
                <w:rFonts w:hint="eastAsia" w:ascii="Times New Roman" w:hAnsi="Times New Roman" w:cs="Times New Roman"/>
                <w:bCs/>
                <w:color w:val="000000"/>
                <w:sz w:val="24"/>
                <w:lang w:eastAsia="zh-CN"/>
              </w:rPr>
              <w:t>粉料装卸、骨料装卸、骨料</w:t>
            </w:r>
            <w:r>
              <w:rPr>
                <w:rFonts w:hint="eastAsia" w:ascii="Times New Roman" w:hAnsi="Times New Roman" w:cs="Times New Roman"/>
                <w:bCs/>
                <w:color w:val="000000"/>
                <w:sz w:val="24"/>
              </w:rPr>
              <w:t>上料</w:t>
            </w:r>
            <w:r>
              <w:rPr>
                <w:rFonts w:hint="eastAsia" w:ascii="Times New Roman" w:hAnsi="Times New Roman" w:cs="Times New Roman"/>
                <w:bCs/>
                <w:color w:val="000000"/>
                <w:sz w:val="24"/>
                <w:lang w:eastAsia="zh-CN"/>
              </w:rPr>
              <w:t>、混合搅拌过程以及车辆道路运输过程</w:t>
            </w:r>
            <w:r>
              <w:rPr>
                <w:rFonts w:hint="eastAsia" w:ascii="Times New Roman" w:hAnsi="Times New Roman" w:cs="Times New Roman"/>
                <w:bCs/>
                <w:color w:val="000000"/>
                <w:sz w:val="24"/>
              </w:rPr>
              <w:t>产生的颗粒物。</w:t>
            </w:r>
          </w:p>
          <w:p>
            <w:pPr>
              <w:pStyle w:val="69"/>
              <w:spacing w:line="520" w:lineRule="exact"/>
              <w:ind w:right="170" w:firstLine="482"/>
              <w:rPr>
                <w:rFonts w:ascii="Times New Roman" w:hAnsi="Times New Roman" w:cs="Times New Roman"/>
                <w:bCs/>
                <w:color w:val="000000"/>
                <w:sz w:val="24"/>
                <w:highlight w:val="none"/>
              </w:rPr>
            </w:pPr>
            <w:r>
              <w:rPr>
                <w:rFonts w:ascii="Times New Roman" w:hAnsi="Times New Roman" w:cs="Times New Roman"/>
                <w:bCs/>
                <w:color w:val="000000"/>
                <w:sz w:val="24"/>
              </w:rPr>
              <w:t>（3）噪声：主要为生产设备运行时产生的设备噪声。噪声污染源强为</w:t>
            </w:r>
            <w:r>
              <w:rPr>
                <w:rFonts w:hint="eastAsia" w:ascii="Times New Roman" w:hAnsi="Times New Roman" w:cs="Times New Roman"/>
                <w:bCs/>
                <w:color w:val="000000"/>
                <w:sz w:val="24"/>
                <w:highlight w:val="none"/>
                <w:lang w:val="en-US" w:eastAsia="zh-CN"/>
              </w:rPr>
              <w:t>80</w:t>
            </w:r>
            <w:r>
              <w:rPr>
                <w:rFonts w:ascii="Times New Roman" w:hAnsi="Times New Roman" w:cs="Times New Roman"/>
                <w:bCs/>
                <w:color w:val="000000"/>
                <w:sz w:val="24"/>
                <w:highlight w:val="none"/>
              </w:rPr>
              <w:t>～</w:t>
            </w:r>
            <w:r>
              <w:rPr>
                <w:rFonts w:hint="eastAsia" w:ascii="Times New Roman" w:hAnsi="Times New Roman" w:cs="Times New Roman"/>
                <w:bCs/>
                <w:color w:val="000000"/>
                <w:sz w:val="24"/>
                <w:highlight w:val="none"/>
                <w:lang w:val="en-US" w:eastAsia="zh-CN"/>
              </w:rPr>
              <w:t>8</w:t>
            </w:r>
            <w:r>
              <w:rPr>
                <w:rFonts w:hint="eastAsia" w:ascii="Times New Roman" w:hAnsi="Times New Roman" w:cs="Times New Roman"/>
                <w:bCs/>
                <w:color w:val="000000"/>
                <w:sz w:val="24"/>
                <w:highlight w:val="none"/>
              </w:rPr>
              <w:t>5</w:t>
            </w:r>
            <w:r>
              <w:rPr>
                <w:rFonts w:ascii="Times New Roman" w:hAnsi="Times New Roman" w:cs="Times New Roman"/>
                <w:bCs/>
                <w:color w:val="000000"/>
                <w:sz w:val="24"/>
                <w:highlight w:val="none"/>
              </w:rPr>
              <w:t>dB（A）之间。</w:t>
            </w:r>
          </w:p>
          <w:p>
            <w:pPr>
              <w:pStyle w:val="69"/>
              <w:spacing w:line="520" w:lineRule="exact"/>
              <w:ind w:right="170" w:firstLine="482"/>
            </w:pPr>
            <w:r>
              <w:rPr>
                <w:rFonts w:ascii="Times New Roman" w:hAnsi="Times New Roman" w:cs="Times New Roman"/>
                <w:bCs/>
                <w:color w:val="000000"/>
                <w:sz w:val="24"/>
              </w:rPr>
              <w:t>（4）固废：主要为</w:t>
            </w:r>
            <w:r>
              <w:rPr>
                <w:rFonts w:hint="eastAsia" w:ascii="Times New Roman" w:hAnsi="Times New Roman" w:cs="Times New Roman"/>
                <w:bCs/>
                <w:color w:val="000000"/>
                <w:sz w:val="24"/>
                <w:lang w:eastAsia="zh-CN"/>
              </w:rPr>
              <w:t>除尘器收集的颗粒物、砂石分离固废、沉淀池底泥、实验室混凝土</w:t>
            </w:r>
            <w:r>
              <w:rPr>
                <w:rFonts w:hint="eastAsia" w:ascii="Times New Roman" w:hAnsi="Times New Roman" w:cs="Times New Roman"/>
                <w:bCs/>
                <w:color w:val="000000"/>
                <w:sz w:val="24"/>
              </w:rPr>
              <w:t>以及职工生活垃圾</w:t>
            </w:r>
            <w:r>
              <w:rPr>
                <w:rFonts w:hint="eastAsia" w:ascii="Times New Roman" w:hAnsi="Times New Roman" w:cs="Times New Roman"/>
                <w:bCs/>
                <w:color w:val="000000"/>
                <w:sz w:val="24"/>
                <w:lang w:eastAsia="zh-CN"/>
              </w:rPr>
              <w:t>、废润滑油</w:t>
            </w:r>
            <w:r>
              <w:rPr>
                <w:rFonts w:hint="eastAsia" w:ascii="Times New Roman" w:hAnsi="Times New Roman" w:cs="Times New Roman"/>
                <w:bCs/>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50" w:type="dxa"/>
            <w:vAlign w:val="center"/>
          </w:tcPr>
          <w:p>
            <w:pPr>
              <w:pStyle w:val="22"/>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4"/>
                <w:szCs w:val="24"/>
              </w:rPr>
              <w:t>与项目有关的原有环境污染问题</w:t>
            </w:r>
          </w:p>
        </w:tc>
        <w:tc>
          <w:tcPr>
            <w:tcW w:w="8561" w:type="dxa"/>
          </w:tcPr>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default" w:ascii="Times New Roman" w:hAnsi="Times New Roman" w:cs="Times New Roman" w:eastAsiaTheme="minorEastAsia"/>
                <w:b/>
                <w:sz w:val="24"/>
                <w:szCs w:val="24"/>
                <w:highlight w:val="none"/>
                <w:lang w:val="en-US" w:eastAsia="zh-CN"/>
              </w:rPr>
            </w:pPr>
            <w:r>
              <w:rPr>
                <w:rFonts w:hint="eastAsia" w:ascii="Times New Roman" w:hAnsi="Times New Roman" w:cs="Times New Roman" w:eastAsiaTheme="minorEastAsia"/>
                <w:b/>
                <w:sz w:val="24"/>
                <w:szCs w:val="24"/>
                <w:highlight w:val="none"/>
                <w:lang w:val="en-US" w:eastAsia="zh-CN"/>
              </w:rPr>
              <w:t>1</w:t>
            </w:r>
            <w:r>
              <w:rPr>
                <w:rFonts w:hint="default" w:ascii="Times New Roman" w:hAnsi="Times New Roman" w:cs="Times New Roman" w:eastAsiaTheme="minorEastAsia"/>
                <w:b/>
                <w:sz w:val="24"/>
                <w:szCs w:val="24"/>
                <w:highlight w:val="none"/>
                <w:lang w:val="en-US" w:eastAsia="zh-CN"/>
              </w:rPr>
              <w:t>、</w:t>
            </w:r>
            <w:r>
              <w:rPr>
                <w:rFonts w:hint="eastAsia" w:ascii="Times New Roman" w:hAnsi="Times New Roman" w:cs="Times New Roman" w:eastAsiaTheme="minorEastAsia"/>
                <w:b/>
                <w:sz w:val="24"/>
                <w:szCs w:val="24"/>
                <w:highlight w:val="none"/>
                <w:lang w:val="en-US" w:eastAsia="zh-CN"/>
              </w:rPr>
              <w:t>现</w:t>
            </w:r>
            <w:r>
              <w:rPr>
                <w:rFonts w:hint="default" w:ascii="Times New Roman" w:hAnsi="Times New Roman" w:cs="Times New Roman" w:eastAsiaTheme="minorEastAsia"/>
                <w:b/>
                <w:sz w:val="24"/>
                <w:szCs w:val="24"/>
                <w:highlight w:val="none"/>
                <w:lang w:val="en-US" w:eastAsia="zh-CN"/>
              </w:rPr>
              <w:t>有工程概况</w:t>
            </w:r>
          </w:p>
          <w:p>
            <w:pPr>
              <w:pStyle w:val="13"/>
              <w:adjustRightInd w:val="0"/>
              <w:snapToGrid w:val="0"/>
              <w:spacing w:after="0" w:line="520" w:lineRule="exact"/>
              <w:ind w:left="0" w:leftChars="0" w:firstLine="482" w:firstLineChars="200"/>
              <w:jc w:val="left"/>
              <w:rPr>
                <w:rFonts w:hint="default" w:ascii="Times New Roman" w:hAnsi="Times New Roman" w:cs="Times New Roman" w:eastAsiaTheme="minorEastAsia"/>
                <w:b/>
                <w:bCs w:val="0"/>
                <w:sz w:val="24"/>
                <w:szCs w:val="24"/>
                <w:highlight w:val="none"/>
                <w:lang w:val="en-US" w:eastAsia="zh-CN"/>
              </w:rPr>
            </w:pPr>
            <w:r>
              <w:rPr>
                <w:rFonts w:hint="default" w:ascii="Times New Roman" w:hAnsi="Times New Roman" w:cs="Times New Roman" w:eastAsiaTheme="minorEastAsia"/>
                <w:b/>
                <w:bCs w:val="0"/>
                <w:sz w:val="24"/>
                <w:szCs w:val="24"/>
                <w:highlight w:val="none"/>
                <w:lang w:val="en-US" w:eastAsia="zh-CN"/>
              </w:rPr>
              <w:t>1</w:t>
            </w:r>
            <w:r>
              <w:rPr>
                <w:rFonts w:hint="eastAsia" w:ascii="Times New Roman" w:hAnsi="Times New Roman" w:cs="Times New Roman" w:eastAsiaTheme="minorEastAsia"/>
                <w:b/>
                <w:bCs w:val="0"/>
                <w:sz w:val="24"/>
                <w:szCs w:val="24"/>
                <w:highlight w:val="none"/>
                <w:lang w:val="en-US" w:eastAsia="zh-CN"/>
              </w:rPr>
              <w:t>.1现</w:t>
            </w:r>
            <w:r>
              <w:rPr>
                <w:rFonts w:hint="default" w:ascii="Times New Roman" w:hAnsi="Times New Roman" w:cs="Times New Roman" w:eastAsiaTheme="minorEastAsia"/>
                <w:b/>
                <w:bCs w:val="0"/>
                <w:sz w:val="24"/>
                <w:szCs w:val="24"/>
                <w:highlight w:val="none"/>
                <w:lang w:val="en-US" w:eastAsia="zh-CN"/>
              </w:rPr>
              <w:t>有工程基本情况</w:t>
            </w:r>
          </w:p>
          <w:p>
            <w:pPr>
              <w:pStyle w:val="13"/>
              <w:adjustRightInd w:val="0"/>
              <w:snapToGrid w:val="0"/>
              <w:spacing w:after="0" w:line="520" w:lineRule="exact"/>
              <w:ind w:left="0" w:leftChars="0" w:firstLine="480" w:firstLineChars="200"/>
              <w:jc w:val="left"/>
              <w:rPr>
                <w:rFonts w:hint="default"/>
                <w:sz w:val="24"/>
                <w:highlight w:val="none"/>
                <w:lang w:val="en-US" w:eastAsia="zh-CN"/>
              </w:rPr>
            </w:pPr>
            <w:r>
              <w:rPr>
                <w:rFonts w:hint="eastAsia"/>
                <w:kern w:val="0"/>
                <w:sz w:val="24"/>
                <w:szCs w:val="24"/>
              </w:rPr>
              <w:t>鲁山县泰鑫源实业有限公司</w:t>
            </w:r>
            <w:r>
              <w:rPr>
                <w:rFonts w:hint="eastAsia"/>
                <w:kern w:val="0"/>
                <w:sz w:val="24"/>
                <w:szCs w:val="24"/>
                <w:lang w:eastAsia="zh-CN"/>
              </w:rPr>
              <w:t>位于鲁山县下汤镇竹园沟村</w:t>
            </w:r>
            <w:r>
              <w:rPr>
                <w:rFonts w:hint="default" w:ascii="Times New Roman" w:hAnsi="Times New Roman" w:cs="Times New Roman"/>
                <w:bCs/>
                <w:sz w:val="24"/>
              </w:rPr>
              <w:t>，</w:t>
            </w:r>
            <w:r>
              <w:rPr>
                <w:rFonts w:hint="eastAsia" w:ascii="Times New Roman" w:hAnsi="Times New Roman" w:cs="Times New Roman"/>
                <w:bCs/>
                <w:sz w:val="24"/>
                <w:lang w:eastAsia="zh-CN"/>
              </w:rPr>
              <w:t>河南汇能阜力科技有限公司于</w:t>
            </w:r>
            <w:r>
              <w:rPr>
                <w:rFonts w:hint="eastAsia" w:ascii="Times New Roman" w:hAnsi="Times New Roman" w:cs="Times New Roman"/>
                <w:bCs/>
                <w:sz w:val="24"/>
                <w:lang w:val="en-US" w:eastAsia="zh-CN"/>
              </w:rPr>
              <w:t>2018年7月</w:t>
            </w:r>
            <w:r>
              <w:rPr>
                <w:rFonts w:hint="default" w:ascii="Times New Roman" w:hAnsi="Times New Roman" w:cs="Times New Roman"/>
                <w:bCs/>
                <w:sz w:val="24"/>
              </w:rPr>
              <w:t>编制完成了《</w:t>
            </w:r>
            <w:r>
              <w:rPr>
                <w:rFonts w:hint="eastAsia"/>
                <w:kern w:val="0"/>
                <w:sz w:val="24"/>
                <w:szCs w:val="24"/>
              </w:rPr>
              <w:t>鲁山县泰鑫源实业有限公司</w:t>
            </w:r>
            <w:r>
              <w:rPr>
                <w:rFonts w:hint="eastAsia"/>
                <w:kern w:val="0"/>
                <w:sz w:val="24"/>
                <w:szCs w:val="24"/>
                <w:lang w:eastAsia="zh-CN"/>
              </w:rPr>
              <w:t>年处理</w:t>
            </w:r>
            <w:r>
              <w:rPr>
                <w:rFonts w:hint="eastAsia"/>
                <w:kern w:val="0"/>
                <w:sz w:val="24"/>
                <w:szCs w:val="24"/>
                <w:lang w:val="en-US" w:eastAsia="zh-CN"/>
              </w:rPr>
              <w:t>10万吨废矿石建设</w:t>
            </w:r>
            <w:r>
              <w:rPr>
                <w:rFonts w:hint="default" w:ascii="Times New Roman" w:hAnsi="Times New Roman" w:cs="Times New Roman"/>
                <w:bCs/>
                <w:sz w:val="24"/>
              </w:rPr>
              <w:t>项目环境影响</w:t>
            </w:r>
            <w:r>
              <w:rPr>
                <w:rFonts w:hint="eastAsia" w:ascii="Times New Roman" w:hAnsi="Times New Roman" w:cs="Times New Roman"/>
                <w:bCs/>
                <w:sz w:val="24"/>
                <w:lang w:eastAsia="zh-CN"/>
              </w:rPr>
              <w:t>评价</w:t>
            </w:r>
            <w:r>
              <w:rPr>
                <w:rFonts w:hint="default" w:ascii="Times New Roman" w:hAnsi="Times New Roman" w:cs="Times New Roman"/>
                <w:bCs/>
                <w:sz w:val="24"/>
              </w:rPr>
              <w:t>报告表》，201</w:t>
            </w:r>
            <w:r>
              <w:rPr>
                <w:rFonts w:hint="eastAsia" w:ascii="Times New Roman" w:hAnsi="Times New Roman" w:cs="Times New Roman"/>
                <w:bCs/>
                <w:sz w:val="24"/>
                <w:lang w:val="en-US" w:eastAsia="zh-CN"/>
              </w:rPr>
              <w:t>8</w:t>
            </w:r>
            <w:r>
              <w:rPr>
                <w:rFonts w:hint="default" w:ascii="Times New Roman" w:hAnsi="Times New Roman" w:cs="Times New Roman"/>
                <w:bCs/>
                <w:sz w:val="24"/>
              </w:rPr>
              <w:t>年</w:t>
            </w:r>
            <w:r>
              <w:rPr>
                <w:rFonts w:hint="eastAsia" w:ascii="Times New Roman" w:hAnsi="Times New Roman" w:cs="Times New Roman"/>
                <w:bCs/>
                <w:sz w:val="24"/>
                <w:lang w:val="en-US" w:eastAsia="zh-CN"/>
              </w:rPr>
              <w:t>8</w:t>
            </w:r>
            <w:r>
              <w:rPr>
                <w:rFonts w:hint="default" w:ascii="Times New Roman" w:hAnsi="Times New Roman" w:cs="Times New Roman"/>
                <w:bCs/>
                <w:sz w:val="24"/>
              </w:rPr>
              <w:t>月2日</w:t>
            </w:r>
            <w:r>
              <w:rPr>
                <w:rFonts w:hint="eastAsia" w:ascii="Times New Roman" w:hAnsi="Times New Roman" w:cs="Times New Roman"/>
                <w:bCs/>
                <w:sz w:val="24"/>
                <w:lang w:eastAsia="zh-CN"/>
              </w:rPr>
              <w:t>鲁山</w:t>
            </w:r>
            <w:r>
              <w:rPr>
                <w:rFonts w:hint="default" w:ascii="Times New Roman" w:hAnsi="Times New Roman" w:cs="Times New Roman"/>
                <w:bCs/>
                <w:sz w:val="24"/>
              </w:rPr>
              <w:t>县环境保护局出具了</w:t>
            </w:r>
            <w:r>
              <w:rPr>
                <w:rFonts w:hint="eastAsia" w:ascii="Times New Roman" w:hAnsi="Times New Roman" w:cs="Times New Roman"/>
                <w:bCs/>
                <w:sz w:val="24"/>
                <w:lang w:eastAsia="zh-CN"/>
              </w:rPr>
              <w:t>该项目的环评</w:t>
            </w:r>
            <w:r>
              <w:rPr>
                <w:rFonts w:hint="default" w:ascii="Times New Roman" w:hAnsi="Times New Roman" w:cs="Times New Roman"/>
                <w:bCs/>
                <w:sz w:val="24"/>
              </w:rPr>
              <w:t>批复（</w:t>
            </w:r>
            <w:r>
              <w:rPr>
                <w:rFonts w:hint="eastAsia" w:ascii="Times New Roman" w:hAnsi="Times New Roman" w:cs="Times New Roman"/>
                <w:bCs/>
                <w:sz w:val="24"/>
                <w:lang w:eastAsia="zh-CN"/>
              </w:rPr>
              <w:t>鲁环监</w:t>
            </w:r>
            <w:r>
              <w:rPr>
                <w:rFonts w:hint="default" w:ascii="Times New Roman" w:hAnsi="Times New Roman" w:cs="Times New Roman"/>
                <w:bCs/>
                <w:sz w:val="24"/>
              </w:rPr>
              <w:t>表[201</w:t>
            </w:r>
            <w:r>
              <w:rPr>
                <w:rFonts w:hint="eastAsia" w:ascii="Times New Roman" w:hAnsi="Times New Roman" w:cs="Times New Roman"/>
                <w:bCs/>
                <w:sz w:val="24"/>
                <w:lang w:val="en-US" w:eastAsia="zh-CN"/>
              </w:rPr>
              <w:t>8</w:t>
            </w:r>
            <w:r>
              <w:rPr>
                <w:rFonts w:hint="default" w:ascii="Times New Roman" w:hAnsi="Times New Roman" w:cs="Times New Roman"/>
                <w:bCs/>
                <w:sz w:val="24"/>
              </w:rPr>
              <w:t>]</w:t>
            </w:r>
            <w:r>
              <w:rPr>
                <w:rFonts w:hint="eastAsia" w:ascii="Times New Roman" w:hAnsi="Times New Roman" w:cs="Times New Roman"/>
                <w:bCs/>
                <w:sz w:val="24"/>
                <w:lang w:val="en-US" w:eastAsia="zh-CN"/>
              </w:rPr>
              <w:t>44</w:t>
            </w:r>
            <w:r>
              <w:rPr>
                <w:rFonts w:hint="default" w:ascii="Times New Roman" w:hAnsi="Times New Roman" w:cs="Times New Roman"/>
                <w:bCs/>
                <w:sz w:val="24"/>
              </w:rPr>
              <w:t>号，</w:t>
            </w:r>
            <w:r>
              <w:rPr>
                <w:rFonts w:hint="default" w:ascii="Times New Roman" w:hAnsi="Times New Roman" w:cs="Times New Roman"/>
                <w:bCs/>
                <w:sz w:val="24"/>
                <w:highlight w:val="none"/>
              </w:rPr>
              <w:t>附件</w:t>
            </w:r>
            <w:r>
              <w:rPr>
                <w:rFonts w:hint="eastAsia" w:cs="Times New Roman"/>
                <w:bCs/>
                <w:sz w:val="24"/>
                <w:highlight w:val="none"/>
                <w:lang w:val="en-US" w:eastAsia="zh-CN"/>
              </w:rPr>
              <w:t>6</w:t>
            </w:r>
            <w:r>
              <w:rPr>
                <w:rFonts w:hint="default" w:ascii="Times New Roman" w:hAnsi="Times New Roman" w:cs="Times New Roman"/>
                <w:bCs/>
                <w:sz w:val="24"/>
                <w:highlight w:val="none"/>
              </w:rPr>
              <w:t>）。</w:t>
            </w:r>
            <w:r>
              <w:rPr>
                <w:rFonts w:hint="eastAsia"/>
                <w:sz w:val="24"/>
                <w:highlight w:val="none"/>
                <w:lang w:val="en-US" w:eastAsia="zh-CN"/>
              </w:rPr>
              <w:t>企业于2021年3月5日完成排污许可登记管理申报工作并取得固定污染源排污登记回执（附件7）。2021年4月企业编制完成了该项目竣工环保验收报告并上传至全国建设项目竣工环境报验收信息系统（附件8），完成竣工环保验收工作。</w:t>
            </w:r>
          </w:p>
          <w:p>
            <w:pPr>
              <w:spacing w:line="520" w:lineRule="exact"/>
              <w:ind w:firstLine="480" w:firstLineChars="200"/>
              <w:rPr>
                <w:rFonts w:hint="default" w:ascii="Times New Roman" w:hAnsi="Times New Roman" w:eastAsia="黑体" w:cs="Times New Roman"/>
                <w:bCs/>
                <w:color w:val="000000"/>
                <w:sz w:val="24"/>
                <w:highlight w:val="none"/>
              </w:rPr>
            </w:pPr>
            <w:r>
              <w:rPr>
                <w:rFonts w:hint="default" w:ascii="Times New Roman" w:hAnsi="Times New Roman" w:eastAsia="黑体" w:cs="Times New Roman"/>
                <w:bCs/>
                <w:color w:val="000000"/>
                <w:sz w:val="24"/>
                <w:highlight w:val="none"/>
              </w:rPr>
              <w:t>表</w:t>
            </w:r>
            <w:r>
              <w:rPr>
                <w:rFonts w:hint="eastAsia" w:ascii="Times New Roman" w:hAnsi="Times New Roman" w:eastAsia="黑体" w:cs="Times New Roman"/>
                <w:bCs/>
                <w:color w:val="000000"/>
                <w:sz w:val="24"/>
                <w:highlight w:val="none"/>
                <w:lang w:val="en-US" w:eastAsia="zh-CN"/>
              </w:rPr>
              <w:t>2-</w:t>
            </w:r>
            <w:r>
              <w:rPr>
                <w:rFonts w:hint="eastAsia" w:eastAsia="黑体" w:cs="Times New Roman"/>
                <w:bCs/>
                <w:color w:val="000000"/>
                <w:sz w:val="24"/>
                <w:highlight w:val="none"/>
                <w:lang w:val="en-US" w:eastAsia="zh-CN"/>
              </w:rPr>
              <w:t>6</w:t>
            </w:r>
            <w:r>
              <w:rPr>
                <w:rFonts w:hint="default" w:ascii="Times New Roman" w:hAnsi="Times New Roman" w:eastAsia="黑体" w:cs="Times New Roman"/>
                <w:bCs/>
                <w:color w:val="000000"/>
                <w:sz w:val="24"/>
                <w:highlight w:val="none"/>
              </w:rPr>
              <w:t xml:space="preserve">           </w:t>
            </w:r>
            <w:r>
              <w:rPr>
                <w:rFonts w:hint="eastAsia" w:ascii="Times New Roman" w:hAnsi="Times New Roman" w:eastAsia="黑体" w:cs="Times New Roman"/>
                <w:bCs/>
                <w:color w:val="000000"/>
                <w:sz w:val="24"/>
                <w:highlight w:val="none"/>
              </w:rPr>
              <w:t>鲁山县泰鑫源实业有限公司</w:t>
            </w:r>
            <w:r>
              <w:rPr>
                <w:rFonts w:hint="default" w:ascii="Times New Roman" w:hAnsi="Times New Roman" w:eastAsia="黑体" w:cs="Times New Roman"/>
                <w:bCs/>
                <w:color w:val="000000"/>
                <w:sz w:val="24"/>
                <w:highlight w:val="none"/>
              </w:rPr>
              <w:t>基本情况一览表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szCs w:val="21"/>
                      <w:highlight w:val="none"/>
                    </w:rPr>
                  </w:pPr>
                  <w:r>
                    <w:rPr>
                      <w:szCs w:val="21"/>
                      <w:highlight w:val="none"/>
                    </w:rPr>
                    <w:t>项目名称</w:t>
                  </w:r>
                </w:p>
              </w:tc>
              <w:tc>
                <w:tcPr>
                  <w:tcW w:w="4036" w:type="pct"/>
                  <w:noWrap w:val="0"/>
                  <w:vAlign w:val="center"/>
                </w:tcPr>
                <w:p>
                  <w:pPr>
                    <w:spacing w:line="360" w:lineRule="exact"/>
                    <w:jc w:val="center"/>
                    <w:rPr>
                      <w:rFonts w:hint="eastAsia"/>
                      <w:sz w:val="21"/>
                      <w:szCs w:val="21"/>
                      <w:highlight w:val="none"/>
                      <w:lang w:val="en-US" w:eastAsia="zh-CN"/>
                    </w:rPr>
                  </w:pPr>
                  <w:r>
                    <w:rPr>
                      <w:rFonts w:hint="eastAsia"/>
                      <w:kern w:val="0"/>
                      <w:sz w:val="21"/>
                      <w:szCs w:val="21"/>
                    </w:rPr>
                    <w:t>鲁山县泰鑫源实业有限公司</w:t>
                  </w:r>
                  <w:r>
                    <w:rPr>
                      <w:rFonts w:hint="eastAsia"/>
                      <w:kern w:val="0"/>
                      <w:sz w:val="21"/>
                      <w:szCs w:val="21"/>
                      <w:lang w:eastAsia="zh-CN"/>
                    </w:rPr>
                    <w:t>年处理</w:t>
                  </w:r>
                  <w:r>
                    <w:rPr>
                      <w:rFonts w:hint="eastAsia"/>
                      <w:kern w:val="0"/>
                      <w:sz w:val="21"/>
                      <w:szCs w:val="21"/>
                      <w:lang w:val="en-US" w:eastAsia="zh-CN"/>
                    </w:rPr>
                    <w:t>10万吨废矿石建设</w:t>
                  </w:r>
                  <w:r>
                    <w:rPr>
                      <w:rFonts w:hint="default" w:ascii="Times New Roman" w:hAnsi="Times New Roman" w:cs="Times New Roman"/>
                      <w:bCs/>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szCs w:val="21"/>
                      <w:highlight w:val="none"/>
                    </w:rPr>
                  </w:pPr>
                  <w:r>
                    <w:rPr>
                      <w:szCs w:val="21"/>
                      <w:highlight w:val="none"/>
                    </w:rPr>
                    <w:t>建设地点</w:t>
                  </w:r>
                </w:p>
              </w:tc>
              <w:tc>
                <w:tcPr>
                  <w:tcW w:w="4036" w:type="pct"/>
                  <w:noWrap w:val="0"/>
                  <w:vAlign w:val="center"/>
                </w:tcPr>
                <w:p>
                  <w:pPr>
                    <w:spacing w:line="360" w:lineRule="exact"/>
                    <w:jc w:val="center"/>
                    <w:rPr>
                      <w:rFonts w:hint="eastAsia"/>
                      <w:sz w:val="21"/>
                      <w:szCs w:val="21"/>
                      <w:highlight w:val="none"/>
                      <w:lang w:val="en-US" w:eastAsia="zh-CN"/>
                    </w:rPr>
                  </w:pPr>
                  <w:r>
                    <w:rPr>
                      <w:rFonts w:hint="eastAsia"/>
                      <w:color w:val="000000"/>
                      <w:kern w:val="0"/>
                      <w:sz w:val="21"/>
                      <w:szCs w:val="21"/>
                      <w:highlight w:val="none"/>
                      <w:lang w:eastAsia="zh-CN"/>
                    </w:rPr>
                    <w:t>平顶山市</w:t>
                  </w:r>
                  <w:r>
                    <w:rPr>
                      <w:rFonts w:hint="eastAsia"/>
                      <w:kern w:val="0"/>
                      <w:sz w:val="21"/>
                      <w:szCs w:val="21"/>
                      <w:lang w:eastAsia="zh-CN"/>
                    </w:rPr>
                    <w:t>鲁山县下汤镇竹园沟村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szCs w:val="21"/>
                      <w:highlight w:val="none"/>
                    </w:rPr>
                  </w:pPr>
                  <w:r>
                    <w:rPr>
                      <w:szCs w:val="21"/>
                      <w:highlight w:val="none"/>
                    </w:rPr>
                    <w:t>建设性质</w:t>
                  </w:r>
                </w:p>
              </w:tc>
              <w:tc>
                <w:tcPr>
                  <w:tcW w:w="4036" w:type="pct"/>
                  <w:noWrap w:val="0"/>
                  <w:vAlign w:val="center"/>
                </w:tcPr>
                <w:p>
                  <w:pPr>
                    <w:spacing w:line="360" w:lineRule="exact"/>
                    <w:jc w:val="center"/>
                    <w:rPr>
                      <w:rFonts w:hint="eastAsia"/>
                      <w:sz w:val="21"/>
                      <w:szCs w:val="21"/>
                      <w:highlight w:val="none"/>
                      <w:lang w:val="en-US" w:eastAsia="zh-CN"/>
                    </w:rPr>
                  </w:pPr>
                  <w:r>
                    <w:rPr>
                      <w:rFonts w:hint="eastAsia"/>
                      <w:sz w:val="21"/>
                      <w:szCs w:val="21"/>
                      <w:highlight w:val="none"/>
                      <w:lang w:val="en-US" w:eastAsia="zh-CN"/>
                    </w:rPr>
                    <w:t>已投产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pct"/>
                  <w:noWrap w:val="0"/>
                  <w:vAlign w:val="center"/>
                </w:tcPr>
                <w:p>
                  <w:pPr>
                    <w:spacing w:line="360" w:lineRule="exact"/>
                    <w:jc w:val="center"/>
                    <w:rPr>
                      <w:szCs w:val="21"/>
                      <w:highlight w:val="none"/>
                    </w:rPr>
                  </w:pPr>
                  <w:r>
                    <w:rPr>
                      <w:szCs w:val="21"/>
                      <w:highlight w:val="none"/>
                    </w:rPr>
                    <w:t>占地面积</w:t>
                  </w:r>
                </w:p>
              </w:tc>
              <w:tc>
                <w:tcPr>
                  <w:tcW w:w="4036" w:type="pct"/>
                  <w:noWrap w:val="0"/>
                  <w:vAlign w:val="center"/>
                </w:tcPr>
                <w:p>
                  <w:pPr>
                    <w:spacing w:line="360" w:lineRule="exact"/>
                    <w:jc w:val="center"/>
                    <w:rPr>
                      <w:rFonts w:hint="eastAsia"/>
                      <w:sz w:val="21"/>
                      <w:szCs w:val="21"/>
                      <w:highlight w:val="none"/>
                      <w:lang w:val="en-US" w:eastAsia="zh-CN"/>
                    </w:rPr>
                  </w:pPr>
                  <w:r>
                    <w:rPr>
                      <w:rFonts w:hint="eastAsia" w:eastAsia="宋体"/>
                      <w:sz w:val="21"/>
                      <w:szCs w:val="21"/>
                      <w:lang w:val="en-US" w:eastAsia="zh-CN"/>
                    </w:rPr>
                    <w:t>20010</w:t>
                  </w:r>
                  <w:r>
                    <w:rPr>
                      <w:rFonts w:hint="eastAsia"/>
                      <w:sz w:val="21"/>
                      <w:szCs w:val="21"/>
                      <w:highlight w:val="none"/>
                      <w:lang w:val="en-US" w:eastAsia="zh-CN"/>
                    </w:rPr>
                    <w:t>m</w:t>
                  </w:r>
                  <w:r>
                    <w:rPr>
                      <w:rFonts w:hint="eastAsia"/>
                      <w:sz w:val="21"/>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设计产能</w:t>
                  </w:r>
                </w:p>
              </w:tc>
              <w:tc>
                <w:tcPr>
                  <w:tcW w:w="4036" w:type="pct"/>
                  <w:noWrap w:val="0"/>
                  <w:vAlign w:val="center"/>
                </w:tcPr>
                <w:p>
                  <w:pPr>
                    <w:keepNext w:val="0"/>
                    <w:keepLines w:val="0"/>
                    <w:pageBreakBefore w:val="0"/>
                    <w:widowControl w:val="0"/>
                    <w:tabs>
                      <w:tab w:val="left" w:pos="5360"/>
                    </w:tabs>
                    <w:kinsoku/>
                    <w:wordWrap/>
                    <w:overflowPunct/>
                    <w:topLinePunct w:val="0"/>
                    <w:autoSpaceDE/>
                    <w:autoSpaceDN/>
                    <w:bidi w:val="0"/>
                    <w:adjustRightInd/>
                    <w:snapToGrid/>
                    <w:spacing w:line="320" w:lineRule="exact"/>
                    <w:jc w:val="center"/>
                    <w:textAlignment w:val="auto"/>
                    <w:rPr>
                      <w:rFonts w:hint="default"/>
                      <w:sz w:val="21"/>
                      <w:szCs w:val="21"/>
                      <w:highlight w:val="none"/>
                      <w:lang w:val="en-US" w:eastAsia="zh-CN"/>
                    </w:rPr>
                  </w:pPr>
                  <w:r>
                    <w:rPr>
                      <w:rFonts w:hint="eastAsia"/>
                      <w:kern w:val="0"/>
                      <w:sz w:val="21"/>
                      <w:szCs w:val="21"/>
                      <w:lang w:eastAsia="zh-CN"/>
                    </w:rPr>
                    <w:t>年处理</w:t>
                  </w:r>
                  <w:r>
                    <w:rPr>
                      <w:rFonts w:hint="eastAsia"/>
                      <w:kern w:val="0"/>
                      <w:sz w:val="21"/>
                      <w:szCs w:val="21"/>
                      <w:lang w:val="en-US" w:eastAsia="zh-CN"/>
                    </w:rPr>
                    <w:t>10万吨废矿石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rFonts w:hint="eastAsia"/>
                      <w:szCs w:val="21"/>
                      <w:highlight w:val="none"/>
                      <w:lang w:eastAsia="zh-CN"/>
                    </w:rPr>
                  </w:pPr>
                  <w:r>
                    <w:rPr>
                      <w:rFonts w:hint="eastAsia"/>
                      <w:szCs w:val="21"/>
                      <w:highlight w:val="none"/>
                      <w:lang w:eastAsia="zh-CN"/>
                    </w:rPr>
                    <w:t>实际产能</w:t>
                  </w:r>
                </w:p>
              </w:tc>
              <w:tc>
                <w:tcPr>
                  <w:tcW w:w="4036" w:type="pct"/>
                  <w:noWrap w:val="0"/>
                  <w:vAlign w:val="center"/>
                </w:tcPr>
                <w:p>
                  <w:pPr>
                    <w:spacing w:line="360" w:lineRule="exact"/>
                    <w:jc w:val="center"/>
                    <w:rPr>
                      <w:rFonts w:hint="eastAsia"/>
                      <w:sz w:val="21"/>
                      <w:szCs w:val="21"/>
                      <w:highlight w:val="none"/>
                      <w:lang w:val="en-US" w:eastAsia="zh-CN"/>
                    </w:rPr>
                  </w:pPr>
                  <w:r>
                    <w:rPr>
                      <w:rFonts w:hint="eastAsia"/>
                      <w:kern w:val="0"/>
                      <w:sz w:val="21"/>
                      <w:szCs w:val="21"/>
                      <w:lang w:eastAsia="zh-CN"/>
                    </w:rPr>
                    <w:t>年处理</w:t>
                  </w:r>
                  <w:r>
                    <w:rPr>
                      <w:rFonts w:hint="eastAsia"/>
                      <w:kern w:val="0"/>
                      <w:sz w:val="21"/>
                      <w:szCs w:val="21"/>
                      <w:lang w:val="en-US" w:eastAsia="zh-CN"/>
                    </w:rPr>
                    <w:t>10万吨废矿石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szCs w:val="21"/>
                      <w:highlight w:val="none"/>
                    </w:rPr>
                  </w:pPr>
                  <w:r>
                    <w:rPr>
                      <w:szCs w:val="21"/>
                      <w:highlight w:val="none"/>
                    </w:rPr>
                    <w:t>劳动定员</w:t>
                  </w:r>
                </w:p>
              </w:tc>
              <w:tc>
                <w:tcPr>
                  <w:tcW w:w="4036" w:type="pct"/>
                  <w:noWrap w:val="0"/>
                  <w:vAlign w:val="center"/>
                </w:tcPr>
                <w:p>
                  <w:pPr>
                    <w:spacing w:line="360" w:lineRule="exact"/>
                    <w:jc w:val="center"/>
                    <w:rPr>
                      <w:sz w:val="21"/>
                      <w:szCs w:val="21"/>
                      <w:highlight w:val="none"/>
                    </w:rPr>
                  </w:pPr>
                  <w:r>
                    <w:rPr>
                      <w:sz w:val="21"/>
                      <w:szCs w:val="21"/>
                      <w:highlight w:val="none"/>
                    </w:rPr>
                    <w:t>全厂劳动定员</w:t>
                  </w:r>
                  <w:r>
                    <w:rPr>
                      <w:rFonts w:hint="eastAsia"/>
                      <w:sz w:val="21"/>
                      <w:szCs w:val="21"/>
                      <w:highlight w:val="none"/>
                      <w:lang w:val="en-US" w:eastAsia="zh-CN"/>
                    </w:rPr>
                    <w:t>10</w:t>
                  </w:r>
                  <w:r>
                    <w:rPr>
                      <w:sz w:val="21"/>
                      <w:szCs w:val="21"/>
                      <w:highlight w:val="none"/>
                    </w:rPr>
                    <w:t>人，</w:t>
                  </w:r>
                  <w:r>
                    <w:rPr>
                      <w:rFonts w:hint="eastAsia"/>
                      <w:sz w:val="21"/>
                      <w:szCs w:val="21"/>
                      <w:highlight w:val="none"/>
                      <w:lang w:eastAsia="zh-CN"/>
                    </w:rPr>
                    <w:t>均</w:t>
                  </w:r>
                  <w:r>
                    <w:rPr>
                      <w:rFonts w:hint="eastAsia"/>
                      <w:sz w:val="21"/>
                      <w:szCs w:val="21"/>
                      <w:highlight w:val="none"/>
                      <w:lang w:val="en-US" w:eastAsia="zh-CN"/>
                    </w:rPr>
                    <w:t>不在厂区食宿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pct"/>
                  <w:noWrap w:val="0"/>
                  <w:vAlign w:val="center"/>
                </w:tcPr>
                <w:p>
                  <w:pPr>
                    <w:spacing w:line="360" w:lineRule="exact"/>
                    <w:jc w:val="center"/>
                    <w:rPr>
                      <w:szCs w:val="21"/>
                      <w:highlight w:val="none"/>
                    </w:rPr>
                  </w:pPr>
                  <w:r>
                    <w:rPr>
                      <w:szCs w:val="21"/>
                      <w:highlight w:val="none"/>
                    </w:rPr>
                    <w:t>工作制度</w:t>
                  </w:r>
                </w:p>
              </w:tc>
              <w:tc>
                <w:tcPr>
                  <w:tcW w:w="4036" w:type="pct"/>
                  <w:noWrap w:val="0"/>
                  <w:vAlign w:val="center"/>
                </w:tcPr>
                <w:p>
                  <w:pPr>
                    <w:spacing w:line="360" w:lineRule="exact"/>
                    <w:jc w:val="center"/>
                    <w:rPr>
                      <w:rFonts w:hint="default" w:eastAsia="宋体"/>
                      <w:sz w:val="21"/>
                      <w:szCs w:val="21"/>
                      <w:highlight w:val="none"/>
                      <w:lang w:val="en-US" w:eastAsia="zh-CN"/>
                    </w:rPr>
                  </w:pPr>
                  <w:r>
                    <w:rPr>
                      <w:sz w:val="21"/>
                      <w:szCs w:val="21"/>
                      <w:highlight w:val="none"/>
                    </w:rPr>
                    <w:t>全年工作日</w:t>
                  </w:r>
                  <w:r>
                    <w:rPr>
                      <w:rFonts w:hint="eastAsia"/>
                      <w:sz w:val="21"/>
                      <w:szCs w:val="21"/>
                      <w:highlight w:val="none"/>
                      <w:lang w:val="en-US" w:eastAsia="zh-CN"/>
                    </w:rPr>
                    <w:t>30</w:t>
                  </w:r>
                  <w:r>
                    <w:rPr>
                      <w:sz w:val="21"/>
                      <w:szCs w:val="21"/>
                      <w:highlight w:val="none"/>
                    </w:rPr>
                    <w:t>0天，</w:t>
                  </w:r>
                  <w:r>
                    <w:rPr>
                      <w:rFonts w:hint="eastAsia"/>
                      <w:sz w:val="21"/>
                      <w:szCs w:val="21"/>
                      <w:highlight w:val="none"/>
                      <w:lang w:eastAsia="zh-CN"/>
                    </w:rPr>
                    <w:t>单班</w:t>
                  </w:r>
                  <w:r>
                    <w:rPr>
                      <w:rFonts w:hint="eastAsia"/>
                      <w:sz w:val="21"/>
                      <w:szCs w:val="21"/>
                      <w:highlight w:val="none"/>
                      <w:lang w:val="en-US" w:eastAsia="zh-CN"/>
                    </w:rPr>
                    <w:t>8h工作制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63" w:type="pct"/>
                  <w:noWrap w:val="0"/>
                  <w:vAlign w:val="center"/>
                </w:tcPr>
                <w:p>
                  <w:pPr>
                    <w:spacing w:line="360" w:lineRule="exact"/>
                    <w:jc w:val="center"/>
                    <w:rPr>
                      <w:rFonts w:hint="eastAsia" w:eastAsia="宋体"/>
                      <w:szCs w:val="21"/>
                      <w:highlight w:val="none"/>
                      <w:lang w:eastAsia="zh-CN"/>
                    </w:rPr>
                  </w:pPr>
                  <w:r>
                    <w:rPr>
                      <w:szCs w:val="21"/>
                      <w:highlight w:val="none"/>
                    </w:rPr>
                    <w:t>主要</w:t>
                  </w:r>
                  <w:r>
                    <w:rPr>
                      <w:rFonts w:hint="eastAsia"/>
                      <w:szCs w:val="21"/>
                      <w:highlight w:val="none"/>
                      <w:lang w:eastAsia="zh-CN"/>
                    </w:rPr>
                    <w:t>建设内容</w:t>
                  </w:r>
                </w:p>
              </w:tc>
              <w:tc>
                <w:tcPr>
                  <w:tcW w:w="403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Cs w:val="21"/>
                      <w:highlight w:val="none"/>
                    </w:rPr>
                  </w:pPr>
                  <w:r>
                    <w:rPr>
                      <w:rFonts w:hint="eastAsia" w:ascii="宋体" w:hAnsi="宋体" w:eastAsia="宋体"/>
                      <w:kern w:val="24"/>
                      <w:sz w:val="21"/>
                      <w:szCs w:val="21"/>
                    </w:rPr>
                    <w:t>主要建设为</w:t>
                  </w:r>
                  <w:r>
                    <w:rPr>
                      <w:rFonts w:eastAsia="宋体"/>
                      <w:kern w:val="24"/>
                      <w:sz w:val="21"/>
                      <w:szCs w:val="21"/>
                    </w:rPr>
                    <w:t>1</w:t>
                  </w:r>
                  <w:r>
                    <w:rPr>
                      <w:rFonts w:hint="eastAsia" w:ascii="宋体" w:hAnsi="宋体" w:eastAsia="宋体"/>
                      <w:kern w:val="24"/>
                      <w:sz w:val="21"/>
                      <w:szCs w:val="21"/>
                    </w:rPr>
                    <w:t>座生产车间、</w:t>
                  </w:r>
                  <w:r>
                    <w:rPr>
                      <w:rFonts w:hint="eastAsia" w:ascii="宋体" w:hAnsi="宋体" w:eastAsia="宋体"/>
                      <w:kern w:val="24"/>
                      <w:sz w:val="21"/>
                      <w:szCs w:val="21"/>
                      <w:lang w:eastAsia="zh-CN"/>
                    </w:rPr>
                    <w:t>成品库</w:t>
                  </w:r>
                  <w:r>
                    <w:rPr>
                      <w:rFonts w:hint="eastAsia" w:ascii="宋体" w:hAnsi="宋体" w:eastAsia="宋体"/>
                      <w:kern w:val="24"/>
                      <w:sz w:val="21"/>
                      <w:szCs w:val="21"/>
                    </w:rPr>
                    <w:t>、办公用房和相应环保工程等。</w:t>
                  </w:r>
                </w:p>
              </w:tc>
            </w:tr>
          </w:tbl>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default"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1.2现</w:t>
            </w:r>
            <w:r>
              <w:rPr>
                <w:rFonts w:hint="default" w:ascii="Times New Roman" w:hAnsi="Times New Roman" w:cs="Times New Roman" w:eastAsiaTheme="minorEastAsia"/>
                <w:b/>
                <w:bCs w:val="0"/>
                <w:sz w:val="24"/>
                <w:szCs w:val="24"/>
                <w:highlight w:val="none"/>
                <w:lang w:val="en-US" w:eastAsia="zh-CN"/>
              </w:rPr>
              <w:t>有工程建设内容</w:t>
            </w:r>
          </w:p>
          <w:p>
            <w:pPr>
              <w:spacing w:line="520" w:lineRule="exact"/>
              <w:ind w:firstLine="480" w:firstLineChars="200"/>
              <w:rPr>
                <w:rFonts w:hint="default" w:ascii="Times New Roman" w:hAnsi="Times New Roman" w:eastAsia="黑体" w:cs="Times New Roman"/>
                <w:bCs/>
                <w:color w:val="000000"/>
                <w:sz w:val="24"/>
                <w:highlight w:val="none"/>
              </w:rPr>
            </w:pPr>
            <w:r>
              <w:rPr>
                <w:rFonts w:hint="default" w:ascii="Times New Roman" w:hAnsi="Times New Roman" w:eastAsia="黑体" w:cs="Times New Roman"/>
                <w:bCs/>
                <w:color w:val="000000"/>
                <w:sz w:val="24"/>
                <w:highlight w:val="none"/>
              </w:rPr>
              <w:t>表</w:t>
            </w:r>
            <w:r>
              <w:rPr>
                <w:rFonts w:hint="eastAsia" w:ascii="Times New Roman" w:hAnsi="Times New Roman" w:eastAsia="黑体" w:cs="Times New Roman"/>
                <w:bCs/>
                <w:color w:val="000000"/>
                <w:sz w:val="24"/>
                <w:highlight w:val="none"/>
                <w:lang w:val="en-US" w:eastAsia="zh-CN"/>
              </w:rPr>
              <w:t>2-</w:t>
            </w:r>
            <w:r>
              <w:rPr>
                <w:rFonts w:hint="eastAsia" w:eastAsia="黑体" w:cs="Times New Roman"/>
                <w:bCs/>
                <w:color w:val="000000"/>
                <w:sz w:val="24"/>
                <w:highlight w:val="none"/>
                <w:lang w:val="en-US" w:eastAsia="zh-CN"/>
              </w:rPr>
              <w:t>7</w:t>
            </w:r>
            <w:r>
              <w:rPr>
                <w:rFonts w:hint="default" w:ascii="Times New Roman" w:hAnsi="Times New Roman" w:eastAsia="黑体" w:cs="Times New Roman"/>
                <w:bCs/>
                <w:color w:val="000000"/>
                <w:sz w:val="24"/>
                <w:highlight w:val="none"/>
              </w:rPr>
              <w:t xml:space="preserve">                  </w:t>
            </w:r>
            <w:r>
              <w:rPr>
                <w:rFonts w:hint="eastAsia" w:ascii="Times New Roman" w:hAnsi="Times New Roman" w:eastAsia="黑体" w:cs="Times New Roman"/>
                <w:bCs/>
                <w:color w:val="000000"/>
                <w:sz w:val="24"/>
                <w:highlight w:val="none"/>
                <w:lang w:eastAsia="zh-CN"/>
              </w:rPr>
              <w:t>现</w:t>
            </w:r>
            <w:r>
              <w:rPr>
                <w:rFonts w:hint="default" w:ascii="Times New Roman" w:hAnsi="Times New Roman" w:eastAsia="黑体" w:cs="Times New Roman"/>
                <w:bCs/>
                <w:color w:val="000000"/>
                <w:sz w:val="24"/>
                <w:highlight w:val="none"/>
              </w:rPr>
              <w:t>有工程建设内容一览表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82"/>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spacing w:line="360" w:lineRule="exact"/>
                    <w:jc w:val="center"/>
                    <w:rPr>
                      <w:szCs w:val="21"/>
                      <w:highlight w:val="none"/>
                    </w:rPr>
                  </w:pPr>
                  <w:r>
                    <w:rPr>
                      <w:szCs w:val="21"/>
                      <w:highlight w:val="none"/>
                    </w:rPr>
                    <w:t>分类</w:t>
                  </w:r>
                </w:p>
              </w:tc>
              <w:tc>
                <w:tcPr>
                  <w:tcW w:w="1003" w:type="pct"/>
                  <w:noWrap w:val="0"/>
                  <w:vAlign w:val="center"/>
                </w:tcPr>
                <w:p>
                  <w:pPr>
                    <w:spacing w:line="360" w:lineRule="exact"/>
                    <w:jc w:val="center"/>
                    <w:rPr>
                      <w:szCs w:val="21"/>
                      <w:highlight w:val="none"/>
                    </w:rPr>
                  </w:pPr>
                  <w:r>
                    <w:rPr>
                      <w:szCs w:val="21"/>
                      <w:highlight w:val="none"/>
                    </w:rPr>
                    <w:t>建设内容</w:t>
                  </w:r>
                </w:p>
              </w:tc>
              <w:tc>
                <w:tcPr>
                  <w:tcW w:w="3577" w:type="pct"/>
                  <w:noWrap w:val="0"/>
                  <w:vAlign w:val="center"/>
                </w:tcPr>
                <w:p>
                  <w:pPr>
                    <w:spacing w:line="360" w:lineRule="exact"/>
                    <w:jc w:val="center"/>
                    <w:rPr>
                      <w:szCs w:val="21"/>
                      <w:highlight w:val="none"/>
                    </w:rPr>
                  </w:pPr>
                  <w:r>
                    <w:rPr>
                      <w:szCs w:val="21"/>
                      <w:highlight w:val="none"/>
                    </w:rPr>
                    <w:t>建设内容明细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noWrap w:val="0"/>
                  <w:vAlign w:val="center"/>
                </w:tcPr>
                <w:p>
                  <w:pPr>
                    <w:spacing w:line="360" w:lineRule="exact"/>
                    <w:jc w:val="center"/>
                    <w:rPr>
                      <w:szCs w:val="21"/>
                      <w:highlight w:val="none"/>
                    </w:rPr>
                  </w:pPr>
                  <w:r>
                    <w:rPr>
                      <w:szCs w:val="21"/>
                      <w:highlight w:val="none"/>
                    </w:rPr>
                    <w:t>主体</w:t>
                  </w:r>
                </w:p>
                <w:p>
                  <w:pPr>
                    <w:spacing w:line="360" w:lineRule="exact"/>
                    <w:jc w:val="center"/>
                    <w:rPr>
                      <w:szCs w:val="21"/>
                      <w:highlight w:val="none"/>
                    </w:rPr>
                  </w:pPr>
                  <w:r>
                    <w:rPr>
                      <w:szCs w:val="21"/>
                      <w:highlight w:val="none"/>
                    </w:rPr>
                    <w:t>工程</w:t>
                  </w:r>
                </w:p>
              </w:tc>
              <w:tc>
                <w:tcPr>
                  <w:tcW w:w="1003" w:type="pct"/>
                  <w:noWrap w:val="0"/>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生产车间</w:t>
                  </w:r>
                </w:p>
              </w:tc>
              <w:tc>
                <w:tcPr>
                  <w:tcW w:w="3577" w:type="pct"/>
                  <w:noWrap w:val="0"/>
                  <w:vAlign w:val="center"/>
                </w:tcPr>
                <w:p>
                  <w:pPr>
                    <w:spacing w:line="360" w:lineRule="exact"/>
                    <w:jc w:val="center"/>
                    <w:rPr>
                      <w:rFonts w:hint="eastAsia" w:eastAsia="宋体"/>
                      <w:szCs w:val="21"/>
                      <w:highlight w:val="none"/>
                      <w:vertAlign w:val="baseline"/>
                      <w:lang w:val="en-US" w:eastAsia="zh-CN"/>
                    </w:rPr>
                  </w:pPr>
                  <w:r>
                    <w:rPr>
                      <w:rFonts w:hint="eastAsia" w:eastAsia="宋体"/>
                      <w:sz w:val="21"/>
                      <w:szCs w:val="21"/>
                    </w:rPr>
                    <w:t>1</w:t>
                  </w:r>
                  <w:r>
                    <w:rPr>
                      <w:rFonts w:hint="eastAsia" w:ascii="宋体" w:hAnsi="宋体" w:eastAsia="宋体"/>
                      <w:sz w:val="21"/>
                      <w:szCs w:val="21"/>
                    </w:rPr>
                    <w:t>座</w:t>
                  </w:r>
                  <w:r>
                    <w:rPr>
                      <w:rFonts w:hint="eastAsia" w:eastAsia="宋体"/>
                      <w:sz w:val="21"/>
                      <w:szCs w:val="21"/>
                    </w:rPr>
                    <w:t>，</w:t>
                  </w:r>
                  <w:r>
                    <w:rPr>
                      <w:rFonts w:eastAsia="宋体"/>
                      <w:sz w:val="21"/>
                      <w:szCs w:val="21"/>
                    </w:rPr>
                    <w:t>建筑面积</w:t>
                  </w:r>
                  <w:r>
                    <w:rPr>
                      <w:rFonts w:hint="eastAsia" w:eastAsia="宋体"/>
                      <w:sz w:val="21"/>
                      <w:szCs w:val="21"/>
                      <w:lang w:val="en-US" w:eastAsia="zh-CN"/>
                    </w:rPr>
                    <w:t>1400</w:t>
                  </w:r>
                  <w:r>
                    <w:rPr>
                      <w:rFonts w:eastAsia="宋体"/>
                      <w:sz w:val="21"/>
                      <w:szCs w:val="21"/>
                    </w:rPr>
                    <w:t>m</w:t>
                  </w:r>
                  <w:r>
                    <w:rPr>
                      <w:rFonts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noWrap w:val="0"/>
                  <w:vAlign w:val="center"/>
                </w:tcPr>
                <w:p>
                  <w:pPr>
                    <w:spacing w:line="360" w:lineRule="exact"/>
                    <w:jc w:val="center"/>
                    <w:rPr>
                      <w:rFonts w:hint="eastAsia"/>
                      <w:szCs w:val="21"/>
                      <w:highlight w:val="none"/>
                      <w:lang w:eastAsia="zh-CN"/>
                    </w:rPr>
                  </w:pPr>
                  <w:r>
                    <w:rPr>
                      <w:rFonts w:hint="eastAsia"/>
                      <w:szCs w:val="21"/>
                      <w:highlight w:val="none"/>
                      <w:lang w:eastAsia="zh-CN"/>
                    </w:rPr>
                    <w:t>辅助</w:t>
                  </w:r>
                </w:p>
                <w:p>
                  <w:pPr>
                    <w:spacing w:line="360" w:lineRule="exact"/>
                    <w:jc w:val="center"/>
                    <w:rPr>
                      <w:rFonts w:hint="eastAsia"/>
                      <w:szCs w:val="21"/>
                      <w:highlight w:val="none"/>
                      <w:lang w:eastAsia="zh-CN"/>
                    </w:rPr>
                  </w:pPr>
                  <w:r>
                    <w:rPr>
                      <w:rFonts w:hint="eastAsia"/>
                      <w:szCs w:val="21"/>
                      <w:highlight w:val="none"/>
                      <w:lang w:eastAsia="zh-CN"/>
                    </w:rPr>
                    <w:t>工程</w:t>
                  </w:r>
                </w:p>
              </w:tc>
              <w:tc>
                <w:tcPr>
                  <w:tcW w:w="1003" w:type="pct"/>
                  <w:noWrap w:val="0"/>
                  <w:vAlign w:val="center"/>
                </w:tcPr>
                <w:p>
                  <w:pPr>
                    <w:tabs>
                      <w:tab w:val="center" w:pos="663"/>
                    </w:tabs>
                    <w:jc w:val="center"/>
                    <w:rPr>
                      <w:rFonts w:hint="eastAsia"/>
                      <w:szCs w:val="21"/>
                      <w:highlight w:val="none"/>
                      <w:lang w:eastAsia="zh-CN"/>
                    </w:rPr>
                  </w:pPr>
                  <w:r>
                    <w:rPr>
                      <w:rFonts w:hint="eastAsia"/>
                      <w:szCs w:val="21"/>
                      <w:highlight w:val="none"/>
                      <w:lang w:eastAsia="zh-CN"/>
                    </w:rPr>
                    <w:t>原料库</w:t>
                  </w:r>
                </w:p>
              </w:tc>
              <w:tc>
                <w:tcPr>
                  <w:tcW w:w="3577" w:type="pct"/>
                  <w:noWrap w:val="0"/>
                  <w:vAlign w:val="center"/>
                </w:tcPr>
                <w:p>
                  <w:pPr>
                    <w:tabs>
                      <w:tab w:val="center" w:pos="663"/>
                    </w:tabs>
                    <w:jc w:val="center"/>
                    <w:rPr>
                      <w:rFonts w:eastAsia="宋体"/>
                      <w:sz w:val="21"/>
                      <w:szCs w:val="21"/>
                    </w:rPr>
                  </w:pPr>
                  <w:r>
                    <w:rPr>
                      <w:rFonts w:eastAsia="宋体"/>
                      <w:sz w:val="21"/>
                      <w:szCs w:val="21"/>
                    </w:rPr>
                    <w:t>1</w:t>
                  </w:r>
                  <w:r>
                    <w:rPr>
                      <w:rFonts w:hint="eastAsia" w:ascii="宋体" w:hAnsi="宋体" w:eastAsia="宋体"/>
                      <w:sz w:val="21"/>
                      <w:szCs w:val="21"/>
                    </w:rPr>
                    <w:t>座，</w:t>
                  </w:r>
                  <w:r>
                    <w:rPr>
                      <w:rFonts w:ascii="宋体" w:hAnsi="宋体" w:eastAsia="宋体"/>
                      <w:sz w:val="21"/>
                      <w:szCs w:val="21"/>
                    </w:rPr>
                    <w:t>建筑面积</w:t>
                  </w:r>
                  <w:r>
                    <w:rPr>
                      <w:rFonts w:hint="default" w:ascii="Times New Roman" w:hAnsi="Times New Roman" w:eastAsia="宋体" w:cs="Times New Roman"/>
                      <w:sz w:val="21"/>
                      <w:szCs w:val="21"/>
                      <w:lang w:val="en-US" w:eastAsia="zh-CN"/>
                    </w:rPr>
                    <w:t>570</w:t>
                  </w:r>
                  <w:r>
                    <w:rPr>
                      <w:rFonts w:eastAsia="宋体"/>
                      <w:sz w:val="21"/>
                      <w:szCs w:val="21"/>
                    </w:rPr>
                    <w:t>m</w:t>
                  </w:r>
                  <w:r>
                    <w:rPr>
                      <w:rFonts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noWrap w:val="0"/>
                  <w:vAlign w:val="center"/>
                </w:tcPr>
                <w:p>
                  <w:pPr>
                    <w:spacing w:line="360" w:lineRule="exact"/>
                    <w:jc w:val="center"/>
                    <w:rPr>
                      <w:rFonts w:hint="eastAsia"/>
                      <w:szCs w:val="21"/>
                      <w:highlight w:val="none"/>
                      <w:lang w:eastAsia="zh-CN"/>
                    </w:rPr>
                  </w:pPr>
                </w:p>
              </w:tc>
              <w:tc>
                <w:tcPr>
                  <w:tcW w:w="1003" w:type="pct"/>
                  <w:noWrap w:val="0"/>
                  <w:vAlign w:val="center"/>
                </w:tcPr>
                <w:p>
                  <w:pPr>
                    <w:tabs>
                      <w:tab w:val="center" w:pos="663"/>
                    </w:tabs>
                    <w:jc w:val="center"/>
                    <w:rPr>
                      <w:rFonts w:hint="eastAsia"/>
                      <w:szCs w:val="21"/>
                      <w:highlight w:val="none"/>
                      <w:lang w:eastAsia="zh-CN"/>
                    </w:rPr>
                  </w:pPr>
                  <w:r>
                    <w:rPr>
                      <w:rFonts w:hint="eastAsia"/>
                      <w:szCs w:val="21"/>
                      <w:highlight w:val="none"/>
                      <w:lang w:eastAsia="zh-CN"/>
                    </w:rPr>
                    <w:t>成品库</w:t>
                  </w:r>
                </w:p>
              </w:tc>
              <w:tc>
                <w:tcPr>
                  <w:tcW w:w="3577" w:type="pct"/>
                  <w:noWrap w:val="0"/>
                  <w:vAlign w:val="center"/>
                </w:tcPr>
                <w:p>
                  <w:pPr>
                    <w:tabs>
                      <w:tab w:val="center" w:pos="663"/>
                    </w:tabs>
                    <w:jc w:val="center"/>
                    <w:rPr>
                      <w:rFonts w:hint="default" w:eastAsia="宋体"/>
                      <w:b w:val="0"/>
                      <w:bCs/>
                      <w:szCs w:val="21"/>
                      <w:highlight w:val="none"/>
                      <w:u w:val="none"/>
                      <w:lang w:val="en-US" w:eastAsia="zh-CN"/>
                    </w:rPr>
                  </w:pPr>
                  <w:r>
                    <w:rPr>
                      <w:rFonts w:eastAsia="宋体"/>
                      <w:sz w:val="21"/>
                      <w:szCs w:val="21"/>
                    </w:rPr>
                    <w:t>1</w:t>
                  </w:r>
                  <w:r>
                    <w:rPr>
                      <w:rFonts w:hint="eastAsia" w:ascii="宋体" w:hAnsi="宋体" w:eastAsia="宋体"/>
                      <w:sz w:val="21"/>
                      <w:szCs w:val="21"/>
                    </w:rPr>
                    <w:t>座，</w:t>
                  </w:r>
                  <w:r>
                    <w:rPr>
                      <w:rFonts w:ascii="宋体" w:hAnsi="宋体" w:eastAsia="宋体"/>
                      <w:sz w:val="21"/>
                      <w:szCs w:val="21"/>
                    </w:rPr>
                    <w:t>建筑面积</w:t>
                  </w:r>
                  <w:r>
                    <w:rPr>
                      <w:rFonts w:hint="eastAsia" w:ascii="Times New Roman" w:hAnsi="Times New Roman" w:eastAsia="宋体" w:cs="Times New Roman"/>
                      <w:sz w:val="21"/>
                      <w:szCs w:val="21"/>
                      <w:lang w:val="en-US" w:eastAsia="zh-CN"/>
                    </w:rPr>
                    <w:t>80</w:t>
                  </w:r>
                  <w:r>
                    <w:rPr>
                      <w:rFonts w:hint="default" w:ascii="Times New Roman" w:hAnsi="Times New Roman" w:eastAsia="宋体" w:cs="Times New Roman"/>
                      <w:sz w:val="21"/>
                      <w:szCs w:val="21"/>
                      <w:lang w:val="en-US" w:eastAsia="zh-CN"/>
                    </w:rPr>
                    <w:t>0</w:t>
                  </w:r>
                  <w:r>
                    <w:rPr>
                      <w:rFonts w:eastAsia="宋体"/>
                      <w:sz w:val="21"/>
                      <w:szCs w:val="21"/>
                    </w:rPr>
                    <w:t>m</w:t>
                  </w:r>
                  <w:r>
                    <w:rPr>
                      <w:rFonts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noWrap w:val="0"/>
                  <w:vAlign w:val="center"/>
                </w:tcPr>
                <w:p>
                  <w:pPr>
                    <w:spacing w:line="360" w:lineRule="exact"/>
                    <w:jc w:val="center"/>
                    <w:rPr>
                      <w:rFonts w:hint="eastAsia"/>
                      <w:szCs w:val="21"/>
                      <w:highlight w:val="none"/>
                      <w:lang w:eastAsia="zh-CN"/>
                    </w:rPr>
                  </w:pPr>
                </w:p>
              </w:tc>
              <w:tc>
                <w:tcPr>
                  <w:tcW w:w="1003" w:type="pct"/>
                  <w:noWrap w:val="0"/>
                  <w:vAlign w:val="center"/>
                </w:tcPr>
                <w:p>
                  <w:pPr>
                    <w:tabs>
                      <w:tab w:val="center" w:pos="663"/>
                    </w:tabs>
                    <w:jc w:val="center"/>
                    <w:rPr>
                      <w:rFonts w:hint="eastAsia"/>
                      <w:b w:val="0"/>
                      <w:bCs/>
                      <w:szCs w:val="21"/>
                      <w:highlight w:val="none"/>
                      <w:u w:val="none"/>
                      <w:lang w:val="en-US" w:eastAsia="zh-CN"/>
                    </w:rPr>
                  </w:pPr>
                  <w:r>
                    <w:rPr>
                      <w:rFonts w:hint="eastAsia" w:ascii="宋体" w:hAnsi="宋体" w:eastAsia="宋体"/>
                      <w:sz w:val="21"/>
                      <w:szCs w:val="21"/>
                    </w:rPr>
                    <w:t>办公用房</w:t>
                  </w:r>
                </w:p>
              </w:tc>
              <w:tc>
                <w:tcPr>
                  <w:tcW w:w="3577" w:type="pct"/>
                  <w:noWrap w:val="0"/>
                  <w:vAlign w:val="center"/>
                </w:tcPr>
                <w:p>
                  <w:pPr>
                    <w:tabs>
                      <w:tab w:val="center" w:pos="663"/>
                    </w:tabs>
                    <w:jc w:val="center"/>
                    <w:rPr>
                      <w:rFonts w:hint="eastAsia"/>
                      <w:b w:val="0"/>
                      <w:bCs/>
                      <w:szCs w:val="21"/>
                      <w:highlight w:val="none"/>
                      <w:u w:val="none"/>
                      <w:lang w:val="en-US" w:eastAsia="zh-CN"/>
                    </w:rPr>
                  </w:pPr>
                  <w:r>
                    <w:rPr>
                      <w:rFonts w:eastAsia="宋体"/>
                      <w:sz w:val="21"/>
                      <w:szCs w:val="21"/>
                    </w:rPr>
                    <w:t>1</w:t>
                  </w:r>
                  <w:r>
                    <w:rPr>
                      <w:rFonts w:hint="eastAsia" w:ascii="宋体" w:hAnsi="宋体" w:eastAsia="宋体"/>
                      <w:sz w:val="21"/>
                      <w:szCs w:val="21"/>
                    </w:rPr>
                    <w:t>座，</w:t>
                  </w:r>
                  <w:r>
                    <w:rPr>
                      <w:rFonts w:ascii="宋体" w:hAnsi="宋体" w:eastAsia="宋体"/>
                      <w:sz w:val="21"/>
                      <w:szCs w:val="21"/>
                    </w:rPr>
                    <w:t>建筑面积</w:t>
                  </w:r>
                  <w:r>
                    <w:rPr>
                      <w:rFonts w:hint="default" w:ascii="Times New Roman" w:hAnsi="Times New Roman" w:eastAsia="宋体" w:cs="Times New Roman"/>
                      <w:sz w:val="21"/>
                      <w:szCs w:val="21"/>
                      <w:lang w:val="en-US" w:eastAsia="zh-CN"/>
                    </w:rPr>
                    <w:t>200</w:t>
                  </w:r>
                  <w:r>
                    <w:rPr>
                      <w:rFonts w:eastAsia="宋体"/>
                      <w:sz w:val="21"/>
                      <w:szCs w:val="21"/>
                    </w:rPr>
                    <w:t>m</w:t>
                  </w:r>
                  <w:r>
                    <w:rPr>
                      <w:rFonts w:eastAsia="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restart"/>
                  <w:noWrap w:val="0"/>
                  <w:vAlign w:val="center"/>
                </w:tcPr>
                <w:p>
                  <w:pPr>
                    <w:spacing w:line="360" w:lineRule="exact"/>
                    <w:jc w:val="center"/>
                    <w:rPr>
                      <w:rFonts w:hint="eastAsia"/>
                      <w:szCs w:val="21"/>
                      <w:highlight w:val="none"/>
                      <w:lang w:eastAsia="zh-CN"/>
                    </w:rPr>
                  </w:pPr>
                  <w:r>
                    <w:rPr>
                      <w:rFonts w:hint="eastAsia"/>
                      <w:szCs w:val="21"/>
                      <w:highlight w:val="none"/>
                      <w:lang w:eastAsia="zh-CN"/>
                    </w:rPr>
                    <w:t>公用</w:t>
                  </w:r>
                </w:p>
                <w:p>
                  <w:pPr>
                    <w:spacing w:line="360" w:lineRule="exact"/>
                    <w:jc w:val="center"/>
                    <w:rPr>
                      <w:rFonts w:hint="eastAsia"/>
                      <w:szCs w:val="21"/>
                      <w:highlight w:val="none"/>
                      <w:lang w:eastAsia="zh-CN"/>
                    </w:rPr>
                  </w:pPr>
                  <w:r>
                    <w:rPr>
                      <w:rFonts w:hint="eastAsia"/>
                      <w:szCs w:val="21"/>
                      <w:highlight w:val="none"/>
                      <w:lang w:eastAsia="zh-CN"/>
                    </w:rPr>
                    <w:t>工程</w:t>
                  </w:r>
                </w:p>
              </w:tc>
              <w:tc>
                <w:tcPr>
                  <w:tcW w:w="1003" w:type="pct"/>
                  <w:noWrap w:val="0"/>
                  <w:vAlign w:val="center"/>
                </w:tcPr>
                <w:p>
                  <w:pPr>
                    <w:spacing w:line="360" w:lineRule="exact"/>
                    <w:jc w:val="center"/>
                    <w:rPr>
                      <w:rFonts w:hint="eastAsia"/>
                      <w:szCs w:val="21"/>
                      <w:highlight w:val="none"/>
                      <w:lang w:eastAsia="zh-CN"/>
                    </w:rPr>
                  </w:pPr>
                  <w:r>
                    <w:rPr>
                      <w:rFonts w:hint="eastAsia"/>
                      <w:szCs w:val="21"/>
                      <w:highlight w:val="none"/>
                      <w:lang w:eastAsia="zh-CN"/>
                    </w:rPr>
                    <w:t>供水</w:t>
                  </w:r>
                </w:p>
              </w:tc>
              <w:tc>
                <w:tcPr>
                  <w:tcW w:w="3577" w:type="pct"/>
                  <w:noWrap w:val="0"/>
                  <w:vAlign w:val="center"/>
                </w:tcPr>
                <w:p>
                  <w:pPr>
                    <w:adjustRightInd w:val="0"/>
                    <w:snapToGrid w:val="0"/>
                    <w:jc w:val="center"/>
                    <w:rPr>
                      <w:rFonts w:hint="eastAsia"/>
                      <w:b w:val="0"/>
                      <w:bCs/>
                      <w:szCs w:val="21"/>
                      <w:highlight w:val="none"/>
                      <w:u w:val="none"/>
                      <w:lang w:val="en-US" w:eastAsia="zh-CN"/>
                    </w:rPr>
                  </w:pPr>
                  <w:r>
                    <w:rPr>
                      <w:rFonts w:hint="eastAsia" w:ascii="宋体" w:hAnsi="宋体" w:eastAsia="宋体"/>
                      <w:sz w:val="21"/>
                      <w:szCs w:val="21"/>
                    </w:rPr>
                    <w:t>厂区自备水井供给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noWrap w:val="0"/>
                  <w:vAlign w:val="center"/>
                </w:tcPr>
                <w:p>
                  <w:pPr>
                    <w:spacing w:line="360" w:lineRule="exact"/>
                    <w:jc w:val="center"/>
                    <w:rPr>
                      <w:rFonts w:hint="eastAsia"/>
                      <w:szCs w:val="21"/>
                      <w:highlight w:val="none"/>
                      <w:lang w:eastAsia="zh-CN"/>
                    </w:rPr>
                  </w:pPr>
                </w:p>
              </w:tc>
              <w:tc>
                <w:tcPr>
                  <w:tcW w:w="1003" w:type="pct"/>
                  <w:noWrap w:val="0"/>
                  <w:vAlign w:val="center"/>
                </w:tcPr>
                <w:p>
                  <w:pPr>
                    <w:spacing w:line="360" w:lineRule="exact"/>
                    <w:jc w:val="center"/>
                    <w:rPr>
                      <w:rFonts w:hint="eastAsia"/>
                      <w:szCs w:val="21"/>
                      <w:highlight w:val="none"/>
                      <w:lang w:eastAsia="zh-CN"/>
                    </w:rPr>
                  </w:pPr>
                  <w:r>
                    <w:rPr>
                      <w:rFonts w:hint="eastAsia"/>
                      <w:szCs w:val="21"/>
                      <w:highlight w:val="none"/>
                      <w:lang w:eastAsia="zh-CN"/>
                    </w:rPr>
                    <w:t>供电</w:t>
                  </w:r>
                </w:p>
              </w:tc>
              <w:tc>
                <w:tcPr>
                  <w:tcW w:w="3577" w:type="pct"/>
                  <w:noWrap w:val="0"/>
                  <w:vAlign w:val="center"/>
                </w:tcPr>
                <w:p>
                  <w:pPr>
                    <w:adjustRightInd w:val="0"/>
                    <w:snapToGrid w:val="0"/>
                    <w:jc w:val="center"/>
                    <w:rPr>
                      <w:rFonts w:hint="eastAsia"/>
                      <w:b w:val="0"/>
                      <w:bCs/>
                      <w:szCs w:val="21"/>
                      <w:highlight w:val="none"/>
                      <w:u w:val="none"/>
                      <w:lang w:val="en-US" w:eastAsia="zh-CN"/>
                    </w:rPr>
                  </w:pPr>
                  <w:r>
                    <w:rPr>
                      <w:rFonts w:hint="eastAsia" w:ascii="宋体" w:hAnsi="宋体" w:eastAsia="宋体"/>
                      <w:sz w:val="21"/>
                      <w:szCs w:val="21"/>
                      <w:lang w:eastAsia="zh-CN"/>
                    </w:rPr>
                    <w:t>当地</w:t>
                  </w:r>
                  <w:r>
                    <w:rPr>
                      <w:rFonts w:hint="eastAsia" w:ascii="宋体" w:hAnsi="宋体" w:eastAsia="宋体"/>
                      <w:sz w:val="21"/>
                      <w:szCs w:val="21"/>
                    </w:rPr>
                    <w:t>供电电网供给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restart"/>
                  <w:noWrap w:val="0"/>
                  <w:vAlign w:val="center"/>
                </w:tcPr>
                <w:p>
                  <w:pPr>
                    <w:spacing w:line="360" w:lineRule="exact"/>
                    <w:jc w:val="center"/>
                    <w:rPr>
                      <w:szCs w:val="21"/>
                      <w:highlight w:val="none"/>
                    </w:rPr>
                  </w:pPr>
                  <w:r>
                    <w:rPr>
                      <w:szCs w:val="21"/>
                      <w:highlight w:val="none"/>
                    </w:rPr>
                    <w:t>环保</w:t>
                  </w:r>
                </w:p>
                <w:p>
                  <w:pPr>
                    <w:spacing w:line="360" w:lineRule="exact"/>
                    <w:jc w:val="center"/>
                    <w:rPr>
                      <w:szCs w:val="21"/>
                      <w:highlight w:val="none"/>
                    </w:rPr>
                  </w:pPr>
                  <w:r>
                    <w:rPr>
                      <w:szCs w:val="21"/>
                      <w:highlight w:val="none"/>
                    </w:rPr>
                    <w:t>工程</w:t>
                  </w:r>
                </w:p>
              </w:tc>
              <w:tc>
                <w:tcPr>
                  <w:tcW w:w="1003" w:type="pct"/>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废气</w:t>
                  </w:r>
                </w:p>
              </w:tc>
              <w:tc>
                <w:tcPr>
                  <w:tcW w:w="3577" w:type="pct"/>
                  <w:noWrap w:val="0"/>
                  <w:vAlign w:val="center"/>
                </w:tcPr>
                <w:p>
                  <w:pPr>
                    <w:adjustRightInd w:val="0"/>
                    <w:snapToGrid w:val="0"/>
                    <w:spacing w:line="280" w:lineRule="exact"/>
                    <w:rPr>
                      <w:rFonts w:hint="eastAsia"/>
                      <w:lang w:val="en-US" w:eastAsia="zh-CN"/>
                    </w:rPr>
                  </w:pPr>
                  <w:r>
                    <w:rPr>
                      <w:rFonts w:hint="eastAsia"/>
                      <w:lang w:eastAsia="zh-CN"/>
                    </w:rPr>
                    <w:t>①破碎工序产生的颗粒物经集气罩</w:t>
                  </w:r>
                  <w:r>
                    <w:rPr>
                      <w:rFonts w:hint="eastAsia"/>
                      <w:lang w:val="en-US" w:eastAsia="zh-CN"/>
                    </w:rPr>
                    <w:t>+袋式除尘器处理达标后经1根15m高排气筒排放；</w:t>
                  </w:r>
                </w:p>
                <w:p>
                  <w:pPr>
                    <w:adjustRightInd w:val="0"/>
                    <w:snapToGrid w:val="0"/>
                    <w:spacing w:line="280" w:lineRule="exact"/>
                    <w:rPr>
                      <w:rFonts w:hint="eastAsia"/>
                      <w:lang w:eastAsia="zh-CN"/>
                    </w:rPr>
                  </w:pPr>
                  <w:r>
                    <w:rPr>
                      <w:rFonts w:hint="eastAsia"/>
                      <w:lang w:val="en-US" w:eastAsia="zh-CN"/>
                    </w:rPr>
                    <w:t>②</w:t>
                  </w:r>
                  <w:r>
                    <w:rPr>
                      <w:rFonts w:hint="eastAsia" w:hAnsi="宋体" w:eastAsia="宋体"/>
                      <w:sz w:val="21"/>
                      <w:szCs w:val="21"/>
                      <w:lang w:eastAsia="zh-CN"/>
                    </w:rPr>
                    <w:t>原料</w:t>
                  </w:r>
                  <w:r>
                    <w:rPr>
                      <w:rFonts w:hint="eastAsia" w:hAnsi="宋体" w:eastAsia="宋体"/>
                      <w:sz w:val="21"/>
                      <w:szCs w:val="21"/>
                    </w:rPr>
                    <w:t>等入库存放，</w:t>
                  </w:r>
                  <w:r>
                    <w:rPr>
                      <w:rFonts w:hint="eastAsia" w:hAnsi="宋体" w:eastAsia="宋体"/>
                      <w:sz w:val="21"/>
                      <w:szCs w:val="21"/>
                      <w:lang w:eastAsia="zh-CN"/>
                    </w:rPr>
                    <w:t>设置</w:t>
                  </w:r>
                  <w:r>
                    <w:rPr>
                      <w:rFonts w:ascii="Times New Roman" w:eastAsia="宋体"/>
                      <w:sz w:val="21"/>
                      <w:szCs w:val="21"/>
                    </w:rPr>
                    <w:t>1</w:t>
                  </w:r>
                  <w:r>
                    <w:rPr>
                      <w:rFonts w:hint="eastAsia" w:hAnsi="宋体" w:eastAsia="宋体"/>
                      <w:sz w:val="21"/>
                      <w:szCs w:val="21"/>
                    </w:rPr>
                    <w:t>套喷淋设施</w:t>
                  </w:r>
                  <w:r>
                    <w:rPr>
                      <w:rFonts w:hint="eastAsia"/>
                      <w:lang w:eastAsia="zh-CN"/>
                    </w:rPr>
                    <w:t>；</w:t>
                  </w:r>
                </w:p>
                <w:p>
                  <w:pPr>
                    <w:adjustRightInd w:val="0"/>
                    <w:snapToGrid w:val="0"/>
                    <w:spacing w:line="280" w:lineRule="exact"/>
                    <w:rPr>
                      <w:rFonts w:hint="default"/>
                      <w:lang w:val="en-US" w:eastAsia="zh-CN"/>
                    </w:rPr>
                  </w:pPr>
                  <w:r>
                    <w:rPr>
                      <w:rFonts w:hint="eastAsia"/>
                      <w:lang w:eastAsia="zh-CN"/>
                    </w:rPr>
                    <w:t>③</w:t>
                  </w:r>
                  <w:r>
                    <w:rPr>
                      <w:rFonts w:hint="eastAsia" w:ascii="Times New Roman" w:hAnsi="Times New Roman" w:eastAsia="宋体" w:cs="Times New Roman"/>
                      <w:kern w:val="2"/>
                      <w:sz w:val="21"/>
                      <w:szCs w:val="24"/>
                      <w:lang w:val="en-US" w:eastAsia="zh-CN" w:bidi="ar-SA"/>
                    </w:rPr>
                    <w:t>车辆运输扬尘：厂区车间及道路硬化，洒水车定时洒水，设置自动洗车装置。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noWrap w:val="0"/>
                  <w:vAlign w:val="center"/>
                </w:tcPr>
                <w:p>
                  <w:pPr>
                    <w:spacing w:line="360" w:lineRule="exact"/>
                    <w:jc w:val="center"/>
                    <w:rPr>
                      <w:szCs w:val="21"/>
                      <w:highlight w:val="none"/>
                    </w:rPr>
                  </w:pPr>
                </w:p>
              </w:tc>
              <w:tc>
                <w:tcPr>
                  <w:tcW w:w="1003" w:type="pct"/>
                  <w:noWrap w:val="0"/>
                  <w:vAlign w:val="center"/>
                </w:tcPr>
                <w:p>
                  <w:pPr>
                    <w:spacing w:line="360" w:lineRule="exact"/>
                    <w:jc w:val="center"/>
                    <w:rPr>
                      <w:rFonts w:hint="eastAsia" w:eastAsia="宋体"/>
                      <w:szCs w:val="21"/>
                      <w:highlight w:val="none"/>
                      <w:lang w:eastAsia="zh-CN"/>
                    </w:rPr>
                  </w:pPr>
                  <w:r>
                    <w:rPr>
                      <w:rFonts w:hint="eastAsia"/>
                      <w:szCs w:val="21"/>
                      <w:highlight w:val="none"/>
                      <w:lang w:eastAsia="zh-CN"/>
                    </w:rPr>
                    <w:t>废水</w:t>
                  </w:r>
                </w:p>
              </w:tc>
              <w:tc>
                <w:tcPr>
                  <w:tcW w:w="3577" w:type="pct"/>
                  <w:noWrap w:val="0"/>
                  <w:vAlign w:val="center"/>
                </w:tcPr>
                <w:p>
                  <w:pPr>
                    <w:adjustRightInd w:val="0"/>
                    <w:snapToGrid w:val="0"/>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①生活污水经</w:t>
                  </w:r>
                  <w:r>
                    <w:rPr>
                      <w:rFonts w:hint="default" w:ascii="Times New Roman" w:hAnsi="Times New Roman" w:cs="Times New Roman"/>
                      <w:lang w:val="en-US" w:eastAsia="zh-CN"/>
                    </w:rPr>
                    <w:t>化粪池处理</w:t>
                  </w:r>
                  <w:r>
                    <w:rPr>
                      <w:rFonts w:hint="eastAsia" w:ascii="Times New Roman" w:hAnsi="Times New Roman" w:cs="Times New Roman"/>
                      <w:lang w:val="en-US" w:eastAsia="zh-CN"/>
                    </w:rPr>
                    <w:t>后，定期清掏用作农肥，不外排；</w:t>
                  </w:r>
                </w:p>
                <w:p>
                  <w:pPr>
                    <w:adjustRightInd w:val="0"/>
                    <w:snapToGrid w:val="0"/>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②车辆冲洗废水经沉淀池沉淀后循环使用，不外排；</w:t>
                  </w:r>
                </w:p>
                <w:p>
                  <w:pPr>
                    <w:adjustRightInd w:val="0"/>
                    <w:snapToGrid w:val="0"/>
                    <w:spacing w:line="280" w:lineRule="exact"/>
                    <w:rPr>
                      <w:rFonts w:hint="eastAsia" w:ascii="Times New Roman" w:hAnsi="Times New Roman" w:cs="Times New Roman"/>
                      <w:lang w:eastAsia="zh-CN"/>
                    </w:rPr>
                  </w:pPr>
                  <w:r>
                    <w:rPr>
                      <w:rFonts w:hint="eastAsia" w:ascii="Times New Roman" w:hAnsi="Times New Roman" w:cs="Times New Roman"/>
                      <w:lang w:val="en-US" w:eastAsia="zh-CN"/>
                    </w:rPr>
                    <w:t>③</w:t>
                  </w:r>
                  <w:r>
                    <w:rPr>
                      <w:rFonts w:hint="eastAsia" w:cs="Times New Roman"/>
                      <w:lang w:val="en-US" w:eastAsia="zh-CN"/>
                    </w:rPr>
                    <w:t>生产</w:t>
                  </w:r>
                  <w:r>
                    <w:rPr>
                      <w:rFonts w:hint="eastAsia" w:ascii="Times New Roman" w:hAnsi="Times New Roman" w:cs="Times New Roman"/>
                      <w:lang w:val="en-US" w:eastAsia="zh-CN"/>
                    </w:rPr>
                    <w:t>废水经</w:t>
                  </w:r>
                  <w:r>
                    <w:rPr>
                      <w:rFonts w:hint="eastAsia"/>
                      <w:b w:val="0"/>
                      <w:bCs w:val="0"/>
                      <w:color w:val="000000"/>
                      <w:szCs w:val="21"/>
                      <w:u w:val="none"/>
                      <w:lang w:val="en-US" w:eastAsia="zh-CN"/>
                    </w:rPr>
                    <w:t>1座</w:t>
                  </w:r>
                  <w:r>
                    <w:rPr>
                      <w:rFonts w:hint="eastAsia"/>
                      <w:b w:val="0"/>
                      <w:bCs w:val="0"/>
                      <w:color w:val="000000"/>
                      <w:szCs w:val="21"/>
                      <w:u w:val="none"/>
                      <w:lang w:eastAsia="zh-CN"/>
                    </w:rPr>
                    <w:t>三级沉淀池沉淀处理后循环使用，不外排</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noWrap w:val="0"/>
                  <w:vAlign w:val="center"/>
                </w:tcPr>
                <w:p>
                  <w:pPr>
                    <w:spacing w:line="360" w:lineRule="exact"/>
                    <w:jc w:val="center"/>
                    <w:rPr>
                      <w:szCs w:val="21"/>
                      <w:highlight w:val="none"/>
                    </w:rPr>
                  </w:pPr>
                </w:p>
              </w:tc>
              <w:tc>
                <w:tcPr>
                  <w:tcW w:w="1003" w:type="pct"/>
                  <w:noWrap w:val="0"/>
                  <w:vAlign w:val="center"/>
                </w:tcPr>
                <w:p>
                  <w:pPr>
                    <w:spacing w:line="360" w:lineRule="exact"/>
                    <w:jc w:val="center"/>
                    <w:rPr>
                      <w:rFonts w:hint="eastAsia"/>
                      <w:szCs w:val="21"/>
                      <w:highlight w:val="none"/>
                      <w:lang w:eastAsia="zh-CN"/>
                    </w:rPr>
                  </w:pPr>
                  <w:r>
                    <w:rPr>
                      <w:rFonts w:hint="eastAsia"/>
                      <w:szCs w:val="21"/>
                      <w:highlight w:val="none"/>
                      <w:lang w:eastAsia="zh-CN"/>
                    </w:rPr>
                    <w:t>固废</w:t>
                  </w:r>
                </w:p>
              </w:tc>
              <w:tc>
                <w:tcPr>
                  <w:tcW w:w="3577" w:type="pct"/>
                  <w:noWrap w:val="0"/>
                  <w:vAlign w:val="center"/>
                </w:tcPr>
                <w:p>
                  <w:pPr>
                    <w:adjustRightInd w:val="0"/>
                    <w:snapToGrid w:val="0"/>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①除尘器收集颗粒物收集后定期外售；</w:t>
                  </w:r>
                </w:p>
                <w:p>
                  <w:pPr>
                    <w:adjustRightInd w:val="0"/>
                    <w:snapToGrid w:val="0"/>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②沉淀池底泥压滤后外售综合利用；</w:t>
                  </w:r>
                </w:p>
                <w:p>
                  <w:pPr>
                    <w:adjustRightInd w:val="0"/>
                    <w:snapToGrid w:val="0"/>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③废润滑油在厂区危废暂存间暂存后委托有相应资质的单位进行安全处置；</w:t>
                  </w:r>
                </w:p>
                <w:p>
                  <w:pPr>
                    <w:adjustRightInd w:val="0"/>
                    <w:snapToGrid w:val="0"/>
                    <w:spacing w:line="280" w:lineRule="exact"/>
                    <w:rPr>
                      <w:rFonts w:hint="eastAsia" w:ascii="Times New Roman" w:hAnsi="Times New Roman" w:cs="Times New Roman"/>
                      <w:lang w:eastAsia="zh-CN"/>
                    </w:rPr>
                  </w:pPr>
                  <w:r>
                    <w:rPr>
                      <w:rFonts w:hint="eastAsia" w:ascii="Times New Roman" w:hAnsi="Times New Roman" w:eastAsia="宋体" w:cs="Times New Roman"/>
                      <w:lang w:val="en-US" w:eastAsia="zh-CN"/>
                    </w:rPr>
                    <w:t>④生活垃圾集中收集后委托当地环卫部门清运处理。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noWrap w:val="0"/>
                  <w:vAlign w:val="center"/>
                </w:tcPr>
                <w:p>
                  <w:pPr>
                    <w:spacing w:line="360" w:lineRule="exact"/>
                    <w:jc w:val="center"/>
                    <w:rPr>
                      <w:szCs w:val="21"/>
                      <w:highlight w:val="none"/>
                    </w:rPr>
                  </w:pPr>
                </w:p>
              </w:tc>
              <w:tc>
                <w:tcPr>
                  <w:tcW w:w="1003" w:type="pct"/>
                  <w:noWrap w:val="0"/>
                  <w:vAlign w:val="center"/>
                </w:tcPr>
                <w:p>
                  <w:pPr>
                    <w:jc w:val="center"/>
                    <w:rPr>
                      <w:rFonts w:hint="eastAsia"/>
                      <w:szCs w:val="21"/>
                      <w:highlight w:val="none"/>
                      <w:lang w:eastAsia="zh-CN"/>
                    </w:rPr>
                  </w:pPr>
                  <w:r>
                    <w:rPr>
                      <w:rFonts w:hint="eastAsia" w:hAnsi="宋体"/>
                      <w:b w:val="0"/>
                      <w:bCs/>
                      <w:szCs w:val="21"/>
                      <w:highlight w:val="none"/>
                    </w:rPr>
                    <w:t>噪声</w:t>
                  </w:r>
                </w:p>
              </w:tc>
              <w:tc>
                <w:tcPr>
                  <w:tcW w:w="3577" w:type="pct"/>
                  <w:noWrap w:val="0"/>
                  <w:vAlign w:val="center"/>
                </w:tcPr>
                <w:p>
                  <w:pPr>
                    <w:jc w:val="center"/>
                    <w:rPr>
                      <w:b w:val="0"/>
                      <w:bCs/>
                      <w:szCs w:val="22"/>
                      <w:highlight w:val="none"/>
                      <w:u w:val="none"/>
                    </w:rPr>
                  </w:pPr>
                  <w:r>
                    <w:rPr>
                      <w:rFonts w:hint="eastAsia" w:hAnsi="宋体"/>
                      <w:b w:val="0"/>
                      <w:bCs/>
                      <w:szCs w:val="21"/>
                      <w:highlight w:val="none"/>
                    </w:rPr>
                    <w:t>基础减振，厂房隔声等</w:t>
                  </w:r>
                </w:p>
              </w:tc>
            </w:tr>
          </w:tbl>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default"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1.3现</w:t>
            </w:r>
            <w:r>
              <w:rPr>
                <w:rFonts w:hint="default" w:ascii="Times New Roman" w:hAnsi="Times New Roman" w:cs="Times New Roman" w:eastAsiaTheme="minorEastAsia"/>
                <w:b/>
                <w:bCs w:val="0"/>
                <w:sz w:val="24"/>
                <w:szCs w:val="24"/>
                <w:highlight w:val="none"/>
                <w:lang w:val="en-US" w:eastAsia="zh-CN"/>
              </w:rPr>
              <w:t>有工程产品方案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根据现有工程</w:t>
            </w:r>
            <w:r>
              <w:rPr>
                <w:rFonts w:hint="eastAsia" w:cs="Times New Roman"/>
                <w:color w:val="000000" w:themeColor="text1"/>
                <w:sz w:val="24"/>
                <w:lang w:eastAsia="zh-CN"/>
                <w14:textFill>
                  <w14:solidFill>
                    <w14:schemeClr w14:val="tx1"/>
                  </w14:solidFill>
                </w14:textFill>
              </w:rPr>
              <w:t>环评</w:t>
            </w:r>
            <w:r>
              <w:rPr>
                <w:rFonts w:hint="default" w:ascii="Times New Roman" w:hAnsi="Times New Roman" w:cs="Times New Roman"/>
                <w:color w:val="000000" w:themeColor="text1"/>
                <w:sz w:val="24"/>
                <w14:textFill>
                  <w14:solidFill>
                    <w14:schemeClr w14:val="tx1"/>
                  </w14:solidFill>
                </w14:textFill>
              </w:rPr>
              <w:t>报告</w:t>
            </w:r>
            <w:r>
              <w:rPr>
                <w:rFonts w:hint="eastAsia" w:cs="Times New Roman"/>
                <w:color w:val="000000" w:themeColor="text1"/>
                <w:sz w:val="24"/>
                <w:lang w:eastAsia="zh-CN"/>
                <w14:textFill>
                  <w14:solidFill>
                    <w14:schemeClr w14:val="tx1"/>
                  </w14:solidFill>
                </w14:textFill>
              </w:rPr>
              <w:t>、竣工环保验收报告</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现有工程</w:t>
            </w:r>
            <w:r>
              <w:rPr>
                <w:rFonts w:hint="eastAsia"/>
                <w:kern w:val="0"/>
                <w:sz w:val="24"/>
                <w:szCs w:val="24"/>
              </w:rPr>
              <w:t>年生产各类建筑石料95483吨</w:t>
            </w:r>
            <w:r>
              <w:rPr>
                <w:rFonts w:hint="eastAsia" w:ascii="Times New Roman" w:hAnsi="Times New Roman" w:eastAsia="宋体" w:cs="Times New Roman"/>
                <w:color w:val="000000" w:themeColor="text1"/>
                <w:sz w:val="24"/>
                <w:lang w:eastAsia="zh-CN"/>
                <w14:textFill>
                  <w14:solidFill>
                    <w14:schemeClr w14:val="tx1"/>
                  </w14:solidFill>
                </w14:textFill>
              </w:rPr>
              <w:t>，具体产品方案见下表所示。</w:t>
            </w:r>
          </w:p>
          <w:p>
            <w:pPr>
              <w:spacing w:line="520" w:lineRule="exact"/>
              <w:ind w:firstLine="480" w:firstLineChars="200"/>
              <w:rPr>
                <w:rFonts w:hint="default" w:ascii="Times New Roman" w:hAnsi="Times New Roman" w:eastAsia="黑体" w:cs="Times New Roman"/>
                <w:bCs/>
                <w:color w:val="000000"/>
                <w:sz w:val="24"/>
                <w:highlight w:val="none"/>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 xml:space="preserve">2-8 </w:t>
            </w:r>
            <w:r>
              <w:rPr>
                <w:rFonts w:hint="default" w:ascii="Times New Roman" w:hAnsi="Times New Roman" w:eastAsia="黑体" w:cs="Times New Roman"/>
                <w:bCs/>
                <w:color w:val="000000"/>
                <w:sz w:val="24"/>
                <w:highlight w:val="none"/>
                <w:lang w:val="en-US" w:eastAsia="zh-CN"/>
              </w:rPr>
              <w:t xml:space="preserve">                 </w:t>
            </w:r>
            <w:r>
              <w:rPr>
                <w:rFonts w:hint="eastAsia" w:ascii="Times New Roman" w:hAnsi="Times New Roman" w:eastAsia="黑体" w:cs="Times New Roman"/>
                <w:bCs/>
                <w:color w:val="000000"/>
                <w:sz w:val="24"/>
                <w:highlight w:val="none"/>
                <w:lang w:val="en-US" w:eastAsia="zh-CN"/>
              </w:rPr>
              <w:t>现</w:t>
            </w:r>
            <w:r>
              <w:rPr>
                <w:rFonts w:hint="default" w:ascii="Times New Roman" w:hAnsi="Times New Roman" w:eastAsia="黑体" w:cs="Times New Roman"/>
                <w:bCs/>
                <w:color w:val="000000"/>
                <w:sz w:val="24"/>
                <w:highlight w:val="none"/>
                <w:lang w:val="en-US" w:eastAsia="zh-CN"/>
              </w:rPr>
              <w:t>有工程产品一览表</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1459"/>
              <w:gridCol w:w="2212"/>
              <w:gridCol w:w="3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6"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序号</w:t>
                  </w:r>
                </w:p>
              </w:tc>
              <w:tc>
                <w:tcPr>
                  <w:tcW w:w="870"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产品名称</w:t>
                  </w:r>
                </w:p>
              </w:tc>
              <w:tc>
                <w:tcPr>
                  <w:tcW w:w="1319" w:type="pct"/>
                  <w:tcBorders>
                    <w:lef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年产能</w:t>
                  </w:r>
                </w:p>
              </w:tc>
              <w:tc>
                <w:tcPr>
                  <w:tcW w:w="2313" w:type="pct"/>
                  <w:tcBorders>
                    <w:righ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6"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w:t>
                  </w:r>
                </w:p>
              </w:tc>
              <w:tc>
                <w:tcPr>
                  <w:tcW w:w="870" w:type="pct"/>
                  <w:tcBorders>
                    <w:bottom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 xml:space="preserve">1-3石子 </w:t>
                  </w:r>
                </w:p>
              </w:tc>
              <w:tc>
                <w:tcPr>
                  <w:tcW w:w="1319" w:type="pct"/>
                  <w:tcBorders>
                    <w:left w:val="single" w:color="auto" w:sz="4" w:space="0"/>
                  </w:tcBorders>
                  <w:noWrap w:val="0"/>
                  <w:vAlign w:val="center"/>
                </w:tcPr>
                <w:p>
                  <w:pPr>
                    <w:spacing w:line="36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eastAsia="zh-CN"/>
                    </w:rPr>
                    <w:t>28644.9</w:t>
                  </w:r>
                  <w:r>
                    <w:rPr>
                      <w:rFonts w:hint="eastAsia" w:ascii="Times New Roman" w:hAnsi="Times New Roman" w:eastAsia="宋体" w:cs="Times New Roman"/>
                      <w:szCs w:val="21"/>
                      <w:highlight w:val="none"/>
                      <w:lang w:val="en-US" w:eastAsia="zh-CN"/>
                    </w:rPr>
                    <w:t>t/a</w:t>
                  </w:r>
                </w:p>
              </w:tc>
              <w:tc>
                <w:tcPr>
                  <w:tcW w:w="3855" w:type="dxa"/>
                  <w:tcBorders>
                    <w:righ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16～31.5mm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6"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2</w:t>
                  </w:r>
                </w:p>
              </w:tc>
              <w:tc>
                <w:tcPr>
                  <w:tcW w:w="870" w:type="pct"/>
                  <w:tcBorders>
                    <w:top w:val="single" w:color="auto" w:sz="4" w:space="0"/>
                    <w:bottom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1-2石子</w:t>
                  </w:r>
                </w:p>
              </w:tc>
              <w:tc>
                <w:tcPr>
                  <w:tcW w:w="1319" w:type="pct"/>
                  <w:tcBorders>
                    <w:lef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28644.9</w:t>
                  </w:r>
                  <w:r>
                    <w:rPr>
                      <w:rFonts w:hint="eastAsia" w:ascii="Times New Roman" w:hAnsi="Times New Roman" w:eastAsia="宋体" w:cs="Times New Roman"/>
                      <w:szCs w:val="21"/>
                      <w:highlight w:val="none"/>
                      <w:lang w:val="en-US" w:eastAsia="zh-CN"/>
                    </w:rPr>
                    <w:t>t/a</w:t>
                  </w:r>
                </w:p>
              </w:tc>
              <w:tc>
                <w:tcPr>
                  <w:tcW w:w="3855" w:type="dxa"/>
                  <w:tcBorders>
                    <w:righ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5～25mm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6"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3</w:t>
                  </w:r>
                </w:p>
              </w:tc>
              <w:tc>
                <w:tcPr>
                  <w:tcW w:w="870" w:type="pct"/>
                  <w:tcBorders>
                    <w:top w:val="single" w:color="auto" w:sz="4" w:space="0"/>
                    <w:bottom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0-5石子</w:t>
                  </w:r>
                </w:p>
              </w:tc>
              <w:tc>
                <w:tcPr>
                  <w:tcW w:w="1319" w:type="pct"/>
                  <w:tcBorders>
                    <w:lef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9548.3</w:t>
                  </w:r>
                  <w:r>
                    <w:rPr>
                      <w:rFonts w:hint="eastAsia" w:ascii="Times New Roman" w:hAnsi="Times New Roman" w:eastAsia="宋体" w:cs="Times New Roman"/>
                      <w:szCs w:val="21"/>
                      <w:highlight w:val="none"/>
                      <w:lang w:val="en-US" w:eastAsia="zh-CN"/>
                    </w:rPr>
                    <w:t>t/a</w:t>
                  </w:r>
                </w:p>
              </w:tc>
              <w:tc>
                <w:tcPr>
                  <w:tcW w:w="3855" w:type="dxa"/>
                  <w:tcBorders>
                    <w:righ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6" w:type="pct"/>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4</w:t>
                  </w:r>
                </w:p>
              </w:tc>
              <w:tc>
                <w:tcPr>
                  <w:tcW w:w="870" w:type="pct"/>
                  <w:tcBorders>
                    <w:top w:val="single" w:color="auto" w:sz="4" w:space="0"/>
                    <w:bottom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砂</w:t>
                  </w:r>
                </w:p>
              </w:tc>
              <w:tc>
                <w:tcPr>
                  <w:tcW w:w="1319" w:type="pct"/>
                  <w:tcBorders>
                    <w:lef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28644.9</w:t>
                  </w:r>
                  <w:r>
                    <w:rPr>
                      <w:rFonts w:hint="eastAsia" w:ascii="Times New Roman" w:hAnsi="Times New Roman" w:eastAsia="宋体" w:cs="Times New Roman"/>
                      <w:szCs w:val="21"/>
                      <w:highlight w:val="none"/>
                      <w:lang w:val="en-US" w:eastAsia="zh-CN"/>
                    </w:rPr>
                    <w:t>t/a</w:t>
                  </w:r>
                </w:p>
              </w:tc>
              <w:tc>
                <w:tcPr>
                  <w:tcW w:w="3855" w:type="dxa"/>
                  <w:tcBorders>
                    <w:right w:val="single" w:color="auto" w:sz="4" w:space="0"/>
                  </w:tcBorders>
                  <w:noWrap w:val="0"/>
                  <w:vAlign w:val="center"/>
                </w:tcPr>
                <w:p>
                  <w:pPr>
                    <w:spacing w:line="36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≤1mm</w:t>
                  </w:r>
                </w:p>
              </w:tc>
            </w:tr>
          </w:tbl>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default"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1.4现</w:t>
            </w:r>
            <w:r>
              <w:rPr>
                <w:rFonts w:hint="default" w:ascii="Times New Roman" w:hAnsi="Times New Roman" w:cs="Times New Roman" w:eastAsiaTheme="minorEastAsia"/>
                <w:b/>
                <w:bCs w:val="0"/>
                <w:sz w:val="24"/>
                <w:szCs w:val="24"/>
                <w:highlight w:val="none"/>
                <w:lang w:val="en-US" w:eastAsia="zh-CN"/>
              </w:rPr>
              <w:t>有工程主要生产设备</w:t>
            </w: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根据</w:t>
            </w:r>
            <w:r>
              <w:rPr>
                <w:rFonts w:hint="default" w:ascii="Times New Roman" w:hAnsi="Times New Roman" w:cs="Times New Roman"/>
                <w:color w:val="000000" w:themeColor="text1"/>
                <w:sz w:val="24"/>
                <w14:textFill>
                  <w14:solidFill>
                    <w14:schemeClr w14:val="tx1"/>
                  </w14:solidFill>
                </w14:textFill>
              </w:rPr>
              <w:t>现有工程</w:t>
            </w:r>
            <w:r>
              <w:rPr>
                <w:rFonts w:hint="eastAsia" w:cs="Times New Roman"/>
                <w:color w:val="000000" w:themeColor="text1"/>
                <w:sz w:val="24"/>
                <w:lang w:eastAsia="zh-CN"/>
                <w14:textFill>
                  <w14:solidFill>
                    <w14:schemeClr w14:val="tx1"/>
                  </w14:solidFill>
                </w14:textFill>
              </w:rPr>
              <w:t>环评</w:t>
            </w:r>
            <w:r>
              <w:rPr>
                <w:rFonts w:hint="default" w:ascii="Times New Roman" w:hAnsi="Times New Roman" w:cs="Times New Roman"/>
                <w:color w:val="000000" w:themeColor="text1"/>
                <w:sz w:val="24"/>
                <w14:textFill>
                  <w14:solidFill>
                    <w14:schemeClr w14:val="tx1"/>
                  </w14:solidFill>
                </w14:textFill>
              </w:rPr>
              <w:t>报告</w:t>
            </w:r>
            <w:r>
              <w:rPr>
                <w:rFonts w:hint="eastAsia" w:cs="Times New Roman"/>
                <w:color w:val="000000" w:themeColor="text1"/>
                <w:sz w:val="24"/>
                <w:lang w:eastAsia="zh-CN"/>
                <w14:textFill>
                  <w14:solidFill>
                    <w14:schemeClr w14:val="tx1"/>
                  </w14:solidFill>
                </w14:textFill>
              </w:rPr>
              <w:t>、竣工环保验收报告</w:t>
            </w:r>
            <w:r>
              <w:rPr>
                <w:rFonts w:hint="eastAsia" w:ascii="Times New Roman" w:hAnsi="Times New Roman" w:cs="Times New Roman"/>
                <w:color w:val="000000" w:themeColor="text1"/>
                <w:sz w:val="24"/>
                <w:lang w:val="en-US" w:eastAsia="zh-CN"/>
                <w14:textFill>
                  <w14:solidFill>
                    <w14:schemeClr w14:val="tx1"/>
                  </w14:solidFill>
                </w14:textFill>
              </w:rPr>
              <w:t>，现</w:t>
            </w:r>
            <w:r>
              <w:rPr>
                <w:rFonts w:hint="default" w:ascii="Times New Roman" w:hAnsi="Times New Roman" w:cs="Times New Roman"/>
                <w:color w:val="000000" w:themeColor="text1"/>
                <w:sz w:val="24"/>
                <w14:textFill>
                  <w14:solidFill>
                    <w14:schemeClr w14:val="tx1"/>
                  </w14:solidFill>
                </w14:textFill>
              </w:rPr>
              <w:t>有工程主要生产设备见</w:t>
            </w:r>
            <w:r>
              <w:rPr>
                <w:rFonts w:hint="eastAsia" w:ascii="Times New Roman" w:hAnsi="Times New Roman" w:cs="Times New Roman"/>
                <w:color w:val="000000" w:themeColor="text1"/>
                <w:sz w:val="24"/>
                <w:lang w:eastAsia="zh-CN"/>
                <w14:textFill>
                  <w14:solidFill>
                    <w14:schemeClr w14:val="tx1"/>
                  </w14:solidFill>
                </w14:textFill>
              </w:rPr>
              <w:t>下</w:t>
            </w:r>
            <w:r>
              <w:rPr>
                <w:rFonts w:hint="default" w:ascii="Times New Roman" w:hAnsi="Times New Roman" w:cs="Times New Roman"/>
                <w:color w:val="000000" w:themeColor="text1"/>
                <w:sz w:val="24"/>
                <w14:textFill>
                  <w14:solidFill>
                    <w14:schemeClr w14:val="tx1"/>
                  </w14:solidFill>
                </w14:textFill>
              </w:rPr>
              <w:t>表。</w:t>
            </w:r>
          </w:p>
          <w:p>
            <w:pPr>
              <w:spacing w:line="520" w:lineRule="exact"/>
              <w:ind w:firstLine="480" w:firstLineChars="200"/>
              <w:rPr>
                <w:rFonts w:hint="default" w:ascii="Times New Roman" w:hAnsi="Times New Roman" w:eastAsia="黑体" w:cs="Times New Roman"/>
                <w:bCs/>
                <w:color w:val="000000"/>
                <w:sz w:val="24"/>
                <w:highlight w:val="none"/>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2-9</w:t>
            </w:r>
            <w:r>
              <w:rPr>
                <w:rFonts w:hint="default" w:ascii="Times New Roman" w:hAnsi="Times New Roman" w:eastAsia="黑体" w:cs="Times New Roman"/>
                <w:bCs/>
                <w:color w:val="000000"/>
                <w:sz w:val="24"/>
                <w:highlight w:val="none"/>
                <w:lang w:val="en-US" w:eastAsia="zh-CN"/>
              </w:rPr>
              <w:t xml:space="preserve">                    </w:t>
            </w:r>
            <w:r>
              <w:rPr>
                <w:rFonts w:hint="eastAsia" w:ascii="Times New Roman" w:hAnsi="Times New Roman" w:eastAsia="黑体" w:cs="Times New Roman"/>
                <w:bCs/>
                <w:color w:val="000000"/>
                <w:sz w:val="24"/>
                <w:highlight w:val="none"/>
                <w:lang w:val="en-US" w:eastAsia="zh-CN"/>
              </w:rPr>
              <w:t>现</w:t>
            </w:r>
            <w:r>
              <w:rPr>
                <w:rFonts w:hint="default" w:ascii="Times New Roman" w:hAnsi="Times New Roman" w:eastAsia="黑体" w:cs="Times New Roman"/>
                <w:bCs/>
                <w:color w:val="000000"/>
                <w:sz w:val="24"/>
                <w:highlight w:val="none"/>
                <w:lang w:val="en-US" w:eastAsia="zh-CN"/>
              </w:rPr>
              <w:t>有工程主要生产设备一览表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25"/>
              <w:gridCol w:w="300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b w:val="0"/>
                      <w:bCs w:val="0"/>
                      <w:color w:val="000000"/>
                      <w:szCs w:val="21"/>
                      <w:highlight w:val="none"/>
                      <w:u w:val="none"/>
                    </w:rPr>
                  </w:pPr>
                  <w:r>
                    <w:rPr>
                      <w:b w:val="0"/>
                      <w:bCs w:val="0"/>
                      <w:color w:val="000000"/>
                      <w:szCs w:val="21"/>
                      <w:highlight w:val="none"/>
                      <w:u w:val="none"/>
                    </w:rPr>
                    <w:t>序号</w:t>
                  </w:r>
                </w:p>
              </w:tc>
              <w:tc>
                <w:tcPr>
                  <w:tcW w:w="1625" w:type="pct"/>
                  <w:noWrap w:val="0"/>
                  <w:vAlign w:val="center"/>
                </w:tcPr>
                <w:p>
                  <w:pPr>
                    <w:adjustRightInd w:val="0"/>
                    <w:snapToGrid w:val="0"/>
                    <w:spacing w:line="360" w:lineRule="exact"/>
                    <w:jc w:val="center"/>
                    <w:rPr>
                      <w:b w:val="0"/>
                      <w:bCs w:val="0"/>
                      <w:color w:val="000000"/>
                      <w:szCs w:val="21"/>
                      <w:highlight w:val="none"/>
                      <w:u w:val="none"/>
                    </w:rPr>
                  </w:pPr>
                  <w:r>
                    <w:rPr>
                      <w:b w:val="0"/>
                      <w:bCs w:val="0"/>
                      <w:color w:val="000000"/>
                      <w:szCs w:val="21"/>
                      <w:highlight w:val="none"/>
                      <w:u w:val="none"/>
                    </w:rPr>
                    <w:t>设备名称</w:t>
                  </w:r>
                </w:p>
              </w:tc>
              <w:tc>
                <w:tcPr>
                  <w:tcW w:w="1789" w:type="pct"/>
                  <w:noWrap w:val="0"/>
                  <w:vAlign w:val="center"/>
                </w:tcPr>
                <w:p>
                  <w:pPr>
                    <w:adjustRightInd w:val="0"/>
                    <w:snapToGrid w:val="0"/>
                    <w:spacing w:line="360" w:lineRule="exact"/>
                    <w:jc w:val="center"/>
                    <w:rPr>
                      <w:b w:val="0"/>
                      <w:bCs w:val="0"/>
                      <w:color w:val="000000"/>
                      <w:szCs w:val="21"/>
                      <w:highlight w:val="none"/>
                      <w:u w:val="none"/>
                    </w:rPr>
                  </w:pPr>
                  <w:r>
                    <w:rPr>
                      <w:b w:val="0"/>
                      <w:bCs w:val="0"/>
                      <w:color w:val="000000"/>
                      <w:szCs w:val="21"/>
                      <w:highlight w:val="none"/>
                      <w:u w:val="none"/>
                    </w:rPr>
                    <w:t>型号</w:t>
                  </w:r>
                </w:p>
              </w:tc>
              <w:tc>
                <w:tcPr>
                  <w:tcW w:w="1096" w:type="pct"/>
                  <w:noWrap w:val="0"/>
                  <w:vAlign w:val="center"/>
                </w:tcPr>
                <w:p>
                  <w:pPr>
                    <w:adjustRightInd w:val="0"/>
                    <w:snapToGrid w:val="0"/>
                    <w:spacing w:line="360" w:lineRule="exact"/>
                    <w:jc w:val="center"/>
                    <w:rPr>
                      <w:b w:val="0"/>
                      <w:bCs w:val="0"/>
                      <w:color w:val="000000"/>
                      <w:szCs w:val="21"/>
                      <w:highlight w:val="none"/>
                      <w:u w:val="none"/>
                    </w:rPr>
                  </w:pPr>
                  <w:r>
                    <w:rPr>
                      <w:b w:val="0"/>
                      <w:bCs w:val="0"/>
                      <w:color w:val="000000"/>
                      <w:szCs w:val="21"/>
                      <w:highlight w:val="none"/>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b w:val="0"/>
                      <w:bCs w:val="0"/>
                      <w:color w:val="000000"/>
                      <w:szCs w:val="21"/>
                      <w:highlight w:val="none"/>
                      <w:u w:val="none"/>
                    </w:rPr>
                  </w:pPr>
                  <w:r>
                    <w:rPr>
                      <w:b w:val="0"/>
                      <w:bCs w:val="0"/>
                      <w:color w:val="000000"/>
                      <w:szCs w:val="21"/>
                      <w:highlight w:val="none"/>
                      <w:u w:val="none"/>
                    </w:rPr>
                    <w:t>1</w:t>
                  </w:r>
                </w:p>
              </w:tc>
              <w:tc>
                <w:tcPr>
                  <w:tcW w:w="1625" w:type="pct"/>
                  <w:noWrap w:val="0"/>
                  <w:vAlign w:val="center"/>
                </w:tcPr>
                <w:p>
                  <w:pPr>
                    <w:widowControl/>
                    <w:jc w:val="center"/>
                    <w:textAlignment w:val="center"/>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破碎机</w:t>
                  </w:r>
                </w:p>
              </w:tc>
              <w:tc>
                <w:tcPr>
                  <w:tcW w:w="1789" w:type="pct"/>
                  <w:noWrap w:val="0"/>
                  <w:vAlign w:val="center"/>
                </w:tcPr>
                <w:p>
                  <w:pPr>
                    <w:widowControl/>
                    <w:jc w:val="center"/>
                    <w:textAlignment w:val="center"/>
                    <w:rPr>
                      <w:rFonts w:hint="default" w:ascii="宋体" w:hAnsi="宋体"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69</w:t>
                  </w:r>
                  <w:r>
                    <w:rPr>
                      <w:rFonts w:hint="eastAsia" w:ascii="Times New Roman" w:hAnsi="Times New Roman" w:eastAsia="宋体" w:cs="Times New Roman"/>
                      <w:kern w:val="0"/>
                      <w:sz w:val="21"/>
                      <w:szCs w:val="21"/>
                      <w:lang w:val="en-US" w:eastAsia="zh-CN"/>
                    </w:rPr>
                    <w:t>型</w:t>
                  </w:r>
                </w:p>
              </w:tc>
              <w:tc>
                <w:tcPr>
                  <w:tcW w:w="1096" w:type="pct"/>
                  <w:noWrap w:val="0"/>
                  <w:vAlign w:val="center"/>
                </w:tcPr>
                <w:p>
                  <w:pPr>
                    <w:jc w:val="center"/>
                    <w:textAlignment w:val="center"/>
                    <w:rPr>
                      <w:b w:val="0"/>
                      <w:bCs w:val="0"/>
                      <w:szCs w:val="21"/>
                      <w:highlight w:val="none"/>
                      <w:u w:val="none"/>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ascii="Times New Roman" w:hAnsi="Times New Roman"/>
                      <w:b w:val="0"/>
                      <w:bCs w:val="0"/>
                      <w:color w:val="000000"/>
                      <w:kern w:val="2"/>
                      <w:sz w:val="21"/>
                      <w:szCs w:val="21"/>
                      <w:highlight w:val="none"/>
                      <w:u w:val="none"/>
                      <w:lang w:val="en-US" w:eastAsia="zh-CN" w:bidi="ar-SA"/>
                    </w:rPr>
                  </w:pPr>
                  <w:r>
                    <w:rPr>
                      <w:b w:val="0"/>
                      <w:bCs w:val="0"/>
                      <w:color w:val="000000"/>
                      <w:szCs w:val="21"/>
                      <w:highlight w:val="none"/>
                      <w:u w:val="none"/>
                    </w:rPr>
                    <w:t>2</w:t>
                  </w:r>
                </w:p>
              </w:tc>
              <w:tc>
                <w:tcPr>
                  <w:tcW w:w="1625" w:type="pct"/>
                  <w:noWrap w:val="0"/>
                  <w:vAlign w:val="center"/>
                </w:tcPr>
                <w:p>
                  <w:pPr>
                    <w:widowControl/>
                    <w:jc w:val="center"/>
                    <w:textAlignment w:val="center"/>
                    <w:rPr>
                      <w:rFonts w:hint="eastAsia" w:ascii="Times New Roman" w:hAnsi="Times New Roman" w:eastAsia="宋体" w:cs="Times New Roman"/>
                      <w:b w:val="0"/>
                      <w:bCs w:val="0"/>
                      <w:szCs w:val="21"/>
                      <w:highlight w:val="none"/>
                      <w:u w:val="none"/>
                      <w:lang w:val="en-US" w:eastAsia="zh-CN"/>
                    </w:rPr>
                  </w:pPr>
                  <w:r>
                    <w:rPr>
                      <w:rFonts w:hint="eastAsia" w:ascii="Times New Roman" w:hAnsi="Times New Roman" w:cs="Times New Roman"/>
                      <w:b w:val="0"/>
                      <w:bCs w:val="0"/>
                      <w:szCs w:val="21"/>
                      <w:highlight w:val="none"/>
                      <w:u w:val="none"/>
                      <w:lang w:val="en-US" w:eastAsia="zh-CN"/>
                    </w:rPr>
                    <w:t>锥式破碎机</w:t>
                  </w:r>
                </w:p>
              </w:tc>
              <w:tc>
                <w:tcPr>
                  <w:tcW w:w="1789" w:type="pct"/>
                  <w:noWrap w:val="0"/>
                  <w:vAlign w:val="center"/>
                </w:tcPr>
                <w:p>
                  <w:pPr>
                    <w:widowControl/>
                    <w:jc w:val="center"/>
                    <w:textAlignment w:val="center"/>
                    <w:rPr>
                      <w:rFonts w:hint="default" w:ascii="Times New Roman" w:hAnsi="Times New Roman" w:eastAsia="宋体" w:cs="Times New Roman"/>
                      <w:b w:val="0"/>
                      <w:bCs w:val="0"/>
                      <w:szCs w:val="21"/>
                      <w:highlight w:val="none"/>
                      <w:u w:val="none"/>
                      <w:lang w:val="en-US" w:eastAsia="zh-CN"/>
                    </w:rPr>
                  </w:pPr>
                  <w:r>
                    <w:rPr>
                      <w:rFonts w:hint="eastAsia" w:eastAsia="宋体"/>
                      <w:kern w:val="0"/>
                      <w:sz w:val="21"/>
                      <w:szCs w:val="21"/>
                      <w:lang w:val="en-US" w:eastAsia="zh-CN"/>
                    </w:rPr>
                    <w:t>400</w:t>
                  </w:r>
                  <w:r>
                    <w:rPr>
                      <w:rFonts w:hint="default" w:ascii="Arial" w:hAnsi="Arial" w:eastAsia="宋体" w:cs="Arial"/>
                      <w:kern w:val="0"/>
                      <w:sz w:val="21"/>
                      <w:szCs w:val="21"/>
                      <w:lang w:val="en-US" w:eastAsia="zh-CN"/>
                    </w:rPr>
                    <w:t>×</w:t>
                  </w:r>
                  <w:r>
                    <w:rPr>
                      <w:rFonts w:hint="eastAsia" w:eastAsia="宋体"/>
                      <w:kern w:val="0"/>
                      <w:sz w:val="21"/>
                      <w:szCs w:val="21"/>
                      <w:lang w:val="en-US" w:eastAsia="zh-CN"/>
                    </w:rPr>
                    <w:t>600</w:t>
                  </w:r>
                </w:p>
              </w:tc>
              <w:tc>
                <w:tcPr>
                  <w:tcW w:w="1096" w:type="pct"/>
                  <w:noWrap w:val="0"/>
                  <w:vAlign w:val="center"/>
                </w:tcPr>
                <w:p>
                  <w:pPr>
                    <w:jc w:val="center"/>
                    <w:textAlignment w:val="center"/>
                    <w:rPr>
                      <w:b w:val="0"/>
                      <w:bCs w:val="0"/>
                      <w:szCs w:val="21"/>
                      <w:highlight w:val="none"/>
                      <w:u w:val="none"/>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ascii="Times New Roman" w:hAnsi="Times New Roman"/>
                      <w:b w:val="0"/>
                      <w:bCs w:val="0"/>
                      <w:color w:val="000000"/>
                      <w:kern w:val="2"/>
                      <w:sz w:val="21"/>
                      <w:szCs w:val="21"/>
                      <w:highlight w:val="none"/>
                      <w:u w:val="none"/>
                      <w:lang w:val="en-US" w:eastAsia="zh-CN" w:bidi="ar-SA"/>
                    </w:rPr>
                  </w:pPr>
                  <w:r>
                    <w:rPr>
                      <w:b w:val="0"/>
                      <w:bCs w:val="0"/>
                      <w:color w:val="000000"/>
                      <w:szCs w:val="21"/>
                      <w:highlight w:val="none"/>
                      <w:u w:val="none"/>
                    </w:rPr>
                    <w:t>3</w:t>
                  </w:r>
                </w:p>
              </w:tc>
              <w:tc>
                <w:tcPr>
                  <w:tcW w:w="1625" w:type="pct"/>
                  <w:noWrap w:val="0"/>
                  <w:vAlign w:val="center"/>
                </w:tcPr>
                <w:p>
                  <w:pPr>
                    <w:widowControl/>
                    <w:jc w:val="center"/>
                    <w:textAlignment w:val="center"/>
                    <w:rPr>
                      <w:rFonts w:hint="eastAsia" w:ascii="Times New Roman" w:hAnsi="Times New Roman" w:eastAsia="宋体" w:cs="Times New Roman"/>
                      <w:b w:val="0"/>
                      <w:bCs w:val="0"/>
                      <w:szCs w:val="21"/>
                      <w:highlight w:val="none"/>
                      <w:u w:val="none"/>
                      <w:lang w:val="en-US" w:eastAsia="zh-CN"/>
                    </w:rPr>
                  </w:pPr>
                  <w:r>
                    <w:rPr>
                      <w:rFonts w:hint="eastAsia" w:ascii="宋体" w:hAnsi="宋体" w:eastAsia="宋体"/>
                      <w:kern w:val="0"/>
                      <w:sz w:val="21"/>
                      <w:szCs w:val="21"/>
                      <w:lang w:eastAsia="zh-CN"/>
                    </w:rPr>
                    <w:t>细破机</w:t>
                  </w:r>
                </w:p>
              </w:tc>
              <w:tc>
                <w:tcPr>
                  <w:tcW w:w="1789" w:type="pct"/>
                  <w:noWrap w:val="0"/>
                  <w:vAlign w:val="center"/>
                </w:tcPr>
                <w:p>
                  <w:pPr>
                    <w:widowControl/>
                    <w:jc w:val="center"/>
                    <w:textAlignment w:val="center"/>
                    <w:rPr>
                      <w:rFonts w:hint="default" w:ascii="Times New Roman" w:hAnsi="Times New Roman" w:cs="Times New Roman"/>
                      <w:b w:val="0"/>
                      <w:bCs w:val="0"/>
                      <w:szCs w:val="21"/>
                      <w:highlight w:val="none"/>
                      <w:u w:val="none"/>
                      <w:lang w:val="en-US" w:eastAsia="zh-CN"/>
                    </w:rPr>
                  </w:pPr>
                  <w:r>
                    <w:rPr>
                      <w:rFonts w:hint="eastAsia" w:eastAsia="宋体"/>
                      <w:kern w:val="0"/>
                      <w:sz w:val="21"/>
                      <w:szCs w:val="21"/>
                    </w:rPr>
                    <w:t>YHQJ-2000</w:t>
                  </w:r>
                </w:p>
              </w:tc>
              <w:tc>
                <w:tcPr>
                  <w:tcW w:w="1096" w:type="pct"/>
                  <w:noWrap w:val="0"/>
                  <w:vAlign w:val="center"/>
                </w:tcPr>
                <w:p>
                  <w:pPr>
                    <w:jc w:val="center"/>
                    <w:textAlignment w:val="center"/>
                    <w:rPr>
                      <w:b w:val="0"/>
                      <w:bCs w:val="0"/>
                      <w:szCs w:val="21"/>
                      <w:highlight w:val="none"/>
                      <w:u w:val="none"/>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ascii="Times New Roman" w:hAnsi="Times New Roman"/>
                      <w:b w:val="0"/>
                      <w:bCs w:val="0"/>
                      <w:color w:val="000000"/>
                      <w:kern w:val="2"/>
                      <w:sz w:val="21"/>
                      <w:szCs w:val="21"/>
                      <w:highlight w:val="none"/>
                      <w:u w:val="none"/>
                      <w:lang w:val="en-US" w:eastAsia="zh-CN" w:bidi="ar-SA"/>
                    </w:rPr>
                  </w:pPr>
                  <w:r>
                    <w:rPr>
                      <w:b w:val="0"/>
                      <w:bCs w:val="0"/>
                      <w:color w:val="000000"/>
                      <w:szCs w:val="21"/>
                      <w:highlight w:val="none"/>
                      <w:u w:val="none"/>
                    </w:rPr>
                    <w:t>4</w:t>
                  </w:r>
                </w:p>
              </w:tc>
              <w:tc>
                <w:tcPr>
                  <w:tcW w:w="1625" w:type="pct"/>
                  <w:noWrap w:val="0"/>
                  <w:vAlign w:val="center"/>
                </w:tcPr>
                <w:p>
                  <w:pPr>
                    <w:widowControl/>
                    <w:jc w:val="center"/>
                    <w:textAlignment w:val="center"/>
                    <w:rPr>
                      <w:rFonts w:hint="eastAsia" w:ascii="Times New Roman" w:hAnsi="Times New Roman" w:eastAsia="宋体" w:cs="Times New Roman"/>
                      <w:b w:val="0"/>
                      <w:bCs w:val="0"/>
                      <w:szCs w:val="21"/>
                      <w:highlight w:val="none"/>
                      <w:u w:val="none"/>
                      <w:lang w:val="en-US" w:eastAsia="zh-CN"/>
                    </w:rPr>
                  </w:pPr>
                  <w:r>
                    <w:rPr>
                      <w:rFonts w:hint="eastAsia" w:ascii="宋体" w:hAnsi="宋体" w:eastAsia="宋体"/>
                      <w:kern w:val="0"/>
                      <w:sz w:val="21"/>
                      <w:szCs w:val="21"/>
                      <w:lang w:eastAsia="zh-CN"/>
                    </w:rPr>
                    <w:t>对辊破碎机</w:t>
                  </w:r>
                </w:p>
              </w:tc>
              <w:tc>
                <w:tcPr>
                  <w:tcW w:w="1789" w:type="pct"/>
                  <w:noWrap w:val="0"/>
                  <w:vAlign w:val="center"/>
                </w:tcPr>
                <w:p>
                  <w:pPr>
                    <w:widowControl/>
                    <w:jc w:val="center"/>
                    <w:textAlignment w:val="center"/>
                    <w:rPr>
                      <w:rFonts w:hint="default" w:ascii="Times New Roman" w:hAnsi="Times New Roman" w:cs="Times New Roman"/>
                      <w:b w:val="0"/>
                      <w:bCs w:val="0"/>
                      <w:szCs w:val="21"/>
                      <w:highlight w:val="none"/>
                      <w:u w:val="none"/>
                      <w:lang w:val="en-US" w:eastAsia="zh-CN"/>
                    </w:rPr>
                  </w:pPr>
                  <w:r>
                    <w:rPr>
                      <w:rFonts w:hint="eastAsia" w:eastAsia="宋体"/>
                      <w:kern w:val="0"/>
                      <w:sz w:val="21"/>
                      <w:szCs w:val="21"/>
                    </w:rPr>
                    <w:t>SY-DB-6-12</w:t>
                  </w:r>
                </w:p>
              </w:tc>
              <w:tc>
                <w:tcPr>
                  <w:tcW w:w="1096" w:type="pct"/>
                  <w:noWrap w:val="0"/>
                  <w:vAlign w:val="center"/>
                </w:tcPr>
                <w:p>
                  <w:pPr>
                    <w:jc w:val="center"/>
                    <w:textAlignment w:val="center"/>
                    <w:rPr>
                      <w:b w:val="0"/>
                      <w:bCs w:val="0"/>
                      <w:szCs w:val="21"/>
                      <w:highlight w:val="none"/>
                      <w:u w:val="none"/>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ascii="Times New Roman" w:hAnsi="Times New Roman"/>
                      <w:b w:val="0"/>
                      <w:bCs w:val="0"/>
                      <w:color w:val="000000"/>
                      <w:kern w:val="2"/>
                      <w:sz w:val="21"/>
                      <w:szCs w:val="21"/>
                      <w:highlight w:val="none"/>
                      <w:u w:val="none"/>
                      <w:lang w:val="en-US" w:eastAsia="zh-CN" w:bidi="ar-SA"/>
                    </w:rPr>
                  </w:pPr>
                  <w:r>
                    <w:rPr>
                      <w:b w:val="0"/>
                      <w:bCs w:val="0"/>
                      <w:color w:val="000000"/>
                      <w:szCs w:val="21"/>
                      <w:highlight w:val="none"/>
                      <w:u w:val="none"/>
                    </w:rPr>
                    <w:t>5</w:t>
                  </w:r>
                </w:p>
              </w:tc>
              <w:tc>
                <w:tcPr>
                  <w:tcW w:w="1625" w:type="pct"/>
                  <w:noWrap w:val="0"/>
                  <w:vAlign w:val="center"/>
                </w:tcPr>
                <w:p>
                  <w:pPr>
                    <w:widowControl/>
                    <w:jc w:val="center"/>
                    <w:textAlignment w:val="center"/>
                    <w:rPr>
                      <w:rFonts w:hint="eastAsia" w:ascii="Times New Roman" w:hAnsi="Times New Roman" w:eastAsia="宋体" w:cs="Times New Roman"/>
                      <w:b w:val="0"/>
                      <w:bCs w:val="0"/>
                      <w:szCs w:val="21"/>
                      <w:highlight w:val="none"/>
                      <w:u w:val="none"/>
                      <w:lang w:val="en-US" w:eastAsia="zh-CN"/>
                    </w:rPr>
                  </w:pPr>
                  <w:r>
                    <w:rPr>
                      <w:rFonts w:hint="eastAsia" w:ascii="宋体" w:hAnsi="宋体" w:eastAsia="宋体"/>
                      <w:kern w:val="0"/>
                      <w:sz w:val="21"/>
                      <w:szCs w:val="21"/>
                      <w:lang w:eastAsia="zh-CN"/>
                    </w:rPr>
                    <w:t>水洗电动筛</w:t>
                  </w:r>
                </w:p>
              </w:tc>
              <w:tc>
                <w:tcPr>
                  <w:tcW w:w="1789" w:type="pct"/>
                  <w:noWrap w:val="0"/>
                  <w:vAlign w:val="center"/>
                </w:tcPr>
                <w:p>
                  <w:pPr>
                    <w:widowControl/>
                    <w:jc w:val="center"/>
                    <w:textAlignment w:val="center"/>
                    <w:rPr>
                      <w:rFonts w:hint="default" w:ascii="Times New Roman" w:hAnsi="Times New Roman" w:cs="Times New Roman"/>
                      <w:b w:val="0"/>
                      <w:bCs w:val="0"/>
                      <w:szCs w:val="21"/>
                      <w:highlight w:val="none"/>
                      <w:u w:val="none"/>
                      <w:lang w:val="en-US" w:eastAsia="zh-CN"/>
                    </w:rPr>
                  </w:pPr>
                  <w:r>
                    <w:rPr>
                      <w:rFonts w:hint="eastAsia" w:eastAsia="宋体"/>
                      <w:kern w:val="0"/>
                      <w:sz w:val="21"/>
                      <w:szCs w:val="21"/>
                    </w:rPr>
                    <w:t>LMQ-200</w:t>
                  </w:r>
                </w:p>
              </w:tc>
              <w:tc>
                <w:tcPr>
                  <w:tcW w:w="1096" w:type="pct"/>
                  <w:noWrap w:val="0"/>
                  <w:vAlign w:val="center"/>
                </w:tcPr>
                <w:p>
                  <w:pPr>
                    <w:jc w:val="center"/>
                    <w:textAlignment w:val="center"/>
                    <w:rPr>
                      <w:rFonts w:hint="eastAsia" w:eastAsia="宋体"/>
                      <w:b w:val="0"/>
                      <w:bCs w:val="0"/>
                      <w:szCs w:val="21"/>
                      <w:highlight w:val="none"/>
                      <w:u w:val="none"/>
                      <w:lang w:eastAsia="zh-CN"/>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hint="default" w:ascii="Times New Roman" w:hAnsi="Times New Roman" w:eastAsia="宋体"/>
                      <w:b w:val="0"/>
                      <w:bCs w:val="0"/>
                      <w:color w:val="000000"/>
                      <w:kern w:val="2"/>
                      <w:sz w:val="21"/>
                      <w:szCs w:val="21"/>
                      <w:highlight w:val="none"/>
                      <w:u w:val="none"/>
                      <w:lang w:val="en-US" w:eastAsia="zh-CN" w:bidi="ar-SA"/>
                    </w:rPr>
                  </w:pPr>
                  <w:r>
                    <w:rPr>
                      <w:b w:val="0"/>
                      <w:bCs w:val="0"/>
                      <w:color w:val="000000"/>
                      <w:szCs w:val="21"/>
                      <w:highlight w:val="none"/>
                      <w:u w:val="none"/>
                    </w:rPr>
                    <w:t>6</w:t>
                  </w:r>
                </w:p>
              </w:tc>
              <w:tc>
                <w:tcPr>
                  <w:tcW w:w="1625" w:type="pct"/>
                  <w:noWrap w:val="0"/>
                  <w:vAlign w:val="center"/>
                </w:tcPr>
                <w:p>
                  <w:pPr>
                    <w:widowControl/>
                    <w:jc w:val="center"/>
                    <w:textAlignment w:val="center"/>
                    <w:rPr>
                      <w:rFonts w:hint="eastAsia" w:ascii="Times New Roman" w:hAnsi="Times New Roman" w:eastAsia="宋体" w:cs="Times New Roman"/>
                      <w:b w:val="0"/>
                      <w:bCs w:val="0"/>
                      <w:szCs w:val="21"/>
                      <w:highlight w:val="none"/>
                      <w:u w:val="none"/>
                      <w:lang w:val="en-US" w:eastAsia="zh-CN"/>
                    </w:rPr>
                  </w:pPr>
                  <w:r>
                    <w:rPr>
                      <w:rFonts w:hint="eastAsia" w:ascii="宋体" w:hAnsi="宋体" w:eastAsia="宋体"/>
                      <w:kern w:val="0"/>
                      <w:sz w:val="21"/>
                      <w:szCs w:val="21"/>
                      <w:lang w:eastAsia="zh-CN"/>
                    </w:rPr>
                    <w:t>洗砂机</w:t>
                  </w:r>
                </w:p>
              </w:tc>
              <w:tc>
                <w:tcPr>
                  <w:tcW w:w="1789" w:type="pct"/>
                  <w:noWrap w:val="0"/>
                  <w:vAlign w:val="center"/>
                </w:tcPr>
                <w:p>
                  <w:pPr>
                    <w:widowControl/>
                    <w:jc w:val="center"/>
                    <w:textAlignment w:val="center"/>
                    <w:rPr>
                      <w:rFonts w:hint="default" w:ascii="Times New Roman" w:hAnsi="Times New Roman" w:cs="Times New Roman"/>
                      <w:b w:val="0"/>
                      <w:bCs w:val="0"/>
                      <w:szCs w:val="21"/>
                      <w:highlight w:val="none"/>
                      <w:u w:val="none"/>
                      <w:lang w:val="en-US" w:eastAsia="zh-CN"/>
                    </w:rPr>
                  </w:pPr>
                  <w:r>
                    <w:rPr>
                      <w:rFonts w:hint="eastAsia" w:eastAsia="宋体"/>
                      <w:kern w:val="0"/>
                      <w:sz w:val="21"/>
                      <w:szCs w:val="21"/>
                    </w:rPr>
                    <w:t>LPAJ-700</w:t>
                  </w:r>
                </w:p>
              </w:tc>
              <w:tc>
                <w:tcPr>
                  <w:tcW w:w="1096" w:type="pct"/>
                  <w:noWrap w:val="0"/>
                  <w:vAlign w:val="center"/>
                </w:tcPr>
                <w:p>
                  <w:pPr>
                    <w:jc w:val="center"/>
                    <w:textAlignment w:val="center"/>
                    <w:rPr>
                      <w:rFonts w:hint="eastAsia"/>
                      <w:b w:val="0"/>
                      <w:bCs w:val="0"/>
                      <w:szCs w:val="21"/>
                      <w:highlight w:val="none"/>
                      <w:u w:val="none"/>
                    </w:rPr>
                  </w:pPr>
                  <w:r>
                    <w:rPr>
                      <w:rFonts w:hint="eastAsia" w:eastAsia="宋体"/>
                      <w:kern w:val="0"/>
                      <w:sz w:val="21"/>
                      <w:szCs w:val="21"/>
                      <w:lang w:val="en-US" w:eastAsia="zh-CN"/>
                    </w:rPr>
                    <w:t>1</w:t>
                  </w:r>
                  <w:r>
                    <w:rPr>
                      <w:rFonts w:hint="eastAsia" w:ascii="宋体" w:hAnsi="宋体" w:eastAsia="宋体"/>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center"/>
                </w:tcPr>
                <w:p>
                  <w:pPr>
                    <w:adjustRightInd w:val="0"/>
                    <w:snapToGrid w:val="0"/>
                    <w:spacing w:line="360" w:lineRule="exact"/>
                    <w:jc w:val="center"/>
                    <w:rPr>
                      <w:rFonts w:hint="default" w:ascii="Times New Roman" w:hAnsi="Times New Roman" w:eastAsia="宋体"/>
                      <w:b w:val="0"/>
                      <w:bCs w:val="0"/>
                      <w:color w:val="000000"/>
                      <w:kern w:val="2"/>
                      <w:sz w:val="21"/>
                      <w:szCs w:val="21"/>
                      <w:highlight w:val="none"/>
                      <w:u w:val="none"/>
                      <w:lang w:val="en-US" w:eastAsia="zh-CN" w:bidi="ar-SA"/>
                    </w:rPr>
                  </w:pPr>
                  <w:r>
                    <w:rPr>
                      <w:rFonts w:hint="eastAsia" w:eastAsia="宋体"/>
                      <w:b w:val="0"/>
                      <w:bCs w:val="0"/>
                      <w:color w:val="000000"/>
                      <w:szCs w:val="21"/>
                      <w:highlight w:val="none"/>
                      <w:u w:val="none"/>
                      <w:lang w:val="en-US" w:eastAsia="zh-CN"/>
                    </w:rPr>
                    <w:t>7</w:t>
                  </w:r>
                </w:p>
              </w:tc>
              <w:tc>
                <w:tcPr>
                  <w:tcW w:w="1625" w:type="pct"/>
                  <w:noWrap w:val="0"/>
                  <w:vAlign w:val="center"/>
                </w:tcPr>
                <w:p>
                  <w:pPr>
                    <w:widowControl/>
                    <w:jc w:val="center"/>
                    <w:textAlignment w:val="center"/>
                    <w:rPr>
                      <w:rFonts w:hint="eastAsia" w:ascii="Times New Roman" w:hAnsi="Times New Roman" w:cs="Times New Roman"/>
                      <w:b w:val="0"/>
                      <w:bCs w:val="0"/>
                      <w:szCs w:val="21"/>
                      <w:highlight w:val="none"/>
                      <w:u w:val="none"/>
                      <w:lang w:val="en-US" w:eastAsia="zh-CN"/>
                    </w:rPr>
                  </w:pPr>
                  <w:r>
                    <w:rPr>
                      <w:rFonts w:hint="eastAsia" w:ascii="宋体" w:hAnsi="宋体" w:eastAsia="宋体"/>
                      <w:kern w:val="0"/>
                      <w:sz w:val="21"/>
                      <w:szCs w:val="21"/>
                      <w:lang w:eastAsia="zh-CN"/>
                    </w:rPr>
                    <w:t>球磨</w:t>
                  </w:r>
                  <w:r>
                    <w:rPr>
                      <w:rFonts w:hint="eastAsia" w:ascii="宋体" w:hAnsi="宋体" w:eastAsia="宋体"/>
                      <w:kern w:val="0"/>
                      <w:sz w:val="21"/>
                      <w:szCs w:val="21"/>
                    </w:rPr>
                    <w:t>机</w:t>
                  </w:r>
                </w:p>
              </w:tc>
              <w:tc>
                <w:tcPr>
                  <w:tcW w:w="1789" w:type="pct"/>
                  <w:noWrap w:val="0"/>
                  <w:vAlign w:val="center"/>
                </w:tcPr>
                <w:p>
                  <w:pPr>
                    <w:widowControl/>
                    <w:jc w:val="center"/>
                    <w:textAlignment w:val="center"/>
                    <w:rPr>
                      <w:rFonts w:hint="default" w:ascii="Times New Roman" w:hAnsi="Times New Roman" w:eastAsia="宋体" w:cs="Times New Roman"/>
                      <w:b w:val="0"/>
                      <w:bCs w:val="0"/>
                      <w:szCs w:val="21"/>
                      <w:highlight w:val="none"/>
                      <w:u w:val="none"/>
                      <w:lang w:val="en-US" w:eastAsia="zh-CN"/>
                    </w:rPr>
                  </w:pPr>
                  <w:r>
                    <w:rPr>
                      <w:rFonts w:hint="eastAsia" w:eastAsia="宋体"/>
                      <w:kern w:val="0"/>
                      <w:sz w:val="21"/>
                      <w:szCs w:val="21"/>
                      <w:lang w:val="en-US" w:eastAsia="zh-CN"/>
                    </w:rPr>
                    <w:t>186</w:t>
                  </w:r>
                  <w:r>
                    <w:rPr>
                      <w:rFonts w:hint="eastAsia" w:ascii="Times New Roman" w:hAnsi="Times New Roman" w:eastAsia="宋体" w:cs="Times New Roman"/>
                      <w:kern w:val="0"/>
                      <w:sz w:val="21"/>
                      <w:szCs w:val="21"/>
                      <w:lang w:val="en-US" w:eastAsia="zh-CN"/>
                    </w:rPr>
                    <w:t>型</w:t>
                  </w:r>
                </w:p>
              </w:tc>
              <w:tc>
                <w:tcPr>
                  <w:tcW w:w="1096" w:type="pct"/>
                  <w:noWrap w:val="0"/>
                  <w:vAlign w:val="center"/>
                </w:tcPr>
                <w:p>
                  <w:pPr>
                    <w:jc w:val="center"/>
                    <w:textAlignment w:val="center"/>
                    <w:rPr>
                      <w:rFonts w:hint="default" w:eastAsia="宋体"/>
                      <w:b w:val="0"/>
                      <w:bCs w:val="0"/>
                      <w:szCs w:val="21"/>
                      <w:highlight w:val="none"/>
                      <w:u w:val="none"/>
                      <w:lang w:val="en-US" w:eastAsia="zh-CN"/>
                    </w:rPr>
                  </w:pPr>
                  <w:r>
                    <w:rPr>
                      <w:rFonts w:hint="eastAsia" w:eastAsia="宋体"/>
                      <w:kern w:val="0"/>
                      <w:sz w:val="21"/>
                      <w:szCs w:val="21"/>
                      <w:lang w:val="en-US" w:eastAsia="zh-CN"/>
                    </w:rPr>
                    <w:t>1</w:t>
                  </w:r>
                  <w:r>
                    <w:rPr>
                      <w:rFonts w:hint="eastAsia" w:ascii="宋体" w:hAnsi="宋体" w:eastAsia="宋体"/>
                      <w:kern w:val="0"/>
                      <w:sz w:val="21"/>
                      <w:szCs w:val="21"/>
                    </w:rPr>
                    <w:t>台</w:t>
                  </w:r>
                </w:p>
              </w:tc>
            </w:tr>
          </w:tbl>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default"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1.5现</w:t>
            </w:r>
            <w:r>
              <w:rPr>
                <w:rFonts w:hint="default" w:ascii="Times New Roman" w:hAnsi="Times New Roman" w:cs="Times New Roman" w:eastAsiaTheme="minorEastAsia"/>
                <w:b/>
                <w:bCs w:val="0"/>
                <w:sz w:val="24"/>
                <w:szCs w:val="24"/>
                <w:highlight w:val="none"/>
                <w:lang w:val="en-US" w:eastAsia="zh-CN"/>
              </w:rPr>
              <w:t>有工程主要原</w:t>
            </w:r>
            <w:r>
              <w:rPr>
                <w:rFonts w:hint="eastAsia" w:ascii="Times New Roman" w:hAnsi="Times New Roman" w:cs="Times New Roman" w:eastAsiaTheme="minorEastAsia"/>
                <w:b/>
                <w:bCs w:val="0"/>
                <w:sz w:val="24"/>
                <w:szCs w:val="24"/>
                <w:highlight w:val="none"/>
                <w:lang w:val="en-US" w:eastAsia="zh-CN"/>
              </w:rPr>
              <w:t>辅材</w:t>
            </w:r>
            <w:r>
              <w:rPr>
                <w:rFonts w:hint="default" w:ascii="Times New Roman" w:hAnsi="Times New Roman" w:cs="Times New Roman" w:eastAsiaTheme="minorEastAsia"/>
                <w:b/>
                <w:bCs w:val="0"/>
                <w:sz w:val="24"/>
                <w:szCs w:val="24"/>
                <w:highlight w:val="none"/>
                <w:lang w:val="en-US" w:eastAsia="zh-CN"/>
              </w:rPr>
              <w:t>料</w:t>
            </w:r>
            <w:r>
              <w:rPr>
                <w:rFonts w:hint="eastAsia" w:ascii="Times New Roman" w:hAnsi="Times New Roman" w:cs="Times New Roman" w:eastAsiaTheme="minorEastAsia"/>
                <w:b/>
                <w:bCs w:val="0"/>
                <w:sz w:val="24"/>
                <w:szCs w:val="24"/>
                <w:highlight w:val="none"/>
                <w:lang w:val="en-US" w:eastAsia="zh-CN"/>
              </w:rPr>
              <w:t>及能（资）源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hint="default" w:ascii="Times New Roman" w:hAnsi="Times New Roman" w:eastAsia="宋体" w:cs="Times New Roman"/>
                <w:color w:val="000000" w:themeColor="text1"/>
                <w:sz w:val="24"/>
                <w14:textFill>
                  <w14:solidFill>
                    <w14:schemeClr w14:val="tx1"/>
                  </w14:solidFill>
                </w14:textFill>
              </w:rPr>
            </w:pPr>
            <w:r>
              <w:rPr>
                <w:rFonts w:hint="eastAsia" w:hAnsi="宋体"/>
                <w:sz w:val="24"/>
                <w:lang w:val="en-US" w:eastAsia="zh-CN"/>
              </w:rPr>
              <w:t>根据</w:t>
            </w:r>
            <w:r>
              <w:rPr>
                <w:rFonts w:hint="default" w:ascii="Times New Roman" w:hAnsi="Times New Roman" w:cs="Times New Roman"/>
                <w:color w:val="000000" w:themeColor="text1"/>
                <w:sz w:val="24"/>
                <w14:textFill>
                  <w14:solidFill>
                    <w14:schemeClr w14:val="tx1"/>
                  </w14:solidFill>
                </w14:textFill>
              </w:rPr>
              <w:t>现有工程</w:t>
            </w:r>
            <w:r>
              <w:rPr>
                <w:rFonts w:hint="eastAsia" w:cs="Times New Roman"/>
                <w:color w:val="000000" w:themeColor="text1"/>
                <w:sz w:val="24"/>
                <w:lang w:eastAsia="zh-CN"/>
                <w14:textFill>
                  <w14:solidFill>
                    <w14:schemeClr w14:val="tx1"/>
                  </w14:solidFill>
                </w14:textFill>
              </w:rPr>
              <w:t>环评</w:t>
            </w:r>
            <w:r>
              <w:rPr>
                <w:rFonts w:hint="default" w:ascii="Times New Roman" w:hAnsi="Times New Roman" w:cs="Times New Roman"/>
                <w:color w:val="000000" w:themeColor="text1"/>
                <w:sz w:val="24"/>
                <w14:textFill>
                  <w14:solidFill>
                    <w14:schemeClr w14:val="tx1"/>
                  </w14:solidFill>
                </w14:textFill>
              </w:rPr>
              <w:t>报告</w:t>
            </w:r>
            <w:r>
              <w:rPr>
                <w:rFonts w:hint="eastAsia" w:cs="Times New Roman"/>
                <w:color w:val="000000" w:themeColor="text1"/>
                <w:sz w:val="24"/>
                <w:lang w:eastAsia="zh-CN"/>
                <w14:textFill>
                  <w14:solidFill>
                    <w14:schemeClr w14:val="tx1"/>
                  </w14:solidFill>
                </w14:textFill>
              </w:rPr>
              <w:t>、竣工环保验收报告</w:t>
            </w:r>
            <w:r>
              <w:rPr>
                <w:rFonts w:hint="eastAsia" w:hAnsi="宋体"/>
                <w:sz w:val="24"/>
                <w:lang w:val="en-US" w:eastAsia="zh-CN"/>
              </w:rPr>
              <w:t>，</w:t>
            </w:r>
            <w:r>
              <w:rPr>
                <w:rFonts w:hint="eastAsia" w:ascii="Times New Roman" w:hAnsi="Times New Roman" w:cs="Times New Roman"/>
                <w:color w:val="000000" w:themeColor="text1"/>
                <w:sz w:val="24"/>
                <w:lang w:eastAsia="zh-CN"/>
                <w14:textFill>
                  <w14:solidFill>
                    <w14:schemeClr w14:val="tx1"/>
                  </w14:solidFill>
                </w14:textFill>
              </w:rPr>
              <w:t>现</w:t>
            </w:r>
            <w:r>
              <w:rPr>
                <w:rFonts w:hint="default" w:ascii="Times New Roman" w:hAnsi="Times New Roman" w:cs="Times New Roman"/>
                <w:color w:val="000000" w:themeColor="text1"/>
                <w:sz w:val="24"/>
                <w14:textFill>
                  <w14:solidFill>
                    <w14:schemeClr w14:val="tx1"/>
                  </w14:solidFill>
                </w14:textFill>
              </w:rPr>
              <w:t>有工程主要</w:t>
            </w:r>
            <w:r>
              <w:rPr>
                <w:rFonts w:hint="default" w:ascii="Times New Roman" w:hAnsi="Times New Roman" w:eastAsia="宋体" w:cs="Times New Roman"/>
                <w:color w:val="000000" w:themeColor="text1"/>
                <w:sz w:val="24"/>
                <w:lang w:val="en-US" w:eastAsia="zh-CN"/>
                <w14:textFill>
                  <w14:solidFill>
                    <w14:schemeClr w14:val="tx1"/>
                  </w14:solidFill>
                </w14:textFill>
              </w:rPr>
              <w:t>原</w:t>
            </w:r>
            <w:r>
              <w:rPr>
                <w:rFonts w:hint="eastAsia" w:ascii="Times New Roman" w:hAnsi="Times New Roman" w:eastAsia="宋体" w:cs="Times New Roman"/>
                <w:color w:val="000000" w:themeColor="text1"/>
                <w:sz w:val="24"/>
                <w:lang w:val="en-US" w:eastAsia="zh-CN"/>
                <w14:textFill>
                  <w14:solidFill>
                    <w14:schemeClr w14:val="tx1"/>
                  </w14:solidFill>
                </w14:textFill>
              </w:rPr>
              <w:t>辅材</w:t>
            </w:r>
            <w:r>
              <w:rPr>
                <w:rFonts w:hint="default" w:ascii="Times New Roman" w:hAnsi="Times New Roman" w:eastAsia="宋体" w:cs="Times New Roman"/>
                <w:color w:val="000000" w:themeColor="text1"/>
                <w:sz w:val="24"/>
                <w:lang w:val="en-US" w:eastAsia="zh-CN"/>
                <w14:textFill>
                  <w14:solidFill>
                    <w14:schemeClr w14:val="tx1"/>
                  </w14:solidFill>
                </w14:textFill>
              </w:rPr>
              <w:t>料</w:t>
            </w:r>
            <w:r>
              <w:rPr>
                <w:rFonts w:hint="eastAsia" w:ascii="Times New Roman" w:hAnsi="Times New Roman" w:eastAsia="宋体" w:cs="Times New Roman"/>
                <w:color w:val="000000" w:themeColor="text1"/>
                <w:sz w:val="24"/>
                <w:lang w:val="en-US" w:eastAsia="zh-CN"/>
                <w14:textFill>
                  <w14:solidFill>
                    <w14:schemeClr w14:val="tx1"/>
                  </w14:solidFill>
                </w14:textFill>
              </w:rPr>
              <w:t>及能（资）源</w:t>
            </w:r>
            <w:r>
              <w:rPr>
                <w:rFonts w:hint="eastAsia" w:ascii="Times New Roman" w:hAnsi="Times New Roman" w:eastAsia="宋体" w:cs="Times New Roman"/>
                <w:color w:val="000000" w:themeColor="text1"/>
                <w:sz w:val="24"/>
                <w:lang w:eastAsia="zh-CN"/>
                <w14:textFill>
                  <w14:solidFill>
                    <w14:schemeClr w14:val="tx1"/>
                  </w14:solidFill>
                </w14:textFill>
              </w:rPr>
              <w:t>年使用量</w:t>
            </w:r>
            <w:r>
              <w:rPr>
                <w:rFonts w:hint="default" w:ascii="Times New Roman" w:hAnsi="Times New Roman" w:eastAsia="宋体" w:cs="Times New Roman"/>
                <w:color w:val="000000" w:themeColor="text1"/>
                <w:sz w:val="24"/>
                <w14:textFill>
                  <w14:solidFill>
                    <w14:schemeClr w14:val="tx1"/>
                  </w14:solidFill>
                </w14:textFill>
              </w:rPr>
              <w:t>见下表。</w:t>
            </w:r>
          </w:p>
          <w:p>
            <w:pPr>
              <w:spacing w:line="520" w:lineRule="exact"/>
              <w:ind w:firstLine="480" w:firstLineChars="200"/>
              <w:rPr>
                <w:rFonts w:hint="default" w:ascii="Times New Roman" w:hAnsi="Times New Roman" w:eastAsia="黑体" w:cs="Times New Roman"/>
                <w:bCs/>
                <w:color w:val="000000"/>
                <w:sz w:val="24"/>
                <w:highlight w:val="none"/>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2-1</w:t>
            </w:r>
            <w:r>
              <w:rPr>
                <w:rFonts w:hint="eastAsia" w:eastAsia="黑体" w:cs="Times New Roman"/>
                <w:bCs/>
                <w:color w:val="000000"/>
                <w:sz w:val="24"/>
                <w:highlight w:val="none"/>
                <w:lang w:val="en-US" w:eastAsia="zh-CN"/>
              </w:rPr>
              <w:t>0</w:t>
            </w:r>
            <w:r>
              <w:rPr>
                <w:rFonts w:hint="default" w:ascii="Times New Roman" w:hAnsi="Times New Roman" w:eastAsia="黑体" w:cs="Times New Roman"/>
                <w:bCs/>
                <w:color w:val="000000"/>
                <w:sz w:val="24"/>
                <w:highlight w:val="none"/>
                <w:lang w:val="en-US" w:eastAsia="zh-CN"/>
              </w:rPr>
              <w:t xml:space="preserve">     </w:t>
            </w:r>
            <w:r>
              <w:rPr>
                <w:rFonts w:hint="eastAsia" w:ascii="Times New Roman" w:hAnsi="Times New Roman" w:eastAsia="黑体" w:cs="Times New Roman"/>
                <w:bCs/>
                <w:color w:val="000000"/>
                <w:sz w:val="24"/>
                <w:highlight w:val="none"/>
                <w:lang w:val="en-US" w:eastAsia="zh-CN"/>
              </w:rPr>
              <w:t xml:space="preserve">        现</w:t>
            </w:r>
            <w:r>
              <w:rPr>
                <w:rFonts w:hint="default" w:ascii="Times New Roman" w:hAnsi="Times New Roman" w:eastAsia="黑体" w:cs="Times New Roman"/>
                <w:bCs/>
                <w:color w:val="000000"/>
                <w:sz w:val="24"/>
                <w:highlight w:val="none"/>
                <w:lang w:val="en-US" w:eastAsia="zh-CN"/>
              </w:rPr>
              <w:t>有工程原</w:t>
            </w:r>
            <w:r>
              <w:rPr>
                <w:rFonts w:hint="eastAsia" w:ascii="Times New Roman" w:hAnsi="Times New Roman" w:eastAsia="黑体" w:cs="Times New Roman"/>
                <w:bCs/>
                <w:color w:val="000000"/>
                <w:sz w:val="24"/>
                <w:highlight w:val="none"/>
                <w:lang w:val="en-US" w:eastAsia="zh-CN"/>
              </w:rPr>
              <w:t>辅材</w:t>
            </w:r>
            <w:r>
              <w:rPr>
                <w:rFonts w:hint="default" w:ascii="Times New Roman" w:hAnsi="Times New Roman" w:eastAsia="黑体" w:cs="Times New Roman"/>
                <w:bCs/>
                <w:color w:val="000000"/>
                <w:sz w:val="24"/>
                <w:highlight w:val="none"/>
                <w:lang w:val="en-US" w:eastAsia="zh-CN"/>
              </w:rPr>
              <w:t>料</w:t>
            </w:r>
            <w:r>
              <w:rPr>
                <w:rFonts w:hint="eastAsia" w:ascii="Times New Roman" w:hAnsi="Times New Roman" w:eastAsia="黑体" w:cs="Times New Roman"/>
                <w:bCs/>
                <w:color w:val="000000"/>
                <w:sz w:val="24"/>
                <w:highlight w:val="none"/>
                <w:lang w:val="en-US" w:eastAsia="zh-CN"/>
              </w:rPr>
              <w:t>及能（资）源</w:t>
            </w:r>
            <w:r>
              <w:rPr>
                <w:rFonts w:hint="default" w:ascii="Times New Roman" w:hAnsi="Times New Roman" w:eastAsia="黑体" w:cs="Times New Roman"/>
                <w:bCs/>
                <w:color w:val="000000"/>
                <w:sz w:val="24"/>
                <w:highlight w:val="none"/>
                <w:lang w:val="en-US" w:eastAsia="zh-CN"/>
              </w:rPr>
              <w:t>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7"/>
              <w:gridCol w:w="1662"/>
              <w:gridCol w:w="2415"/>
              <w:gridCol w:w="3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3"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序号</w:t>
                  </w:r>
                </w:p>
              </w:tc>
              <w:tc>
                <w:tcPr>
                  <w:tcW w:w="991"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名称</w:t>
                  </w:r>
                </w:p>
              </w:tc>
              <w:tc>
                <w:tcPr>
                  <w:tcW w:w="1440"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年用量</w:t>
                  </w:r>
                </w:p>
              </w:tc>
              <w:tc>
                <w:tcPr>
                  <w:tcW w:w="204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3"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rFonts w:hint="eastAsia"/>
                      <w:color w:val="000000"/>
                      <w:szCs w:val="21"/>
                      <w:highlight w:val="none"/>
                      <w:lang w:val="en-US" w:eastAsia="zh-CN"/>
                    </w:rPr>
                    <w:t>1</w:t>
                  </w:r>
                </w:p>
              </w:tc>
              <w:tc>
                <w:tcPr>
                  <w:tcW w:w="991" w:type="pct"/>
                  <w:tcBorders>
                    <w:tl2br w:val="nil"/>
                    <w:tr2bl w:val="nil"/>
                  </w:tcBorders>
                  <w:noWrap w:val="0"/>
                  <w:vAlign w:val="center"/>
                </w:tcPr>
                <w:p>
                  <w:pPr>
                    <w:adjustRightInd w:val="0"/>
                    <w:snapToGrid w:val="0"/>
                    <w:jc w:val="center"/>
                    <w:rPr>
                      <w:rFonts w:hint="eastAsia" w:eastAsia="宋体"/>
                      <w:color w:val="000000"/>
                      <w:szCs w:val="21"/>
                      <w:highlight w:val="none"/>
                      <w:lang w:val="en-US" w:eastAsia="zh-CN"/>
                    </w:rPr>
                  </w:pPr>
                  <w:r>
                    <w:rPr>
                      <w:rFonts w:hint="eastAsia" w:ascii="宋体" w:hAnsi="宋体" w:eastAsia="宋体"/>
                      <w:sz w:val="21"/>
                      <w:szCs w:val="21"/>
                      <w:lang w:eastAsia="zh-CN"/>
                    </w:rPr>
                    <w:t>铝矿石</w:t>
                  </w:r>
                </w:p>
              </w:tc>
              <w:tc>
                <w:tcPr>
                  <w:tcW w:w="1440" w:type="pct"/>
                  <w:tcBorders>
                    <w:tl2br w:val="nil"/>
                    <w:tr2bl w:val="nil"/>
                  </w:tcBorders>
                  <w:noWrap w:val="0"/>
                  <w:vAlign w:val="center"/>
                </w:tcPr>
                <w:p>
                  <w:pPr>
                    <w:adjustRightInd w:val="0"/>
                    <w:snapToGrid w:val="0"/>
                    <w:jc w:val="center"/>
                    <w:rPr>
                      <w:rFonts w:hint="default"/>
                      <w:color w:val="000000"/>
                      <w:szCs w:val="21"/>
                      <w:highlight w:val="none"/>
                      <w:lang w:val="en-US" w:eastAsia="zh-CN"/>
                    </w:rPr>
                  </w:pPr>
                  <w:r>
                    <w:rPr>
                      <w:rFonts w:hint="eastAsia" w:eastAsia="宋体"/>
                      <w:sz w:val="21"/>
                      <w:szCs w:val="21"/>
                      <w:lang w:val="en-US" w:eastAsia="zh-CN"/>
                    </w:rPr>
                    <w:t>10万t</w:t>
                  </w:r>
                  <w:r>
                    <w:rPr>
                      <w:rFonts w:hint="eastAsia" w:eastAsia="宋体"/>
                      <w:sz w:val="21"/>
                      <w:szCs w:val="21"/>
                    </w:rPr>
                    <w:t>/a</w:t>
                  </w:r>
                </w:p>
              </w:tc>
              <w:tc>
                <w:tcPr>
                  <w:tcW w:w="2044" w:type="pct"/>
                  <w:tcBorders>
                    <w:tl2br w:val="nil"/>
                    <w:tr2bl w:val="nil"/>
                  </w:tcBorders>
                  <w:noWrap w:val="0"/>
                  <w:vAlign w:val="center"/>
                </w:tcPr>
                <w:p>
                  <w:pPr>
                    <w:adjustRightInd w:val="0"/>
                    <w:snapToGrid w:val="0"/>
                    <w:spacing w:line="360" w:lineRule="exact"/>
                    <w:jc w:val="center"/>
                    <w:rPr>
                      <w:rFonts w:hint="eastAsia"/>
                      <w:color w:val="000000"/>
                      <w:szCs w:val="21"/>
                      <w:highlight w:val="none"/>
                      <w:lang w:val="en-US" w:eastAsia="zh-CN"/>
                    </w:rPr>
                  </w:pPr>
                  <w:r>
                    <w:rPr>
                      <w:b w:val="0"/>
                      <w:bCs w:val="0"/>
                      <w:szCs w:val="21"/>
                      <w:highlight w:val="none"/>
                      <w:u w:val="non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3"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2</w:t>
                  </w:r>
                </w:p>
              </w:tc>
              <w:tc>
                <w:tcPr>
                  <w:tcW w:w="991" w:type="pct"/>
                  <w:tcBorders>
                    <w:tl2br w:val="nil"/>
                    <w:tr2bl w:val="nil"/>
                  </w:tcBorders>
                  <w:noWrap w:val="0"/>
                  <w:vAlign w:val="center"/>
                </w:tcPr>
                <w:p>
                  <w:pPr>
                    <w:adjustRightInd w:val="0"/>
                    <w:snapToGrid w:val="0"/>
                    <w:jc w:val="center"/>
                    <w:rPr>
                      <w:rFonts w:hint="eastAsia"/>
                      <w:color w:val="000000"/>
                      <w:szCs w:val="21"/>
                      <w:highlight w:val="none"/>
                      <w:lang w:val="en-US" w:eastAsia="zh-CN"/>
                    </w:rPr>
                  </w:pPr>
                  <w:r>
                    <w:rPr>
                      <w:rFonts w:hint="eastAsia" w:ascii="宋体" w:hAnsi="宋体" w:eastAsia="宋体"/>
                      <w:sz w:val="21"/>
                      <w:szCs w:val="21"/>
                    </w:rPr>
                    <w:t>水</w:t>
                  </w:r>
                </w:p>
              </w:tc>
              <w:tc>
                <w:tcPr>
                  <w:tcW w:w="1440" w:type="pct"/>
                  <w:tcBorders>
                    <w:tl2br w:val="nil"/>
                    <w:tr2bl w:val="nil"/>
                  </w:tcBorders>
                  <w:noWrap w:val="0"/>
                  <w:vAlign w:val="center"/>
                </w:tcPr>
                <w:p>
                  <w:pPr>
                    <w:adjustRightInd w:val="0"/>
                    <w:snapToGrid w:val="0"/>
                    <w:jc w:val="center"/>
                    <w:rPr>
                      <w:rFonts w:hint="eastAsia"/>
                      <w:color w:val="000000"/>
                      <w:szCs w:val="21"/>
                      <w:highlight w:val="none"/>
                      <w:lang w:val="en-US" w:eastAsia="zh-CN"/>
                    </w:rPr>
                  </w:pPr>
                  <w:r>
                    <w:rPr>
                      <w:rFonts w:hint="eastAsia" w:eastAsia="宋体"/>
                      <w:sz w:val="21"/>
                      <w:szCs w:val="21"/>
                      <w:lang w:val="en-US" w:eastAsia="zh-CN"/>
                    </w:rPr>
                    <w:t>1452</w:t>
                  </w:r>
                  <w:r>
                    <w:rPr>
                      <w:rFonts w:hint="eastAsia" w:eastAsia="宋体"/>
                      <w:sz w:val="21"/>
                      <w:szCs w:val="21"/>
                    </w:rPr>
                    <w:t>m</w:t>
                  </w:r>
                  <w:r>
                    <w:rPr>
                      <w:rFonts w:hint="eastAsia" w:eastAsia="宋体"/>
                      <w:sz w:val="21"/>
                      <w:szCs w:val="21"/>
                      <w:vertAlign w:val="superscript"/>
                    </w:rPr>
                    <w:t>3</w:t>
                  </w:r>
                  <w:r>
                    <w:rPr>
                      <w:rFonts w:hint="eastAsia" w:eastAsia="宋体"/>
                      <w:sz w:val="21"/>
                      <w:szCs w:val="21"/>
                    </w:rPr>
                    <w:t>/a</w:t>
                  </w:r>
                </w:p>
              </w:tc>
              <w:tc>
                <w:tcPr>
                  <w:tcW w:w="2044" w:type="pct"/>
                  <w:tcBorders>
                    <w:tl2br w:val="nil"/>
                    <w:tr2bl w:val="nil"/>
                  </w:tcBorders>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rPr>
                    <w:t>厂区自备水井供给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3" w:type="pct"/>
                  <w:tcBorders>
                    <w:tl2br w:val="nil"/>
                    <w:tr2bl w:val="nil"/>
                  </w:tcBorders>
                  <w:noWrap w:val="0"/>
                  <w:vAlign w:val="center"/>
                </w:tcPr>
                <w:p>
                  <w:pPr>
                    <w:adjustRightInd w:val="0"/>
                    <w:snapToGrid w:val="0"/>
                    <w:spacing w:line="360" w:lineRule="exact"/>
                    <w:jc w:val="center"/>
                    <w:rPr>
                      <w:rFonts w:hint="default"/>
                      <w:color w:val="000000"/>
                      <w:szCs w:val="21"/>
                      <w:highlight w:val="none"/>
                      <w:lang w:val="en-US" w:eastAsia="zh-CN"/>
                    </w:rPr>
                  </w:pPr>
                  <w:r>
                    <w:rPr>
                      <w:rFonts w:hint="eastAsia"/>
                      <w:color w:val="000000"/>
                      <w:szCs w:val="21"/>
                      <w:highlight w:val="none"/>
                      <w:lang w:val="en-US" w:eastAsia="zh-CN"/>
                    </w:rPr>
                    <w:t>3</w:t>
                  </w:r>
                </w:p>
              </w:tc>
              <w:tc>
                <w:tcPr>
                  <w:tcW w:w="991" w:type="pct"/>
                  <w:tcBorders>
                    <w:tl2br w:val="nil"/>
                    <w:tr2bl w:val="nil"/>
                  </w:tcBorders>
                  <w:noWrap w:val="0"/>
                  <w:vAlign w:val="center"/>
                </w:tcPr>
                <w:p>
                  <w:pPr>
                    <w:adjustRightInd w:val="0"/>
                    <w:snapToGrid w:val="0"/>
                    <w:jc w:val="center"/>
                    <w:rPr>
                      <w:rFonts w:hint="eastAsia"/>
                      <w:color w:val="000000"/>
                      <w:szCs w:val="21"/>
                      <w:highlight w:val="none"/>
                      <w:lang w:val="en-US" w:eastAsia="zh-CN"/>
                    </w:rPr>
                  </w:pPr>
                  <w:r>
                    <w:rPr>
                      <w:rFonts w:hint="eastAsia" w:ascii="宋体" w:hAnsi="宋体" w:eastAsia="宋体"/>
                      <w:sz w:val="21"/>
                      <w:szCs w:val="21"/>
                    </w:rPr>
                    <w:t>电</w:t>
                  </w:r>
                </w:p>
              </w:tc>
              <w:tc>
                <w:tcPr>
                  <w:tcW w:w="1440" w:type="pct"/>
                  <w:tcBorders>
                    <w:tl2br w:val="nil"/>
                    <w:tr2bl w:val="nil"/>
                  </w:tcBorders>
                  <w:noWrap w:val="0"/>
                  <w:vAlign w:val="center"/>
                </w:tcPr>
                <w:p>
                  <w:pPr>
                    <w:adjustRightInd w:val="0"/>
                    <w:snapToGrid w:val="0"/>
                    <w:jc w:val="center"/>
                    <w:rPr>
                      <w:rFonts w:hint="eastAsia"/>
                      <w:color w:val="000000"/>
                      <w:szCs w:val="21"/>
                      <w:highlight w:val="none"/>
                      <w:lang w:val="en-US" w:eastAsia="zh-CN"/>
                    </w:rPr>
                  </w:pPr>
                  <w:r>
                    <w:rPr>
                      <w:rFonts w:hint="eastAsia" w:eastAsia="宋体"/>
                      <w:sz w:val="21"/>
                      <w:szCs w:val="21"/>
                      <w:lang w:val="en-US" w:eastAsia="zh-CN"/>
                    </w:rPr>
                    <w:t>20</w:t>
                  </w:r>
                  <w:r>
                    <w:rPr>
                      <w:rFonts w:hint="eastAsia" w:eastAsia="宋体"/>
                      <w:sz w:val="21"/>
                      <w:szCs w:val="21"/>
                    </w:rPr>
                    <w:t>万k</w:t>
                  </w:r>
                  <w:r>
                    <w:rPr>
                      <w:rFonts w:hint="eastAsia" w:eastAsia="宋体"/>
                      <w:sz w:val="21"/>
                      <w:szCs w:val="21"/>
                      <w:lang w:val="en-US" w:eastAsia="zh-CN"/>
                    </w:rPr>
                    <w:t>W</w:t>
                  </w:r>
                  <w:r>
                    <w:rPr>
                      <w:rFonts w:hint="eastAsia" w:eastAsia="宋体"/>
                      <w:sz w:val="21"/>
                      <w:szCs w:val="21"/>
                    </w:rPr>
                    <w:t>h/a</w:t>
                  </w:r>
                </w:p>
              </w:tc>
              <w:tc>
                <w:tcPr>
                  <w:tcW w:w="2044" w:type="pct"/>
                  <w:tcBorders>
                    <w:tl2br w:val="nil"/>
                    <w:tr2bl w:val="nil"/>
                  </w:tcBorders>
                  <w:noWrap w:val="0"/>
                  <w:vAlign w:val="center"/>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 w:val="21"/>
                      <w:szCs w:val="21"/>
                      <w:lang w:eastAsia="zh-CN"/>
                    </w:rPr>
                    <w:t>当地</w:t>
                  </w:r>
                  <w:r>
                    <w:rPr>
                      <w:rFonts w:hint="eastAsia" w:ascii="宋体" w:hAnsi="宋体" w:eastAsia="宋体"/>
                      <w:sz w:val="21"/>
                      <w:szCs w:val="21"/>
                    </w:rPr>
                    <w:t>供电电网供给</w:t>
                  </w:r>
                </w:p>
              </w:tc>
            </w:tr>
          </w:tbl>
          <w:p>
            <w:pPr>
              <w:spacing w:line="520" w:lineRule="exact"/>
              <w:ind w:firstLine="480" w:firstLineChars="200"/>
              <w:rPr>
                <w:rFonts w:hint="eastAsia" w:cs="Times New Roman"/>
                <w:sz w:val="24"/>
                <w:lang w:eastAsia="zh-CN"/>
              </w:rPr>
            </w:pPr>
            <w:r>
              <w:rPr>
                <w:rFonts w:hint="eastAsia" w:ascii="Times New Roman" w:hAnsi="Times New Roman" w:cs="Times New Roman"/>
                <w:sz w:val="24"/>
                <w:lang w:eastAsia="zh-CN"/>
              </w:rPr>
              <w:t>根据</w:t>
            </w:r>
            <w:r>
              <w:rPr>
                <w:rFonts w:hint="eastAsia" w:cs="Times New Roman"/>
                <w:sz w:val="24"/>
                <w:lang w:eastAsia="zh-CN"/>
              </w:rPr>
              <w:t>现有</w:t>
            </w:r>
            <w:r>
              <w:rPr>
                <w:rFonts w:hint="eastAsia" w:ascii="Times New Roman" w:hAnsi="Times New Roman" w:cs="Times New Roman"/>
                <w:sz w:val="24"/>
              </w:rPr>
              <w:t>项目</w:t>
            </w:r>
            <w:r>
              <w:rPr>
                <w:rFonts w:hint="eastAsia" w:ascii="Times New Roman" w:hAnsi="Times New Roman" w:cs="Times New Roman"/>
                <w:sz w:val="24"/>
                <w:lang w:eastAsia="zh-CN"/>
              </w:rPr>
              <w:t>环境影响评价报告及</w:t>
            </w:r>
            <w:r>
              <w:rPr>
                <w:rFonts w:hint="eastAsia" w:cs="Times New Roman"/>
                <w:sz w:val="24"/>
                <w:lang w:eastAsia="zh-CN"/>
              </w:rPr>
              <w:t>竣工环境保护验收报告，现有项目水平衡详见下图。</w:t>
            </w:r>
          </w:p>
          <w:p>
            <w:pPr>
              <w:pStyle w:val="2"/>
              <w:rPr>
                <w:rFonts w:hint="eastAsia" w:cs="Times New Roman"/>
                <w:sz w:val="24"/>
                <w:lang w:eastAsia="zh-CN"/>
              </w:rPr>
            </w:pPr>
          </w:p>
          <w:p>
            <w:pPr>
              <w:rPr>
                <w:rFonts w:hint="eastAsia" w:cs="Times New Roman"/>
                <w:sz w:val="24"/>
                <w:lang w:eastAsia="zh-CN"/>
              </w:rPr>
            </w:pPr>
          </w:p>
          <w:p>
            <w:pPr>
              <w:pStyle w:val="2"/>
              <w:rPr>
                <w:rFonts w:hint="eastAsia" w:cs="Times New Roman"/>
                <w:sz w:val="24"/>
                <w:lang w:eastAsia="zh-CN"/>
              </w:rPr>
            </w:pPr>
          </w:p>
          <w:p>
            <w:pPr>
              <w:rPr>
                <w:rFonts w:hint="eastAsia" w:cs="Times New Roman"/>
                <w:sz w:val="24"/>
                <w:lang w:eastAsia="zh-CN"/>
              </w:rPr>
            </w:pPr>
          </w:p>
          <w:p>
            <w:pPr>
              <w:pStyle w:val="2"/>
              <w:rPr>
                <w:rFonts w:hint="eastAsia" w:cs="Times New Roman"/>
                <w:sz w:val="24"/>
                <w:lang w:eastAsia="zh-CN"/>
              </w:rPr>
            </w:pPr>
          </w:p>
          <w:p>
            <w:pPr>
              <w:rPr>
                <w:rFonts w:hint="eastAsia"/>
              </w:rPr>
            </w:pPr>
          </w:p>
          <w:p>
            <w:pPr>
              <w:spacing w:line="520" w:lineRule="exact"/>
              <w:rPr>
                <w:rFonts w:hint="eastAsia" w:eastAsia="黑体"/>
              </w:rPr>
            </w:pPr>
            <w:r>
              <w:rPr>
                <w:rFonts w:hint="eastAsia" w:eastAsia="黑体"/>
              </w:rPr>
              <mc:AlternateContent>
                <mc:Choice Requires="wps">
                  <w:drawing>
                    <wp:anchor distT="0" distB="0" distL="114300" distR="114300" simplePos="0" relativeHeight="251728896" behindDoc="0" locked="0" layoutInCell="1" allowOverlap="1">
                      <wp:simplePos x="0" y="0"/>
                      <wp:positionH relativeFrom="column">
                        <wp:posOffset>3430905</wp:posOffset>
                      </wp:positionH>
                      <wp:positionV relativeFrom="paragraph">
                        <wp:posOffset>104140</wp:posOffset>
                      </wp:positionV>
                      <wp:extent cx="593090" cy="26860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593090" cy="268605"/>
                              </a:xfrm>
                              <a:prstGeom prst="rect">
                                <a:avLst/>
                              </a:prstGeom>
                              <a:noFill/>
                              <a:ln w="15875">
                                <a:noFill/>
                              </a:ln>
                            </wps:spPr>
                            <wps:txbx>
                              <w:txbxContent>
                                <w:p>
                                  <w:pPr>
                                    <w:rPr>
                                      <w:rFonts w:hint="eastAsia" w:eastAsia="宋体"/>
                                      <w:sz w:val="21"/>
                                      <w:szCs w:val="21"/>
                                      <w:lang w:eastAsia="zh-CN"/>
                                    </w:rPr>
                                  </w:pPr>
                                  <w:r>
                                    <w:rPr>
                                      <w:rFonts w:hint="eastAsia"/>
                                      <w:sz w:val="21"/>
                                      <w:szCs w:val="21"/>
                                    </w:rPr>
                                    <w:t>0.</w:t>
                                  </w:r>
                                  <w:r>
                                    <w:rPr>
                                      <w:rFonts w:hint="eastAsia"/>
                                      <w:sz w:val="21"/>
                                      <w:szCs w:val="21"/>
                                      <w:lang w:val="en-US" w:eastAsia="zh-CN"/>
                                    </w:rPr>
                                    <w:t>8</w:t>
                                  </w:r>
                                </w:p>
                              </w:txbxContent>
                            </wps:txbx>
                            <wps:bodyPr upright="1"/>
                          </wps:wsp>
                        </a:graphicData>
                      </a:graphic>
                    </wp:anchor>
                  </w:drawing>
                </mc:Choice>
                <mc:Fallback>
                  <w:pict>
                    <v:shape id="_x0000_s1026" o:spid="_x0000_s1026" o:spt="202" type="#_x0000_t202" style="position:absolute;left:0pt;margin-left:270.15pt;margin-top:8.2pt;height:21.15pt;width:46.7pt;z-index:251728896;mso-width-relative:page;mso-height-relative:page;" filled="f" stroked="f" coordsize="21600,21600" o:gfxdata="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e9SB2gAAAAkBAAAPAAAAAAAAAAEAIAAAACIAAABkcnMvZG93bnJldi54bWxQSwECFAAU&#10;AAAACACHTuJAlXxsHLYBAABZAwAADgAAAAAAAAABACAAAAApAQAAZHJzL2Uyb0RvYy54bWxQSwUG&#10;AAAAAAYABgBZAQAAUQUAAAAA&#10;">
                      <v:fill on="f" focussize="0,0"/>
                      <v:stroke on="f" weight="1.25pt"/>
                      <v:imagedata o:title=""/>
                      <o:lock v:ext="edit" aspectratio="f"/>
                      <v:textbox>
                        <w:txbxContent>
                          <w:p>
                            <w:pPr>
                              <w:rPr>
                                <w:rFonts w:hint="eastAsia" w:eastAsia="宋体"/>
                                <w:sz w:val="21"/>
                                <w:szCs w:val="21"/>
                                <w:lang w:eastAsia="zh-CN"/>
                              </w:rPr>
                            </w:pPr>
                            <w:r>
                              <w:rPr>
                                <w:rFonts w:hint="eastAsia"/>
                                <w:sz w:val="21"/>
                                <w:szCs w:val="21"/>
                              </w:rPr>
                              <w:t>0.</w:t>
                            </w:r>
                            <w:r>
                              <w:rPr>
                                <w:rFonts w:hint="eastAsia"/>
                                <w:sz w:val="21"/>
                                <w:szCs w:val="21"/>
                                <w:lang w:val="en-US" w:eastAsia="zh-CN"/>
                              </w:rPr>
                              <w:t>8</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3614420</wp:posOffset>
                      </wp:positionH>
                      <wp:positionV relativeFrom="paragraph">
                        <wp:posOffset>165735</wp:posOffset>
                      </wp:positionV>
                      <wp:extent cx="152400" cy="405765"/>
                      <wp:effectExtent l="0" t="0" r="13335" b="0"/>
                      <wp:wrapNone/>
                      <wp:docPr id="80" name="曲线连接符 80"/>
                      <wp:cNvGraphicFramePr/>
                      <a:graphic xmlns:a="http://schemas.openxmlformats.org/drawingml/2006/main">
                        <a:graphicData uri="http://schemas.microsoft.com/office/word/2010/wordprocessingShape">
                          <wps:wsp>
                            <wps:cNvCnPr/>
                            <wps:spPr>
                              <a:xfrm rot="5400000" flipH="1">
                                <a:off x="0" y="0"/>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8" type="#_x0000_t38" style="position:absolute;left:0pt;flip:x;margin-left:284.6pt;margin-top:13.05pt;height:31.95pt;width:12pt;rotation:-5898240f;z-index:251725824;mso-width-relative:page;mso-height-relative:page;" filled="f" stroked="t" coordsize="21600,21600" o:gfxdata="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A0lnzYAAAACQEAAA8AAAAAAAAAAQAgAAAAIgAAAGRycy9kb3ducmV2LnhtbFBLAQIU&#10;ABQAAAAIAIdO4kCQ3Zo6LAIAADIEAAAOAAAAAAAAAAEAIAAAACcBAABkcnMvZTJvRG9jLnhtbFBL&#10;BQYAAAAABgAGAFkBAADFBQAAAAA=&#10;" adj="10843">
                      <v:fill on="f" focussize="0,0"/>
                      <v:stroke color="#000000" joinstyle="round" dashstyle="dash"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30944" behindDoc="0" locked="0" layoutInCell="1" allowOverlap="1">
                      <wp:simplePos x="0" y="0"/>
                      <wp:positionH relativeFrom="column">
                        <wp:posOffset>3255010</wp:posOffset>
                      </wp:positionH>
                      <wp:positionV relativeFrom="paragraph">
                        <wp:posOffset>285750</wp:posOffset>
                      </wp:positionV>
                      <wp:extent cx="0" cy="143510"/>
                      <wp:effectExtent l="5080" t="0" r="13970" b="8890"/>
                      <wp:wrapNone/>
                      <wp:docPr id="78" name="直接箭头连接符 78"/>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56.3pt;margin-top:22.5pt;height:11.3pt;width:0pt;z-index:251730944;mso-width-relative:page;mso-height-relative:page;" filled="f" stroked="t" coordsize="21600,21600" o:gfxdata="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WuFy1wAAAAkBAAAPAAAAAAAAAAEAIAAAACIAAABkcnMv&#10;ZG93bnJldi54bWxQSwECFAAUAAAACACHTuJAhoG5twQCAAD3AwAADgAAAAAAAAABACAAAAAmAQAA&#10;ZHJzL2Uyb0RvYy54bWxQSwUGAAAAAAYABgBZAQAAnAUAAAAA&#10;">
                      <v:fill on="f" focussize="0,0"/>
                      <v:stroke weight="0.5pt" color="#000000" joinstyle="round"/>
                      <v:imagedata o:title=""/>
                      <o:lock v:ext="edit" aspectratio="f"/>
                    </v:shape>
                  </w:pict>
                </mc:Fallback>
              </mc:AlternateContent>
            </w:r>
            <w:r>
              <w:rPr>
                <w:rFonts w:hint="eastAsia" w:eastAsia="黑体"/>
              </w:rPr>
              <mc:AlternateContent>
                <mc:Choice Requires="wps">
                  <w:drawing>
                    <wp:anchor distT="0" distB="0" distL="114300" distR="114300" simplePos="0" relativeHeight="251734016" behindDoc="0" locked="0" layoutInCell="1" allowOverlap="1">
                      <wp:simplePos x="0" y="0"/>
                      <wp:positionH relativeFrom="column">
                        <wp:posOffset>2679065</wp:posOffset>
                      </wp:positionH>
                      <wp:positionV relativeFrom="paragraph">
                        <wp:posOffset>33020</wp:posOffset>
                      </wp:positionV>
                      <wp:extent cx="593090" cy="28448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593090" cy="284480"/>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3.2</w:t>
                                  </w:r>
                                </w:p>
                              </w:txbxContent>
                            </wps:txbx>
                            <wps:bodyPr upright="1"/>
                          </wps:wsp>
                        </a:graphicData>
                      </a:graphic>
                    </wp:anchor>
                  </w:drawing>
                </mc:Choice>
                <mc:Fallback>
                  <w:pict>
                    <v:shape id="_x0000_s1026" o:spid="_x0000_s1026" o:spt="202" type="#_x0000_t202" style="position:absolute;left:0pt;margin-left:210.95pt;margin-top:2.6pt;height:22.4pt;width:46.7pt;z-index:251734016;mso-width-relative:page;mso-height-relative:page;" filled="f" stroked="f" coordsize="21600,21600" o:gfxdata="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fBydsAAAAIAQAADwAAAAAAAAABACAAAAAiAAAAZHJzL2Rvd25yZXYueG1sUEsBAhQA&#10;FAAAAAgAh07iQE+wqNe2AQAAWQMAAA4AAAAAAAAAAQAgAAAAKgEAAGRycy9lMm9Eb2MueG1sUEsF&#10;BgAAAAAGAAYAWQEAAFIFA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3.2</w:t>
                            </w:r>
                          </w:p>
                        </w:txbxContent>
                      </v:textbox>
                    </v:shape>
                  </w:pict>
                </mc:Fallback>
              </mc:AlternateContent>
            </w:r>
            <w:r>
              <w:rPr>
                <w:rFonts w:hint="eastAsia" w:eastAsia="黑体"/>
              </w:rPr>
              <mc:AlternateContent>
                <mc:Choice Requires="wps">
                  <w:drawing>
                    <wp:anchor distT="0" distB="0" distL="114300" distR="114300" simplePos="0" relativeHeight="251732992" behindDoc="0" locked="0" layoutInCell="1" allowOverlap="1">
                      <wp:simplePos x="0" y="0"/>
                      <wp:positionH relativeFrom="column">
                        <wp:posOffset>2381885</wp:posOffset>
                      </wp:positionH>
                      <wp:positionV relativeFrom="paragraph">
                        <wp:posOffset>285750</wp:posOffset>
                      </wp:positionV>
                      <wp:extent cx="0" cy="169545"/>
                      <wp:effectExtent l="38100" t="0" r="38100" b="1905"/>
                      <wp:wrapNone/>
                      <wp:docPr id="76" name="直接箭头连接符 76"/>
                      <wp:cNvGraphicFramePr/>
                      <a:graphic xmlns:a="http://schemas.openxmlformats.org/drawingml/2006/main">
                        <a:graphicData uri="http://schemas.microsoft.com/office/word/2010/wordprocessingShape">
                          <wps:wsp>
                            <wps:cNvCnPr/>
                            <wps:spPr>
                              <a:xfrm>
                                <a:off x="0" y="0"/>
                                <a:ext cx="0" cy="16954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7.55pt;margin-top:22.5pt;height:13.35pt;width:0pt;z-index:251732992;mso-width-relative:page;mso-height-relative:page;" filled="f" stroked="t" coordsize="21600,21600" o:gfxdata="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DdCyrYAAAACQEAAA8AAAAAAAAAAQAgAAAAIgAAAGRycy9k&#10;b3ducmV2LnhtbFBLAQIUABQAAAAIAIdO4kCDlUy9AgIAAPEDAAAOAAAAAAAAAAEAIAAAACcBAABk&#10;cnMvZTJvRG9jLnhtbFBLBQYAAAAABgAGAFkBAACbBQAAAAA=&#10;">
                      <v:fill on="f" focussize="0,0"/>
                      <v:stroke weight="0.5pt" color="#000000" joinstyle="round"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31968" behindDoc="0" locked="0" layoutInCell="1" allowOverlap="1">
                      <wp:simplePos x="0" y="0"/>
                      <wp:positionH relativeFrom="column">
                        <wp:posOffset>2381885</wp:posOffset>
                      </wp:positionH>
                      <wp:positionV relativeFrom="paragraph">
                        <wp:posOffset>276860</wp:posOffset>
                      </wp:positionV>
                      <wp:extent cx="871855" cy="11430"/>
                      <wp:effectExtent l="0" t="4445" r="4445" b="12700"/>
                      <wp:wrapNone/>
                      <wp:docPr id="77" name="直接箭头连接符 77"/>
                      <wp:cNvGraphicFramePr/>
                      <a:graphic xmlns:a="http://schemas.openxmlformats.org/drawingml/2006/main">
                        <a:graphicData uri="http://schemas.microsoft.com/office/word/2010/wordprocessingShape">
                          <wps:wsp>
                            <wps:cNvCnPr/>
                            <wps:spPr>
                              <a:xfrm flipH="1" flipV="1">
                                <a:off x="0" y="0"/>
                                <a:ext cx="871855" cy="1143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187.55pt;margin-top:21.8pt;height:0.9pt;width:68.65pt;z-index:251731968;mso-width-relative:page;mso-height-relative:page;" filled="f" stroked="t" coordsize="21600,21600" o:gfxdata="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CgxQ2AAAAAkBAAAPAAAAAAAAAAEA&#10;IAAAACIAAABkcnMvZG93bnJldi54bWxQSwECFAAUAAAACACHTuJAOjlkVQ8CAAAFBAAADgAAAAAA&#10;AAABACAAAAAnAQAAZHJzL2Uyb0RvYy54bWxQSwUGAAAAAAYABgBZAQAAqAUAAAAA&#10;">
                      <v:fill on="f" focussize="0,0"/>
                      <v:stroke weight="0.5pt" color="#000000" joinstyle="round"/>
                      <v:imagedata o:title=""/>
                      <o:lock v:ext="edit" aspectratio="f"/>
                    </v:shape>
                  </w:pict>
                </mc:Fallback>
              </mc:AlternateContent>
            </w:r>
          </w:p>
          <w:p>
            <w:pPr>
              <w:spacing w:line="520" w:lineRule="exact"/>
              <w:rPr>
                <w:rFonts w:hint="eastAsia" w:eastAsia="黑体"/>
              </w:rPr>
            </w:pPr>
            <w:r>
              <w:rPr>
                <w:rFonts w:hint="eastAsia" w:eastAsia="黑体"/>
              </w:rPr>
              <mc:AlternateContent>
                <mc:Choice Requires="wps">
                  <w:drawing>
                    <wp:anchor distT="0" distB="0" distL="114300" distR="114300" simplePos="0" relativeHeight="251712512" behindDoc="0" locked="0" layoutInCell="1" allowOverlap="1">
                      <wp:simplePos x="0" y="0"/>
                      <wp:positionH relativeFrom="column">
                        <wp:posOffset>1276350</wp:posOffset>
                      </wp:positionH>
                      <wp:positionV relativeFrom="paragraph">
                        <wp:posOffset>263525</wp:posOffset>
                      </wp:positionV>
                      <wp:extent cx="9525" cy="1733550"/>
                      <wp:effectExtent l="4445" t="0" r="5080" b="0"/>
                      <wp:wrapNone/>
                      <wp:docPr id="73" name="直接箭头连接符 73"/>
                      <wp:cNvGraphicFramePr/>
                      <a:graphic xmlns:a="http://schemas.openxmlformats.org/drawingml/2006/main">
                        <a:graphicData uri="http://schemas.microsoft.com/office/word/2010/wordprocessingShape">
                          <wps:wsp>
                            <wps:cNvCnPr/>
                            <wps:spPr>
                              <a:xfrm flipH="1">
                                <a:off x="0" y="0"/>
                                <a:ext cx="9525" cy="173355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00.5pt;margin-top:20.75pt;height:136.5pt;width:0.75pt;z-index:251712512;mso-width-relative:page;mso-height-relative:page;" filled="f" stroked="t" coordsize="21600,21600" o:gfxdata="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oJ5dkAAAAKAQAADwAAAAAAAAABACAAAAAi&#10;AAAAZHJzL2Rvd25yZXYueG1sUEsBAhQAFAAAAAgAh07iQM5zpr4JAgAA+wMAAA4AAAAAAAAAAQAg&#10;AAAAKAEAAGRycy9lMm9Eb2MueG1sUEsFBgAAAAAGAAYAWQEAAKMFA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3015615</wp:posOffset>
                      </wp:positionH>
                      <wp:positionV relativeFrom="paragraph">
                        <wp:posOffset>101600</wp:posOffset>
                      </wp:positionV>
                      <wp:extent cx="935355" cy="281940"/>
                      <wp:effectExtent l="4445" t="4445" r="12700" b="18415"/>
                      <wp:wrapNone/>
                      <wp:docPr id="100" name="文本框 100"/>
                      <wp:cNvGraphicFramePr/>
                      <a:graphic xmlns:a="http://schemas.openxmlformats.org/drawingml/2006/main">
                        <a:graphicData uri="http://schemas.microsoft.com/office/word/2010/wordprocessingShape">
                          <wps:wsp>
                            <wps:cNvSpPr txBox="1"/>
                            <wps:spPr>
                              <a:xfrm>
                                <a:off x="0" y="0"/>
                                <a:ext cx="93535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车辆冲洗</w:t>
                                  </w:r>
                                </w:p>
                              </w:txbxContent>
                            </wps:txbx>
                            <wps:bodyPr upright="1"/>
                          </wps:wsp>
                        </a:graphicData>
                      </a:graphic>
                    </wp:anchor>
                  </w:drawing>
                </mc:Choice>
                <mc:Fallback>
                  <w:pict>
                    <v:shape id="_x0000_s1026" o:spid="_x0000_s1026" o:spt="202" type="#_x0000_t202" style="position:absolute;left:0pt;margin-left:237.45pt;margin-top:8pt;height:22.2pt;width:73.65pt;z-index:251724800;mso-width-relative:page;mso-height-relative:page;" fillcolor="#FFFFFF" filled="t" stroked="t" coordsize="21600,21600" o:gfxdata="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EEE2AAAAAkBAAAPAAAAAAAAAAEAIAAA&#10;ACIAAABkcnMvZG93bnJldi54bWxQSwECFAAUAAAACACHTuJAxj4RPwwCAAA5BAAADgAAAAAAAAAB&#10;ACAAAAAnAQAAZHJzL2Uyb0RvYy54bWxQSwUGAAAAAAYABgBZAQAApQU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车辆冲洗</w:t>
                            </w:r>
                          </w:p>
                        </w:txbxContent>
                      </v:textbox>
                    </v:shape>
                  </w:pict>
                </mc:Fallback>
              </mc:AlternateContent>
            </w:r>
            <w:r>
              <w:rPr>
                <w:rFonts w:hint="eastAsia" w:eastAsia="黑体"/>
              </w:rPr>
              <mc:AlternateContent>
                <mc:Choice Requires="wps">
                  <w:drawing>
                    <wp:anchor distT="0" distB="0" distL="114300" distR="114300" simplePos="0" relativeHeight="251735040" behindDoc="0" locked="0" layoutInCell="1" allowOverlap="1">
                      <wp:simplePos x="0" y="0"/>
                      <wp:positionH relativeFrom="column">
                        <wp:posOffset>2495550</wp:posOffset>
                      </wp:positionH>
                      <wp:positionV relativeFrom="paragraph">
                        <wp:posOffset>20320</wp:posOffset>
                      </wp:positionV>
                      <wp:extent cx="593090" cy="29273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593090" cy="292735"/>
                              </a:xfrm>
                              <a:prstGeom prst="rect">
                                <a:avLst/>
                              </a:prstGeom>
                              <a:noFill/>
                              <a:ln w="15875">
                                <a:noFill/>
                              </a:ln>
                            </wps:spPr>
                            <wps:txbx>
                              <w:txbxContent>
                                <w:p>
                                  <w:pPr>
                                    <w:rPr>
                                      <w:rFonts w:hint="eastAsia" w:eastAsia="宋体"/>
                                      <w:sz w:val="21"/>
                                      <w:szCs w:val="21"/>
                                      <w:lang w:val="en-US" w:eastAsia="zh-CN"/>
                                    </w:rPr>
                                  </w:pPr>
                                  <w:r>
                                    <w:rPr>
                                      <w:rFonts w:hint="eastAsia" w:eastAsia="宋体"/>
                                      <w:sz w:val="21"/>
                                      <w:szCs w:val="21"/>
                                      <w:lang w:val="en-US" w:eastAsia="zh-CN"/>
                                    </w:rPr>
                                    <w:t>4</w:t>
                                  </w:r>
                                </w:p>
                              </w:txbxContent>
                            </wps:txbx>
                            <wps:bodyPr upright="1"/>
                          </wps:wsp>
                        </a:graphicData>
                      </a:graphic>
                    </wp:anchor>
                  </w:drawing>
                </mc:Choice>
                <mc:Fallback>
                  <w:pict>
                    <v:shape id="_x0000_s1026" o:spid="_x0000_s1026" o:spt="202" type="#_x0000_t202" style="position:absolute;left:0pt;margin-left:196.5pt;margin-top:1.6pt;height:23.05pt;width:46.7pt;z-index:251735040;mso-width-relative:page;mso-height-relative:page;" filled="f" stroked="f" coordsize="21600,21600" o:gfxdata="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sWdsAAAAIAQAADwAAAAAAAAABACAAAAAiAAAAZHJzL2Rvd25yZXYueG1sUEsBAhQA&#10;FAAAAAgAh07iQCBgTWC2AQAAWQMAAA4AAAAAAAAAAQAgAAAAKgEAAGRycy9lMm9Eb2MueG1sUEsF&#10;BgAAAAAGAAYAWQEAAFIFAAAAAA==&#10;">
                      <v:fill on="f" focussize="0,0"/>
                      <v:stroke on="f" weight="1.25pt"/>
                      <v:imagedata o:title=""/>
                      <o:lock v:ext="edit" aspectratio="f"/>
                      <v:textbox>
                        <w:txbxContent>
                          <w:p>
                            <w:pPr>
                              <w:rPr>
                                <w:rFonts w:hint="eastAsia" w:eastAsia="宋体"/>
                                <w:sz w:val="21"/>
                                <w:szCs w:val="21"/>
                                <w:lang w:val="en-US" w:eastAsia="zh-CN"/>
                              </w:rPr>
                            </w:pPr>
                            <w:r>
                              <w:rPr>
                                <w:rFonts w:hint="eastAsia" w:eastAsia="宋体"/>
                                <w:sz w:val="21"/>
                                <w:szCs w:val="21"/>
                                <w:lang w:val="en-US" w:eastAsia="zh-CN"/>
                              </w:rPr>
                              <w:t>4</w:t>
                            </w:r>
                          </w:p>
                        </w:txbxContent>
                      </v:textbox>
                    </v:shape>
                  </w:pict>
                </mc:Fallback>
              </mc:AlternateContent>
            </w:r>
            <w:r>
              <w:rPr>
                <w:rFonts w:hint="eastAsia" w:eastAsia="黑体"/>
              </w:rPr>
              <mc:AlternateContent>
                <mc:Choice Requires="wps">
                  <w:drawing>
                    <wp:anchor distT="0" distB="0" distL="114300" distR="114300" simplePos="0" relativeHeight="251721728" behindDoc="0" locked="0" layoutInCell="1" allowOverlap="1">
                      <wp:simplePos x="0" y="0"/>
                      <wp:positionH relativeFrom="column">
                        <wp:posOffset>2484755</wp:posOffset>
                      </wp:positionH>
                      <wp:positionV relativeFrom="paragraph">
                        <wp:posOffset>252095</wp:posOffset>
                      </wp:positionV>
                      <wp:extent cx="546735" cy="0"/>
                      <wp:effectExtent l="0" t="38100" r="5715" b="38100"/>
                      <wp:wrapNone/>
                      <wp:docPr id="83" name="直接箭头连接符 83"/>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65pt;margin-top:19.85pt;height:0pt;width:43.05pt;z-index:251721728;mso-width-relative:page;mso-height-relative:page;" filled="f" stroked="t" coordsize="21600,21600" o:gfxdata="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1dQcDXAAAACQEAAA8AAAAAAAAAAQAgAAAAIgAAAGRy&#10;cy9kb3ducmV2LnhtbFBLAQIUABQAAAAIAIdO4kBAX+arBgIAAPEDAAAOAAAAAAAAAAEAIAAAACYB&#10;AABkcnMvZTJvRG9jLnhtbFBLBQYAAAAABgAGAFkBAACeBQAAAAA=&#10;">
                      <v:fill on="f" focussize="0,0"/>
                      <v:stroke weight="0.5pt" color="#000000" joinstyle="round"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29920" behindDoc="0" locked="0" layoutInCell="1" allowOverlap="1">
                      <wp:simplePos x="0" y="0"/>
                      <wp:positionH relativeFrom="column">
                        <wp:posOffset>1825625</wp:posOffset>
                      </wp:positionH>
                      <wp:positionV relativeFrom="paragraph">
                        <wp:posOffset>124460</wp:posOffset>
                      </wp:positionV>
                      <wp:extent cx="654050" cy="281940"/>
                      <wp:effectExtent l="4445" t="4445" r="8255" b="18415"/>
                      <wp:wrapNone/>
                      <wp:docPr id="82" name="文本框 82"/>
                      <wp:cNvGraphicFramePr/>
                      <a:graphic xmlns:a="http://schemas.openxmlformats.org/drawingml/2006/main">
                        <a:graphicData uri="http://schemas.microsoft.com/office/word/2010/wordprocessingShape">
                          <wps:wsp>
                            <wps:cNvSpPr txBox="1"/>
                            <wps:spPr>
                              <a:xfrm>
                                <a:off x="0" y="0"/>
                                <a:ext cx="6540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沉淀池</w:t>
                                  </w:r>
                                </w:p>
                              </w:txbxContent>
                            </wps:txbx>
                            <wps:bodyPr upright="1"/>
                          </wps:wsp>
                        </a:graphicData>
                      </a:graphic>
                    </wp:anchor>
                  </w:drawing>
                </mc:Choice>
                <mc:Fallback>
                  <w:pict>
                    <v:shape id="_x0000_s1026" o:spid="_x0000_s1026" o:spt="202" type="#_x0000_t202" style="position:absolute;left:0pt;margin-left:143.75pt;margin-top:9.8pt;height:22.2pt;width:51.5pt;z-index:251729920;mso-width-relative:page;mso-height-relative:page;" fillcolor="#FFFFFF" filled="t" stroked="t" coordsize="21600,21600" o:gfxdata="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nhsjYAAAACQEAAA8AAAAAAAAAAQAg&#10;AAAAIgAAAGRycy9kb3ducmV2LnhtbFBLAQIUABQAAAAIAIdO4kDoMQjnDgIAADcEAAAOAAAAAAAA&#10;AAEAIAAAACcBAABkcnMvZTJvRG9jLnhtbFBLBQYAAAAABgAGAFkBAACnBQ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沉淀池</w:t>
                            </w:r>
                          </w:p>
                        </w:txbxContent>
                      </v:textbox>
                    </v:shape>
                  </w:pict>
                </mc:Fallback>
              </mc:AlternateContent>
            </w:r>
            <w:r>
              <w:rPr>
                <w:rFonts w:hint="eastAsia" w:eastAsia="黑体"/>
              </w:rPr>
              <mc:AlternateContent>
                <mc:Choice Requires="wps">
                  <w:drawing>
                    <wp:anchor distT="0" distB="0" distL="114300" distR="114300" simplePos="0" relativeHeight="251713536" behindDoc="0" locked="0" layoutInCell="1" allowOverlap="1">
                      <wp:simplePos x="0" y="0"/>
                      <wp:positionH relativeFrom="column">
                        <wp:posOffset>1293495</wp:posOffset>
                      </wp:positionH>
                      <wp:positionV relativeFrom="paragraph">
                        <wp:posOffset>36195</wp:posOffset>
                      </wp:positionV>
                      <wp:extent cx="593090" cy="2768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593090" cy="276860"/>
                              </a:xfrm>
                              <a:prstGeom prst="rect">
                                <a:avLst/>
                              </a:prstGeom>
                              <a:noFill/>
                              <a:ln w="15875">
                                <a:noFill/>
                              </a:ln>
                            </wps:spPr>
                            <wps:txbx>
                              <w:txbxContent>
                                <w:p>
                                  <w:pPr>
                                    <w:rPr>
                                      <w:rFonts w:hint="eastAsia" w:eastAsia="宋体"/>
                                      <w:sz w:val="21"/>
                                      <w:szCs w:val="21"/>
                                      <w:lang w:val="en-US" w:eastAsia="zh-CN"/>
                                    </w:rPr>
                                  </w:pPr>
                                  <w:r>
                                    <w:rPr>
                                      <w:rFonts w:hint="eastAsia"/>
                                      <w:sz w:val="21"/>
                                      <w:szCs w:val="21"/>
                                    </w:rPr>
                                    <w:t>0.</w:t>
                                  </w:r>
                                  <w:r>
                                    <w:rPr>
                                      <w:rFonts w:hint="eastAsia"/>
                                      <w:sz w:val="21"/>
                                      <w:szCs w:val="21"/>
                                      <w:lang w:val="en-US" w:eastAsia="zh-CN"/>
                                    </w:rPr>
                                    <w:t>8</w:t>
                                  </w:r>
                                </w:p>
                              </w:txbxContent>
                            </wps:txbx>
                            <wps:bodyPr upright="1"/>
                          </wps:wsp>
                        </a:graphicData>
                      </a:graphic>
                    </wp:anchor>
                  </w:drawing>
                </mc:Choice>
                <mc:Fallback>
                  <w:pict>
                    <v:shape id="_x0000_s1026" o:spid="_x0000_s1026" o:spt="202" type="#_x0000_t202" style="position:absolute;left:0pt;margin-left:101.85pt;margin-top:2.85pt;height:21.8pt;width:46.7pt;z-index:251713536;mso-width-relative:page;mso-height-relative:page;" filled="f" stroked="f" coordsize="21600,21600" o:gfxdata="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J4Bq3AAAAAgBAAAPAAAAAAAAAAEAIAAAACIAAABkcnMvZG93bnJldi54bWxQSwEC&#10;FAAUAAAACACHTuJA90Hm2LcBAABZAwAADgAAAAAAAAABACAAAAArAQAAZHJzL2Uyb0RvYy54bWxQ&#10;SwUGAAAAAAYABgBZAQAAVAUAAAAA&#10;">
                      <v:fill on="f" focussize="0,0"/>
                      <v:stroke on="f" weight="1.25pt"/>
                      <v:imagedata o:title=""/>
                      <o:lock v:ext="edit" aspectratio="f"/>
                      <v:textbox>
                        <w:txbxContent>
                          <w:p>
                            <w:pPr>
                              <w:rPr>
                                <w:rFonts w:hint="eastAsia" w:eastAsia="宋体"/>
                                <w:sz w:val="21"/>
                                <w:szCs w:val="21"/>
                                <w:lang w:val="en-US" w:eastAsia="zh-CN"/>
                              </w:rPr>
                            </w:pPr>
                            <w:r>
                              <w:rPr>
                                <w:rFonts w:hint="eastAsia"/>
                                <w:sz w:val="21"/>
                                <w:szCs w:val="21"/>
                              </w:rPr>
                              <w:t>0.</w:t>
                            </w:r>
                            <w:r>
                              <w:rPr>
                                <w:rFonts w:hint="eastAsia"/>
                                <w:sz w:val="21"/>
                                <w:szCs w:val="21"/>
                                <w:lang w:val="en-US" w:eastAsia="zh-CN"/>
                              </w:rPr>
                              <w:t>8</w:t>
                            </w:r>
                          </w:p>
                        </w:txbxContent>
                      </v:textbox>
                    </v:shape>
                  </w:pict>
                </mc:Fallback>
              </mc:AlternateContent>
            </w:r>
            <w:r>
              <w:rPr>
                <w:rFonts w:hint="eastAsia" w:eastAsia="黑体"/>
              </w:rPr>
              <mc:AlternateContent>
                <mc:Choice Requires="wps">
                  <w:drawing>
                    <wp:anchor distT="0" distB="0" distL="114300" distR="114300" simplePos="0" relativeHeight="251718656" behindDoc="0" locked="0" layoutInCell="1" allowOverlap="1">
                      <wp:simplePos x="0" y="0"/>
                      <wp:positionH relativeFrom="column">
                        <wp:posOffset>1278890</wp:posOffset>
                      </wp:positionH>
                      <wp:positionV relativeFrom="paragraph">
                        <wp:posOffset>263525</wp:posOffset>
                      </wp:positionV>
                      <wp:extent cx="546735" cy="0"/>
                      <wp:effectExtent l="0" t="38100" r="5715" b="38100"/>
                      <wp:wrapNone/>
                      <wp:docPr id="101" name="直接箭头连接符 101"/>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0.7pt;margin-top:20.75pt;height:0pt;width:43.05pt;z-index:251718656;mso-width-relative:page;mso-height-relative:page;" filled="f" stroked="t" coordsize="21600,21600" o:gfxdata="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4AVSNYAAAAJAQAADwAAAAAAAAABACAAAAAiAAAAZHJz&#10;L2Rvd25yZXYueG1sUEsBAhQAFAAAAAgAh07iQKARE9EGAgAA8wMAAA4AAAAAAAAAAQAgAAAAJQEA&#10;AGRycy9lMm9Eb2MueG1sUEsFBgAAAAAGAAYAWQEAAJ0FAAAAAA==&#10;">
                      <v:fill on="f" focussize="0,0"/>
                      <v:stroke weight="0.5pt" color="#000000" joinstyle="round" endarrow="block"/>
                      <v:imagedata o:title=""/>
                      <o:lock v:ext="edit" aspectratio="f"/>
                    </v:shape>
                  </w:pict>
                </mc:Fallback>
              </mc:AlternateContent>
            </w:r>
          </w:p>
          <w:p>
            <w:pPr>
              <w:spacing w:line="520" w:lineRule="exact"/>
              <w:rPr>
                <w:rFonts w:hint="eastAsia" w:eastAsia="黑体"/>
              </w:rPr>
            </w:pPr>
            <w:r>
              <mc:AlternateContent>
                <mc:Choice Requires="wps">
                  <w:drawing>
                    <wp:anchor distT="0" distB="0" distL="114300" distR="114300" simplePos="0" relativeHeight="251738112" behindDoc="0" locked="0" layoutInCell="1" allowOverlap="1">
                      <wp:simplePos x="0" y="0"/>
                      <wp:positionH relativeFrom="column">
                        <wp:posOffset>1994535</wp:posOffset>
                      </wp:positionH>
                      <wp:positionV relativeFrom="paragraph">
                        <wp:posOffset>198755</wp:posOffset>
                      </wp:positionV>
                      <wp:extent cx="387350" cy="26098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387350" cy="260985"/>
                              </a:xfrm>
                              <a:prstGeom prst="rect">
                                <a:avLst/>
                              </a:prstGeom>
                              <a:noFill/>
                              <a:ln w="15875">
                                <a:noFill/>
                              </a:ln>
                            </wps:spPr>
                            <wps:txbx>
                              <w:txbxContent>
                                <w:p>
                                  <w:pPr>
                                    <w:rPr>
                                      <w:rFonts w:hint="eastAsia" w:eastAsia="宋体"/>
                                      <w:sz w:val="21"/>
                                      <w:szCs w:val="21"/>
                                      <w:lang w:eastAsia="zh-CN"/>
                                    </w:rPr>
                                  </w:pPr>
                                  <w:r>
                                    <w:rPr>
                                      <w:rFonts w:hint="eastAsia"/>
                                      <w:sz w:val="21"/>
                                      <w:szCs w:val="21"/>
                                    </w:rPr>
                                    <w:t>0.</w:t>
                                  </w:r>
                                  <w:r>
                                    <w:rPr>
                                      <w:rFonts w:hint="eastAsia"/>
                                      <w:sz w:val="21"/>
                                      <w:szCs w:val="21"/>
                                      <w:lang w:val="en-US" w:eastAsia="zh-CN"/>
                                    </w:rPr>
                                    <w:t>1</w:t>
                                  </w:r>
                                </w:p>
                              </w:txbxContent>
                            </wps:txbx>
                            <wps:bodyPr upright="1"/>
                          </wps:wsp>
                        </a:graphicData>
                      </a:graphic>
                    </wp:anchor>
                  </w:drawing>
                </mc:Choice>
                <mc:Fallback>
                  <w:pict>
                    <v:shape id="_x0000_s1026" o:spid="_x0000_s1026" o:spt="202" type="#_x0000_t202" style="position:absolute;left:0pt;margin-left:157.05pt;margin-top:15.65pt;height:20.55pt;width:30.5pt;z-index:251738112;mso-width-relative:page;mso-height-relative:page;" filled="f" stroked="f" coordsize="21600,21600" o:gfxdata="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ygu1rbAAAACQEAAA8AAAAAAAAAAQAgAAAAIgAAAGRycy9kb3ducmV2LnhtbFBLAQIU&#10;ABQAAAAIAIdO4kBFlGkXtwEAAFsDAAAOAAAAAAAAAAEAIAAAACoBAABkcnMvZTJvRG9jLnhtbFBL&#10;BQYAAAAABgAGAFkBAABTBQAAAAA=&#10;">
                      <v:fill on="f" focussize="0,0"/>
                      <v:stroke on="f" weight="1.25pt"/>
                      <v:imagedata o:title=""/>
                      <o:lock v:ext="edit" aspectratio="f"/>
                      <v:textbox>
                        <w:txbxContent>
                          <w:p>
                            <w:pPr>
                              <w:rPr>
                                <w:rFonts w:hint="eastAsia" w:eastAsia="宋体"/>
                                <w:sz w:val="21"/>
                                <w:szCs w:val="21"/>
                                <w:lang w:eastAsia="zh-CN"/>
                              </w:rPr>
                            </w:pPr>
                            <w:r>
                              <w:rPr>
                                <w:rFonts w:hint="eastAsia"/>
                                <w:sz w:val="21"/>
                                <w:szCs w:val="21"/>
                              </w:rPr>
                              <w:t>0.</w:t>
                            </w:r>
                            <w:r>
                              <w:rPr>
                                <w:rFonts w:hint="eastAsia"/>
                                <w:sz w:val="21"/>
                                <w:szCs w:val="21"/>
                                <w:lang w:val="en-US" w:eastAsia="zh-CN"/>
                              </w:rPr>
                              <w:t>1</w:t>
                            </w:r>
                          </w:p>
                        </w:txbxContent>
                      </v:textbox>
                    </v:shape>
                  </w:pict>
                </mc:Fallback>
              </mc:AlternateContent>
            </w:r>
          </w:p>
          <w:p>
            <w:pPr>
              <w:spacing w:line="520" w:lineRule="exact"/>
              <w:rPr>
                <w:rFonts w:hint="eastAsia" w:eastAsia="黑体"/>
              </w:rPr>
            </w:pPr>
            <w:r>
              <mc:AlternateContent>
                <mc:Choice Requires="wps">
                  <w:drawing>
                    <wp:anchor distT="0" distB="0" distL="114300" distR="114300" simplePos="0" relativeHeight="251710464" behindDoc="0" locked="0" layoutInCell="1" allowOverlap="1">
                      <wp:simplePos x="0" y="0"/>
                      <wp:positionH relativeFrom="column">
                        <wp:posOffset>575310</wp:posOffset>
                      </wp:positionH>
                      <wp:positionV relativeFrom="paragraph">
                        <wp:posOffset>290830</wp:posOffset>
                      </wp:positionV>
                      <wp:extent cx="624840" cy="26416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624840" cy="264160"/>
                              </a:xfrm>
                              <a:prstGeom prst="rect">
                                <a:avLst/>
                              </a:prstGeom>
                              <a:noFill/>
                              <a:ln w="15875">
                                <a:noFill/>
                              </a:ln>
                            </wps:spPr>
                            <wps:txbx>
                              <w:txbxContent>
                                <w:p>
                                  <w:pPr>
                                    <w:rPr>
                                      <w:sz w:val="21"/>
                                      <w:szCs w:val="21"/>
                                    </w:rPr>
                                  </w:pPr>
                                  <w:r>
                                    <w:rPr>
                                      <w:sz w:val="21"/>
                                      <w:szCs w:val="21"/>
                                    </w:rPr>
                                    <w:t>新鲜水</w:t>
                                  </w:r>
                                </w:p>
                              </w:txbxContent>
                            </wps:txbx>
                            <wps:bodyPr upright="1"/>
                          </wps:wsp>
                        </a:graphicData>
                      </a:graphic>
                    </wp:anchor>
                  </w:drawing>
                </mc:Choice>
                <mc:Fallback>
                  <w:pict>
                    <v:shape id="_x0000_s1026" o:spid="_x0000_s1026" o:spt="202" type="#_x0000_t202" style="position:absolute;left:0pt;margin-left:45.3pt;margin-top:22.9pt;height:20.8pt;width:49.2pt;z-index:251710464;mso-width-relative:page;mso-height-relative:page;" filled="f" stroked="f" coordsize="21600,21600" o:gfxdata="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D1e4NoAAAAIAQAADwAAAAAAAAABACAAAAAiAAAAZHJzL2Rvd25yZXYueG1sUEsBAhQA&#10;FAAAAAgAh07iQEiehVO3AQAAWwMAAA4AAAAAAAAAAQAgAAAAKQEAAGRycy9lMm9Eb2MueG1sUEsF&#10;BgAAAAAGAAYAWQEAAFIFAAAAAA==&#10;">
                      <v:fill on="f" focussize="0,0"/>
                      <v:stroke on="f" weight="1.25pt"/>
                      <v:imagedata o:title=""/>
                      <o:lock v:ext="edit" aspectratio="f"/>
                      <v:textbox>
                        <w:txbxContent>
                          <w:p>
                            <w:pPr>
                              <w:rPr>
                                <w:sz w:val="21"/>
                                <w:szCs w:val="21"/>
                              </w:rPr>
                            </w:pPr>
                            <w:r>
                              <w:rPr>
                                <w:sz w:val="21"/>
                                <w:szCs w:val="21"/>
                              </w:rPr>
                              <w:t>新鲜水</w:t>
                            </w:r>
                          </w:p>
                        </w:txbxContent>
                      </v:textbox>
                    </v:shape>
                  </w:pict>
                </mc:Fallback>
              </mc:AlternateContent>
            </w:r>
            <w:r>
              <w:rPr>
                <w:rFonts w:hint="eastAsia" w:eastAsia="黑体"/>
              </w:rPr>
              <mc:AlternateContent>
                <mc:Choice Requires="wps">
                  <w:drawing>
                    <wp:anchor distT="0" distB="0" distL="114300" distR="114300" simplePos="0" relativeHeight="251749376" behindDoc="0" locked="0" layoutInCell="1" allowOverlap="1">
                      <wp:simplePos x="0" y="0"/>
                      <wp:positionH relativeFrom="column">
                        <wp:posOffset>705485</wp:posOffset>
                      </wp:positionH>
                      <wp:positionV relativeFrom="paragraph">
                        <wp:posOffset>103505</wp:posOffset>
                      </wp:positionV>
                      <wp:extent cx="436245" cy="25463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436245" cy="254635"/>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4.84</w:t>
                                  </w:r>
                                </w:p>
                              </w:txbxContent>
                            </wps:txbx>
                            <wps:bodyPr upright="1"/>
                          </wps:wsp>
                        </a:graphicData>
                      </a:graphic>
                    </wp:anchor>
                  </w:drawing>
                </mc:Choice>
                <mc:Fallback>
                  <w:pict>
                    <v:shape id="_x0000_s1026" o:spid="_x0000_s1026" o:spt="202" type="#_x0000_t202" style="position:absolute;left:0pt;margin-left:55.55pt;margin-top:8.15pt;height:20.05pt;width:34.35pt;z-index:251749376;mso-width-relative:page;mso-height-relative:page;" filled="f" stroked="f" coordsize="21600,21600" o:gfxdata="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FzYSdoAAAAJAQAADwAAAAAAAAABACAAAAAiAAAAZHJzL2Rvd25yZXYueG1sUEsBAhQA&#10;FAAAAAgAh07iQIbJfli3AQAAWwMAAA4AAAAAAAAAAQAgAAAAKQEAAGRycy9lMm9Eb2MueG1sUEsF&#10;BgAAAAAGAAYAWQEAAFIFA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4.84</w:t>
                            </w:r>
                          </w:p>
                        </w:txbxContent>
                      </v:textbox>
                    </v:shape>
                  </w:pict>
                </mc:Fallback>
              </mc:AlternateContent>
            </w:r>
            <w:r>
              <w:rPr>
                <w:rFonts w:hint="eastAsia" w:eastAsia="黑体"/>
              </w:rPr>
              <mc:AlternateContent>
                <mc:Choice Requires="wps">
                  <w:drawing>
                    <wp:anchor distT="0" distB="0" distL="114300" distR="114300" simplePos="0" relativeHeight="251711488" behindDoc="0" locked="0" layoutInCell="1" allowOverlap="1">
                      <wp:simplePos x="0" y="0"/>
                      <wp:positionH relativeFrom="column">
                        <wp:posOffset>631825</wp:posOffset>
                      </wp:positionH>
                      <wp:positionV relativeFrom="paragraph">
                        <wp:posOffset>302895</wp:posOffset>
                      </wp:positionV>
                      <wp:extent cx="661670" cy="2540"/>
                      <wp:effectExtent l="0" t="35560" r="5080" b="38100"/>
                      <wp:wrapNone/>
                      <wp:docPr id="105" name="直接箭头连接符 105"/>
                      <wp:cNvGraphicFramePr/>
                      <a:graphic xmlns:a="http://schemas.openxmlformats.org/drawingml/2006/main">
                        <a:graphicData uri="http://schemas.microsoft.com/office/word/2010/wordprocessingShape">
                          <wps:wsp>
                            <wps:cNvCnPr/>
                            <wps:spPr>
                              <a:xfrm>
                                <a:off x="0" y="0"/>
                                <a:ext cx="661670" cy="254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9.75pt;margin-top:23.85pt;height:0.2pt;width:52.1pt;z-index:251711488;mso-width-relative:page;mso-height-relative:page;" filled="f" stroked="t" coordsize="21600,21600" o:gfxdata="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qA89XYAAAACAEAAA8AAAAAAAAAAQAgAAAAIgAA&#10;AGRycy9kb3ducmV2LnhtbFBLAQIUABQAAAAIAIdO4kClcOvGCAIAAPYDAAAOAAAAAAAAAAEAIAAA&#10;ACcBAABkcnMvZTJvRG9jLnhtbFBLBQYAAAAABgAGAFkBAAChBQAAAAA=&#10;">
                      <v:fill on="f" focussize="0,0"/>
                      <v:stroke weight="0.5pt" color="#000000" joinstyle="round"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16608" behindDoc="0" locked="0" layoutInCell="1" allowOverlap="1">
                      <wp:simplePos x="0" y="0"/>
                      <wp:positionH relativeFrom="column">
                        <wp:posOffset>4356735</wp:posOffset>
                      </wp:positionH>
                      <wp:positionV relativeFrom="paragraph">
                        <wp:posOffset>156845</wp:posOffset>
                      </wp:positionV>
                      <wp:extent cx="909320" cy="4235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09320" cy="423545"/>
                              </a:xfrm>
                              <a:prstGeom prst="rect">
                                <a:avLst/>
                              </a:prstGeom>
                              <a:noFill/>
                              <a:ln w="15875">
                                <a:noFill/>
                              </a:ln>
                            </wps:spPr>
                            <wps:txbx>
                              <w:txbxContent>
                                <w:p>
                                  <w:pPr>
                                    <w:rPr>
                                      <w:sz w:val="21"/>
                                      <w:szCs w:val="21"/>
                                    </w:rPr>
                                  </w:pPr>
                                  <w:r>
                                    <w:rPr>
                                      <w:rFonts w:hint="eastAsia"/>
                                      <w:sz w:val="21"/>
                                      <w:szCs w:val="21"/>
                                    </w:rPr>
                                    <w:t>定期清理用于</w:t>
                                  </w:r>
                                  <w:r>
                                    <w:rPr>
                                      <w:rFonts w:hint="eastAsia"/>
                                      <w:sz w:val="21"/>
                                      <w:szCs w:val="21"/>
                                      <w:lang w:eastAsia="zh-CN"/>
                                    </w:rPr>
                                    <w:t>农田</w:t>
                                  </w:r>
                                  <w:r>
                                    <w:rPr>
                                      <w:rFonts w:hint="eastAsia"/>
                                      <w:sz w:val="21"/>
                                      <w:szCs w:val="21"/>
                                    </w:rPr>
                                    <w:t>施肥</w:t>
                                  </w:r>
                                </w:p>
                              </w:txbxContent>
                            </wps:txbx>
                            <wps:bodyPr upright="1"/>
                          </wps:wsp>
                        </a:graphicData>
                      </a:graphic>
                    </wp:anchor>
                  </w:drawing>
                </mc:Choice>
                <mc:Fallback>
                  <w:pict>
                    <v:shape id="_x0000_s1026" o:spid="_x0000_s1026" o:spt="202" type="#_x0000_t202" style="position:absolute;left:0pt;margin-left:343.05pt;margin-top:12.35pt;height:33.35pt;width:71.6pt;z-index:251716608;mso-width-relative:page;mso-height-relative:page;" filled="f" stroked="f" coordsize="21600,21600" o:gfxdata="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GSrl/cAAAACQEAAA8AAAAAAAAAAQAgAAAAIgAAAGRycy9kb3ducmV2LnhtbFBLAQIU&#10;ABQAAAAIAIdO4kAZJmpCtgEAAFkDAAAOAAAAAAAAAAEAIAAAACsBAABkcnMvZTJvRG9jLnhtbFBL&#10;BQYAAAAABgAGAFkBAABTBQAAAAA=&#10;">
                      <v:fill on="f" focussize="0,0"/>
                      <v:stroke on="f" weight="1.25pt"/>
                      <v:imagedata o:title=""/>
                      <o:lock v:ext="edit" aspectratio="f"/>
                      <v:textbox>
                        <w:txbxContent>
                          <w:p>
                            <w:pPr>
                              <w:rPr>
                                <w:sz w:val="21"/>
                                <w:szCs w:val="21"/>
                              </w:rPr>
                            </w:pPr>
                            <w:r>
                              <w:rPr>
                                <w:rFonts w:hint="eastAsia"/>
                                <w:sz w:val="21"/>
                                <w:szCs w:val="21"/>
                              </w:rPr>
                              <w:t>定期清理用于</w:t>
                            </w:r>
                            <w:r>
                              <w:rPr>
                                <w:rFonts w:hint="eastAsia"/>
                                <w:sz w:val="21"/>
                                <w:szCs w:val="21"/>
                                <w:lang w:eastAsia="zh-CN"/>
                              </w:rPr>
                              <w:t>农田</w:t>
                            </w:r>
                            <w:r>
                              <w:rPr>
                                <w:rFonts w:hint="eastAsia"/>
                                <w:sz w:val="21"/>
                                <w:szCs w:val="21"/>
                              </w:rPr>
                              <w:t>施肥</w:t>
                            </w:r>
                          </w:p>
                        </w:txbxContent>
                      </v:textbox>
                    </v:shape>
                  </w:pict>
                </mc:Fallback>
              </mc:AlternateContent>
            </w:r>
            <w:r>
              <w:rPr>
                <w:rFonts w:hint="eastAsia" w:eastAsia="黑体"/>
              </w:rPr>
              <mc:AlternateContent>
                <mc:Choice Requires="wps">
                  <w:drawing>
                    <wp:anchor distT="0" distB="0" distL="114300" distR="114300" simplePos="0" relativeHeight="251746304" behindDoc="0" locked="0" layoutInCell="1" allowOverlap="1">
                      <wp:simplePos x="0" y="0"/>
                      <wp:positionH relativeFrom="column">
                        <wp:posOffset>2659380</wp:posOffset>
                      </wp:positionH>
                      <wp:positionV relativeFrom="paragraph">
                        <wp:posOffset>58420</wp:posOffset>
                      </wp:positionV>
                      <wp:extent cx="593090" cy="28575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93090" cy="285750"/>
                              </a:xfrm>
                              <a:prstGeom prst="rect">
                                <a:avLst/>
                              </a:prstGeom>
                              <a:noFill/>
                              <a:ln w="15875">
                                <a:noFill/>
                              </a:ln>
                            </wps:spPr>
                            <wps:txbx>
                              <w:txbxContent>
                                <w:p>
                                  <w:pPr>
                                    <w:rPr>
                                      <w:rFonts w:hint="eastAsia" w:eastAsia="宋体"/>
                                      <w:sz w:val="21"/>
                                      <w:szCs w:val="21"/>
                                      <w:lang w:eastAsia="zh-CN"/>
                                    </w:rPr>
                                  </w:pPr>
                                  <w:r>
                                    <w:rPr>
                                      <w:rFonts w:hint="eastAsia"/>
                                      <w:sz w:val="21"/>
                                      <w:szCs w:val="21"/>
                                    </w:rPr>
                                    <w:t>0.</w:t>
                                  </w:r>
                                  <w:r>
                                    <w:rPr>
                                      <w:rFonts w:hint="eastAsia"/>
                                      <w:sz w:val="21"/>
                                      <w:szCs w:val="21"/>
                                      <w:lang w:val="en-US" w:eastAsia="zh-CN"/>
                                    </w:rPr>
                                    <w:t>4</w:t>
                                  </w:r>
                                </w:p>
                              </w:txbxContent>
                            </wps:txbx>
                            <wps:bodyPr upright="1"/>
                          </wps:wsp>
                        </a:graphicData>
                      </a:graphic>
                    </wp:anchor>
                  </w:drawing>
                </mc:Choice>
                <mc:Fallback>
                  <w:pict>
                    <v:shape id="_x0000_s1026" o:spid="_x0000_s1026" o:spt="202" type="#_x0000_t202" style="position:absolute;left:0pt;margin-left:209.4pt;margin-top:4.6pt;height:22.5pt;width:46.7pt;z-index:251746304;mso-width-relative:page;mso-height-relative:page;" filled="f" stroked="f" coordsize="21600,21600" o:gfxdata="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5wo89oAAAAIAQAADwAAAAAAAAABACAAAAAiAAAAZHJzL2Rvd25yZXYueG1sUEsBAhQA&#10;FAAAAAgAh07iQL5zjuW3AQAAWQMAAA4AAAAAAAAAAQAgAAAAKQEAAGRycy9lMm9Eb2MueG1sUEsF&#10;BgAAAAAGAAYAWQEAAFIFAAAAAA==&#10;">
                      <v:fill on="f" focussize="0,0"/>
                      <v:stroke on="f" weight="1.25pt"/>
                      <v:imagedata o:title=""/>
                      <o:lock v:ext="edit" aspectratio="f"/>
                      <v:textbox>
                        <w:txbxContent>
                          <w:p>
                            <w:pPr>
                              <w:rPr>
                                <w:rFonts w:hint="eastAsia" w:eastAsia="宋体"/>
                                <w:sz w:val="21"/>
                                <w:szCs w:val="21"/>
                                <w:lang w:eastAsia="zh-CN"/>
                              </w:rPr>
                            </w:pPr>
                            <w:r>
                              <w:rPr>
                                <w:rFonts w:hint="eastAsia"/>
                                <w:sz w:val="21"/>
                                <w:szCs w:val="21"/>
                              </w:rPr>
                              <w:t>0.</w:t>
                            </w:r>
                            <w:r>
                              <w:rPr>
                                <w:rFonts w:hint="eastAsia"/>
                                <w:sz w:val="21"/>
                                <w:szCs w:val="21"/>
                                <w:lang w:val="en-US" w:eastAsia="zh-CN"/>
                              </w:rPr>
                              <w:t>4</w:t>
                            </w:r>
                          </w:p>
                        </w:txbxContent>
                      </v:textbox>
                    </v:shape>
                  </w:pict>
                </mc:Fallback>
              </mc:AlternateContent>
            </w:r>
            <w:r>
              <w:rPr>
                <w:rFonts w:hint="eastAsia" w:eastAsia="黑体"/>
              </w:rPr>
              <mc:AlternateContent>
                <mc:Choice Requires="wps">
                  <w:drawing>
                    <wp:anchor distT="0" distB="0" distL="114300" distR="114300" simplePos="0" relativeHeight="251715584" behindDoc="0" locked="0" layoutInCell="1" allowOverlap="1">
                      <wp:simplePos x="0" y="0"/>
                      <wp:positionH relativeFrom="column">
                        <wp:posOffset>1355090</wp:posOffset>
                      </wp:positionH>
                      <wp:positionV relativeFrom="paragraph">
                        <wp:posOffset>98425</wp:posOffset>
                      </wp:positionV>
                      <wp:extent cx="593090" cy="26860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593090" cy="268605"/>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0.5</w:t>
                                  </w:r>
                                </w:p>
                              </w:txbxContent>
                            </wps:txbx>
                            <wps:bodyPr upright="1"/>
                          </wps:wsp>
                        </a:graphicData>
                      </a:graphic>
                    </wp:anchor>
                  </w:drawing>
                </mc:Choice>
                <mc:Fallback>
                  <w:pict>
                    <v:shape id="_x0000_s1026" o:spid="_x0000_s1026" o:spt="202" type="#_x0000_t202" style="position:absolute;left:0pt;margin-left:106.7pt;margin-top:7.75pt;height:21.15pt;width:46.7pt;z-index:251715584;mso-width-relative:page;mso-height-relative:page;" filled="f" stroked="f" coordsize="21600,21600" o:gfxdata="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mIedsAAAAJAQAADwAAAAAAAAABACAAAAAiAAAAZHJzL2Rvd25yZXYueG1sUEsBAhQA&#10;FAAAAAgAh07iQAkwrp22AQAAWwMAAA4AAAAAAAAAAQAgAAAAKgEAAGRycy9lMm9Eb2MueG1sUEsF&#10;BgAAAAAGAAYAWQEAAFIFA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0.5</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3915410</wp:posOffset>
                      </wp:positionH>
                      <wp:positionV relativeFrom="paragraph">
                        <wp:posOffset>98425</wp:posOffset>
                      </wp:positionV>
                      <wp:extent cx="593090" cy="33337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93090" cy="333375"/>
                              </a:xfrm>
                              <a:prstGeom prst="rect">
                                <a:avLst/>
                              </a:prstGeom>
                              <a:noFill/>
                              <a:ln w="15875">
                                <a:noFill/>
                              </a:ln>
                            </wps:spPr>
                            <wps:txbx>
                              <w:txbxContent>
                                <w:p>
                                  <w:pPr>
                                    <w:rPr>
                                      <w:rFonts w:hint="eastAsia" w:eastAsia="宋体"/>
                                      <w:sz w:val="21"/>
                                      <w:szCs w:val="21"/>
                                      <w:lang w:eastAsia="zh-CN"/>
                                    </w:rPr>
                                  </w:pPr>
                                  <w:r>
                                    <w:rPr>
                                      <w:rFonts w:hint="eastAsia"/>
                                      <w:sz w:val="21"/>
                                      <w:szCs w:val="21"/>
                                    </w:rPr>
                                    <w:t>0.</w:t>
                                  </w:r>
                                  <w:r>
                                    <w:rPr>
                                      <w:rFonts w:hint="eastAsia"/>
                                      <w:sz w:val="21"/>
                                      <w:szCs w:val="21"/>
                                      <w:lang w:val="en-US" w:eastAsia="zh-CN"/>
                                    </w:rPr>
                                    <w:t>4</w:t>
                                  </w:r>
                                </w:p>
                              </w:txbxContent>
                            </wps:txbx>
                            <wps:bodyPr upright="1"/>
                          </wps:wsp>
                        </a:graphicData>
                      </a:graphic>
                    </wp:anchor>
                  </w:drawing>
                </mc:Choice>
                <mc:Fallback>
                  <w:pict>
                    <v:shape id="_x0000_s1026" o:spid="_x0000_s1026" o:spt="202" type="#_x0000_t202" style="position:absolute;left:0pt;margin-left:308.3pt;margin-top:7.75pt;height:26.25pt;width:46.7pt;z-index:251748352;mso-width-relative:page;mso-height-relative:page;" filled="f" stroked="f" coordsize="21600,21600" o:gfxdata="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5DikjZAAAACQEAAA8AAAAAAAAAAQAgAAAAIgAAAGRycy9kb3ducmV2LnhtbFBLAQIUABQAAAAI&#10;AIdO4kAIJNFPswEAAFkDAAAOAAAAAAAAAAEAIAAAACgBAABkcnMvZTJvRG9jLnhtbFBLBQYAAAAA&#10;BgAGAFkBAABNBQAAAAA=&#10;">
                      <v:fill on="f" focussize="0,0"/>
                      <v:stroke on="f" weight="1.25pt"/>
                      <v:imagedata o:title=""/>
                      <o:lock v:ext="edit" aspectratio="f"/>
                      <v:textbox>
                        <w:txbxContent>
                          <w:p>
                            <w:pPr>
                              <w:rPr>
                                <w:rFonts w:hint="eastAsia" w:eastAsia="宋体"/>
                                <w:sz w:val="21"/>
                                <w:szCs w:val="21"/>
                                <w:lang w:eastAsia="zh-CN"/>
                              </w:rPr>
                            </w:pPr>
                            <w:r>
                              <w:rPr>
                                <w:rFonts w:hint="eastAsia"/>
                                <w:sz w:val="21"/>
                                <w:szCs w:val="21"/>
                              </w:rPr>
                              <w:t>0.</w:t>
                            </w:r>
                            <w:r>
                              <w:rPr>
                                <w:rFonts w:hint="eastAsia"/>
                                <w:sz w:val="21"/>
                                <w:szCs w:val="21"/>
                                <w:lang w:val="en-US" w:eastAsia="zh-CN"/>
                              </w:rPr>
                              <w:t>4</w:t>
                            </w:r>
                          </w:p>
                        </w:txbxContent>
                      </v:textbox>
                    </v:shape>
                  </w:pict>
                </mc:Fallback>
              </mc:AlternateContent>
            </w:r>
            <w:r>
              <w:rPr>
                <w:rFonts w:hint="eastAsia" w:eastAsia="黑体"/>
              </w:rPr>
              <mc:AlternateContent>
                <mc:Choice Requires="wps">
                  <w:drawing>
                    <wp:anchor distT="0" distB="0" distL="114300" distR="114300" simplePos="0" relativeHeight="251737088" behindDoc="0" locked="0" layoutInCell="1" allowOverlap="1">
                      <wp:simplePos x="0" y="0"/>
                      <wp:positionH relativeFrom="column">
                        <wp:posOffset>3851275</wp:posOffset>
                      </wp:positionH>
                      <wp:positionV relativeFrom="paragraph">
                        <wp:posOffset>317500</wp:posOffset>
                      </wp:positionV>
                      <wp:extent cx="546735" cy="0"/>
                      <wp:effectExtent l="0" t="38100" r="5715" b="38100"/>
                      <wp:wrapNone/>
                      <wp:docPr id="29" name="直接箭头连接符 29"/>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25pt;margin-top:25pt;height:0pt;width:43.05pt;z-index:251737088;mso-width-relative:page;mso-height-relative:page;" filled="f" stroked="t" coordsize="21600,21600" o:gfxdata="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ZLWC1gAAAAkBAAAPAAAAAAAAAAEAIAAAACIAAABkcnMv&#10;ZG93bnJldi54bWxQSwECFAAUAAAACACHTuJA7BFB2QUCAADxAwAADgAAAAAAAAABACAAAAAlAQAA&#10;ZHJzL2Uyb0RvYy54bWxQSwUGAAAAAAYABgBZAQAAnAUAAAAA&#10;">
                      <v:fill on="f" focussize="0,0"/>
                      <v:stroke weight="0.5pt" color="#000000" joinstyle="round" endarrow="block"/>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3181350</wp:posOffset>
                      </wp:positionH>
                      <wp:positionV relativeFrom="paragraph">
                        <wp:posOffset>181610</wp:posOffset>
                      </wp:positionV>
                      <wp:extent cx="654050" cy="281940"/>
                      <wp:effectExtent l="4445" t="4445" r="8255" b="18415"/>
                      <wp:wrapNone/>
                      <wp:docPr id="30" name="文本框 30"/>
                      <wp:cNvGraphicFramePr/>
                      <a:graphic xmlns:a="http://schemas.openxmlformats.org/drawingml/2006/main">
                        <a:graphicData uri="http://schemas.microsoft.com/office/word/2010/wordprocessingShape">
                          <wps:wsp>
                            <wps:cNvSpPr txBox="1"/>
                            <wps:spPr>
                              <a:xfrm>
                                <a:off x="0" y="0"/>
                                <a:ext cx="6540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化粪池</w:t>
                                  </w:r>
                                </w:p>
                              </w:txbxContent>
                            </wps:txbx>
                            <wps:bodyPr upright="1"/>
                          </wps:wsp>
                        </a:graphicData>
                      </a:graphic>
                    </wp:anchor>
                  </w:drawing>
                </mc:Choice>
                <mc:Fallback>
                  <w:pict>
                    <v:shape id="_x0000_s1026" o:spid="_x0000_s1026" o:spt="202" type="#_x0000_t202" style="position:absolute;left:0pt;margin-left:250.5pt;margin-top:14.3pt;height:22.2pt;width:51.5pt;z-index:251736064;mso-width-relative:page;mso-height-relative:page;" fillcolor="#FFFFFF" filled="t" stroked="t" coordsize="21600,21600" o:gfxdata="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gjALZAAAACQEAAA8AAAAAAAAAAQAg&#10;AAAAIgAAAGRycy9kb3ducmV2LnhtbFBLAQIUABQAAAAIAIdO4kC3oD/vDQIAADcEAAAOAAAAAAAA&#10;AAEAIAAAACgBAABkcnMvZTJvRG9jLnhtbFBLBQYAAAAABgAGAFkBAACnBQ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化粪池</w:t>
                            </w:r>
                          </w:p>
                        </w:txbxContent>
                      </v:textbox>
                    </v:shape>
                  </w:pict>
                </mc:Fallback>
              </mc:AlternateContent>
            </w:r>
            <w:r>
              <w:rPr>
                <w:rFonts w:hint="eastAsia" w:eastAsia="黑体"/>
              </w:rPr>
              <mc:AlternateContent>
                <mc:Choice Requires="wps">
                  <w:drawing>
                    <wp:anchor distT="0" distB="0" distL="114300" distR="114300" simplePos="0" relativeHeight="251726848" behindDoc="0" locked="0" layoutInCell="1" allowOverlap="1">
                      <wp:simplePos x="0" y="0"/>
                      <wp:positionH relativeFrom="column">
                        <wp:posOffset>2055495</wp:posOffset>
                      </wp:positionH>
                      <wp:positionV relativeFrom="paragraph">
                        <wp:posOffset>-106045</wp:posOffset>
                      </wp:positionV>
                      <wp:extent cx="152400" cy="405765"/>
                      <wp:effectExtent l="0" t="0" r="13335" b="0"/>
                      <wp:wrapNone/>
                      <wp:docPr id="38" name="曲线连接符 38"/>
                      <wp:cNvGraphicFramePr/>
                      <a:graphic xmlns:a="http://schemas.openxmlformats.org/drawingml/2006/main">
                        <a:graphicData uri="http://schemas.microsoft.com/office/word/2010/wordprocessingShape">
                          <wps:wsp>
                            <wps:cNvCnPr/>
                            <wps:spPr>
                              <a:xfrm rot="5400000" flipH="1">
                                <a:off x="0" y="0"/>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8" type="#_x0000_t38" style="position:absolute;left:0pt;flip:x;margin-left:161.85pt;margin-top:-8.35pt;height:31.95pt;width:12pt;rotation:-5898240f;z-index:251726848;mso-width-relative:page;mso-height-relative:page;" filled="f" stroked="t" coordsize="21600,21600" o:gfxdata="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ZRvYAAAACgEAAA8AAAAAAAAAAQAgAAAAIgAAAGRycy9kb3ducmV2LnhtbFBLAQIU&#10;ABQAAAAIAIdO4kD+100cLAIAADIEAAAOAAAAAAAAAAEAIAAAACcBAABkcnMvZTJvRG9jLnhtbFBL&#10;BQYAAAAABgAGAFkBAADFBQAAAAA=&#10;" adj="10843">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1832610</wp:posOffset>
                      </wp:positionH>
                      <wp:positionV relativeFrom="paragraph">
                        <wp:posOffset>190500</wp:posOffset>
                      </wp:positionV>
                      <wp:extent cx="784860" cy="281940"/>
                      <wp:effectExtent l="4445" t="4445" r="10795" b="18415"/>
                      <wp:wrapNone/>
                      <wp:docPr id="46" name="文本框 46"/>
                      <wp:cNvGraphicFramePr/>
                      <a:graphic xmlns:a="http://schemas.openxmlformats.org/drawingml/2006/main">
                        <a:graphicData uri="http://schemas.microsoft.com/office/word/2010/wordprocessingShape">
                          <wps:wsp>
                            <wps:cNvSpPr txBox="1"/>
                            <wps:spPr>
                              <a:xfrm>
                                <a:off x="0" y="0"/>
                                <a:ext cx="78486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生活用水</w:t>
                                  </w:r>
                                </w:p>
                              </w:txbxContent>
                            </wps:txbx>
                            <wps:bodyPr upright="1"/>
                          </wps:wsp>
                        </a:graphicData>
                      </a:graphic>
                    </wp:anchor>
                  </w:drawing>
                </mc:Choice>
                <mc:Fallback>
                  <w:pict>
                    <v:shape id="_x0000_s1026" o:spid="_x0000_s1026" o:spt="202" type="#_x0000_t202" style="position:absolute;left:0pt;margin-left:144.3pt;margin-top:15pt;height:22.2pt;width:61.8pt;z-index:251723776;mso-width-relative:page;mso-height-relative:page;" fillcolor="#FFFFFF" filled="t" stroked="t" coordsize="21600,21600" o:gfxdata="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BRyf2QAAAAkBAAAPAAAAAAAAAAEA&#10;IAAAACIAAABkcnMvZG93bnJldi54bWxQSwECFAAUAAAACACHTuJANX8IqQ4CAAA3BAAADgAAAAAA&#10;AAABACAAAAAoAQAAZHJzL2Uyb0RvYy54bWxQSwUGAAAAAAYABgBZAQAAqAU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生活用水</w:t>
                            </w:r>
                          </w:p>
                        </w:txbxContent>
                      </v:textbox>
                    </v:shape>
                  </w:pict>
                </mc:Fallback>
              </mc:AlternateContent>
            </w:r>
            <w:r>
              <w:rPr>
                <w:rFonts w:hint="eastAsia" w:eastAsia="黑体"/>
              </w:rPr>
              <mc:AlternateContent>
                <mc:Choice Requires="wps">
                  <w:drawing>
                    <wp:anchor distT="0" distB="0" distL="114300" distR="114300" simplePos="0" relativeHeight="251719680" behindDoc="0" locked="0" layoutInCell="1" allowOverlap="1">
                      <wp:simplePos x="0" y="0"/>
                      <wp:positionH relativeFrom="column">
                        <wp:posOffset>1285875</wp:posOffset>
                      </wp:positionH>
                      <wp:positionV relativeFrom="paragraph">
                        <wp:posOffset>317500</wp:posOffset>
                      </wp:positionV>
                      <wp:extent cx="546735" cy="0"/>
                      <wp:effectExtent l="0" t="38100" r="5715" b="38100"/>
                      <wp:wrapNone/>
                      <wp:docPr id="47" name="直接箭头连接符 47"/>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1.25pt;margin-top:25pt;height:0pt;width:43.05pt;z-index:251719680;mso-width-relative:page;mso-height-relative:page;" filled="f" stroked="t" coordsize="21600,21600" o:gfxdata="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aOrg9YAAAAJAQAADwAAAAAAAAABACAAAAAiAAAAZHJz&#10;L2Rvd25yZXYueG1sUEsBAhQAFAAAAAgAh07iQGbggwMGAgAA8QMAAA4AAAAAAAAAAQAgAAAAJQEA&#10;AGRycy9lMm9Eb2MueG1sUEsFBgAAAAAGAAYAWQEAAJ0FAAAAAA==&#10;">
                      <v:fill on="f" focussize="0,0"/>
                      <v:stroke weight="0.5pt" color="#000000" joinstyle="round" endarrow="block"/>
                      <v:imagedata o:title=""/>
                      <o:lock v:ext="edit" aspectratio="f"/>
                    </v:shape>
                  </w:pict>
                </mc:Fallback>
              </mc:AlternateContent>
            </w:r>
          </w:p>
          <w:p>
            <w:pPr>
              <w:spacing w:line="520" w:lineRule="exact"/>
              <w:rPr>
                <w:rFonts w:hint="eastAsia" w:eastAsia="黑体"/>
              </w:rPr>
            </w:pPr>
            <w:r>
              <w:rPr>
                <w:rFonts w:hint="eastAsia" w:eastAsia="黑体"/>
              </w:rPr>
              <mc:AlternateContent>
                <mc:Choice Requires="wps">
                  <w:drawing>
                    <wp:anchor distT="0" distB="0" distL="114300" distR="114300" simplePos="0" relativeHeight="251717632" behindDoc="0" locked="0" layoutInCell="1" allowOverlap="1">
                      <wp:simplePos x="0" y="0"/>
                      <wp:positionH relativeFrom="column">
                        <wp:posOffset>2616200</wp:posOffset>
                      </wp:positionH>
                      <wp:positionV relativeFrom="paragraph">
                        <wp:posOffset>-1905</wp:posOffset>
                      </wp:positionV>
                      <wp:extent cx="546735" cy="0"/>
                      <wp:effectExtent l="0" t="38100" r="5715" b="38100"/>
                      <wp:wrapNone/>
                      <wp:docPr id="48" name="直接箭头连接符 48"/>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pt;margin-top:-0.15pt;height:0pt;width:43.05pt;z-index:251717632;mso-width-relative:page;mso-height-relative:page;" filled="f" stroked="t" coordsize="21600,21600" o:gfxdata="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f1e1gAAAAcBAAAPAAAAAAAAAAEAIAAAACIAAABkcnMv&#10;ZG93bnJldi54bWxQSwECFAAUAAAACACHTuJAaYQT2AUCAADxAwAADgAAAAAAAAABACAAAAAlAQAA&#10;ZHJzL2Uyb0RvYy54bWxQSwUGAAAAAAYABgBZAQAAnAUAAAAA&#10;">
                      <v:fill on="f" focussize="0,0"/>
                      <v:stroke weight="0.5pt" color="#000000" joinstyle="round" endarrow="block"/>
                      <v:imagedata o:title=""/>
                      <o:lock v:ext="edit" aspectratio="f"/>
                    </v:shape>
                  </w:pict>
                </mc:Fallback>
              </mc:AlternateContent>
            </w:r>
          </w:p>
          <w:p>
            <w:pPr>
              <w:spacing w:line="520" w:lineRule="exact"/>
              <w:rPr>
                <w:rFonts w:hint="eastAsia" w:eastAsia="黑体"/>
              </w:rPr>
            </w:pPr>
            <w:r>
              <w:rPr>
                <w:rFonts w:hint="eastAsia" w:eastAsia="黑体"/>
              </w:rPr>
              <mc:AlternateContent>
                <mc:Choice Requires="wps">
                  <w:drawing>
                    <wp:anchor distT="0" distB="0" distL="114300" distR="114300" simplePos="0" relativeHeight="251747328" behindDoc="0" locked="0" layoutInCell="1" allowOverlap="1">
                      <wp:simplePos x="0" y="0"/>
                      <wp:positionH relativeFrom="column">
                        <wp:posOffset>2662555</wp:posOffset>
                      </wp:positionH>
                      <wp:positionV relativeFrom="paragraph">
                        <wp:posOffset>128905</wp:posOffset>
                      </wp:positionV>
                      <wp:extent cx="593090" cy="24511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593090" cy="245110"/>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222</w:t>
                                  </w:r>
                                </w:p>
                              </w:txbxContent>
                            </wps:txbx>
                            <wps:bodyPr upright="1"/>
                          </wps:wsp>
                        </a:graphicData>
                      </a:graphic>
                    </wp:anchor>
                  </w:drawing>
                </mc:Choice>
                <mc:Fallback>
                  <w:pict>
                    <v:shape id="_x0000_s1026" o:spid="_x0000_s1026" o:spt="202" type="#_x0000_t202" style="position:absolute;left:0pt;margin-left:209.65pt;margin-top:10.15pt;height:19.3pt;width:46.7pt;z-index:251747328;mso-width-relative:page;mso-height-relative:page;" filled="f" stroked="f" coordsize="21600,21600" o:gfxdata="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bv77bAAAACQEAAA8AAAAAAAAAAQAgAAAAIgAAAGRycy9kb3ducmV2LnhtbFBLAQIU&#10;ABQAAAAIAIdO4kAwkICgtwEAAFkDAAAOAAAAAAAAAAEAIAAAACoBAABkcnMvZTJvRG9jLnhtbFBL&#10;BQYAAAAABgAGAFkBAABTBQ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222</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3550285</wp:posOffset>
                      </wp:positionH>
                      <wp:positionV relativeFrom="paragraph">
                        <wp:posOffset>172720</wp:posOffset>
                      </wp:positionV>
                      <wp:extent cx="593090" cy="26987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93090" cy="269875"/>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3.54</w:t>
                                  </w:r>
                                </w:p>
                              </w:txbxContent>
                            </wps:txbx>
                            <wps:bodyPr upright="1"/>
                          </wps:wsp>
                        </a:graphicData>
                      </a:graphic>
                    </wp:anchor>
                  </w:drawing>
                </mc:Choice>
                <mc:Fallback>
                  <w:pict>
                    <v:shape id="_x0000_s1026" o:spid="_x0000_s1026" o:spt="202" type="#_x0000_t202" style="position:absolute;left:0pt;margin-left:279.55pt;margin-top:13.6pt;height:21.25pt;width:46.7pt;z-index:251739136;mso-width-relative:page;mso-height-relative:page;" filled="f" stroked="f" coordsize="21600,21600" o:gfxdata="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rUELcAAAACQEAAA8AAAAAAAAAAQAgAAAAIgAAAGRycy9kb3ducmV2LnhtbFBLAQIUABQA&#10;AAAIAIdO4kAUFKAoswEAAFkDAAAOAAAAAAAAAAEAIAAAACsBAABkcnMvZTJvRG9jLnhtbFBLBQYA&#10;AAAABgAGAFkBAABQBQ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3.54</w:t>
                            </w:r>
                          </w:p>
                        </w:txbxContent>
                      </v:textbox>
                    </v:shape>
                  </w:pict>
                </mc:Fallback>
              </mc:AlternateContent>
            </w:r>
          </w:p>
          <w:p>
            <w:pPr>
              <w:spacing w:line="520" w:lineRule="exact"/>
              <w:rPr>
                <w:rFonts w:hint="eastAsia" w:eastAsia="黑体"/>
              </w:rPr>
            </w:pPr>
            <w:r>
              <w:rPr>
                <w:rFonts w:hint="eastAsia" w:eastAsia="黑体"/>
              </w:rPr>
              <mc:AlternateContent>
                <mc:Choice Requires="wps">
                  <w:drawing>
                    <wp:anchor distT="0" distB="0" distL="114300" distR="114300" simplePos="0" relativeHeight="251727872" behindDoc="0" locked="0" layoutInCell="1" allowOverlap="1">
                      <wp:simplePos x="0" y="0"/>
                      <wp:positionH relativeFrom="column">
                        <wp:posOffset>3699510</wp:posOffset>
                      </wp:positionH>
                      <wp:positionV relativeFrom="paragraph">
                        <wp:posOffset>-83185</wp:posOffset>
                      </wp:positionV>
                      <wp:extent cx="152400" cy="405765"/>
                      <wp:effectExtent l="0" t="0" r="13335" b="0"/>
                      <wp:wrapNone/>
                      <wp:docPr id="59" name="曲线连接符 59"/>
                      <wp:cNvGraphicFramePr/>
                      <a:graphic xmlns:a="http://schemas.openxmlformats.org/drawingml/2006/main">
                        <a:graphicData uri="http://schemas.microsoft.com/office/word/2010/wordprocessingShape">
                          <wps:wsp>
                            <wps:cNvCnPr/>
                            <wps:spPr>
                              <a:xfrm rot="5400000" flipH="1">
                                <a:off x="0" y="0"/>
                                <a:ext cx="152400" cy="405765"/>
                              </a:xfrm>
                              <a:prstGeom prst="curvedConnector3">
                                <a:avLst>
                                  <a:gd name="adj1" fmla="val 50199"/>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8" type="#_x0000_t38" style="position:absolute;left:0pt;flip:x;margin-left:291.3pt;margin-top:-6.55pt;height:31.95pt;width:12pt;rotation:-5898240f;z-index:251727872;mso-width-relative:page;mso-height-relative:page;" filled="f" stroked="t" coordsize="21600,21600" o:gfxdata="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mGrTYAAAACgEAAA8AAAAAAAAAAQAgAAAAIgAAAGRycy9kb3ducmV2LnhtbFBLAQIU&#10;ABQAAAAIAIdO4kDMpZUfLAIAADIEAAAOAAAAAAAAAAEAIAAAACcBAABkcnMvZTJvRG9jLnhtbFBL&#10;BQYAAAAABgAGAFkBAADFBQAAAAA=&#10;" adj="10843">
                      <v:fill on="f" focussize="0,0"/>
                      <v:stroke color="#000000" joinstyle="round" dashstyle="dash"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45280" behindDoc="0" locked="0" layoutInCell="1" allowOverlap="1">
                      <wp:simplePos x="0" y="0"/>
                      <wp:positionH relativeFrom="column">
                        <wp:posOffset>2682875</wp:posOffset>
                      </wp:positionH>
                      <wp:positionV relativeFrom="paragraph">
                        <wp:posOffset>137795</wp:posOffset>
                      </wp:positionV>
                      <wp:extent cx="624205" cy="2609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624205" cy="260985"/>
                              </a:xfrm>
                              <a:prstGeom prst="rect">
                                <a:avLst/>
                              </a:prstGeom>
                              <a:noFill/>
                              <a:ln w="15875">
                                <a:noFill/>
                              </a:ln>
                            </wps:spPr>
                            <wps:txbx>
                              <w:txbxContent>
                                <w:p>
                                  <w:pPr>
                                    <w:rPr>
                                      <w:rFonts w:hint="default" w:eastAsia="宋体"/>
                                      <w:sz w:val="21"/>
                                      <w:szCs w:val="21"/>
                                      <w:lang w:val="en-US" w:eastAsia="zh-CN"/>
                                    </w:rPr>
                                  </w:pPr>
                                  <w:r>
                                    <w:rPr>
                                      <w:rFonts w:hint="eastAsia"/>
                                      <w:sz w:val="21"/>
                                      <w:szCs w:val="21"/>
                                      <w:lang w:val="en-US" w:eastAsia="zh-CN"/>
                                    </w:rPr>
                                    <w:t>225.54</w:t>
                                  </w:r>
                                </w:p>
                              </w:txbxContent>
                            </wps:txbx>
                            <wps:bodyPr upright="1"/>
                          </wps:wsp>
                        </a:graphicData>
                      </a:graphic>
                    </wp:anchor>
                  </w:drawing>
                </mc:Choice>
                <mc:Fallback>
                  <w:pict>
                    <v:shape id="_x0000_s1026" o:spid="_x0000_s1026" o:spt="202" type="#_x0000_t202" style="position:absolute;left:0pt;margin-left:211.25pt;margin-top:10.85pt;height:20.55pt;width:49.15pt;z-index:251745280;mso-width-relative:page;mso-height-relative:page;" filled="f" stroked="f" coordsize="21600,21600" o:gfxdata="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iVFFNsAAAAJAQAADwAAAAAAAAABACAAAAAiAAAAZHJzL2Rvd25yZXYueG1sUEsBAhQA&#10;FAAAAAgAh07iQB5vsBm2AQAAWQMAAA4AAAAAAAAAAQAgAAAAKgEAAGRycy9lMm9Eb2MueG1sUEsF&#10;BgAAAAAGAAYAWQEAAFIFAAAAAA==&#10;">
                      <v:fill on="f" focussize="0,0"/>
                      <v:stroke on="f" weight="1.25pt"/>
                      <v:imagedata o:title=""/>
                      <o:lock v:ext="edit" aspectratio="f"/>
                      <v:textbox>
                        <w:txbxContent>
                          <w:p>
                            <w:pPr>
                              <w:rPr>
                                <w:rFonts w:hint="default" w:eastAsia="宋体"/>
                                <w:sz w:val="21"/>
                                <w:szCs w:val="21"/>
                                <w:lang w:val="en-US" w:eastAsia="zh-CN"/>
                              </w:rPr>
                            </w:pPr>
                            <w:r>
                              <w:rPr>
                                <w:rFonts w:hint="eastAsia"/>
                                <w:sz w:val="21"/>
                                <w:szCs w:val="21"/>
                                <w:lang w:val="en-US" w:eastAsia="zh-CN"/>
                              </w:rPr>
                              <w:t>225.54</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3256280</wp:posOffset>
                      </wp:positionH>
                      <wp:positionV relativeFrom="paragraph">
                        <wp:posOffset>205105</wp:posOffset>
                      </wp:positionV>
                      <wp:extent cx="784860" cy="281940"/>
                      <wp:effectExtent l="4445" t="4445" r="10795" b="18415"/>
                      <wp:wrapNone/>
                      <wp:docPr id="62" name="文本框 62"/>
                      <wp:cNvGraphicFramePr/>
                      <a:graphic xmlns:a="http://schemas.openxmlformats.org/drawingml/2006/main">
                        <a:graphicData uri="http://schemas.microsoft.com/office/word/2010/wordprocessingShape">
                          <wps:wsp>
                            <wps:cNvSpPr txBox="1"/>
                            <wps:spPr>
                              <a:xfrm>
                                <a:off x="0" y="0"/>
                                <a:ext cx="78486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生产用水</w:t>
                                  </w:r>
                                </w:p>
                              </w:txbxContent>
                            </wps:txbx>
                            <wps:bodyPr upright="1"/>
                          </wps:wsp>
                        </a:graphicData>
                      </a:graphic>
                    </wp:anchor>
                  </w:drawing>
                </mc:Choice>
                <mc:Fallback>
                  <w:pict>
                    <v:shape id="_x0000_s1026" o:spid="_x0000_s1026" o:spt="202" type="#_x0000_t202" style="position:absolute;left:0pt;margin-left:256.4pt;margin-top:16.15pt;height:22.2pt;width:61.8pt;z-index:251722752;mso-width-relative:page;mso-height-relative:page;" fillcolor="#FFFFFF" filled="t" stroked="t" coordsize="21600,21600" o:gfxdata="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VbdI2QAAAAkBAAAPAAAAAAAAAAEA&#10;IAAAACIAAABkcnMvZG93bnJldi54bWxQSwECFAAUAAAACACHTuJA2OzcPQ4CAAA3BAAADgAAAAAA&#10;AAABACAAAAAoAQAAZHJzL2Uyb0RvYy54bWxQSwUGAAAAAAYABgBZAQAAqAU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生产用水</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1822450</wp:posOffset>
                      </wp:positionH>
                      <wp:positionV relativeFrom="paragraph">
                        <wp:posOffset>212090</wp:posOffset>
                      </wp:positionV>
                      <wp:extent cx="886460" cy="281940"/>
                      <wp:effectExtent l="4445" t="4445" r="23495" b="18415"/>
                      <wp:wrapNone/>
                      <wp:docPr id="53" name="文本框 53"/>
                      <wp:cNvGraphicFramePr/>
                      <a:graphic xmlns:a="http://schemas.openxmlformats.org/drawingml/2006/main">
                        <a:graphicData uri="http://schemas.microsoft.com/office/word/2010/wordprocessingShape">
                          <wps:wsp>
                            <wps:cNvSpPr txBox="1"/>
                            <wps:spPr>
                              <a:xfrm>
                                <a:off x="0" y="0"/>
                                <a:ext cx="88646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sz w:val="21"/>
                                      <w:szCs w:val="21"/>
                                    </w:rPr>
                                  </w:pPr>
                                  <w:r>
                                    <w:rPr>
                                      <w:rFonts w:hint="eastAsia" w:ascii="宋体" w:hAnsi="宋体" w:cs="宋体"/>
                                      <w:sz w:val="21"/>
                                      <w:szCs w:val="21"/>
                                    </w:rPr>
                                    <w:t>三级沉淀池</w:t>
                                  </w:r>
                                </w:p>
                              </w:txbxContent>
                            </wps:txbx>
                            <wps:bodyPr upright="1"/>
                          </wps:wsp>
                        </a:graphicData>
                      </a:graphic>
                    </wp:anchor>
                  </w:drawing>
                </mc:Choice>
                <mc:Fallback>
                  <w:pict>
                    <v:shape id="_x0000_s1026" o:spid="_x0000_s1026" o:spt="202" type="#_x0000_t202" style="position:absolute;left:0pt;margin-left:143.5pt;margin-top:16.7pt;height:22.2pt;width:69.8pt;z-index:251741184;mso-width-relative:page;mso-height-relative:page;" fillcolor="#FFFFFF" filled="t" stroked="t" coordsize="21600,21600" o:gfxdata="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3sVM2QAAAAkBAAAPAAAAAAAAAAEA&#10;IAAAACIAAABkcnMvZG93bnJldi54bWxQSwECFAAUAAAACACHTuJAOvHh1Q4CAAA3BAAADgAAAAAA&#10;AAABACAAAAAoAQAAZHJzL2Uyb0RvYy54bWxQSwUGAAAAAAYABgBZAQAAqAUAAAAA&#10;">
                      <v:fill on="t" focussize="0,0"/>
                      <v:stroke color="#000000" joinstyle="miter"/>
                      <v:imagedata o:title=""/>
                      <o:lock v:ext="edit" aspectratio="f"/>
                      <v:textbox>
                        <w:txbxContent>
                          <w:p>
                            <w:pPr>
                              <w:rPr>
                                <w:rFonts w:hint="eastAsia" w:ascii="宋体" w:hAnsi="宋体" w:cs="宋体"/>
                                <w:sz w:val="21"/>
                                <w:szCs w:val="21"/>
                              </w:rPr>
                            </w:pPr>
                            <w:r>
                              <w:rPr>
                                <w:rFonts w:hint="eastAsia" w:ascii="宋体" w:hAnsi="宋体" w:cs="宋体"/>
                                <w:sz w:val="21"/>
                                <w:szCs w:val="21"/>
                              </w:rPr>
                              <w:t>三级沉淀池</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2427605</wp:posOffset>
                      </wp:positionH>
                      <wp:positionV relativeFrom="paragraph">
                        <wp:posOffset>34925</wp:posOffset>
                      </wp:positionV>
                      <wp:extent cx="0" cy="170180"/>
                      <wp:effectExtent l="38100" t="0" r="38100" b="1270"/>
                      <wp:wrapNone/>
                      <wp:docPr id="55" name="直接箭头连接符 55"/>
                      <wp:cNvGraphicFramePr/>
                      <a:graphic xmlns:a="http://schemas.openxmlformats.org/drawingml/2006/main">
                        <a:graphicData uri="http://schemas.microsoft.com/office/word/2010/wordprocessingShape">
                          <wps:wsp>
                            <wps:cNvCnPr/>
                            <wps:spPr>
                              <a:xfrm>
                                <a:off x="0" y="0"/>
                                <a:ext cx="0" cy="17018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15pt;margin-top:2.75pt;height:13.4pt;width:0pt;z-index:251744256;mso-width-relative:page;mso-height-relative:page;" filled="f" stroked="t" coordsize="21600,21600" o:gfxdata="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zfeK1gAAAAgBAAAPAAAAAAAAAAEAIAAAACIAAABkcnMv&#10;ZG93bnJldi54bWxQSwECFAAUAAAACACHTuJAjjh3IgUCAADxAwAADgAAAAAAAAABACAAAAAlAQAA&#10;ZHJzL2Uyb0RvYy54bWxQSwUGAAAAAAYABgBZAQAAnAUAAAAA&#10;">
                      <v:fill on="f" focussize="0,0"/>
                      <v:stroke weight="0.5pt" color="#000000" joinstyle="round"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14560" behindDoc="0" locked="0" layoutInCell="1" allowOverlap="1">
                      <wp:simplePos x="0" y="0"/>
                      <wp:positionH relativeFrom="column">
                        <wp:posOffset>1322070</wp:posOffset>
                      </wp:positionH>
                      <wp:positionV relativeFrom="paragraph">
                        <wp:posOffset>89535</wp:posOffset>
                      </wp:positionV>
                      <wp:extent cx="672465" cy="2609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672465" cy="260985"/>
                              </a:xfrm>
                              <a:prstGeom prst="rect">
                                <a:avLst/>
                              </a:prstGeom>
                              <a:noFill/>
                              <a:ln w="15875">
                                <a:noFill/>
                              </a:ln>
                            </wps:spPr>
                            <wps:txbx>
                              <w:txbxContent>
                                <w:p>
                                  <w:pPr>
                                    <w:rPr>
                                      <w:rFonts w:hint="default"/>
                                      <w:sz w:val="21"/>
                                      <w:szCs w:val="21"/>
                                      <w:lang w:val="en-US"/>
                                    </w:rPr>
                                  </w:pPr>
                                  <w:r>
                                    <w:rPr>
                                      <w:rFonts w:hint="eastAsia"/>
                                      <w:sz w:val="21"/>
                                      <w:szCs w:val="21"/>
                                      <w:lang w:val="en-US" w:eastAsia="zh-CN"/>
                                    </w:rPr>
                                    <w:t>3.54</w:t>
                                  </w:r>
                                </w:p>
                              </w:txbxContent>
                            </wps:txbx>
                            <wps:bodyPr upright="1"/>
                          </wps:wsp>
                        </a:graphicData>
                      </a:graphic>
                    </wp:anchor>
                  </w:drawing>
                </mc:Choice>
                <mc:Fallback>
                  <w:pict>
                    <v:shape id="_x0000_s1026" o:spid="_x0000_s1026" o:spt="202" type="#_x0000_t202" style="position:absolute;left:0pt;margin-left:104.1pt;margin-top:7.05pt;height:20.55pt;width:52.95pt;z-index:251714560;mso-width-relative:page;mso-height-relative:page;" filled="f" stroked="f" coordsize="21600,21600" o:gfxdata="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EIUa2gAAAAkBAAAPAAAAAAAAAAEAIAAAACIAAABkcnMvZG93bnJldi54bWxQSwECFAAU&#10;AAAACACHTuJAq0yXn7YBAABZAwAADgAAAAAAAAABACAAAAApAQAAZHJzL2Uyb0RvYy54bWxQSwUG&#10;AAAAAAYABgBZAQAAUQUAAAAA&#10;">
                      <v:fill on="f" focussize="0,0"/>
                      <v:stroke on="f" weight="1.25pt"/>
                      <v:imagedata o:title=""/>
                      <o:lock v:ext="edit" aspectratio="f"/>
                      <v:textbox>
                        <w:txbxContent>
                          <w:p>
                            <w:pPr>
                              <w:rPr>
                                <w:rFonts w:hint="default"/>
                                <w:sz w:val="21"/>
                                <w:szCs w:val="21"/>
                                <w:lang w:val="en-US"/>
                              </w:rPr>
                            </w:pPr>
                            <w:r>
                              <w:rPr>
                                <w:rFonts w:hint="eastAsia"/>
                                <w:sz w:val="21"/>
                                <w:szCs w:val="21"/>
                                <w:lang w:val="en-US" w:eastAsia="zh-CN"/>
                              </w:rPr>
                              <w:t>3.54</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2428875</wp:posOffset>
                      </wp:positionH>
                      <wp:positionV relativeFrom="paragraph">
                        <wp:posOffset>31750</wp:posOffset>
                      </wp:positionV>
                      <wp:extent cx="1069975" cy="0"/>
                      <wp:effectExtent l="0" t="0" r="0" b="0"/>
                      <wp:wrapNone/>
                      <wp:docPr id="56" name="直接箭头连接符 56"/>
                      <wp:cNvGraphicFramePr/>
                      <a:graphic xmlns:a="http://schemas.openxmlformats.org/drawingml/2006/main">
                        <a:graphicData uri="http://schemas.microsoft.com/office/word/2010/wordprocessingShape">
                          <wps:wsp>
                            <wps:cNvCnPr/>
                            <wps:spPr>
                              <a:xfrm flipH="1">
                                <a:off x="0" y="0"/>
                                <a:ext cx="106997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91.25pt;margin-top:2.5pt;height:0pt;width:84.25pt;z-index:251743232;mso-width-relative:page;mso-height-relative:page;" filled="f" stroked="t" coordsize="21600,21600" o:gfxdata="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Exvj1QAAAAcBAAAPAAAAAAAAAAEAIAAAACIAAABkcnMv&#10;ZG93bnJldi54bWxQSwECFAAUAAAACACHTuJAqR88fgYCAAD4AwAADgAAAAAAAAABACAAAAAkAQAA&#10;ZHJzL2Uyb0RvYy54bWxQSwUGAAAAAAYABgBZAQAAnAU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3498850</wp:posOffset>
                      </wp:positionH>
                      <wp:positionV relativeFrom="paragraph">
                        <wp:posOffset>34925</wp:posOffset>
                      </wp:positionV>
                      <wp:extent cx="635" cy="161290"/>
                      <wp:effectExtent l="4445" t="0" r="13970" b="10160"/>
                      <wp:wrapNone/>
                      <wp:docPr id="57" name="直接箭头连接符 57"/>
                      <wp:cNvGraphicFramePr/>
                      <a:graphic xmlns:a="http://schemas.openxmlformats.org/drawingml/2006/main">
                        <a:graphicData uri="http://schemas.microsoft.com/office/word/2010/wordprocessingShape">
                          <wps:wsp>
                            <wps:cNvCnPr/>
                            <wps:spPr>
                              <a:xfrm flipV="1">
                                <a:off x="0" y="0"/>
                                <a:ext cx="635" cy="16129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75.5pt;margin-top:2.75pt;height:12.7pt;width:0.05pt;z-index:251742208;mso-width-relative:page;mso-height-relative:page;" filled="f" stroked="t" coordsize="21600,21600" o:gfxdata="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vsR7bVAAAACAEAAA8AAAAAAAAAAQAgAAAAIgAAAGRycy9k&#10;b3ducmV2LnhtbFBLAQIUABQAAAAIAIdO4kANOiShBQIAAPkDAAAOAAAAAAAAAAEAIAAAACQBAABk&#10;cnMvZTJvRG9jLnhtbFBLBQYAAAAABgAGAFkBAACbBQAAAAA=&#10;">
                      <v:fill on="f" focussize="0,0"/>
                      <v:stroke weight="0.5pt" color="#000000" joinstyle="round"/>
                      <v:imagedata o:title=""/>
                      <o:lock v:ext="edit" aspectratio="f"/>
                    </v:shape>
                  </w:pict>
                </mc:Fallback>
              </mc:AlternateContent>
            </w:r>
          </w:p>
          <w:p>
            <w:pPr>
              <w:spacing w:line="520" w:lineRule="exact"/>
              <w:rPr>
                <w:rFonts w:hint="eastAsia" w:eastAsia="黑体"/>
              </w:rPr>
            </w:pPr>
            <w:r>
              <w:rPr>
                <w:rFonts w:ascii="Times New Roman" w:hAnsi="Times New Roman" w:eastAsia="宋体" w:cs="Times New Roman"/>
                <w:b/>
                <w:bCs/>
                <w:color w:val="000000"/>
                <w:kern w:val="2"/>
                <w:sz w:val="21"/>
                <w:szCs w:val="21"/>
                <w:highlight w:val="none"/>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784225</wp:posOffset>
                      </wp:positionH>
                      <wp:positionV relativeFrom="paragraph">
                        <wp:posOffset>232410</wp:posOffset>
                      </wp:positionV>
                      <wp:extent cx="3630295" cy="37655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630295" cy="376555"/>
                              </a:xfrm>
                              <a:prstGeom prst="rect">
                                <a:avLst/>
                              </a:prstGeom>
                              <a:noFill/>
                              <a:ln>
                                <a:noFill/>
                              </a:ln>
                            </wps:spPr>
                            <wps:txbx>
                              <w:txbxContent>
                                <w:p>
                                  <w:pPr>
                                    <w:spacing w:line="520" w:lineRule="exact"/>
                                    <w:ind w:firstLine="1205" w:firstLineChars="500"/>
                                    <w:rPr>
                                      <w:rFonts w:hint="eastAsia"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图2-</w:t>
                                  </w:r>
                                  <w:r>
                                    <w:rPr>
                                      <w:rFonts w:hint="eastAsia" w:cs="Times New Roman"/>
                                      <w:b/>
                                      <w:bCs w:val="0"/>
                                      <w:color w:val="auto"/>
                                      <w:kern w:val="0"/>
                                      <w:sz w:val="24"/>
                                      <w:szCs w:val="24"/>
                                      <w:highlight w:val="none"/>
                                      <w:lang w:val="en-US" w:eastAsia="zh-CN" w:bidi="ar-SA"/>
                                    </w:rPr>
                                    <w:t>5</w:t>
                                  </w:r>
                                  <w:r>
                                    <w:rPr>
                                      <w:rFonts w:hint="eastAsia" w:ascii="Times New Roman" w:hAnsi="Times New Roman" w:eastAsia="宋体" w:cs="Times New Roman"/>
                                      <w:b/>
                                      <w:bCs w:val="0"/>
                                      <w:color w:val="auto"/>
                                      <w:kern w:val="0"/>
                                      <w:sz w:val="24"/>
                                      <w:szCs w:val="24"/>
                                      <w:highlight w:val="none"/>
                                      <w:lang w:val="en-US" w:eastAsia="zh-CN" w:bidi="ar-SA"/>
                                    </w:rPr>
                                    <w:t xml:space="preserve">   现有项目水平衡图     m</w:t>
                                  </w:r>
                                  <w:r>
                                    <w:rPr>
                                      <w:rFonts w:hint="eastAsia" w:ascii="Times New Roman" w:hAnsi="Times New Roman" w:eastAsia="宋体" w:cs="Times New Roman"/>
                                      <w:b/>
                                      <w:bCs w:val="0"/>
                                      <w:color w:val="auto"/>
                                      <w:kern w:val="0"/>
                                      <w:sz w:val="24"/>
                                      <w:szCs w:val="24"/>
                                      <w:highlight w:val="none"/>
                                      <w:vertAlign w:val="superscript"/>
                                      <w:lang w:val="en-US" w:eastAsia="zh-CN" w:bidi="ar-SA"/>
                                    </w:rPr>
                                    <w:t>3</w:t>
                                  </w:r>
                                  <w:r>
                                    <w:rPr>
                                      <w:rFonts w:hint="eastAsia" w:ascii="Times New Roman" w:hAnsi="Times New Roman" w:eastAsia="宋体" w:cs="Times New Roman"/>
                                      <w:b/>
                                      <w:bCs w:val="0"/>
                                      <w:color w:val="auto"/>
                                      <w:kern w:val="0"/>
                                      <w:sz w:val="24"/>
                                      <w:szCs w:val="24"/>
                                      <w:highlight w:val="none"/>
                                      <w:lang w:val="en-US" w:eastAsia="zh-CN" w:bidi="ar-SA"/>
                                    </w:rPr>
                                    <w:t>/d</w:t>
                                  </w:r>
                                </w:p>
                              </w:txbxContent>
                            </wps:txbx>
                            <wps:bodyPr upright="1"/>
                          </wps:wsp>
                        </a:graphicData>
                      </a:graphic>
                    </wp:anchor>
                  </w:drawing>
                </mc:Choice>
                <mc:Fallback>
                  <w:pict>
                    <v:shape id="_x0000_s1026" o:spid="_x0000_s1026" o:spt="202" type="#_x0000_t202" style="position:absolute;left:0pt;margin-left:61.75pt;margin-top:18.3pt;height:29.65pt;width:285.85pt;z-index:251709440;mso-width-relative:page;mso-height-relative:page;" filled="f" stroked="f" coordsize="21600,21600" o:gfxdata="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CFeatYA&#10;AAAJAQAADwAAAAAAAAABACAAAAAiAAAAZHJzL2Rvd25yZXYueG1sUEsBAhQAFAAAAAgAh07iQIAM&#10;/HOvAQAAUAMAAA4AAAAAAAAAAQAgAAAAJQEAAGRycy9lMm9Eb2MueG1sUEsFBgAAAAAGAAYAWQEA&#10;AEYFAAAAAA==&#10;">
                      <v:fill on="f" focussize="0,0"/>
                      <v:stroke on="f"/>
                      <v:imagedata o:title=""/>
                      <o:lock v:ext="edit" aspectratio="f"/>
                      <v:textbox>
                        <w:txbxContent>
                          <w:p>
                            <w:pPr>
                              <w:spacing w:line="520" w:lineRule="exact"/>
                              <w:ind w:firstLine="1205" w:firstLineChars="500"/>
                              <w:rPr>
                                <w:rFonts w:hint="eastAsia"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图2-</w:t>
                            </w:r>
                            <w:r>
                              <w:rPr>
                                <w:rFonts w:hint="eastAsia" w:cs="Times New Roman"/>
                                <w:b/>
                                <w:bCs w:val="0"/>
                                <w:color w:val="auto"/>
                                <w:kern w:val="0"/>
                                <w:sz w:val="24"/>
                                <w:szCs w:val="24"/>
                                <w:highlight w:val="none"/>
                                <w:lang w:val="en-US" w:eastAsia="zh-CN" w:bidi="ar-SA"/>
                              </w:rPr>
                              <w:t>5</w:t>
                            </w:r>
                            <w:r>
                              <w:rPr>
                                <w:rFonts w:hint="eastAsia" w:ascii="Times New Roman" w:hAnsi="Times New Roman" w:eastAsia="宋体" w:cs="Times New Roman"/>
                                <w:b/>
                                <w:bCs w:val="0"/>
                                <w:color w:val="auto"/>
                                <w:kern w:val="0"/>
                                <w:sz w:val="24"/>
                                <w:szCs w:val="24"/>
                                <w:highlight w:val="none"/>
                                <w:lang w:val="en-US" w:eastAsia="zh-CN" w:bidi="ar-SA"/>
                              </w:rPr>
                              <w:t xml:space="preserve">   现有项目水平衡图     m</w:t>
                            </w:r>
                            <w:r>
                              <w:rPr>
                                <w:rFonts w:hint="eastAsia" w:ascii="Times New Roman" w:hAnsi="Times New Roman" w:eastAsia="宋体" w:cs="Times New Roman"/>
                                <w:b/>
                                <w:bCs w:val="0"/>
                                <w:color w:val="auto"/>
                                <w:kern w:val="0"/>
                                <w:sz w:val="24"/>
                                <w:szCs w:val="24"/>
                                <w:highlight w:val="none"/>
                                <w:vertAlign w:val="superscript"/>
                                <w:lang w:val="en-US" w:eastAsia="zh-CN" w:bidi="ar-SA"/>
                              </w:rPr>
                              <w:t>3</w:t>
                            </w:r>
                            <w:r>
                              <w:rPr>
                                <w:rFonts w:hint="eastAsia" w:ascii="Times New Roman" w:hAnsi="Times New Roman" w:eastAsia="宋体" w:cs="Times New Roman"/>
                                <w:b/>
                                <w:bCs w:val="0"/>
                                <w:color w:val="auto"/>
                                <w:kern w:val="0"/>
                                <w:sz w:val="24"/>
                                <w:szCs w:val="24"/>
                                <w:highlight w:val="none"/>
                                <w:lang w:val="en-US" w:eastAsia="zh-CN" w:bidi="ar-SA"/>
                              </w:rPr>
                              <w:t>/d</w:t>
                            </w:r>
                          </w:p>
                        </w:txbxContent>
                      </v:textbox>
                    </v:shape>
                  </w:pict>
                </mc:Fallback>
              </mc:AlternateContent>
            </w:r>
            <w:r>
              <w:rPr>
                <w:rFonts w:hint="eastAsia" w:eastAsia="黑体"/>
              </w:rPr>
              <mc:AlternateContent>
                <mc:Choice Requires="wps">
                  <w:drawing>
                    <wp:anchor distT="0" distB="0" distL="114300" distR="114300" simplePos="0" relativeHeight="251740160" behindDoc="0" locked="0" layoutInCell="1" allowOverlap="1">
                      <wp:simplePos x="0" y="0"/>
                      <wp:positionH relativeFrom="column">
                        <wp:posOffset>2713990</wp:posOffset>
                      </wp:positionH>
                      <wp:positionV relativeFrom="paragraph">
                        <wp:posOffset>10160</wp:posOffset>
                      </wp:positionV>
                      <wp:extent cx="546735" cy="0"/>
                      <wp:effectExtent l="0" t="38100" r="5715" b="38100"/>
                      <wp:wrapNone/>
                      <wp:docPr id="107" name="直接箭头连接符 107"/>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3.7pt;margin-top:0.8pt;height:0pt;width:43.05pt;z-index:251740160;mso-width-relative:page;mso-height-relative:page;" filled="f" stroked="t" coordsize="21600,21600" o:gfxdata="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zif1QAAAAcBAAAPAAAAAAAAAAEAIAAAACIAAABkcnMv&#10;ZG93bnJldi54bWxQSwECFAAUAAAACACHTuJAKA4NMgYCAADzAwAADgAAAAAAAAABACAAAAAkAQAA&#10;ZHJzL2Uyb0RvYy54bWxQSwUGAAAAAAYABgBZAQAAnAUAAAAA&#10;">
                      <v:fill on="f" focussize="0,0"/>
                      <v:stroke weight="0.5pt" color="#000000" joinstyle="round" endarrow="block"/>
                      <v:imagedata o:title=""/>
                      <o:lock v:ext="edit" aspectratio="f"/>
                    </v:shape>
                  </w:pict>
                </mc:Fallback>
              </mc:AlternateContent>
            </w:r>
            <w:r>
              <w:rPr>
                <w:rFonts w:hint="eastAsia" w:eastAsia="黑体"/>
              </w:rPr>
              <mc:AlternateContent>
                <mc:Choice Requires="wps">
                  <w:drawing>
                    <wp:anchor distT="0" distB="0" distL="114300" distR="114300" simplePos="0" relativeHeight="251720704" behindDoc="0" locked="0" layoutInCell="1" allowOverlap="1">
                      <wp:simplePos x="0" y="0"/>
                      <wp:positionH relativeFrom="column">
                        <wp:posOffset>1275715</wp:posOffset>
                      </wp:positionH>
                      <wp:positionV relativeFrom="paragraph">
                        <wp:posOffset>20320</wp:posOffset>
                      </wp:positionV>
                      <wp:extent cx="546735" cy="0"/>
                      <wp:effectExtent l="0" t="38100" r="5715" b="38100"/>
                      <wp:wrapNone/>
                      <wp:docPr id="66" name="直接箭头连接符 66"/>
                      <wp:cNvGraphicFramePr/>
                      <a:graphic xmlns:a="http://schemas.openxmlformats.org/drawingml/2006/main">
                        <a:graphicData uri="http://schemas.microsoft.com/office/word/2010/wordprocessingShape">
                          <wps:wsp>
                            <wps:cNvCnPr/>
                            <wps:spPr>
                              <a:xfrm>
                                <a:off x="0" y="0"/>
                                <a:ext cx="54673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0.45pt;margin-top:1.6pt;height:0pt;width:43.05pt;z-index:251720704;mso-width-relative:page;mso-height-relative:page;" filled="f" stroked="t" coordsize="21600,21600" o:gfxdata="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pO/PVAAAABwEAAA8AAAAAAAAAAQAgAAAAIgAAAGRycy9k&#10;b3ducmV2LnhtbFBLAQIUABQAAAAIAIdO4kCGv6KXBQIAAPEDAAAOAAAAAAAAAAEAIAAAACQBAABk&#10;cnMvZTJvRG9jLnhtbFBLBQYAAAAABgAGAFkBAACbBQAAAAA=&#10;">
                      <v:fill on="f" focussize="0,0"/>
                      <v:stroke weight="0.5pt" color="#000000" joinstyle="round" endarrow="block"/>
                      <v:imagedata o:title=""/>
                      <o:lock v:ext="edit" aspectratio="f"/>
                    </v:shape>
                  </w:pict>
                </mc:Fallback>
              </mc:AlternateContent>
            </w:r>
          </w:p>
          <w:p>
            <w:pPr>
              <w:pStyle w:val="14"/>
              <w:spacing w:line="520" w:lineRule="exact"/>
              <w:ind w:left="0" w:leftChars="0" w:right="0" w:firstLine="0" w:firstLineChars="0"/>
              <w:rPr>
                <w:rFonts w:hint="eastAsia"/>
                <w:lang w:eastAsia="zh-CN"/>
              </w:rPr>
            </w:pPr>
          </w:p>
          <w:p>
            <w:pPr>
              <w:spacing w:line="520" w:lineRule="exact"/>
              <w:ind w:firstLine="482" w:firstLineChars="200"/>
              <w:rPr>
                <w:b/>
                <w:color w:val="000000" w:themeColor="text1"/>
                <w:sz w:val="24"/>
                <w:highlight w:val="none"/>
                <w14:textFill>
                  <w14:solidFill>
                    <w14:schemeClr w14:val="tx1"/>
                  </w14:solidFill>
                </w14:textFill>
              </w:rPr>
            </w:pPr>
            <w:r>
              <w:rPr>
                <w:rFonts w:hint="eastAsia" w:ascii="Times New Roman" w:hAnsi="Times New Roman" w:cs="Times New Roman" w:eastAsiaTheme="minorEastAsia"/>
                <w:b/>
                <w:bCs w:val="0"/>
                <w:sz w:val="24"/>
                <w:szCs w:val="24"/>
                <w:highlight w:val="none"/>
                <w:lang w:val="en-US" w:eastAsia="zh-CN"/>
              </w:rPr>
              <w:t>1.6</w:t>
            </w:r>
            <w:r>
              <w:rPr>
                <w:rFonts w:hint="eastAsia"/>
                <w:b/>
                <w:color w:val="000000" w:themeColor="text1"/>
                <w:sz w:val="24"/>
                <w:highlight w:val="none"/>
                <w14:textFill>
                  <w14:solidFill>
                    <w14:schemeClr w14:val="tx1"/>
                  </w14:solidFill>
                </w14:textFill>
              </w:rPr>
              <w:t>现有工程生产工艺及产污环节</w:t>
            </w: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根据现有工程环评报告、排污许可</w:t>
            </w:r>
            <w:r>
              <w:rPr>
                <w:rFonts w:hint="eastAsia" w:ascii="Times New Roman" w:hAnsi="Times New Roman" w:cs="Times New Roman"/>
                <w:color w:val="000000" w:themeColor="text1"/>
                <w:sz w:val="24"/>
                <w:lang w:eastAsia="zh-CN"/>
                <w14:textFill>
                  <w14:solidFill>
                    <w14:schemeClr w14:val="tx1"/>
                  </w14:solidFill>
                </w14:textFill>
              </w:rPr>
              <w:t>登记内容</w:t>
            </w:r>
            <w:r>
              <w:rPr>
                <w:rFonts w:hint="default" w:ascii="Times New Roman" w:hAnsi="Times New Roman" w:cs="Times New Roman"/>
                <w:color w:val="000000" w:themeColor="text1"/>
                <w:sz w:val="24"/>
                <w14:textFill>
                  <w14:solidFill>
                    <w14:schemeClr w14:val="tx1"/>
                  </w14:solidFill>
                </w14:textFill>
              </w:rPr>
              <w:t>及竣工</w:t>
            </w:r>
            <w:r>
              <w:rPr>
                <w:rFonts w:hint="eastAsia" w:ascii="Times New Roman" w:hAnsi="Times New Roman" w:cs="Times New Roman"/>
                <w:color w:val="000000" w:themeColor="text1"/>
                <w:sz w:val="24"/>
                <w:lang w:eastAsia="zh-CN"/>
                <w14:textFill>
                  <w14:solidFill>
                    <w14:schemeClr w14:val="tx1"/>
                  </w14:solidFill>
                </w14:textFill>
              </w:rPr>
              <w:t>环保</w:t>
            </w:r>
            <w:r>
              <w:rPr>
                <w:rFonts w:hint="default" w:ascii="Times New Roman" w:hAnsi="Times New Roman" w:cs="Times New Roman"/>
                <w:color w:val="000000" w:themeColor="text1"/>
                <w:sz w:val="24"/>
                <w14:textFill>
                  <w14:solidFill>
                    <w14:schemeClr w14:val="tx1"/>
                  </w14:solidFill>
                </w14:textFill>
              </w:rPr>
              <w:t>验收监测</w:t>
            </w:r>
            <w:r>
              <w:rPr>
                <w:rFonts w:hint="eastAsia" w:ascii="Times New Roman" w:hAnsi="Times New Roman" w:cs="Times New Roman"/>
                <w:color w:val="000000" w:themeColor="text1"/>
                <w:sz w:val="24"/>
                <w:lang w:eastAsia="zh-CN"/>
                <w14:textFill>
                  <w14:solidFill>
                    <w14:schemeClr w14:val="tx1"/>
                  </w14:solidFill>
                </w14:textFill>
              </w:rPr>
              <w:t>报告</w:t>
            </w:r>
            <w:r>
              <w:rPr>
                <w:rFonts w:hint="default" w:ascii="Times New Roman" w:hAnsi="Times New Roman" w:cs="Times New Roman"/>
                <w:color w:val="000000" w:themeColor="text1"/>
                <w:sz w:val="24"/>
                <w14:textFill>
                  <w14:solidFill>
                    <w14:schemeClr w14:val="tx1"/>
                  </w14:solidFill>
                </w14:textFill>
              </w:rPr>
              <w:t>，现有工程生产工艺流程及产污环节图详见</w:t>
            </w:r>
            <w:r>
              <w:rPr>
                <w:rFonts w:hint="eastAsia" w:ascii="Times New Roman" w:hAnsi="Times New Roman" w:cs="Times New Roman"/>
                <w:color w:val="000000" w:themeColor="text1"/>
                <w:sz w:val="24"/>
                <w:lang w:eastAsia="zh-CN"/>
                <w14:textFill>
                  <w14:solidFill>
                    <w14:schemeClr w14:val="tx1"/>
                  </w14:solidFill>
                </w14:textFill>
              </w:rPr>
              <w:t>下</w:t>
            </w:r>
            <w:r>
              <w:rPr>
                <w:rFonts w:hint="default" w:ascii="Times New Roman" w:hAnsi="Times New Roman" w:cs="Times New Roman"/>
                <w:color w:val="000000" w:themeColor="text1"/>
                <w:sz w:val="24"/>
                <w14:textFill>
                  <w14:solidFill>
                    <w14:schemeClr w14:val="tx1"/>
                  </w14:solidFill>
                </w14:textFill>
              </w:rPr>
              <w:t>图。</w:t>
            </w:r>
          </w:p>
          <w:p>
            <w:pPr>
              <w:spacing w:line="520" w:lineRule="exact"/>
              <w:ind w:firstLine="480" w:firstLineChars="200"/>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drawing>
                <wp:anchor distT="0" distB="0" distL="114300" distR="114300" simplePos="0" relativeHeight="251708416" behindDoc="1" locked="0" layoutInCell="1" allowOverlap="1">
                  <wp:simplePos x="0" y="0"/>
                  <wp:positionH relativeFrom="column">
                    <wp:posOffset>649605</wp:posOffset>
                  </wp:positionH>
                  <wp:positionV relativeFrom="paragraph">
                    <wp:posOffset>50165</wp:posOffset>
                  </wp:positionV>
                  <wp:extent cx="3859530" cy="3651885"/>
                  <wp:effectExtent l="0" t="0" r="7620" b="5715"/>
                  <wp:wrapNone/>
                  <wp:docPr id="32" name="图片 32" descr="8f11897ac9a97aa69afd28bfa85c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8f11897ac9a97aa69afd28bfa85cba4"/>
                          <pic:cNvPicPr>
                            <a:picLocks noChangeAspect="1"/>
                          </pic:cNvPicPr>
                        </pic:nvPicPr>
                        <pic:blipFill>
                          <a:blip r:embed="rId7"/>
                          <a:stretch>
                            <a:fillRect/>
                          </a:stretch>
                        </pic:blipFill>
                        <pic:spPr>
                          <a:xfrm>
                            <a:off x="0" y="0"/>
                            <a:ext cx="3859530" cy="3651885"/>
                          </a:xfrm>
                          <a:prstGeom prst="rect">
                            <a:avLst/>
                          </a:prstGeom>
                        </pic:spPr>
                      </pic:pic>
                    </a:graphicData>
                  </a:graphic>
                </wp:anchor>
              </w:drawing>
            </w: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2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rPr>
              <w:t xml:space="preserve">  </w:t>
            </w: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ind w:firstLine="480" w:firstLineChars="200"/>
              <w:rPr>
                <w:rFonts w:hint="default" w:ascii="Times New Roman" w:hAnsi="Times New Roman" w:cs="Times New Roman"/>
                <w:color w:val="000000" w:themeColor="text1"/>
                <w:sz w:val="24"/>
                <w14:textFill>
                  <w14:solidFill>
                    <w14:schemeClr w14:val="tx1"/>
                  </w14:solidFill>
                </w14:textFill>
              </w:rPr>
            </w:pPr>
          </w:p>
          <w:p>
            <w:pPr>
              <w:spacing w:line="520" w:lineRule="exact"/>
              <w:rPr>
                <w:rFonts w:hint="default" w:ascii="Times New Roman" w:hAnsi="Times New Roman" w:cs="Times New Roman"/>
                <w:color w:val="000000" w:themeColor="text1"/>
                <w:sz w:val="24"/>
                <w14:textFill>
                  <w14:solidFill>
                    <w14:schemeClr w14:val="tx1"/>
                  </w14:solidFill>
                </w14:textFill>
              </w:rPr>
            </w:pPr>
          </w:p>
          <w:p>
            <w:pPr>
              <w:spacing w:line="520" w:lineRule="exact"/>
              <w:jc w:val="center"/>
              <w:rPr>
                <w:rFonts w:hint="default" w:ascii="Times New Roman" w:hAnsi="Times New Roman" w:cs="Times New Roman"/>
                <w:b/>
                <w:color w:val="000000" w:themeColor="text1"/>
                <w:sz w:val="24"/>
                <w:u w:val="none"/>
                <w14:textFill>
                  <w14:solidFill>
                    <w14:schemeClr w14:val="tx1"/>
                  </w14:solidFill>
                </w14:textFill>
              </w:rPr>
            </w:pPr>
            <w:r>
              <w:rPr>
                <w:rFonts w:hint="default" w:ascii="Times New Roman" w:hAnsi="Times New Roman" w:cs="Times New Roman"/>
                <w:b/>
                <w:bCs/>
                <w:kern w:val="0"/>
                <w:sz w:val="24"/>
                <w:u w:val="none"/>
              </w:rPr>
              <w:t>图2-</w:t>
            </w:r>
            <w:r>
              <w:rPr>
                <w:rFonts w:hint="eastAsia" w:cs="Times New Roman"/>
                <w:b/>
                <w:bCs/>
                <w:kern w:val="0"/>
                <w:sz w:val="24"/>
                <w:u w:val="none"/>
                <w:lang w:val="en-US" w:eastAsia="zh-CN"/>
              </w:rPr>
              <w:t>6</w:t>
            </w:r>
            <w:r>
              <w:rPr>
                <w:rFonts w:hint="default" w:ascii="Times New Roman" w:hAnsi="Times New Roman" w:cs="Times New Roman"/>
                <w:b/>
                <w:bCs/>
                <w:kern w:val="0"/>
                <w:sz w:val="24"/>
                <w:u w:val="none"/>
              </w:rPr>
              <w:t xml:space="preserve">    现有工程生产工艺流程及产污环节示意图</w:t>
            </w:r>
          </w:p>
          <w:p>
            <w:pPr>
              <w:spacing w:line="520" w:lineRule="exact"/>
              <w:ind w:firstLine="480" w:firstLineChars="200"/>
              <w:rPr>
                <w:rFonts w:hint="eastAsia" w:ascii="Times New Roman" w:hAnsi="Times New Roman" w:cs="Times New Roman"/>
                <w:b w:val="0"/>
                <w:bCs/>
                <w:color w:val="000000" w:themeColor="text1"/>
                <w:sz w:val="24"/>
                <w:u w:val="none"/>
                <w:lang w:eastAsia="zh-CN"/>
                <w14:textFill>
                  <w14:solidFill>
                    <w14:schemeClr w14:val="tx1"/>
                  </w14:solidFill>
                </w14:textFill>
              </w:rPr>
            </w:pPr>
            <w:r>
              <w:rPr>
                <w:rFonts w:hint="eastAsia" w:ascii="Times New Roman" w:hAnsi="Times New Roman" w:cs="Times New Roman"/>
                <w:b w:val="0"/>
                <w:bCs/>
                <w:color w:val="000000" w:themeColor="text1"/>
                <w:sz w:val="24"/>
                <w:u w:val="none"/>
                <w:lang w:eastAsia="zh-CN"/>
                <w14:textFill>
                  <w14:solidFill>
                    <w14:schemeClr w14:val="tx1"/>
                  </w14:solidFill>
                </w14:textFill>
              </w:rPr>
              <w:t>工艺流程简述：</w:t>
            </w:r>
          </w:p>
          <w:p>
            <w:pPr>
              <w:spacing w:line="520" w:lineRule="exact"/>
              <w:ind w:firstLine="480" w:firstLineChars="200"/>
              <w:rPr>
                <w:rFonts w:hint="default" w:ascii="Times New Roman" w:hAnsi="Times New Roman" w:cs="Times New Roman"/>
                <w:b w:val="0"/>
                <w:bCs/>
                <w:color w:val="000000" w:themeColor="text1"/>
                <w:sz w:val="24"/>
                <w:u w:val="none"/>
                <w14:textFill>
                  <w14:solidFill>
                    <w14:schemeClr w14:val="tx1"/>
                  </w14:solidFill>
                </w14:textFill>
              </w:rPr>
            </w:pPr>
            <w:r>
              <w:rPr>
                <w:rFonts w:hint="default" w:ascii="Times New Roman" w:hAnsi="Times New Roman" w:cs="Times New Roman"/>
                <w:b w:val="0"/>
                <w:bCs/>
                <w:color w:val="000000" w:themeColor="text1"/>
                <w:sz w:val="24"/>
                <w:u w:val="none"/>
                <w14:textFill>
                  <w14:solidFill>
                    <w14:schemeClr w14:val="tx1"/>
                  </w14:solidFill>
                </w14:textFill>
              </w:rPr>
              <w:t>1、采购的石料从原料堆放区进入料仓，通过皮带输送机进入69型破碎机进行第一次破碎。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color w:val="000000" w:themeColor="text1"/>
                <w:sz w:val="24"/>
                <w:u w:val="none"/>
                <w14:textFill>
                  <w14:solidFill>
                    <w14:schemeClr w14:val="tx1"/>
                  </w14:solidFill>
                </w14:textFill>
              </w:rPr>
            </w:pPr>
            <w:r>
              <w:rPr>
                <w:rFonts w:hint="eastAsia" w:ascii="Times New Roman" w:hAnsi="Times New Roman" w:cs="Times New Roman"/>
                <w:b w:val="0"/>
                <w:bCs/>
                <w:color w:val="000000" w:themeColor="text1"/>
                <w:sz w:val="24"/>
                <w:u w:val="none"/>
                <w:lang w:val="en-US" w:eastAsia="zh-CN"/>
                <w14:textFill>
                  <w14:solidFill>
                    <w14:schemeClr w14:val="tx1"/>
                  </w14:solidFill>
                </w14:textFill>
              </w:rPr>
              <w:t>2、</w:t>
            </w:r>
            <w:r>
              <w:rPr>
                <w:rFonts w:hint="default" w:ascii="Times New Roman" w:hAnsi="Times New Roman" w:cs="Times New Roman"/>
                <w:b w:val="0"/>
                <w:bCs/>
                <w:color w:val="000000" w:themeColor="text1"/>
                <w:sz w:val="24"/>
                <w:u w:val="none"/>
                <w14:textFill>
                  <w14:solidFill>
                    <w14:schemeClr w14:val="tx1"/>
                  </w14:solidFill>
                </w14:textFill>
              </w:rPr>
              <w:t>破碎后的石料送入筛分机中，筛下粒径较大的石子再进入圆锥破碎机再进行第二次破碎，破碎后由密封传送带输送到细破碎机再次进行破碎，</w:t>
            </w:r>
            <w:r>
              <w:rPr>
                <w:rFonts w:hint="eastAsia" w:ascii="Times New Roman" w:hAnsi="Times New Roman" w:cs="Times New Roman"/>
                <w:b w:val="0"/>
                <w:bCs/>
                <w:color w:val="000000" w:themeColor="text1"/>
                <w:sz w:val="24"/>
                <w:u w:val="none"/>
                <w:lang w:eastAsia="zh-CN"/>
                <w14:textFill>
                  <w14:solidFill>
                    <w14:schemeClr w14:val="tx1"/>
                  </w14:solidFill>
                </w14:textFill>
              </w:rPr>
              <w:t>之</w:t>
            </w:r>
            <w:r>
              <w:rPr>
                <w:rFonts w:hint="default" w:ascii="Times New Roman" w:hAnsi="Times New Roman" w:cs="Times New Roman"/>
                <w:b w:val="0"/>
                <w:bCs/>
                <w:color w:val="000000" w:themeColor="text1"/>
                <w:sz w:val="24"/>
                <w:u w:val="none"/>
                <w14:textFill>
                  <w14:solidFill>
                    <w14:schemeClr w14:val="tx1"/>
                  </w14:solidFill>
                </w14:textFill>
              </w:rPr>
              <w:t>后物料由密封传送带输送到对辗破碎机进行进一步破碎，破碎后的物料进入水洗电动筛；水洗电动筛筛下料粒粒径不大于4mm的沙石通过皮带输送进入圆锥破碎机进行二次破碎。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color w:val="000000" w:themeColor="text1"/>
                <w:sz w:val="24"/>
                <w:u w:val="none"/>
                <w14:textFill>
                  <w14:solidFill>
                    <w14:schemeClr w14:val="tx1"/>
                  </w14:solidFill>
                </w14:textFill>
              </w:rPr>
            </w:pPr>
            <w:r>
              <w:rPr>
                <w:rFonts w:hint="eastAsia" w:ascii="Times New Roman" w:hAnsi="Times New Roman" w:eastAsia="宋体" w:cs="Times New Roman"/>
                <w:b w:val="0"/>
                <w:bCs/>
                <w:color w:val="000000" w:themeColor="text1"/>
                <w:sz w:val="24"/>
                <w:u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u w:val="none"/>
                <w:lang w:val="en-US" w:eastAsia="zh-CN"/>
                <w14:textFill>
                  <w14:solidFill>
                    <w14:schemeClr w14:val="tx1"/>
                  </w14:solidFill>
                </w14:textFill>
              </w:rPr>
              <w:t>破碎后的石料进入水洗电动筛进行筛分，筛分出的物料分为四个级别，粒径31.5mm以上的石子由密封传送带输送到圆锥碎机进行重新破碎，粒径16-31.5mm的石</w:t>
            </w:r>
            <w:r>
              <w:rPr>
                <w:rFonts w:hint="eastAsia" w:ascii="Times New Roman" w:hAnsi="Times New Roman" w:eastAsia="宋体" w:cs="Times New Roman"/>
                <w:b w:val="0"/>
                <w:bCs/>
                <w:color w:val="000000" w:themeColor="text1"/>
                <w:sz w:val="24"/>
                <w:u w:val="none"/>
                <w:lang w:val="en-US" w:eastAsia="zh-CN"/>
                <w14:textFill>
                  <w14:solidFill>
                    <w14:schemeClr w14:val="tx1"/>
                  </w14:solidFill>
                </w14:textFill>
              </w:rPr>
              <w:t>子</w:t>
            </w:r>
            <w:r>
              <w:rPr>
                <w:rFonts w:hint="default" w:ascii="Times New Roman" w:hAnsi="Times New Roman" w:eastAsia="宋体" w:cs="Times New Roman"/>
                <w:b w:val="0"/>
                <w:bCs/>
                <w:color w:val="000000" w:themeColor="text1"/>
                <w:sz w:val="24"/>
                <w:u w:val="none"/>
                <w:lang w:val="en-US" w:eastAsia="zh-CN"/>
                <w14:textFill>
                  <w14:solidFill>
                    <w14:schemeClr w14:val="tx1"/>
                  </w14:solidFill>
                </w14:textFill>
              </w:rPr>
              <w:t>即成</w:t>
            </w:r>
            <w:r>
              <w:rPr>
                <w:rFonts w:hint="default" w:ascii="Times New Roman" w:hAnsi="Times New Roman" w:cs="Times New Roman"/>
                <w:b w:val="0"/>
                <w:bCs/>
                <w:color w:val="000000" w:themeColor="text1"/>
                <w:sz w:val="24"/>
                <w:u w:val="none"/>
                <w14:textFill>
                  <w14:solidFill>
                    <w14:schemeClr w14:val="tx1"/>
                  </w14:solidFill>
                </w14:textFill>
              </w:rPr>
              <w:t>为成品1</w:t>
            </w:r>
            <w:r>
              <w:rPr>
                <w:rFonts w:hint="eastAsia" w:ascii="Times New Roman" w:hAnsi="Times New Roman" w:cs="Times New Roman"/>
                <w:b w:val="0"/>
                <w:bCs/>
                <w:color w:val="000000" w:themeColor="text1"/>
                <w:sz w:val="24"/>
                <w:u w:val="none"/>
                <w:lang w:val="en-US" w:eastAsia="zh-CN"/>
                <w14:textFill>
                  <w14:solidFill>
                    <w14:schemeClr w14:val="tx1"/>
                  </w14:solidFill>
                </w14:textFill>
              </w:rPr>
              <w:t>-</w:t>
            </w:r>
            <w:r>
              <w:rPr>
                <w:rFonts w:hint="default" w:ascii="Times New Roman" w:hAnsi="Times New Roman" w:cs="Times New Roman"/>
                <w:b w:val="0"/>
                <w:bCs/>
                <w:color w:val="000000" w:themeColor="text1"/>
                <w:sz w:val="24"/>
                <w:u w:val="none"/>
                <w14:textFill>
                  <w14:solidFill>
                    <w14:schemeClr w14:val="tx1"/>
                  </w14:solidFill>
                </w14:textFill>
              </w:rPr>
              <w:t>3石子</w:t>
            </w:r>
            <w:r>
              <w:rPr>
                <w:rFonts w:hint="eastAsia" w:ascii="Times New Roman" w:hAnsi="Times New Roman" w:cs="Times New Roman"/>
                <w:b w:val="0"/>
                <w:bCs/>
                <w:color w:val="000000" w:themeColor="text1"/>
                <w:sz w:val="24"/>
                <w:u w:val="none"/>
                <w:lang w:eastAsia="zh-CN"/>
                <w14:textFill>
                  <w14:solidFill>
                    <w14:schemeClr w14:val="tx1"/>
                  </w14:solidFill>
                </w14:textFill>
              </w:rPr>
              <w:t>；</w:t>
            </w:r>
            <w:r>
              <w:rPr>
                <w:rFonts w:hint="default" w:ascii="Times New Roman" w:hAnsi="Times New Roman" w:cs="Times New Roman"/>
                <w:b w:val="0"/>
                <w:bCs/>
                <w:color w:val="000000" w:themeColor="text1"/>
                <w:sz w:val="24"/>
                <w:u w:val="none"/>
                <w14:textFill>
                  <w14:solidFill>
                    <w14:schemeClr w14:val="tx1"/>
                  </w14:solidFill>
                </w14:textFill>
              </w:rPr>
              <w:t>粒径5-25mm的石子即成为成品1</w:t>
            </w:r>
            <w:r>
              <w:rPr>
                <w:rFonts w:hint="eastAsia" w:ascii="Times New Roman" w:hAnsi="Times New Roman" w:cs="Times New Roman"/>
                <w:b w:val="0"/>
                <w:bCs/>
                <w:color w:val="000000" w:themeColor="text1"/>
                <w:sz w:val="24"/>
                <w:u w:val="none"/>
                <w:lang w:val="en-US" w:eastAsia="zh-CN"/>
                <w14:textFill>
                  <w14:solidFill>
                    <w14:schemeClr w14:val="tx1"/>
                  </w14:solidFill>
                </w14:textFill>
              </w:rPr>
              <w:t>-</w:t>
            </w:r>
            <w:r>
              <w:rPr>
                <w:rFonts w:hint="default" w:ascii="Times New Roman" w:hAnsi="Times New Roman" w:cs="Times New Roman"/>
                <w:b w:val="0"/>
                <w:bCs/>
                <w:color w:val="000000" w:themeColor="text1"/>
                <w:sz w:val="24"/>
                <w:u w:val="none"/>
                <w14:textFill>
                  <w14:solidFill>
                    <w14:schemeClr w14:val="tx1"/>
                  </w14:solidFill>
                </w14:textFill>
              </w:rPr>
              <w:t>2石子，粒径不大于5mm的石子即为成品0</w:t>
            </w:r>
            <w:r>
              <w:rPr>
                <w:rFonts w:hint="eastAsia" w:ascii="Times New Roman" w:hAnsi="Times New Roman" w:cs="Times New Roman"/>
                <w:b w:val="0"/>
                <w:bCs/>
                <w:color w:val="000000" w:themeColor="text1"/>
                <w:sz w:val="24"/>
                <w:u w:val="none"/>
                <w:lang w:val="en-US" w:eastAsia="zh-CN"/>
                <w14:textFill>
                  <w14:solidFill>
                    <w14:schemeClr w14:val="tx1"/>
                  </w14:solidFill>
                </w14:textFill>
              </w:rPr>
              <w:t>-</w:t>
            </w:r>
            <w:r>
              <w:rPr>
                <w:rFonts w:hint="default" w:ascii="Times New Roman" w:hAnsi="Times New Roman" w:cs="Times New Roman"/>
                <w:b w:val="0"/>
                <w:bCs/>
                <w:color w:val="000000" w:themeColor="text1"/>
                <w:sz w:val="24"/>
                <w:u w:val="none"/>
                <w14:textFill>
                  <w14:solidFill>
                    <w14:schemeClr w14:val="tx1"/>
                  </w14:solidFill>
                </w14:textFill>
              </w:rPr>
              <w:t>5石子；</w:t>
            </w:r>
            <w:r>
              <w:rPr>
                <w:rFonts w:hint="eastAsia" w:ascii="Times New Roman" w:hAnsi="Times New Roman" w:cs="Times New Roman"/>
                <w:b w:val="0"/>
                <w:bCs/>
                <w:color w:val="000000" w:themeColor="text1"/>
                <w:sz w:val="24"/>
                <w:u w:val="none"/>
                <w:lang w:eastAsia="zh-CN"/>
                <w14:textFill>
                  <w14:solidFill>
                    <w14:schemeClr w14:val="tx1"/>
                  </w14:solidFill>
                </w14:textFill>
              </w:rPr>
              <w:t>清</w:t>
            </w:r>
            <w:r>
              <w:rPr>
                <w:rFonts w:hint="default" w:ascii="Times New Roman" w:hAnsi="Times New Roman" w:cs="Times New Roman"/>
                <w:b w:val="0"/>
                <w:bCs/>
                <w:color w:val="000000" w:themeColor="text1"/>
                <w:sz w:val="24"/>
                <w:u w:val="none"/>
                <w14:textFill>
                  <w14:solidFill>
                    <w14:schemeClr w14:val="tx1"/>
                  </w14:solidFill>
                </w14:textFill>
              </w:rPr>
              <w:t>洗水进入洗砂机分离为成品砂子和清洗废水，洗沙后经过球</w:t>
            </w:r>
            <w:r>
              <w:rPr>
                <w:rFonts w:hint="eastAsia" w:ascii="Times New Roman" w:hAnsi="Times New Roman" w:cs="Times New Roman"/>
                <w:b w:val="0"/>
                <w:bCs/>
                <w:color w:val="000000" w:themeColor="text1"/>
                <w:sz w:val="24"/>
                <w:u w:val="none"/>
                <w:lang w:eastAsia="zh-CN"/>
                <w14:textFill>
                  <w14:solidFill>
                    <w14:schemeClr w14:val="tx1"/>
                  </w14:solidFill>
                </w14:textFill>
              </w:rPr>
              <w:t>磨</w:t>
            </w:r>
            <w:r>
              <w:rPr>
                <w:rFonts w:hint="default" w:ascii="Times New Roman" w:hAnsi="Times New Roman" w:cs="Times New Roman"/>
                <w:b w:val="0"/>
                <w:bCs/>
                <w:color w:val="000000" w:themeColor="text1"/>
                <w:sz w:val="24"/>
                <w:u w:val="none"/>
                <w14:textFill>
                  <w14:solidFill>
                    <w14:schemeClr w14:val="tx1"/>
                  </w14:solidFill>
                </w14:textFill>
              </w:rPr>
              <w:t>机加</w:t>
            </w:r>
            <w:r>
              <w:rPr>
                <w:rFonts w:hint="eastAsia" w:ascii="Times New Roman" w:hAnsi="Times New Roman" w:cs="Times New Roman"/>
                <w:b w:val="0"/>
                <w:bCs/>
                <w:color w:val="000000" w:themeColor="text1"/>
                <w:sz w:val="24"/>
                <w:u w:val="none"/>
                <w:lang w:eastAsia="zh-CN"/>
                <w14:textFill>
                  <w14:solidFill>
                    <w14:schemeClr w14:val="tx1"/>
                  </w14:solidFill>
                </w14:textFill>
              </w:rPr>
              <w:t>工</w:t>
            </w:r>
            <w:r>
              <w:rPr>
                <w:rFonts w:hint="default" w:ascii="Times New Roman" w:hAnsi="Times New Roman" w:cs="Times New Roman"/>
                <w:b w:val="0"/>
                <w:bCs/>
                <w:color w:val="000000" w:themeColor="text1"/>
                <w:sz w:val="24"/>
                <w:u w:val="none"/>
                <w14:textFill>
                  <w14:solidFill>
                    <w14:schemeClr w14:val="tx1"/>
                  </w14:solidFill>
                </w14:textFill>
              </w:rPr>
              <w:t>后得到粒径小于等于4mm的沙作为产品外售，洗沙废水进入沉淀池中沉淀后循环使用，底部浓度较大的泥水经泵抽至污泥压制机压滤处理后</w:t>
            </w:r>
            <w:r>
              <w:rPr>
                <w:rFonts w:hint="eastAsia" w:ascii="Times New Roman" w:hAnsi="Times New Roman" w:cs="Times New Roman"/>
                <w:b w:val="0"/>
                <w:bCs/>
                <w:color w:val="000000" w:themeColor="text1"/>
                <w:sz w:val="24"/>
                <w:u w:val="none"/>
                <w:lang w:eastAsia="zh-CN"/>
                <w14:textFill>
                  <w14:solidFill>
                    <w14:schemeClr w14:val="tx1"/>
                  </w14:solidFill>
                </w14:textFill>
              </w:rPr>
              <w:t>，</w:t>
            </w:r>
            <w:r>
              <w:rPr>
                <w:rFonts w:hint="default" w:ascii="Times New Roman" w:hAnsi="Times New Roman" w:cs="Times New Roman"/>
                <w:b w:val="0"/>
                <w:bCs/>
                <w:color w:val="000000" w:themeColor="text1"/>
                <w:sz w:val="24"/>
                <w:u w:val="none"/>
                <w14:textFill>
                  <w14:solidFill>
                    <w14:schemeClr w14:val="tx1"/>
                  </w14:solidFill>
                </w14:textFill>
              </w:rPr>
              <w:t>滤液排至沉淀池处理，污泥外售。</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left"/>
              <w:textAlignment w:val="auto"/>
              <w:rPr>
                <w:rFonts w:hint="eastAsia" w:ascii="Times New Roman" w:hAnsi="Times New Roman" w:cs="Times New Roman"/>
                <w:b/>
                <w:bCs w:val="0"/>
                <w:color w:val="000000"/>
                <w:sz w:val="24"/>
                <w:highlight w:val="none"/>
                <w:u w:val="none"/>
                <w:lang w:val="en-US" w:eastAsia="zh-CN"/>
              </w:rPr>
            </w:pPr>
            <w:r>
              <w:rPr>
                <w:rFonts w:hint="eastAsia" w:ascii="Times New Roman" w:hAnsi="Times New Roman" w:cs="Times New Roman"/>
                <w:b/>
                <w:bCs w:val="0"/>
                <w:color w:val="000000"/>
                <w:sz w:val="24"/>
                <w:highlight w:val="none"/>
                <w:u w:val="none"/>
                <w:lang w:val="en-US" w:eastAsia="zh-CN"/>
              </w:rPr>
              <w:t>2、现有工程污染物产排情况分析</w:t>
            </w:r>
          </w:p>
          <w:p>
            <w:pPr>
              <w:autoSpaceDE w:val="0"/>
              <w:autoSpaceDN w:val="0"/>
              <w:adjustRightInd w:val="0"/>
              <w:snapToGrid w:val="0"/>
              <w:spacing w:line="520" w:lineRule="exact"/>
              <w:ind w:firstLine="480" w:firstLineChars="200"/>
              <w:jc w:val="left"/>
              <w:rPr>
                <w:sz w:val="24"/>
                <w:highlight w:val="none"/>
              </w:rPr>
            </w:pPr>
            <w:r>
              <w:rPr>
                <w:rFonts w:hint="eastAsia"/>
                <w:color w:val="000000" w:themeColor="text1"/>
                <w:sz w:val="24"/>
                <w:highlight w:val="none"/>
                <w14:textFill>
                  <w14:solidFill>
                    <w14:schemeClr w14:val="tx1"/>
                  </w14:solidFill>
                </w14:textFill>
              </w:rPr>
              <w:t>根据现有工程竣工</w:t>
            </w:r>
            <w:r>
              <w:rPr>
                <w:rFonts w:hint="eastAsia"/>
                <w:color w:val="000000" w:themeColor="text1"/>
                <w:sz w:val="24"/>
                <w:highlight w:val="none"/>
                <w:lang w:eastAsia="zh-CN"/>
                <w14:textFill>
                  <w14:solidFill>
                    <w14:schemeClr w14:val="tx1"/>
                  </w14:solidFill>
                </w14:textFill>
              </w:rPr>
              <w:t>环保</w:t>
            </w:r>
            <w:r>
              <w:rPr>
                <w:rFonts w:hint="eastAsia"/>
                <w:color w:val="000000" w:themeColor="text1"/>
                <w:sz w:val="24"/>
                <w:highlight w:val="none"/>
                <w14:textFill>
                  <w14:solidFill>
                    <w14:schemeClr w14:val="tx1"/>
                  </w14:solidFill>
                </w14:textFill>
              </w:rPr>
              <w:t>验收</w:t>
            </w:r>
            <w:r>
              <w:rPr>
                <w:rFonts w:hint="eastAsia"/>
                <w:color w:val="000000" w:themeColor="text1"/>
                <w:sz w:val="24"/>
                <w:highlight w:val="none"/>
                <w:lang w:eastAsia="zh-CN"/>
                <w14:textFill>
                  <w14:solidFill>
                    <w14:schemeClr w14:val="tx1"/>
                  </w14:solidFill>
                </w14:textFill>
              </w:rPr>
              <w:t>报告</w:t>
            </w:r>
            <w:r>
              <w:rPr>
                <w:sz w:val="24"/>
                <w:highlight w:val="none"/>
              </w:rPr>
              <w:t>，对</w:t>
            </w:r>
            <w:r>
              <w:rPr>
                <w:rFonts w:hint="eastAsia"/>
                <w:sz w:val="24"/>
                <w:highlight w:val="none"/>
                <w:lang w:eastAsia="zh-CN"/>
              </w:rPr>
              <w:t>现</w:t>
            </w:r>
            <w:r>
              <w:rPr>
                <w:sz w:val="24"/>
                <w:highlight w:val="none"/>
              </w:rPr>
              <w:t>有工程各污染物产排情况进行简单分析：</w:t>
            </w:r>
          </w:p>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eastAsia"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2.1废气</w:t>
            </w:r>
          </w:p>
          <w:p>
            <w:pPr>
              <w:spacing w:line="520" w:lineRule="exact"/>
              <w:ind w:firstLine="482"/>
              <w:rPr>
                <w:rFonts w:hint="eastAsia"/>
                <w:sz w:val="24"/>
                <w:lang w:val="en-US" w:eastAsia="zh-CN"/>
              </w:rPr>
            </w:pPr>
            <w:r>
              <w:rPr>
                <w:rFonts w:hint="eastAsia"/>
                <w:b w:val="0"/>
                <w:bCs/>
                <w:color w:val="000000"/>
                <w:sz w:val="24"/>
                <w:highlight w:val="none"/>
                <w:lang w:eastAsia="zh-CN"/>
              </w:rPr>
              <w:t>现有工程运营期间产生的废气主</w:t>
            </w:r>
            <w:r>
              <w:rPr>
                <w:rFonts w:hint="eastAsia" w:ascii="Times New Roman" w:hAnsi="Times New Roman" w:eastAsia="宋体" w:cs="Times New Roman"/>
                <w:b w:val="0"/>
                <w:bCs/>
                <w:color w:val="000000"/>
                <w:sz w:val="24"/>
                <w:highlight w:val="none"/>
                <w:lang w:eastAsia="zh-CN"/>
              </w:rPr>
              <w:t>要为</w:t>
            </w:r>
            <w:r>
              <w:rPr>
                <w:rFonts w:hint="eastAsia" w:cs="Times New Roman"/>
                <w:b w:val="0"/>
                <w:bCs/>
                <w:color w:val="000000"/>
                <w:sz w:val="24"/>
                <w:highlight w:val="none"/>
                <w:lang w:eastAsia="zh-CN"/>
              </w:rPr>
              <w:t>上料、</w:t>
            </w:r>
            <w:r>
              <w:rPr>
                <w:rFonts w:hint="eastAsia" w:ascii="Times New Roman" w:hAnsi="Times New Roman" w:eastAsia="宋体" w:cs="Times New Roman"/>
                <w:b w:val="0"/>
                <w:bCs/>
                <w:color w:val="000000"/>
                <w:sz w:val="24"/>
                <w:highlight w:val="none"/>
                <w:lang w:eastAsia="zh-CN"/>
              </w:rPr>
              <w:t>破碎</w:t>
            </w:r>
            <w:r>
              <w:rPr>
                <w:rFonts w:hint="eastAsia" w:cs="Times New Roman"/>
                <w:b w:val="0"/>
                <w:bCs/>
                <w:color w:val="000000"/>
                <w:sz w:val="24"/>
                <w:highlight w:val="none"/>
                <w:lang w:eastAsia="zh-CN"/>
              </w:rPr>
              <w:t>、筛分</w:t>
            </w:r>
            <w:r>
              <w:rPr>
                <w:rFonts w:hint="eastAsia" w:ascii="Times New Roman" w:hAnsi="Times New Roman" w:eastAsia="宋体" w:cs="Times New Roman"/>
                <w:b w:val="0"/>
                <w:bCs/>
                <w:color w:val="000000"/>
                <w:sz w:val="24"/>
                <w:highlight w:val="none"/>
                <w:lang w:eastAsia="zh-CN"/>
              </w:rPr>
              <w:t>工序颗粒物、车辆运输扬尘、原料装卸扬尘。</w:t>
            </w:r>
          </w:p>
          <w:p>
            <w:pPr>
              <w:adjustRightInd w:val="0"/>
              <w:snapToGrid w:val="0"/>
              <w:spacing w:line="520" w:lineRule="exact"/>
              <w:ind w:firstLine="480" w:firstLineChars="200"/>
              <w:rPr>
                <w:rFonts w:hint="eastAsia"/>
                <w:sz w:val="24"/>
                <w:lang w:val="en-US" w:eastAsia="zh-CN"/>
              </w:rPr>
            </w:pPr>
            <w:r>
              <w:rPr>
                <w:rFonts w:hint="eastAsia" w:ascii="Times New Roman" w:hAnsi="Times New Roman" w:cs="Times New Roman"/>
                <w:b w:val="0"/>
                <w:bCs/>
                <w:color w:val="000000"/>
                <w:sz w:val="24"/>
                <w:u w:val="none"/>
              </w:rPr>
              <w:t>现有工程</w:t>
            </w:r>
            <w:r>
              <w:rPr>
                <w:rFonts w:hint="eastAsia" w:ascii="Times New Roman" w:hAnsi="Times New Roman" w:cs="Times New Roman"/>
                <w:b w:val="0"/>
                <w:bCs/>
                <w:color w:val="000000"/>
                <w:sz w:val="24"/>
                <w:u w:val="none"/>
                <w:lang w:eastAsia="zh-CN"/>
              </w:rPr>
              <w:t>原料入库</w:t>
            </w:r>
            <w:r>
              <w:rPr>
                <w:rFonts w:hint="eastAsia" w:ascii="Times New Roman" w:hAnsi="Times New Roman" w:cs="Times New Roman"/>
                <w:b w:val="0"/>
                <w:bCs/>
                <w:color w:val="000000"/>
                <w:sz w:val="24"/>
                <w:u w:val="none"/>
              </w:rPr>
              <w:t>并</w:t>
            </w:r>
            <w:r>
              <w:rPr>
                <w:rFonts w:hint="eastAsia" w:ascii="Times New Roman" w:hAnsi="Times New Roman" w:cs="Times New Roman"/>
                <w:b w:val="0"/>
                <w:bCs/>
                <w:color w:val="000000"/>
                <w:sz w:val="24"/>
                <w:u w:val="none"/>
                <w:lang w:eastAsia="zh-CN"/>
              </w:rPr>
              <w:t>设置</w:t>
            </w:r>
            <w:r>
              <w:rPr>
                <w:rFonts w:hint="eastAsia" w:ascii="Times New Roman" w:hAnsi="Times New Roman" w:cs="Times New Roman"/>
                <w:b w:val="0"/>
                <w:bCs/>
                <w:color w:val="000000"/>
                <w:sz w:val="24"/>
                <w:u w:val="none"/>
              </w:rPr>
              <w:t>1套喷淋</w:t>
            </w:r>
            <w:r>
              <w:rPr>
                <w:rFonts w:hint="eastAsia" w:cs="Times New Roman"/>
                <w:b w:val="0"/>
                <w:bCs/>
                <w:color w:val="000000"/>
                <w:sz w:val="24"/>
                <w:u w:val="none"/>
                <w:lang w:eastAsia="zh-CN"/>
              </w:rPr>
              <w:t>设施</w:t>
            </w:r>
            <w:r>
              <w:rPr>
                <w:rFonts w:hint="eastAsia" w:ascii="Times New Roman" w:hAnsi="Times New Roman" w:cs="Times New Roman"/>
                <w:b w:val="0"/>
                <w:bCs/>
                <w:color w:val="000000"/>
                <w:sz w:val="24"/>
                <w:u w:val="none"/>
                <w:lang w:eastAsia="zh-CN"/>
              </w:rPr>
              <w:t>；</w:t>
            </w:r>
            <w:r>
              <w:rPr>
                <w:rFonts w:hint="eastAsia" w:cs="Times New Roman"/>
                <w:b w:val="0"/>
                <w:bCs/>
                <w:color w:val="000000"/>
                <w:sz w:val="24"/>
                <w:highlight w:val="none"/>
                <w:lang w:eastAsia="zh-CN"/>
              </w:rPr>
              <w:t>上料、</w:t>
            </w:r>
            <w:r>
              <w:rPr>
                <w:rFonts w:hint="eastAsia" w:ascii="Times New Roman" w:hAnsi="Times New Roman" w:eastAsia="宋体" w:cs="Times New Roman"/>
                <w:b w:val="0"/>
                <w:bCs/>
                <w:color w:val="000000"/>
                <w:sz w:val="24"/>
                <w:highlight w:val="none"/>
                <w:lang w:eastAsia="zh-CN"/>
              </w:rPr>
              <w:t>破碎</w:t>
            </w:r>
            <w:r>
              <w:rPr>
                <w:rFonts w:hint="eastAsia" w:cs="Times New Roman"/>
                <w:b w:val="0"/>
                <w:bCs/>
                <w:color w:val="000000"/>
                <w:sz w:val="24"/>
                <w:highlight w:val="none"/>
                <w:lang w:eastAsia="zh-CN"/>
              </w:rPr>
              <w:t>、筛分</w:t>
            </w:r>
            <w:r>
              <w:rPr>
                <w:rFonts w:hint="eastAsia" w:ascii="Times New Roman" w:hAnsi="Times New Roman" w:eastAsia="宋体" w:cs="Times New Roman"/>
                <w:b w:val="0"/>
                <w:bCs/>
                <w:color w:val="000000"/>
                <w:sz w:val="24"/>
                <w:highlight w:val="none"/>
                <w:lang w:eastAsia="zh-CN"/>
              </w:rPr>
              <w:t>工序颗粒物经集气罩</w:t>
            </w:r>
            <w:r>
              <w:rPr>
                <w:rFonts w:hint="eastAsia" w:ascii="Times New Roman" w:hAnsi="Times New Roman" w:eastAsia="宋体" w:cs="Times New Roman"/>
                <w:b w:val="0"/>
                <w:bCs/>
                <w:color w:val="000000"/>
                <w:sz w:val="24"/>
                <w:highlight w:val="none"/>
                <w:lang w:val="en-US" w:eastAsia="zh-CN"/>
              </w:rPr>
              <w:t>+袋式除尘器处理达标后经1根15m高排气筒排放；</w:t>
            </w:r>
            <w:r>
              <w:rPr>
                <w:rFonts w:hint="eastAsia" w:ascii="Times New Roman" w:hAnsi="Times New Roman" w:cs="Times New Roman"/>
                <w:b w:val="0"/>
                <w:bCs/>
                <w:color w:val="000000"/>
                <w:sz w:val="24"/>
                <w:u w:val="none"/>
              </w:rPr>
              <w:t>厂区主要道路及地面进行硬化，并在厂区大门口安装1套全自动车辆冲洗装置，配备1座</w:t>
            </w:r>
            <w:r>
              <w:rPr>
                <w:rFonts w:hint="eastAsia" w:ascii="Times New Roman" w:hAnsi="Times New Roman" w:cs="Times New Roman"/>
                <w:b w:val="0"/>
                <w:bCs/>
                <w:color w:val="000000"/>
                <w:sz w:val="24"/>
                <w:u w:val="none"/>
                <w:lang w:val="en-US" w:eastAsia="zh-CN"/>
              </w:rPr>
              <w:t>2</w:t>
            </w:r>
            <w:r>
              <w:rPr>
                <w:rFonts w:hint="eastAsia" w:ascii="Times New Roman" w:hAnsi="Times New Roman" w:cs="Times New Roman"/>
                <w:b w:val="0"/>
                <w:bCs/>
                <w:color w:val="000000"/>
                <w:sz w:val="24"/>
                <w:u w:val="none"/>
              </w:rPr>
              <w:t>m</w:t>
            </w:r>
            <w:r>
              <w:rPr>
                <w:rFonts w:hint="eastAsia" w:ascii="Times New Roman" w:hAnsi="Times New Roman" w:cs="Times New Roman"/>
                <w:b w:val="0"/>
                <w:bCs/>
                <w:color w:val="000000"/>
                <w:sz w:val="24"/>
                <w:u w:val="none"/>
                <w:vertAlign w:val="superscript"/>
              </w:rPr>
              <w:t>3</w:t>
            </w:r>
            <w:r>
              <w:rPr>
                <w:rFonts w:hint="eastAsia" w:ascii="Times New Roman" w:hAnsi="Times New Roman" w:cs="Times New Roman"/>
                <w:b w:val="0"/>
                <w:bCs/>
                <w:color w:val="000000"/>
                <w:sz w:val="24"/>
                <w:u w:val="none"/>
              </w:rPr>
              <w:t>沉淀池，运输车辆进出时对车轮、车身底部、车身上部进行清洗，用于减少车辆运输扬尘</w:t>
            </w:r>
            <w:r>
              <w:rPr>
                <w:rFonts w:hint="eastAsia" w:ascii="Times New Roman" w:hAnsi="Times New Roman" w:cs="Times New Roman"/>
                <w:sz w:val="24"/>
                <w:lang w:val="en-US" w:eastAsia="zh-CN"/>
              </w:rPr>
              <w:t>。</w:t>
            </w:r>
          </w:p>
          <w:p>
            <w:pPr>
              <w:adjustRightInd w:val="0"/>
              <w:snapToGrid w:val="0"/>
              <w:spacing w:line="520" w:lineRule="exact"/>
              <w:ind w:firstLine="480" w:firstLineChars="200"/>
              <w:rPr>
                <w:rFonts w:hint="eastAsia"/>
                <w:sz w:val="24"/>
                <w:lang w:val="en-US" w:eastAsia="zh-CN"/>
              </w:rPr>
            </w:pPr>
            <w:r>
              <w:rPr>
                <w:rFonts w:hint="eastAsia"/>
                <w:sz w:val="24"/>
                <w:lang w:val="en-US" w:eastAsia="zh-CN"/>
              </w:rPr>
              <w:t>根据</w:t>
            </w:r>
            <w:r>
              <w:rPr>
                <w:rFonts w:hint="eastAsia"/>
                <w:color w:val="000000" w:themeColor="text1"/>
                <w:sz w:val="24"/>
                <w:highlight w:val="none"/>
                <w14:textFill>
                  <w14:solidFill>
                    <w14:schemeClr w14:val="tx1"/>
                  </w14:solidFill>
                </w14:textFill>
              </w:rPr>
              <w:t>现有工程竣工</w:t>
            </w:r>
            <w:r>
              <w:rPr>
                <w:rFonts w:hint="eastAsia"/>
                <w:color w:val="000000" w:themeColor="text1"/>
                <w:sz w:val="24"/>
                <w:highlight w:val="none"/>
                <w:lang w:eastAsia="zh-CN"/>
                <w14:textFill>
                  <w14:solidFill>
                    <w14:schemeClr w14:val="tx1"/>
                  </w14:solidFill>
                </w14:textFill>
              </w:rPr>
              <w:t>环保</w:t>
            </w:r>
            <w:r>
              <w:rPr>
                <w:rFonts w:hint="eastAsia"/>
                <w:color w:val="000000" w:themeColor="text1"/>
                <w:sz w:val="24"/>
                <w:highlight w:val="none"/>
                <w14:textFill>
                  <w14:solidFill>
                    <w14:schemeClr w14:val="tx1"/>
                  </w14:solidFill>
                </w14:textFill>
              </w:rPr>
              <w:t>验收</w:t>
            </w:r>
            <w:r>
              <w:rPr>
                <w:rFonts w:hint="eastAsia"/>
                <w:color w:val="000000" w:themeColor="text1"/>
                <w:sz w:val="24"/>
                <w:highlight w:val="none"/>
                <w:lang w:eastAsia="zh-CN"/>
                <w14:textFill>
                  <w14:solidFill>
                    <w14:schemeClr w14:val="tx1"/>
                  </w14:solidFill>
                </w14:textFill>
              </w:rPr>
              <w:t>报告及其</w:t>
            </w:r>
            <w:r>
              <w:rPr>
                <w:rFonts w:hint="eastAsia"/>
                <w:sz w:val="24"/>
                <w:highlight w:val="none"/>
                <w:lang w:val="en-US" w:eastAsia="zh-CN"/>
              </w:rPr>
              <w:t>检测报告（附件9）</w:t>
            </w:r>
            <w:r>
              <w:rPr>
                <w:rFonts w:hint="eastAsia"/>
                <w:sz w:val="24"/>
                <w:lang w:val="en-US" w:eastAsia="zh-CN"/>
              </w:rPr>
              <w:t>，现有工程运营期间无组织废气检测结果见表2-11、有组织废气检测结果见表2-12。</w:t>
            </w:r>
          </w:p>
          <w:p>
            <w:pPr>
              <w:spacing w:line="520" w:lineRule="exact"/>
              <w:ind w:firstLine="480" w:firstLineChars="200"/>
              <w:rPr>
                <w:rFonts w:hint="default" w:ascii="Times New Roman" w:hAnsi="Times New Roman" w:eastAsia="黑体" w:cs="Times New Roman"/>
                <w:bCs/>
                <w:color w:val="000000"/>
                <w:sz w:val="24"/>
                <w:highlight w:val="none"/>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2-1</w:t>
            </w:r>
            <w:r>
              <w:rPr>
                <w:rFonts w:hint="eastAsia" w:eastAsia="黑体" w:cs="Times New Roman"/>
                <w:bCs/>
                <w:color w:val="000000"/>
                <w:sz w:val="24"/>
                <w:highlight w:val="none"/>
                <w:lang w:val="en-US" w:eastAsia="zh-CN"/>
              </w:rPr>
              <w:t>1</w:t>
            </w:r>
            <w:r>
              <w:rPr>
                <w:rFonts w:hint="default" w:ascii="Times New Roman" w:hAnsi="Times New Roman" w:eastAsia="黑体" w:cs="Times New Roman"/>
                <w:bCs/>
                <w:color w:val="000000"/>
                <w:sz w:val="24"/>
                <w:highlight w:val="none"/>
                <w:lang w:val="en-US" w:eastAsia="zh-CN"/>
              </w:rPr>
              <w:t xml:space="preserve">                </w:t>
            </w:r>
            <w:r>
              <w:rPr>
                <w:rFonts w:hint="eastAsia" w:eastAsia="黑体" w:cs="Times New Roman"/>
                <w:bCs/>
                <w:color w:val="000000"/>
                <w:sz w:val="24"/>
                <w:highlight w:val="none"/>
                <w:lang w:val="en-US" w:eastAsia="zh-CN"/>
              </w:rPr>
              <w:t>现有工程</w:t>
            </w:r>
            <w:r>
              <w:rPr>
                <w:rFonts w:hint="default" w:ascii="Times New Roman" w:hAnsi="Times New Roman" w:eastAsia="黑体" w:cs="Times New Roman"/>
                <w:bCs/>
                <w:color w:val="000000"/>
                <w:sz w:val="24"/>
                <w:highlight w:val="none"/>
                <w:lang w:val="en-US" w:eastAsia="zh-CN"/>
              </w:rPr>
              <w:t>无组织废气</w:t>
            </w:r>
            <w:r>
              <w:rPr>
                <w:rFonts w:hint="eastAsia" w:ascii="Times New Roman" w:hAnsi="Times New Roman" w:eastAsia="黑体" w:cs="Times New Roman"/>
                <w:bCs/>
                <w:color w:val="000000"/>
                <w:sz w:val="24"/>
                <w:highlight w:val="none"/>
                <w:lang w:val="en-US" w:eastAsia="zh-CN"/>
              </w:rPr>
              <w:t>检测结果</w:t>
            </w:r>
            <w:r>
              <w:rPr>
                <w:rFonts w:hint="default" w:ascii="Times New Roman" w:hAnsi="Times New Roman" w:eastAsia="黑体" w:cs="Times New Roman"/>
                <w:bCs/>
                <w:color w:val="000000"/>
                <w:sz w:val="24"/>
                <w:highlight w:val="none"/>
                <w:lang w:val="en-US" w:eastAsia="zh-CN"/>
              </w:rPr>
              <w:t xml:space="preserve">       </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2"/>
              <w:gridCol w:w="2621"/>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2047" w:type="pct"/>
                  <w:noWrap w:val="0"/>
                  <w:vAlign w:val="center"/>
                </w:tcPr>
                <w:p>
                  <w:pPr>
                    <w:adjustRightInd w:val="0"/>
                    <w:snapToGrid w:val="0"/>
                    <w:jc w:val="center"/>
                    <w:rPr>
                      <w:rFonts w:ascii="宋体" w:hAnsi="宋体" w:eastAsia="宋体"/>
                      <w:bCs/>
                      <w:sz w:val="21"/>
                      <w:szCs w:val="21"/>
                    </w:rPr>
                  </w:pPr>
                  <w:r>
                    <w:rPr>
                      <w:rFonts w:ascii="宋体" w:hAnsi="宋体" w:eastAsia="宋体"/>
                      <w:bCs/>
                      <w:sz w:val="21"/>
                      <w:szCs w:val="21"/>
                    </w:rPr>
                    <w:t>检测时间</w:t>
                  </w:r>
                </w:p>
              </w:tc>
              <w:tc>
                <w:tcPr>
                  <w:tcW w:w="1563" w:type="pct"/>
                  <w:noWrap w:val="0"/>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lang w:eastAsia="zh-CN"/>
                    </w:rPr>
                    <w:t>检测</w:t>
                  </w:r>
                  <w:r>
                    <w:rPr>
                      <w:rFonts w:ascii="宋体" w:hAnsi="宋体" w:eastAsia="宋体"/>
                      <w:bCs/>
                      <w:sz w:val="21"/>
                      <w:szCs w:val="21"/>
                    </w:rPr>
                    <w:t>点位</w:t>
                  </w:r>
                </w:p>
              </w:tc>
              <w:tc>
                <w:tcPr>
                  <w:tcW w:w="1389" w:type="pct"/>
                  <w:noWrap w:val="0"/>
                  <w:vAlign w:val="center"/>
                </w:tcPr>
                <w:p>
                  <w:pPr>
                    <w:adjustRightInd w:val="0"/>
                    <w:snapToGrid w:val="0"/>
                    <w:ind w:left="-210" w:leftChars="-100" w:right="-210" w:rightChars="-100"/>
                    <w:jc w:val="center"/>
                    <w:rPr>
                      <w:rFonts w:hint="eastAsia" w:ascii="宋体" w:hAnsi="宋体" w:eastAsia="宋体"/>
                      <w:sz w:val="21"/>
                      <w:szCs w:val="21"/>
                      <w:lang w:eastAsia="zh-CN"/>
                    </w:rPr>
                  </w:pPr>
                  <w:r>
                    <w:rPr>
                      <w:rFonts w:hint="eastAsia" w:ascii="宋体" w:hAnsi="宋体" w:eastAsia="宋体"/>
                      <w:bCs/>
                      <w:kern w:val="0"/>
                      <w:sz w:val="21"/>
                      <w:szCs w:val="21"/>
                      <w:lang w:bidi="ar"/>
                    </w:rPr>
                    <w:t>颗粒物（</w:t>
                  </w:r>
                  <w:r>
                    <w:rPr>
                      <w:rFonts w:eastAsia="宋体"/>
                      <w:bCs/>
                      <w:kern w:val="0"/>
                      <w:sz w:val="21"/>
                      <w:szCs w:val="21"/>
                      <w:lang w:bidi="ar"/>
                    </w:rPr>
                    <w:t>mg/m</w:t>
                  </w:r>
                  <w:r>
                    <w:rPr>
                      <w:rFonts w:eastAsia="宋体"/>
                      <w:bCs/>
                      <w:kern w:val="0"/>
                      <w:sz w:val="21"/>
                      <w:szCs w:val="21"/>
                      <w:vertAlign w:val="superscript"/>
                      <w:lang w:bidi="ar"/>
                    </w:rPr>
                    <w:t>3</w:t>
                  </w:r>
                  <w:r>
                    <w:rPr>
                      <w:rFonts w:hint="eastAsia" w:ascii="宋体" w:hAnsi="宋体" w:eastAsia="宋体"/>
                      <w:bCs/>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snapToGrid w:val="0"/>
                    <w:jc w:val="center"/>
                    <w:rPr>
                      <w:rFonts w:hint="default" w:eastAsia="宋体"/>
                      <w:sz w:val="21"/>
                      <w:szCs w:val="21"/>
                      <w:highlight w:val="yellow"/>
                      <w:lang w:val="en-US" w:eastAsia="zh-CN"/>
                    </w:rPr>
                  </w:pPr>
                  <w:r>
                    <w:rPr>
                      <w:rFonts w:eastAsia="宋体"/>
                      <w:kern w:val="0"/>
                      <w:sz w:val="21"/>
                      <w:szCs w:val="21"/>
                      <w:lang w:bidi="ar"/>
                    </w:rPr>
                    <w:t>202</w:t>
                  </w:r>
                  <w:r>
                    <w:rPr>
                      <w:rFonts w:hint="eastAsia" w:eastAsia="宋体"/>
                      <w:kern w:val="0"/>
                      <w:sz w:val="21"/>
                      <w:szCs w:val="21"/>
                      <w:lang w:val="en-US" w:eastAsia="zh-CN" w:bidi="ar"/>
                    </w:rPr>
                    <w:t>1</w:t>
                  </w:r>
                  <w:r>
                    <w:rPr>
                      <w:rFonts w:eastAsia="宋体"/>
                      <w:kern w:val="0"/>
                      <w:sz w:val="21"/>
                      <w:szCs w:val="21"/>
                      <w:lang w:bidi="ar"/>
                    </w:rPr>
                    <w:t>.</w:t>
                  </w:r>
                  <w:r>
                    <w:rPr>
                      <w:rFonts w:hint="eastAsia" w:eastAsia="宋体"/>
                      <w:kern w:val="0"/>
                      <w:sz w:val="21"/>
                      <w:szCs w:val="21"/>
                      <w:lang w:val="en-US" w:eastAsia="zh-CN" w:bidi="ar"/>
                    </w:rPr>
                    <w:t>01</w:t>
                  </w:r>
                  <w:r>
                    <w:rPr>
                      <w:rFonts w:eastAsia="宋体"/>
                      <w:kern w:val="0"/>
                      <w:sz w:val="21"/>
                      <w:szCs w:val="21"/>
                      <w:lang w:bidi="ar"/>
                    </w:rPr>
                    <w:t>.</w:t>
                  </w:r>
                  <w:r>
                    <w:rPr>
                      <w:rFonts w:hint="eastAsia" w:eastAsia="宋体"/>
                      <w:kern w:val="0"/>
                      <w:sz w:val="21"/>
                      <w:szCs w:val="21"/>
                      <w:lang w:val="en-US" w:eastAsia="zh-CN" w:bidi="ar"/>
                    </w:rPr>
                    <w:t>11</w:t>
                  </w:r>
                </w:p>
                <w:p>
                  <w:pPr>
                    <w:adjustRightInd w:val="0"/>
                    <w:snapToGrid w:val="0"/>
                    <w:jc w:val="center"/>
                    <w:rPr>
                      <w:rFonts w:eastAsia="宋体"/>
                      <w:kern w:val="0"/>
                      <w:sz w:val="21"/>
                      <w:szCs w:val="21"/>
                      <w:lang w:bidi="ar"/>
                    </w:rPr>
                  </w:pPr>
                  <w:r>
                    <w:rPr>
                      <w:rFonts w:eastAsia="宋体"/>
                      <w:kern w:val="0"/>
                      <w:sz w:val="21"/>
                      <w:szCs w:val="21"/>
                      <w:lang w:bidi="ar"/>
                    </w:rPr>
                    <w:t>0</w:t>
                  </w:r>
                  <w:r>
                    <w:rPr>
                      <w:rFonts w:hint="eastAsia" w:eastAsia="宋体"/>
                      <w:kern w:val="0"/>
                      <w:sz w:val="21"/>
                      <w:szCs w:val="21"/>
                      <w:lang w:val="en-US" w:eastAsia="zh-CN" w:bidi="ar"/>
                    </w:rPr>
                    <w:t>8</w:t>
                  </w:r>
                  <w:r>
                    <w:rPr>
                      <w:rFonts w:eastAsia="宋体"/>
                      <w:kern w:val="0"/>
                      <w:sz w:val="21"/>
                      <w:szCs w:val="21"/>
                      <w:lang w:bidi="ar"/>
                    </w:rPr>
                    <w:t>:</w:t>
                  </w:r>
                  <w:r>
                    <w:rPr>
                      <w:rFonts w:hint="eastAsia" w:eastAsia="宋体"/>
                      <w:kern w:val="0"/>
                      <w:sz w:val="21"/>
                      <w:szCs w:val="21"/>
                      <w:lang w:val="en-US" w:eastAsia="zh-CN" w:bidi="ar"/>
                    </w:rPr>
                    <w:t>3</w:t>
                  </w:r>
                  <w:r>
                    <w:rPr>
                      <w:rFonts w:eastAsia="宋体"/>
                      <w:kern w:val="0"/>
                      <w:sz w:val="21"/>
                      <w:szCs w:val="21"/>
                      <w:lang w:bidi="ar"/>
                    </w:rPr>
                    <w:t>0-</w:t>
                  </w:r>
                  <w:r>
                    <w:rPr>
                      <w:rFonts w:hint="eastAsia" w:eastAsia="宋体"/>
                      <w:kern w:val="0"/>
                      <w:sz w:val="21"/>
                      <w:szCs w:val="21"/>
                      <w:lang w:val="en-US" w:eastAsia="zh-CN" w:bidi="ar"/>
                    </w:rPr>
                    <w:t>09</w:t>
                  </w:r>
                  <w:r>
                    <w:rPr>
                      <w:rFonts w:eastAsia="宋体"/>
                      <w:kern w:val="0"/>
                      <w:sz w:val="21"/>
                      <w:szCs w:val="21"/>
                      <w:lang w:bidi="ar"/>
                    </w:rPr>
                    <w:t>:</w:t>
                  </w:r>
                  <w:r>
                    <w:rPr>
                      <w:rFonts w:hint="eastAsia" w:eastAsia="宋体"/>
                      <w:kern w:val="0"/>
                      <w:sz w:val="21"/>
                      <w:szCs w:val="21"/>
                      <w:lang w:val="en-US" w:eastAsia="zh-CN" w:bidi="ar"/>
                    </w:rPr>
                    <w:t>3</w:t>
                  </w:r>
                  <w:r>
                    <w:rPr>
                      <w:rFonts w:eastAsia="宋体"/>
                      <w:kern w:val="0"/>
                      <w:sz w:val="21"/>
                      <w:szCs w:val="21"/>
                      <w:lang w:bidi="ar"/>
                    </w:rPr>
                    <w:t>0</w:t>
                  </w:r>
                </w:p>
              </w:tc>
              <w:tc>
                <w:tcPr>
                  <w:tcW w:w="1563" w:type="pct"/>
                  <w:noWrap w:val="0"/>
                  <w:vAlign w:val="center"/>
                </w:tcPr>
                <w:p>
                  <w:pPr>
                    <w:adjustRightInd w:val="0"/>
                    <w:snapToGrid w:val="0"/>
                    <w:jc w:val="center"/>
                    <w:rPr>
                      <w:rFonts w:ascii="宋体" w:hAnsi="宋体" w:eastAsia="宋体"/>
                      <w:kern w:val="0"/>
                      <w:sz w:val="21"/>
                      <w:szCs w:val="21"/>
                      <w:lang w:bidi="ar"/>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hint="eastAsia" w:eastAsia="宋体"/>
                      <w:kern w:val="0"/>
                      <w:sz w:val="21"/>
                      <w:szCs w:val="21"/>
                      <w:lang w:val="en-US" w:eastAsia="zh-CN" w:bidi="ar"/>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kern w:val="0"/>
                      <w:sz w:val="21"/>
                      <w:szCs w:val="21"/>
                      <w:lang w:bidi="ar"/>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eastAsia" w:eastAsia="宋体"/>
                      <w:kern w:val="0"/>
                      <w:sz w:val="21"/>
                      <w:szCs w:val="21"/>
                      <w:lang w:eastAsia="zh-CN" w:bidi="ar"/>
                    </w:rPr>
                  </w:pPr>
                  <w:r>
                    <w:rPr>
                      <w:rFonts w:eastAsia="宋体"/>
                      <w:kern w:val="0"/>
                      <w:sz w:val="21"/>
                      <w:szCs w:val="21"/>
                      <w:lang w:bidi="ar"/>
                    </w:rPr>
                    <w:t>0.31</w:t>
                  </w:r>
                  <w:r>
                    <w:rPr>
                      <w:rFonts w:hint="eastAsia" w:eastAsia="宋体"/>
                      <w:kern w:val="0"/>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kern w:val="0"/>
                      <w:sz w:val="21"/>
                      <w:szCs w:val="21"/>
                      <w:lang w:bidi="ar"/>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snapToGrid w:val="0"/>
                    <w:jc w:val="center"/>
                    <w:rPr>
                      <w:rFonts w:hint="eastAsia" w:ascii="Times New Roman" w:hAnsi="Times New Roman" w:eastAsia="宋体" w:cs="Times New Roman"/>
                      <w:kern w:val="0"/>
                      <w:sz w:val="21"/>
                      <w:szCs w:val="21"/>
                      <w:lang w:val="en-US" w:eastAsia="zh-CN" w:bidi="ar"/>
                    </w:rPr>
                  </w:pPr>
                  <w:r>
                    <w:rPr>
                      <w:rFonts w:ascii="Times New Roman" w:hAnsi="Times New Roman" w:eastAsia="宋体" w:cs="Times New Roman"/>
                      <w:kern w:val="0"/>
                      <w:sz w:val="21"/>
                      <w:szCs w:val="21"/>
                      <w:lang w:bidi="ar"/>
                    </w:rPr>
                    <w:t>202</w:t>
                  </w:r>
                  <w:r>
                    <w:rPr>
                      <w:rFonts w:hint="eastAsia" w:ascii="Times New Roman" w:hAnsi="Times New Roman" w:eastAsia="宋体" w:cs="Times New Roman"/>
                      <w:kern w:val="0"/>
                      <w:sz w:val="21"/>
                      <w:szCs w:val="21"/>
                      <w:lang w:val="en-US" w:eastAsia="zh-CN" w:bidi="ar"/>
                    </w:rPr>
                    <w:t>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11</w:t>
                  </w:r>
                </w:p>
                <w:p>
                  <w:pPr>
                    <w:snapToGrid w:val="0"/>
                    <w:jc w:val="center"/>
                  </w:pPr>
                  <w:r>
                    <w:rPr>
                      <w:rFonts w:hint="eastAsia" w:ascii="Times New Roman" w:hAnsi="Times New Roman" w:eastAsia="宋体" w:cs="Times New Roman"/>
                      <w:kern w:val="0"/>
                      <w:sz w:val="21"/>
                      <w:szCs w:val="21"/>
                      <w:lang w:val="en-US" w:eastAsia="zh-CN" w:bidi="ar"/>
                    </w:rPr>
                    <w:t>10</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r>
                    <w:rPr>
                      <w:rFonts w:hint="eastAsia" w:ascii="Times New Roman" w:hAnsi="Times New Roman" w:eastAsia="宋体" w:cs="Times New Roman"/>
                      <w:kern w:val="0"/>
                      <w:sz w:val="21"/>
                      <w:szCs w:val="21"/>
                      <w:lang w:val="en-US" w:eastAsia="zh-CN" w:bidi="ar"/>
                    </w:rPr>
                    <w:t>11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p>
              </w:tc>
              <w:tc>
                <w:tcPr>
                  <w:tcW w:w="1563" w:type="pct"/>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adjustRightInd w:val="0"/>
                    <w:snapToGrid w:val="0"/>
                    <w:jc w:val="center"/>
                    <w:rPr>
                      <w:rFonts w:hint="eastAsia"/>
                      <w:lang w:val="en-US" w:eastAsia="zh-CN"/>
                    </w:rPr>
                  </w:pPr>
                  <w:r>
                    <w:t>202</w:t>
                  </w:r>
                  <w:r>
                    <w:rPr>
                      <w:rFonts w:hint="eastAsia"/>
                      <w:lang w:val="en-US" w:eastAsia="zh-CN"/>
                    </w:rPr>
                    <w:t>1</w:t>
                  </w:r>
                  <w:r>
                    <w:t>.</w:t>
                  </w:r>
                  <w:r>
                    <w:rPr>
                      <w:rFonts w:hint="eastAsia"/>
                      <w:lang w:val="en-US" w:eastAsia="zh-CN"/>
                    </w:rPr>
                    <w:t>01</w:t>
                  </w:r>
                  <w:r>
                    <w:t>.</w:t>
                  </w:r>
                  <w:r>
                    <w:rPr>
                      <w:rFonts w:hint="eastAsia"/>
                      <w:lang w:val="en-US" w:eastAsia="zh-CN"/>
                    </w:rPr>
                    <w:t>11</w:t>
                  </w:r>
                </w:p>
                <w:p>
                  <w:pPr>
                    <w:snapToGrid w:val="0"/>
                    <w:jc w:val="center"/>
                  </w:pPr>
                  <w:r>
                    <w:rPr>
                      <w:rFonts w:hint="eastAsia" w:ascii="Times New Roman" w:hAnsi="Times New Roman" w:eastAsia="宋体" w:cs="Times New Roman"/>
                      <w:kern w:val="0"/>
                      <w:sz w:val="21"/>
                      <w:szCs w:val="21"/>
                      <w:lang w:val="en-US" w:eastAsia="zh-CN" w:bidi="ar"/>
                    </w:rPr>
                    <w:t>15</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r>
                    <w:rPr>
                      <w:rFonts w:hint="eastAsia" w:ascii="Times New Roman" w:hAnsi="Times New Roman" w:eastAsia="宋体" w:cs="Times New Roman"/>
                      <w:kern w:val="0"/>
                      <w:sz w:val="21"/>
                      <w:szCs w:val="21"/>
                      <w:lang w:val="en-US" w:eastAsia="zh-CN" w:bidi="ar"/>
                    </w:rPr>
                    <w:t>16</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p>
              </w:tc>
              <w:tc>
                <w:tcPr>
                  <w:tcW w:w="1563" w:type="pct"/>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hint="eastAsia" w:eastAsia="宋体"/>
                      <w:kern w:val="0"/>
                      <w:sz w:val="21"/>
                      <w:szCs w:val="21"/>
                      <w:lang w:val="en-US" w:eastAsia="zh-CN" w:bidi="ar"/>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eastAsia" w:eastAsia="宋体"/>
                      <w:kern w:val="0"/>
                      <w:sz w:val="21"/>
                      <w:szCs w:val="21"/>
                      <w:lang w:eastAsia="zh-CN" w:bidi="ar"/>
                    </w:rPr>
                  </w:pPr>
                  <w:r>
                    <w:rPr>
                      <w:rFonts w:eastAsia="宋体"/>
                      <w:kern w:val="0"/>
                      <w:sz w:val="21"/>
                      <w:szCs w:val="21"/>
                      <w:lang w:bidi="ar"/>
                    </w:rPr>
                    <w:t>0.35</w:t>
                  </w:r>
                  <w:r>
                    <w:rPr>
                      <w:rFonts w:hint="eastAsia" w:eastAsia="宋体"/>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snapToGrid w:val="0"/>
                    <w:jc w:val="center"/>
                    <w:rPr>
                      <w:rFonts w:hint="default" w:eastAsia="宋体"/>
                      <w:sz w:val="21"/>
                      <w:szCs w:val="21"/>
                      <w:highlight w:val="yellow"/>
                      <w:lang w:val="en-US" w:eastAsia="zh-CN"/>
                    </w:rPr>
                  </w:pPr>
                  <w:r>
                    <w:rPr>
                      <w:rFonts w:eastAsia="宋体"/>
                      <w:kern w:val="0"/>
                      <w:sz w:val="21"/>
                      <w:szCs w:val="21"/>
                      <w:lang w:bidi="ar"/>
                    </w:rPr>
                    <w:t>202</w:t>
                  </w:r>
                  <w:r>
                    <w:rPr>
                      <w:rFonts w:hint="eastAsia" w:eastAsia="宋体"/>
                      <w:kern w:val="0"/>
                      <w:sz w:val="21"/>
                      <w:szCs w:val="21"/>
                      <w:lang w:val="en-US" w:eastAsia="zh-CN" w:bidi="ar"/>
                    </w:rPr>
                    <w:t>1</w:t>
                  </w:r>
                  <w:r>
                    <w:rPr>
                      <w:rFonts w:eastAsia="宋体"/>
                      <w:kern w:val="0"/>
                      <w:sz w:val="21"/>
                      <w:szCs w:val="21"/>
                      <w:lang w:bidi="ar"/>
                    </w:rPr>
                    <w:t>.</w:t>
                  </w:r>
                  <w:r>
                    <w:rPr>
                      <w:rFonts w:hint="eastAsia" w:eastAsia="宋体"/>
                      <w:kern w:val="0"/>
                      <w:sz w:val="21"/>
                      <w:szCs w:val="21"/>
                      <w:lang w:val="en-US" w:eastAsia="zh-CN" w:bidi="ar"/>
                    </w:rPr>
                    <w:t>01</w:t>
                  </w:r>
                  <w:r>
                    <w:rPr>
                      <w:rFonts w:eastAsia="宋体"/>
                      <w:kern w:val="0"/>
                      <w:sz w:val="21"/>
                      <w:szCs w:val="21"/>
                      <w:lang w:bidi="ar"/>
                    </w:rPr>
                    <w:t>.</w:t>
                  </w:r>
                  <w:r>
                    <w:rPr>
                      <w:rFonts w:hint="eastAsia" w:eastAsia="宋体"/>
                      <w:kern w:val="0"/>
                      <w:sz w:val="21"/>
                      <w:szCs w:val="21"/>
                      <w:lang w:val="en-US" w:eastAsia="zh-CN" w:bidi="ar"/>
                    </w:rPr>
                    <w:t>12</w:t>
                  </w:r>
                </w:p>
                <w:p>
                  <w:pPr>
                    <w:adjustRightInd w:val="0"/>
                    <w:snapToGrid w:val="0"/>
                    <w:jc w:val="center"/>
                    <w:rPr>
                      <w:rFonts w:eastAsia="宋体"/>
                      <w:kern w:val="0"/>
                      <w:sz w:val="21"/>
                      <w:szCs w:val="21"/>
                      <w:highlight w:val="yellow"/>
                      <w:lang w:bidi="ar"/>
                    </w:rPr>
                  </w:pPr>
                  <w:r>
                    <w:rPr>
                      <w:rFonts w:eastAsia="宋体"/>
                      <w:kern w:val="0"/>
                      <w:sz w:val="21"/>
                      <w:szCs w:val="21"/>
                      <w:lang w:bidi="ar"/>
                    </w:rPr>
                    <w:t>0</w:t>
                  </w:r>
                  <w:r>
                    <w:rPr>
                      <w:rFonts w:hint="eastAsia" w:eastAsia="宋体"/>
                      <w:kern w:val="0"/>
                      <w:sz w:val="21"/>
                      <w:szCs w:val="21"/>
                      <w:lang w:val="en-US" w:eastAsia="zh-CN" w:bidi="ar"/>
                    </w:rPr>
                    <w:t>8</w:t>
                  </w:r>
                  <w:r>
                    <w:rPr>
                      <w:rFonts w:eastAsia="宋体"/>
                      <w:kern w:val="0"/>
                      <w:sz w:val="21"/>
                      <w:szCs w:val="21"/>
                      <w:lang w:bidi="ar"/>
                    </w:rPr>
                    <w:t>:</w:t>
                  </w:r>
                  <w:r>
                    <w:rPr>
                      <w:rFonts w:hint="eastAsia" w:eastAsia="宋体"/>
                      <w:kern w:val="0"/>
                      <w:sz w:val="21"/>
                      <w:szCs w:val="21"/>
                      <w:lang w:val="en-US" w:eastAsia="zh-CN" w:bidi="ar"/>
                    </w:rPr>
                    <w:t>3</w:t>
                  </w:r>
                  <w:r>
                    <w:rPr>
                      <w:rFonts w:eastAsia="宋体"/>
                      <w:kern w:val="0"/>
                      <w:sz w:val="21"/>
                      <w:szCs w:val="21"/>
                      <w:lang w:bidi="ar"/>
                    </w:rPr>
                    <w:t>0-</w:t>
                  </w:r>
                  <w:r>
                    <w:rPr>
                      <w:rFonts w:hint="eastAsia" w:eastAsia="宋体"/>
                      <w:kern w:val="0"/>
                      <w:sz w:val="21"/>
                      <w:szCs w:val="21"/>
                      <w:lang w:val="en-US" w:eastAsia="zh-CN" w:bidi="ar"/>
                    </w:rPr>
                    <w:t>09</w:t>
                  </w:r>
                  <w:r>
                    <w:rPr>
                      <w:rFonts w:eastAsia="宋体"/>
                      <w:kern w:val="0"/>
                      <w:sz w:val="21"/>
                      <w:szCs w:val="21"/>
                      <w:lang w:bidi="ar"/>
                    </w:rPr>
                    <w:t>:</w:t>
                  </w:r>
                  <w:r>
                    <w:rPr>
                      <w:rFonts w:hint="eastAsia" w:eastAsia="宋体"/>
                      <w:kern w:val="0"/>
                      <w:sz w:val="21"/>
                      <w:szCs w:val="21"/>
                      <w:lang w:val="en-US" w:eastAsia="zh-CN" w:bidi="ar"/>
                    </w:rPr>
                    <w:t>3</w:t>
                  </w:r>
                  <w:r>
                    <w:rPr>
                      <w:rFonts w:eastAsia="宋体"/>
                      <w:kern w:val="0"/>
                      <w:sz w:val="21"/>
                      <w:szCs w:val="21"/>
                      <w:lang w:bidi="ar"/>
                    </w:rPr>
                    <w:t>0</w:t>
                  </w:r>
                </w:p>
              </w:tc>
              <w:tc>
                <w:tcPr>
                  <w:tcW w:w="1563" w:type="pct"/>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snapToGrid w:val="0"/>
                    <w:jc w:val="center"/>
                    <w:rPr>
                      <w:rFonts w:hint="eastAsia" w:ascii="Times New Roman" w:hAnsi="Times New Roman" w:eastAsia="宋体" w:cs="Times New Roman"/>
                      <w:kern w:val="0"/>
                      <w:sz w:val="21"/>
                      <w:szCs w:val="21"/>
                      <w:lang w:val="en-US" w:eastAsia="zh-CN" w:bidi="ar"/>
                    </w:rPr>
                  </w:pPr>
                  <w:r>
                    <w:rPr>
                      <w:rFonts w:ascii="Times New Roman" w:hAnsi="Times New Roman" w:eastAsia="宋体" w:cs="Times New Roman"/>
                      <w:kern w:val="0"/>
                      <w:sz w:val="21"/>
                      <w:szCs w:val="21"/>
                      <w:lang w:bidi="ar"/>
                    </w:rPr>
                    <w:t>202</w:t>
                  </w:r>
                  <w:r>
                    <w:rPr>
                      <w:rFonts w:hint="eastAsia" w:ascii="Times New Roman" w:hAnsi="Times New Roman" w:eastAsia="宋体" w:cs="Times New Roman"/>
                      <w:kern w:val="0"/>
                      <w:sz w:val="21"/>
                      <w:szCs w:val="21"/>
                      <w:lang w:val="en-US" w:eastAsia="zh-CN" w:bidi="ar"/>
                    </w:rPr>
                    <w:t>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12</w:t>
                  </w:r>
                </w:p>
                <w:p>
                  <w:pPr>
                    <w:snapToGrid w:val="0"/>
                    <w:jc w:val="center"/>
                    <w:rPr>
                      <w:rFonts w:eastAsia="宋体"/>
                      <w:kern w:val="0"/>
                      <w:sz w:val="21"/>
                      <w:szCs w:val="21"/>
                      <w:highlight w:val="yellow"/>
                      <w:lang w:bidi="ar"/>
                    </w:rPr>
                  </w:pPr>
                  <w:r>
                    <w:rPr>
                      <w:rFonts w:hint="eastAsia" w:ascii="Times New Roman" w:hAnsi="Times New Roman" w:eastAsia="宋体" w:cs="Times New Roman"/>
                      <w:kern w:val="0"/>
                      <w:sz w:val="21"/>
                      <w:szCs w:val="21"/>
                      <w:lang w:val="en-US" w:eastAsia="zh-CN" w:bidi="ar"/>
                    </w:rPr>
                    <w:t>10</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r>
                    <w:rPr>
                      <w:rFonts w:hint="eastAsia" w:ascii="Times New Roman" w:hAnsi="Times New Roman" w:eastAsia="宋体" w:cs="Times New Roman"/>
                      <w:kern w:val="0"/>
                      <w:sz w:val="21"/>
                      <w:szCs w:val="21"/>
                      <w:lang w:val="en-US" w:eastAsia="zh-CN" w:bidi="ar"/>
                    </w:rPr>
                    <w:t>11</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p>
              </w:tc>
              <w:tc>
                <w:tcPr>
                  <w:tcW w:w="1563" w:type="pct"/>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eastAsia="宋体"/>
                      <w:kern w:val="0"/>
                      <w:sz w:val="21"/>
                      <w:szCs w:val="21"/>
                      <w:lang w:bidi="ar"/>
                    </w:rPr>
                  </w:pPr>
                  <w:r>
                    <w:rPr>
                      <w:rFonts w:eastAsia="宋体"/>
                      <w:kern w:val="0"/>
                      <w:sz w:val="21"/>
                      <w:szCs w:val="21"/>
                      <w:lang w:bidi="ar"/>
                    </w:rPr>
                    <w:t>0.3</w:t>
                  </w:r>
                  <w:r>
                    <w:rPr>
                      <w:rFonts w:hint="eastAsia" w:eastAsia="宋体"/>
                      <w:kern w:val="0"/>
                      <w:sz w:val="21"/>
                      <w:szCs w:val="21"/>
                      <w:lang w:val="en-US" w:eastAsia="zh-CN" w:bidi="ar"/>
                    </w:rPr>
                    <w:t>6</w:t>
                  </w:r>
                  <w:r>
                    <w:rPr>
                      <w:rFonts w:eastAsia="宋体"/>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restart"/>
                  <w:noWrap w:val="0"/>
                  <w:vAlign w:val="center"/>
                </w:tcPr>
                <w:p>
                  <w:pPr>
                    <w:adjustRightInd w:val="0"/>
                    <w:snapToGrid w:val="0"/>
                    <w:jc w:val="center"/>
                    <w:rPr>
                      <w:rFonts w:hint="eastAsia"/>
                      <w:lang w:val="en-US" w:eastAsia="zh-CN"/>
                    </w:rPr>
                  </w:pPr>
                  <w:r>
                    <w:t>202</w:t>
                  </w:r>
                  <w:r>
                    <w:rPr>
                      <w:rFonts w:hint="eastAsia"/>
                      <w:lang w:val="en-US" w:eastAsia="zh-CN"/>
                    </w:rPr>
                    <w:t>1</w:t>
                  </w:r>
                  <w:r>
                    <w:t>.</w:t>
                  </w:r>
                  <w:r>
                    <w:rPr>
                      <w:rFonts w:hint="eastAsia"/>
                      <w:lang w:val="en-US" w:eastAsia="zh-CN"/>
                    </w:rPr>
                    <w:t>01</w:t>
                  </w:r>
                  <w:r>
                    <w:t>.</w:t>
                  </w:r>
                  <w:r>
                    <w:rPr>
                      <w:rFonts w:hint="eastAsia"/>
                      <w:lang w:val="en-US" w:eastAsia="zh-CN"/>
                    </w:rPr>
                    <w:t>12</w:t>
                  </w:r>
                </w:p>
                <w:p>
                  <w:pPr>
                    <w:snapToGrid w:val="0"/>
                    <w:jc w:val="center"/>
                    <w:rPr>
                      <w:rFonts w:eastAsia="宋体"/>
                      <w:kern w:val="0"/>
                      <w:sz w:val="21"/>
                      <w:szCs w:val="21"/>
                      <w:highlight w:val="yellow"/>
                      <w:lang w:bidi="ar"/>
                    </w:rPr>
                  </w:pPr>
                  <w:r>
                    <w:rPr>
                      <w:rFonts w:hint="eastAsia" w:ascii="Times New Roman" w:hAnsi="Times New Roman" w:eastAsia="宋体" w:cs="Times New Roman"/>
                      <w:kern w:val="0"/>
                      <w:sz w:val="21"/>
                      <w:szCs w:val="21"/>
                      <w:lang w:val="en-US" w:eastAsia="zh-CN" w:bidi="ar"/>
                    </w:rPr>
                    <w:t>15</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r>
                    <w:rPr>
                      <w:rFonts w:hint="eastAsia" w:ascii="Times New Roman" w:hAnsi="Times New Roman" w:eastAsia="宋体" w:cs="Times New Roman"/>
                      <w:kern w:val="0"/>
                      <w:sz w:val="21"/>
                      <w:szCs w:val="21"/>
                      <w:lang w:val="en-US" w:eastAsia="zh-CN" w:bidi="ar"/>
                    </w:rPr>
                    <w:t>16</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val="en-US" w:eastAsia="zh-CN" w:bidi="ar"/>
                    </w:rPr>
                    <w:t>0</w:t>
                  </w:r>
                  <w:r>
                    <w:rPr>
                      <w:rFonts w:ascii="Times New Roman" w:hAnsi="Times New Roman" w:eastAsia="宋体" w:cs="Times New Roman"/>
                      <w:kern w:val="0"/>
                      <w:sz w:val="21"/>
                      <w:szCs w:val="21"/>
                      <w:lang w:bidi="ar"/>
                    </w:rPr>
                    <w:t>0</w:t>
                  </w:r>
                </w:p>
              </w:tc>
              <w:tc>
                <w:tcPr>
                  <w:tcW w:w="1563" w:type="pct"/>
                  <w:noWrap w:val="0"/>
                  <w:vAlign w:val="center"/>
                </w:tcPr>
                <w:p>
                  <w:pPr>
                    <w:adjustRightInd w:val="0"/>
                    <w:snapToGrid w:val="0"/>
                    <w:jc w:val="center"/>
                    <w:rPr>
                      <w:rFonts w:ascii="宋体" w:hAnsi="宋体" w:eastAsia="宋体"/>
                      <w:sz w:val="21"/>
                      <w:szCs w:val="21"/>
                    </w:rPr>
                  </w:pPr>
                  <w:r>
                    <w:rPr>
                      <w:rFonts w:ascii="宋体" w:hAnsi="宋体" w:eastAsia="宋体"/>
                      <w:sz w:val="21"/>
                      <w:szCs w:val="21"/>
                    </w:rPr>
                    <w:t>上风向</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1#</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2#</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w:t>
                  </w:r>
                  <w:r>
                    <w:rPr>
                      <w:rFonts w:hint="eastAsia" w:eastAsia="宋体"/>
                      <w:kern w:val="0"/>
                      <w:sz w:val="21"/>
                      <w:szCs w:val="21"/>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pct"/>
                  <w:vMerge w:val="continue"/>
                  <w:noWrap w:val="0"/>
                  <w:vAlign w:val="center"/>
                </w:tcPr>
                <w:p>
                  <w:pPr>
                    <w:adjustRightInd w:val="0"/>
                    <w:snapToGrid w:val="0"/>
                    <w:jc w:val="center"/>
                    <w:rPr>
                      <w:rFonts w:eastAsia="宋体"/>
                      <w:kern w:val="0"/>
                      <w:sz w:val="21"/>
                      <w:szCs w:val="21"/>
                      <w:highlight w:val="yellow"/>
                      <w:lang w:bidi="ar"/>
                    </w:rPr>
                  </w:pPr>
                </w:p>
              </w:tc>
              <w:tc>
                <w:tcPr>
                  <w:tcW w:w="1563" w:type="pct"/>
                  <w:noWrap w:val="0"/>
                  <w:vAlign w:val="center"/>
                </w:tcPr>
                <w:p>
                  <w:pPr>
                    <w:adjustRightInd w:val="0"/>
                    <w:snapToGrid w:val="0"/>
                    <w:ind w:left="-210" w:leftChars="-100" w:right="-210" w:rightChars="-100"/>
                    <w:jc w:val="center"/>
                    <w:rPr>
                      <w:rFonts w:ascii="宋体" w:hAnsi="宋体" w:eastAsia="宋体"/>
                      <w:sz w:val="21"/>
                      <w:szCs w:val="21"/>
                    </w:rPr>
                  </w:pPr>
                  <w:r>
                    <w:rPr>
                      <w:rFonts w:ascii="宋体" w:hAnsi="宋体" w:eastAsia="宋体"/>
                      <w:sz w:val="21"/>
                      <w:szCs w:val="21"/>
                    </w:rPr>
                    <w:t>下风向</w:t>
                  </w:r>
                  <w:r>
                    <w:rPr>
                      <w:rFonts w:eastAsia="宋体"/>
                      <w:sz w:val="21"/>
                      <w:szCs w:val="21"/>
                    </w:rPr>
                    <w:t>3#</w:t>
                  </w:r>
                </w:p>
              </w:tc>
              <w:tc>
                <w:tcPr>
                  <w:tcW w:w="1389" w:type="pct"/>
                  <w:noWrap w:val="0"/>
                  <w:vAlign w:val="center"/>
                </w:tcPr>
                <w:p>
                  <w:pPr>
                    <w:adjustRightInd w:val="0"/>
                    <w:snapToGrid w:val="0"/>
                    <w:ind w:left="-210" w:leftChars="-100" w:right="-210" w:rightChars="-100"/>
                    <w:jc w:val="center"/>
                    <w:rPr>
                      <w:rFonts w:hint="default" w:eastAsia="宋体"/>
                      <w:kern w:val="0"/>
                      <w:sz w:val="21"/>
                      <w:szCs w:val="21"/>
                      <w:lang w:val="en-US" w:eastAsia="zh-CN" w:bidi="ar"/>
                    </w:rPr>
                  </w:pPr>
                  <w:r>
                    <w:rPr>
                      <w:rFonts w:eastAsia="宋体"/>
                      <w:kern w:val="0"/>
                      <w:sz w:val="21"/>
                      <w:szCs w:val="21"/>
                      <w:lang w:bidi="ar"/>
                    </w:rPr>
                    <w:t>0.3</w:t>
                  </w:r>
                  <w:r>
                    <w:rPr>
                      <w:rFonts w:hint="eastAsia" w:eastAsia="宋体"/>
                      <w:kern w:val="0"/>
                      <w:sz w:val="21"/>
                      <w:szCs w:val="21"/>
                      <w:lang w:val="en-US" w:eastAsia="zh-CN" w:bidi="ar"/>
                    </w:rPr>
                    <w:t>52</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2-1</w:t>
            </w:r>
            <w:r>
              <w:rPr>
                <w:rFonts w:hint="eastAsia" w:eastAsia="黑体" w:cs="Times New Roman"/>
                <w:bCs/>
                <w:color w:val="000000"/>
                <w:sz w:val="24"/>
                <w:highlight w:val="none"/>
                <w:lang w:val="en-US" w:eastAsia="zh-CN"/>
              </w:rPr>
              <w:t>2</w:t>
            </w:r>
            <w:r>
              <w:rPr>
                <w:rFonts w:hint="default" w:ascii="Times New Roman" w:hAnsi="Times New Roman" w:eastAsia="黑体" w:cs="Times New Roman"/>
                <w:bCs/>
                <w:color w:val="000000"/>
                <w:sz w:val="24"/>
                <w:highlight w:val="none"/>
                <w:lang w:val="en-US" w:eastAsia="zh-CN"/>
              </w:rPr>
              <w:t xml:space="preserve">                </w:t>
            </w:r>
            <w:r>
              <w:rPr>
                <w:rFonts w:hint="eastAsia" w:eastAsia="黑体" w:cs="Times New Roman"/>
                <w:bCs/>
                <w:color w:val="000000"/>
                <w:sz w:val="24"/>
                <w:highlight w:val="none"/>
                <w:lang w:val="en-US" w:eastAsia="zh-CN"/>
              </w:rPr>
              <w:t>现有工程</w:t>
            </w:r>
            <w:r>
              <w:rPr>
                <w:rFonts w:hint="eastAsia" w:ascii="Times New Roman" w:hAnsi="Times New Roman" w:eastAsia="黑体" w:cs="Times New Roman"/>
                <w:bCs/>
                <w:color w:val="000000"/>
                <w:sz w:val="24"/>
                <w:highlight w:val="none"/>
                <w:lang w:val="en-US" w:eastAsia="zh-CN"/>
              </w:rPr>
              <w:t>有</w:t>
            </w:r>
            <w:r>
              <w:rPr>
                <w:rFonts w:hint="default" w:ascii="Times New Roman" w:hAnsi="Times New Roman" w:eastAsia="黑体" w:cs="Times New Roman"/>
                <w:bCs/>
                <w:color w:val="000000"/>
                <w:sz w:val="24"/>
                <w:highlight w:val="none"/>
                <w:lang w:val="en-US" w:eastAsia="zh-CN"/>
              </w:rPr>
              <w:t>组织废气</w:t>
            </w:r>
            <w:r>
              <w:rPr>
                <w:rFonts w:hint="eastAsia" w:ascii="Times New Roman" w:hAnsi="Times New Roman" w:eastAsia="黑体" w:cs="Times New Roman"/>
                <w:bCs/>
                <w:color w:val="000000"/>
                <w:sz w:val="24"/>
                <w:highlight w:val="none"/>
                <w:lang w:val="en-US" w:eastAsia="zh-CN"/>
              </w:rPr>
              <w:t>检测结果</w:t>
            </w:r>
            <w:r>
              <w:rPr>
                <w:rFonts w:hint="default" w:ascii="Times New Roman" w:hAnsi="Times New Roman" w:eastAsia="黑体" w:cs="Times New Roman"/>
                <w:bCs/>
                <w:color w:val="000000"/>
                <w:sz w:val="24"/>
                <w:highlight w:val="none"/>
                <w:lang w:val="en-US" w:eastAsia="zh-CN"/>
              </w:rPr>
              <w:t xml:space="preserve">  </w:t>
            </w:r>
          </w:p>
          <w:tbl>
            <w:tblPr>
              <w:tblStyle w:val="27"/>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3"/>
              <w:gridCol w:w="725"/>
              <w:gridCol w:w="721"/>
              <w:gridCol w:w="742"/>
              <w:gridCol w:w="1235"/>
              <w:gridCol w:w="1195"/>
              <w:gridCol w:w="101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点位名称</w:t>
                  </w:r>
                </w:p>
              </w:tc>
              <w:tc>
                <w:tcPr>
                  <w:tcW w:w="1213"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检测日期</w:t>
                  </w:r>
                </w:p>
              </w:tc>
              <w:tc>
                <w:tcPr>
                  <w:tcW w:w="72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检测周期</w:t>
                  </w:r>
                </w:p>
              </w:tc>
              <w:tc>
                <w:tcPr>
                  <w:tcW w:w="721"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检测位置</w:t>
                  </w:r>
                </w:p>
              </w:tc>
              <w:tc>
                <w:tcPr>
                  <w:tcW w:w="742"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检测频次</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标干流量（Nm</w:t>
                  </w:r>
                  <w:r>
                    <w:rPr>
                      <w:rFonts w:hint="default" w:ascii="Times New Roman" w:hAnsi="Times New Roman" w:eastAsia="宋体" w:cs="Times New Roman"/>
                      <w:bCs/>
                      <w:sz w:val="21"/>
                      <w:szCs w:val="21"/>
                      <w:vertAlign w:val="superscript"/>
                      <w:lang w:val="en-US" w:eastAsia="zh-CN"/>
                    </w:rPr>
                    <w:t>3</w:t>
                  </w:r>
                  <w:r>
                    <w:rPr>
                      <w:rFonts w:hint="default" w:ascii="Times New Roman" w:hAnsi="Times New Roman" w:eastAsia="宋体" w:cs="Times New Roman"/>
                      <w:bCs/>
                      <w:sz w:val="21"/>
                      <w:szCs w:val="21"/>
                      <w:lang w:val="en-US" w:eastAsia="zh-CN"/>
                    </w:rPr>
                    <w:t>/h）</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颗粒物排放浓度（</w:t>
                  </w:r>
                  <w:r>
                    <w:rPr>
                      <w:rFonts w:hint="default" w:ascii="Times New Roman" w:hAnsi="Times New Roman" w:eastAsia="宋体" w:cs="Times New Roman"/>
                      <w:bCs/>
                      <w:sz w:val="21"/>
                      <w:szCs w:val="21"/>
                    </w:rPr>
                    <w:t>mg/m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lang w:val="en-US" w:eastAsia="zh-CN"/>
                    </w:rPr>
                    <w:t>）</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颗粒物排放速率（kg/h）</w:t>
                  </w:r>
                </w:p>
              </w:tc>
              <w:tc>
                <w:tcPr>
                  <w:tcW w:w="824"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除尘效率（%）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袋式除尘器排气筒</w:t>
                  </w:r>
                </w:p>
              </w:tc>
              <w:tc>
                <w:tcPr>
                  <w:tcW w:w="1213"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2021.01.11</w:t>
                  </w:r>
                </w:p>
              </w:tc>
              <w:tc>
                <w:tcPr>
                  <w:tcW w:w="725"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Ⅰ</w:t>
                  </w:r>
                </w:p>
              </w:tc>
              <w:tc>
                <w:tcPr>
                  <w:tcW w:w="721"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进口</w:t>
                  </w:r>
                </w:p>
              </w:tc>
              <w:tc>
                <w:tcPr>
                  <w:tcW w:w="742"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145</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0.539</w:t>
                  </w:r>
                </w:p>
              </w:tc>
              <w:tc>
                <w:tcPr>
                  <w:tcW w:w="824"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163</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0.616</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3.65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128</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0.467</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均值</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145</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0.540</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出口</w:t>
                  </w: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9.2</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0.0443</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2</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8.5</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0.0413</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4.79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7.6</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0.0364</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均值</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8.4</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0.0406</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restart"/>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2021.01.1</w:t>
                  </w:r>
                  <w:r>
                    <w:rPr>
                      <w:rFonts w:hint="eastAsia" w:ascii="Times New Roman" w:hAnsi="Times New Roman" w:eastAsia="宋体" w:cs="Times New Roman"/>
                      <w:bCs/>
                      <w:sz w:val="21"/>
                      <w:szCs w:val="21"/>
                      <w:lang w:val="en-US" w:eastAsia="zh-CN"/>
                    </w:rPr>
                    <w:t>2</w:t>
                  </w:r>
                </w:p>
              </w:tc>
              <w:tc>
                <w:tcPr>
                  <w:tcW w:w="725" w:type="dxa"/>
                  <w:vMerge w:val="restart"/>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Ⅱ</w:t>
                  </w:r>
                </w:p>
              </w:tc>
              <w:tc>
                <w:tcPr>
                  <w:tcW w:w="721" w:type="dxa"/>
                  <w:vMerge w:val="restart"/>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进口</w:t>
                  </w: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126</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0.473</w:t>
                  </w:r>
                </w:p>
              </w:tc>
              <w:tc>
                <w:tcPr>
                  <w:tcW w:w="824" w:type="dxa"/>
                  <w:vMerge w:val="restart"/>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2</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3.81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159</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0.606</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164</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0.622</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均值</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3.78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150</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0.566</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restart"/>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出口</w:t>
                  </w: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1</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8.2</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0.0398</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2</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4.91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8.6</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0.0422</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3</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9.4</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0.0457</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1213"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5"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21"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c>
                <w:tcPr>
                  <w:tcW w:w="742" w:type="dxa"/>
                  <w:vAlign w:val="center"/>
                </w:tcPr>
                <w:p>
                  <w:pPr>
                    <w:adjustRightInd w:val="0"/>
                    <w:snapToGri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均值</w:t>
                  </w:r>
                </w:p>
              </w:tc>
              <w:tc>
                <w:tcPr>
                  <w:tcW w:w="123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195"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7.8</w:t>
                  </w:r>
                </w:p>
              </w:tc>
              <w:tc>
                <w:tcPr>
                  <w:tcW w:w="1010" w:type="dxa"/>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0.0380</w:t>
                  </w:r>
                </w:p>
              </w:tc>
              <w:tc>
                <w:tcPr>
                  <w:tcW w:w="824" w:type="dxa"/>
                  <w:vMerge w:val="continue"/>
                  <w:vAlign w:val="center"/>
                </w:tcPr>
                <w:p>
                  <w:pPr>
                    <w:adjustRightInd w:val="0"/>
                    <w:snapToGrid w:val="0"/>
                    <w:jc w:val="center"/>
                    <w:rPr>
                      <w:rFonts w:hint="default" w:ascii="Times New Roman" w:hAnsi="Times New Roman" w:eastAsia="宋体" w:cs="Times New Roman"/>
                      <w:bCs/>
                      <w:sz w:val="21"/>
                      <w:szCs w:val="21"/>
                      <w:lang w:val="en-US" w:eastAsia="zh-CN"/>
                    </w:rPr>
                  </w:pPr>
                </w:p>
              </w:tc>
            </w:tr>
          </w:tbl>
          <w:p>
            <w:pPr>
              <w:pStyle w:val="25"/>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after="0" w:line="520" w:lineRule="exact"/>
              <w:ind w:firstLine="480" w:firstLineChars="200"/>
              <w:jc w:val="both"/>
              <w:textAlignment w:val="auto"/>
              <w:outlineLvl w:val="9"/>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由表</w:t>
            </w:r>
            <w:r>
              <w:rPr>
                <w:rFonts w:hint="eastAsia" w:cs="Times New Roman"/>
                <w:kern w:val="2"/>
                <w:sz w:val="24"/>
                <w:szCs w:val="24"/>
                <w:lang w:val="en-US" w:eastAsia="zh-CN" w:bidi="ar-SA"/>
              </w:rPr>
              <w:t>2-11、表2-12</w:t>
            </w:r>
            <w:r>
              <w:rPr>
                <w:rFonts w:hint="default" w:ascii="Times New Roman" w:hAnsi="Times New Roman" w:cs="Times New Roman"/>
                <w:kern w:val="2"/>
                <w:sz w:val="24"/>
                <w:szCs w:val="24"/>
                <w:lang w:val="en-US" w:eastAsia="zh-CN" w:bidi="ar-SA"/>
              </w:rPr>
              <w:t>可知，</w:t>
            </w:r>
            <w:r>
              <w:rPr>
                <w:rFonts w:hint="eastAsia" w:ascii="Times New Roman" w:hAnsi="Times New Roman" w:cs="Times New Roman"/>
                <w:kern w:val="2"/>
                <w:sz w:val="24"/>
                <w:szCs w:val="24"/>
                <w:lang w:val="en-US" w:eastAsia="zh-CN" w:bidi="ar-SA"/>
              </w:rPr>
              <w:t>现有工程</w:t>
            </w:r>
            <w:r>
              <w:rPr>
                <w:rFonts w:hint="eastAsia" w:cs="Times New Roman"/>
                <w:kern w:val="2"/>
                <w:sz w:val="24"/>
                <w:szCs w:val="24"/>
                <w:lang w:val="en-US" w:eastAsia="zh-CN" w:bidi="ar-SA"/>
              </w:rPr>
              <w:t>颗粒物</w:t>
            </w:r>
            <w:r>
              <w:rPr>
                <w:rFonts w:hint="eastAsia" w:ascii="Times New Roman" w:hAnsi="Times New Roman" w:cs="Times New Roman"/>
                <w:kern w:val="2"/>
                <w:sz w:val="24"/>
                <w:szCs w:val="24"/>
                <w:lang w:val="en-US" w:eastAsia="zh-CN" w:bidi="ar-SA"/>
              </w:rPr>
              <w:t>有</w:t>
            </w:r>
            <w:r>
              <w:rPr>
                <w:rFonts w:hint="default" w:ascii="Times New Roman" w:hAnsi="Times New Roman" w:cs="Times New Roman"/>
                <w:kern w:val="2"/>
                <w:sz w:val="24"/>
                <w:szCs w:val="24"/>
                <w:lang w:val="en-US" w:eastAsia="zh-CN" w:bidi="ar-SA"/>
              </w:rPr>
              <w:t>组织排放浓度</w:t>
            </w:r>
            <w:r>
              <w:rPr>
                <w:rFonts w:hint="eastAsia" w:cs="Times New Roman"/>
                <w:kern w:val="2"/>
                <w:sz w:val="24"/>
                <w:szCs w:val="24"/>
                <w:lang w:val="en-US" w:eastAsia="zh-CN" w:bidi="ar-SA"/>
              </w:rPr>
              <w:t>、无组织排放浓度限值</w:t>
            </w:r>
            <w:r>
              <w:rPr>
                <w:rFonts w:hint="default" w:ascii="Times New Roman" w:hAnsi="Times New Roman" w:cs="Times New Roman"/>
                <w:kern w:val="2"/>
                <w:sz w:val="24"/>
                <w:szCs w:val="24"/>
                <w:lang w:val="en-US" w:eastAsia="zh-CN" w:bidi="ar-SA"/>
              </w:rPr>
              <w:t>均能满足</w:t>
            </w:r>
            <w:r>
              <w:rPr>
                <w:szCs w:val="21"/>
              </w:rPr>
              <w:t>《大气污染物</w:t>
            </w:r>
            <w:r>
              <w:rPr>
                <w:rFonts w:hint="eastAsia"/>
                <w:szCs w:val="21"/>
              </w:rPr>
              <w:t>综合</w:t>
            </w:r>
            <w:r>
              <w:rPr>
                <w:szCs w:val="21"/>
              </w:rPr>
              <w:t>排放标准》（GB</w:t>
            </w:r>
            <w:r>
              <w:rPr>
                <w:rFonts w:hint="eastAsia"/>
                <w:szCs w:val="21"/>
              </w:rPr>
              <w:t>16297</w:t>
            </w:r>
            <w:r>
              <w:rPr>
                <w:szCs w:val="21"/>
              </w:rPr>
              <w:t>-</w:t>
            </w:r>
            <w:r>
              <w:rPr>
                <w:rFonts w:hint="eastAsia"/>
                <w:szCs w:val="21"/>
              </w:rPr>
              <w:t>1996</w:t>
            </w:r>
            <w:r>
              <w:rPr>
                <w:szCs w:val="21"/>
              </w:rPr>
              <w:t>）表2</w:t>
            </w:r>
            <w:r>
              <w:rPr>
                <w:rFonts w:hint="eastAsia" w:ascii="Calibri"/>
              </w:rPr>
              <w:t>中颗粒物</w:t>
            </w:r>
            <w:r>
              <w:rPr>
                <w:rFonts w:hint="eastAsia" w:ascii="Calibri"/>
                <w:lang w:eastAsia="zh-CN"/>
              </w:rPr>
              <w:t>有</w:t>
            </w:r>
            <w:r>
              <w:rPr>
                <w:rFonts w:hint="eastAsia" w:ascii="Calibri"/>
              </w:rPr>
              <w:t>组织排放浓度</w:t>
            </w:r>
            <w:r>
              <w:rPr>
                <w:rFonts w:hint="eastAsia" w:ascii="Times New Roman" w:hAnsi="Times New Roman" w:eastAsia="宋体" w:cs="Times New Roman"/>
                <w:vertAlign w:val="baseline"/>
                <w:lang w:val="en-US" w:eastAsia="zh-CN"/>
              </w:rPr>
              <w:t>120 m</w:t>
            </w:r>
            <w:r>
              <w:t>g/m</w:t>
            </w:r>
            <w:r>
              <w:rPr>
                <w:vertAlign w:val="superscript"/>
              </w:rPr>
              <w:t>3</w:t>
            </w:r>
            <w:r>
              <w:rPr>
                <w:rFonts w:hint="eastAsia"/>
                <w:vertAlign w:val="baseline"/>
                <w:lang w:eastAsia="zh-CN"/>
              </w:rPr>
              <w:t>、排放速率</w:t>
            </w:r>
            <w:r>
              <w:rPr>
                <w:rFonts w:hint="eastAsia"/>
                <w:vertAlign w:val="baseline"/>
                <w:lang w:val="en-US" w:eastAsia="zh-CN"/>
              </w:rPr>
              <w:t>3.5kg/h、</w:t>
            </w:r>
            <w:r>
              <w:rPr>
                <w:rFonts w:hint="eastAsia" w:ascii="Calibri"/>
              </w:rPr>
              <w:t>无组织排放浓度限值</w:t>
            </w:r>
            <w:r>
              <w:rPr>
                <w:rFonts w:hint="eastAsia"/>
              </w:rPr>
              <w:t>1</w:t>
            </w:r>
            <w:r>
              <w:t>.0 mg/m</w:t>
            </w:r>
            <w:r>
              <w:rPr>
                <w:vertAlign w:val="superscript"/>
              </w:rPr>
              <w:t>3</w:t>
            </w:r>
            <w:r>
              <w:rPr>
                <w:rFonts w:hint="eastAsia"/>
              </w:rPr>
              <w:t>的要求</w:t>
            </w:r>
            <w:r>
              <w:rPr>
                <w:rFonts w:hint="eastAsia" w:ascii="Times New Roman" w:hAnsi="Times New Roman" w:cs="Times New Roman"/>
                <w:kern w:val="2"/>
                <w:sz w:val="24"/>
                <w:szCs w:val="24"/>
                <w:lang w:val="en-US" w:eastAsia="zh-CN" w:bidi="ar-SA"/>
              </w:rPr>
              <w:t>，</w:t>
            </w:r>
            <w:r>
              <w:rPr>
                <w:rFonts w:hint="eastAsia"/>
                <w:sz w:val="24"/>
                <w:highlight w:val="none"/>
                <w:lang w:val="en-US" w:eastAsia="zh-CN"/>
              </w:rPr>
              <w:t>现有工程</w:t>
            </w:r>
            <w:r>
              <w:rPr>
                <w:rFonts w:hint="eastAsia" w:ascii="Times New Roman" w:hAnsi="Times New Roman" w:cs="Times New Roman"/>
                <w:kern w:val="2"/>
                <w:sz w:val="24"/>
                <w:szCs w:val="24"/>
                <w:lang w:val="en-US" w:eastAsia="zh-CN" w:bidi="ar-SA"/>
              </w:rPr>
              <w:t>运营期</w:t>
            </w:r>
            <w:r>
              <w:rPr>
                <w:rFonts w:hint="default" w:ascii="Times New Roman" w:hAnsi="Times New Roman" w:cs="Times New Roman"/>
                <w:kern w:val="2"/>
                <w:sz w:val="24"/>
                <w:szCs w:val="24"/>
                <w:lang w:val="en-US" w:eastAsia="zh-CN" w:bidi="ar-SA"/>
              </w:rPr>
              <w:t>对周围</w:t>
            </w:r>
            <w:r>
              <w:rPr>
                <w:rFonts w:hint="eastAsia" w:ascii="Times New Roman" w:hAnsi="Times New Roman" w:cs="Times New Roman"/>
                <w:kern w:val="2"/>
                <w:sz w:val="24"/>
                <w:szCs w:val="24"/>
                <w:lang w:val="en-US" w:eastAsia="zh-CN" w:bidi="ar-SA"/>
              </w:rPr>
              <w:t>大气</w:t>
            </w:r>
            <w:r>
              <w:rPr>
                <w:rFonts w:hint="default" w:ascii="Times New Roman" w:hAnsi="Times New Roman" w:cs="Times New Roman"/>
                <w:kern w:val="2"/>
                <w:sz w:val="24"/>
                <w:szCs w:val="24"/>
                <w:lang w:val="en-US" w:eastAsia="zh-CN" w:bidi="ar-SA"/>
              </w:rPr>
              <w:t>环境影响较小。</w:t>
            </w:r>
          </w:p>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eastAsia"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2.2废水</w:t>
            </w:r>
          </w:p>
          <w:p>
            <w:pPr>
              <w:pStyle w:val="25"/>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b w:val="0"/>
                <w:bCs w:val="0"/>
                <w:sz w:val="24"/>
                <w:szCs w:val="24"/>
                <w:highlight w:val="none"/>
                <w:u w:val="none"/>
                <w:lang w:val="en-US" w:eastAsia="zh-CN"/>
              </w:rPr>
            </w:pPr>
            <w:r>
              <w:rPr>
                <w:rFonts w:hint="eastAsia" w:ascii="Times New Roman" w:hAnsi="Times New Roman" w:cs="Times New Roman"/>
                <w:b w:val="0"/>
                <w:bCs/>
                <w:color w:val="000000"/>
                <w:sz w:val="24"/>
                <w:u w:val="none"/>
              </w:rPr>
              <w:t>现有工程生活污水经</w:t>
            </w:r>
            <w:r>
              <w:rPr>
                <w:rFonts w:hint="eastAsia" w:cs="Times New Roman"/>
                <w:b w:val="0"/>
                <w:bCs/>
                <w:color w:val="000000"/>
                <w:sz w:val="24"/>
                <w:u w:val="none"/>
                <w:lang w:eastAsia="zh-CN"/>
              </w:rPr>
              <w:t>化粪池</w:t>
            </w:r>
            <w:r>
              <w:rPr>
                <w:rFonts w:hint="eastAsia" w:ascii="Times New Roman" w:hAnsi="Times New Roman" w:cs="Times New Roman"/>
                <w:b w:val="0"/>
                <w:bCs/>
                <w:color w:val="000000"/>
                <w:sz w:val="24"/>
                <w:u w:val="none"/>
              </w:rPr>
              <w:t>处理后</w:t>
            </w:r>
            <w:r>
              <w:rPr>
                <w:rFonts w:hint="eastAsia" w:cs="Times New Roman"/>
                <w:b w:val="0"/>
                <w:bCs/>
                <w:color w:val="000000"/>
                <w:sz w:val="24"/>
                <w:u w:val="none"/>
                <w:lang w:eastAsia="zh-CN"/>
              </w:rPr>
              <w:t>定期清掏用</w:t>
            </w:r>
            <w:r>
              <w:rPr>
                <w:rFonts w:hint="eastAsia" w:ascii="Times New Roman" w:hAnsi="Times New Roman" w:cs="Times New Roman"/>
                <w:b w:val="0"/>
                <w:bCs/>
                <w:color w:val="000000"/>
                <w:sz w:val="24"/>
                <w:u w:val="none"/>
                <w:lang w:eastAsia="zh-CN"/>
              </w:rPr>
              <w:t>作农肥</w:t>
            </w:r>
            <w:r>
              <w:rPr>
                <w:rFonts w:hint="eastAsia" w:ascii="Times New Roman" w:hAnsi="Times New Roman" w:cs="Times New Roman"/>
                <w:b w:val="0"/>
                <w:bCs/>
                <w:color w:val="000000"/>
                <w:sz w:val="24"/>
                <w:u w:val="none"/>
              </w:rPr>
              <w:t>，生产废水</w:t>
            </w:r>
            <w:r>
              <w:rPr>
                <w:rFonts w:hint="eastAsia" w:ascii="Times New Roman" w:hAnsi="Times New Roman" w:cs="Times New Roman"/>
                <w:b w:val="0"/>
                <w:bCs/>
                <w:color w:val="000000"/>
                <w:sz w:val="24"/>
                <w:u w:val="none"/>
                <w:lang w:eastAsia="zh-CN"/>
              </w:rPr>
              <w:t>经三级沉淀池沉淀处理后循环使用，洗车废水经沉淀池沉淀处理后循环使用，初期雨水经初期雨水收集池收集后用作厂区洒水抑尘</w:t>
            </w:r>
            <w:r>
              <w:rPr>
                <w:rFonts w:hint="eastAsia" w:ascii="Times New Roman" w:hAnsi="Times New Roman" w:cs="Times New Roman"/>
                <w:b w:val="0"/>
                <w:bCs/>
                <w:color w:val="000000"/>
                <w:sz w:val="24"/>
                <w:u w:val="none"/>
              </w:rPr>
              <w:t>，</w:t>
            </w:r>
            <w:r>
              <w:rPr>
                <w:rFonts w:hint="eastAsia"/>
                <w:b w:val="0"/>
                <w:bCs w:val="0"/>
                <w:sz w:val="24"/>
                <w:szCs w:val="24"/>
                <w:highlight w:val="none"/>
                <w:u w:val="none"/>
                <w:lang w:val="en-US" w:eastAsia="zh-CN"/>
              </w:rPr>
              <w:t>现有</w:t>
            </w:r>
            <w:r>
              <w:rPr>
                <w:rFonts w:hint="eastAsia" w:ascii="Times New Roman" w:hAnsi="Times New Roman" w:cs="Times New Roman"/>
                <w:b w:val="0"/>
                <w:bCs/>
                <w:color w:val="000000"/>
                <w:sz w:val="24"/>
                <w:u w:val="none"/>
              </w:rPr>
              <w:t>工程</w:t>
            </w:r>
            <w:r>
              <w:rPr>
                <w:rFonts w:hint="default" w:ascii="Times New Roman" w:hAnsi="Times New Roman" w:cs="Times New Roman"/>
                <w:kern w:val="2"/>
                <w:sz w:val="24"/>
                <w:szCs w:val="24"/>
                <w:lang w:val="en-US" w:eastAsia="zh-CN" w:bidi="ar-SA"/>
              </w:rPr>
              <w:t>产生的废水</w:t>
            </w:r>
            <w:r>
              <w:rPr>
                <w:rFonts w:hint="eastAsia" w:ascii="Times New Roman" w:hAnsi="Times New Roman" w:cs="Times New Roman"/>
                <w:kern w:val="2"/>
                <w:sz w:val="24"/>
                <w:szCs w:val="24"/>
                <w:lang w:val="en-US" w:eastAsia="zh-CN" w:bidi="ar-SA"/>
              </w:rPr>
              <w:t>均</w:t>
            </w:r>
            <w:r>
              <w:rPr>
                <w:rFonts w:hint="default" w:ascii="Times New Roman" w:hAnsi="Times New Roman" w:cs="Times New Roman"/>
                <w:kern w:val="2"/>
                <w:sz w:val="24"/>
                <w:szCs w:val="24"/>
                <w:lang w:val="en-US" w:eastAsia="zh-CN" w:bidi="ar-SA"/>
              </w:rPr>
              <w:t>不外排，对当地地表水环境影响较小。</w:t>
            </w:r>
          </w:p>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eastAsia"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2.3噪声</w:t>
            </w:r>
          </w:p>
          <w:p>
            <w:pPr>
              <w:adjustRightInd w:val="0"/>
              <w:snapToGrid w:val="0"/>
              <w:spacing w:line="520" w:lineRule="exact"/>
              <w:ind w:firstLine="480" w:firstLineChars="200"/>
              <w:rPr>
                <w:rFonts w:hint="default" w:ascii="Times New Roman" w:hAnsi="Times New Roman" w:cs="Times New Roman"/>
                <w:kern w:val="2"/>
                <w:sz w:val="24"/>
                <w:szCs w:val="24"/>
                <w:highlight w:val="yellow"/>
                <w:lang w:val="en-US" w:eastAsia="zh-CN" w:bidi="ar-SA"/>
              </w:rPr>
            </w:pPr>
            <w:r>
              <w:rPr>
                <w:rFonts w:hint="eastAsia" w:ascii="Times New Roman" w:hAnsi="Times New Roman" w:cs="Times New Roman"/>
                <w:kern w:val="2"/>
                <w:sz w:val="24"/>
                <w:szCs w:val="24"/>
                <w:lang w:val="en-US" w:eastAsia="zh-CN" w:bidi="ar-SA"/>
              </w:rPr>
              <w:t>现有工程</w:t>
            </w:r>
            <w:r>
              <w:rPr>
                <w:rFonts w:hint="default" w:ascii="Times New Roman" w:hAnsi="Times New Roman" w:cs="Times New Roman"/>
                <w:kern w:val="2"/>
                <w:sz w:val="24"/>
                <w:szCs w:val="24"/>
                <w:lang w:val="en-US" w:eastAsia="zh-CN" w:bidi="ar-SA"/>
              </w:rPr>
              <w:t>噪声主要为生产过程中</w:t>
            </w:r>
            <w:r>
              <w:rPr>
                <w:rFonts w:hint="eastAsia"/>
                <w:sz w:val="24"/>
                <w:lang w:eastAsia="zh-CN"/>
              </w:rPr>
              <w:t>生产设备运行</w:t>
            </w:r>
            <w:r>
              <w:rPr>
                <w:rFonts w:hint="default" w:ascii="Times New Roman" w:hAnsi="Times New Roman" w:cs="Times New Roman"/>
                <w:kern w:val="2"/>
                <w:sz w:val="24"/>
                <w:szCs w:val="24"/>
                <w:lang w:val="en-US" w:eastAsia="zh-CN" w:bidi="ar-SA"/>
              </w:rPr>
              <w:t>产生的噪声。</w:t>
            </w:r>
            <w:r>
              <w:rPr>
                <w:rFonts w:hint="eastAsia"/>
                <w:sz w:val="24"/>
                <w:highlight w:val="none"/>
                <w:lang w:val="en-US" w:eastAsia="zh-CN"/>
              </w:rPr>
              <w:t>根据</w:t>
            </w:r>
            <w:r>
              <w:rPr>
                <w:rFonts w:hint="eastAsia"/>
                <w:color w:val="000000" w:themeColor="text1"/>
                <w:sz w:val="24"/>
                <w:highlight w:val="none"/>
                <w14:textFill>
                  <w14:solidFill>
                    <w14:schemeClr w14:val="tx1"/>
                  </w14:solidFill>
                </w14:textFill>
              </w:rPr>
              <w:t>现有工程竣工</w:t>
            </w:r>
            <w:r>
              <w:rPr>
                <w:rFonts w:hint="eastAsia"/>
                <w:color w:val="000000" w:themeColor="text1"/>
                <w:sz w:val="24"/>
                <w:highlight w:val="none"/>
                <w:lang w:eastAsia="zh-CN"/>
                <w14:textFill>
                  <w14:solidFill>
                    <w14:schemeClr w14:val="tx1"/>
                  </w14:solidFill>
                </w14:textFill>
              </w:rPr>
              <w:t>环保</w:t>
            </w:r>
            <w:r>
              <w:rPr>
                <w:rFonts w:hint="eastAsia"/>
                <w:color w:val="000000" w:themeColor="text1"/>
                <w:sz w:val="24"/>
                <w:highlight w:val="none"/>
                <w14:textFill>
                  <w14:solidFill>
                    <w14:schemeClr w14:val="tx1"/>
                  </w14:solidFill>
                </w14:textFill>
              </w:rPr>
              <w:t>验收</w:t>
            </w:r>
            <w:r>
              <w:rPr>
                <w:rFonts w:hint="eastAsia"/>
                <w:color w:val="000000" w:themeColor="text1"/>
                <w:sz w:val="24"/>
                <w:highlight w:val="none"/>
                <w:lang w:eastAsia="zh-CN"/>
                <w14:textFill>
                  <w14:solidFill>
                    <w14:schemeClr w14:val="tx1"/>
                  </w14:solidFill>
                </w14:textFill>
              </w:rPr>
              <w:t>报告及其</w:t>
            </w:r>
            <w:r>
              <w:rPr>
                <w:rFonts w:hint="eastAsia"/>
                <w:sz w:val="24"/>
                <w:highlight w:val="none"/>
                <w:lang w:val="en-US" w:eastAsia="zh-CN"/>
              </w:rPr>
              <w:t>检测报告（附件9）</w:t>
            </w:r>
            <w:r>
              <w:rPr>
                <w:rFonts w:hint="eastAsia"/>
                <w:sz w:val="24"/>
                <w:lang w:val="en-US" w:eastAsia="zh-CN"/>
              </w:rPr>
              <w:t>，</w:t>
            </w:r>
            <w:r>
              <w:rPr>
                <w:rFonts w:hint="eastAsia"/>
                <w:sz w:val="24"/>
                <w:highlight w:val="none"/>
                <w:lang w:val="en-US" w:eastAsia="zh-CN"/>
              </w:rPr>
              <w:t>现有工程营运期间</w:t>
            </w:r>
            <w:r>
              <w:rPr>
                <w:rFonts w:hint="default" w:ascii="Times New Roman" w:hAnsi="Times New Roman" w:cs="Times New Roman"/>
                <w:kern w:val="2"/>
                <w:sz w:val="24"/>
                <w:szCs w:val="24"/>
                <w:highlight w:val="none"/>
                <w:lang w:val="en-US" w:eastAsia="zh-CN" w:bidi="ar-SA"/>
              </w:rPr>
              <w:t>各厂界噪声</w:t>
            </w:r>
            <w:r>
              <w:rPr>
                <w:rFonts w:hint="eastAsia"/>
                <w:sz w:val="24"/>
                <w:highlight w:val="none"/>
                <w:lang w:val="en-US" w:eastAsia="zh-CN"/>
              </w:rPr>
              <w:t>检测结果见下表。</w:t>
            </w:r>
          </w:p>
          <w:p>
            <w:pPr>
              <w:spacing w:line="520" w:lineRule="exact"/>
              <w:ind w:firstLine="480" w:firstLineChars="200"/>
              <w:rPr>
                <w:rFonts w:hint="default" w:ascii="Times New Roman" w:hAnsi="Times New Roman" w:eastAsia="黑体" w:cs="Times New Roman"/>
                <w:bCs/>
                <w:color w:val="000000"/>
                <w:sz w:val="24"/>
                <w:highlight w:val="none"/>
                <w:lang w:val="en-US" w:eastAsia="zh-CN"/>
              </w:rPr>
            </w:pPr>
            <w:r>
              <w:rPr>
                <w:rFonts w:hint="default" w:ascii="Times New Roman" w:hAnsi="Times New Roman" w:eastAsia="黑体" w:cs="Times New Roman"/>
                <w:bCs/>
                <w:color w:val="000000"/>
                <w:sz w:val="24"/>
                <w:highlight w:val="none"/>
                <w:lang w:val="en-US" w:eastAsia="zh-CN"/>
              </w:rPr>
              <w:t>表</w:t>
            </w:r>
            <w:r>
              <w:rPr>
                <w:rFonts w:hint="eastAsia" w:ascii="Times New Roman" w:hAnsi="Times New Roman" w:eastAsia="黑体" w:cs="Times New Roman"/>
                <w:bCs/>
                <w:color w:val="000000"/>
                <w:sz w:val="24"/>
                <w:highlight w:val="none"/>
                <w:lang w:val="en-US" w:eastAsia="zh-CN"/>
              </w:rPr>
              <w:t>2-1</w:t>
            </w:r>
            <w:r>
              <w:rPr>
                <w:rFonts w:hint="eastAsia" w:eastAsia="黑体" w:cs="Times New Roman"/>
                <w:bCs/>
                <w:color w:val="000000"/>
                <w:sz w:val="24"/>
                <w:highlight w:val="none"/>
                <w:lang w:val="en-US" w:eastAsia="zh-CN"/>
              </w:rPr>
              <w:t>3</w:t>
            </w:r>
            <w:r>
              <w:rPr>
                <w:rFonts w:hint="default" w:ascii="Times New Roman" w:hAnsi="Times New Roman" w:eastAsia="黑体" w:cs="Times New Roman"/>
                <w:bCs/>
                <w:color w:val="000000"/>
                <w:sz w:val="24"/>
                <w:highlight w:val="none"/>
                <w:lang w:val="en-US" w:eastAsia="zh-CN"/>
              </w:rPr>
              <w:t xml:space="preserve">           </w:t>
            </w:r>
            <w:r>
              <w:rPr>
                <w:rFonts w:hint="eastAsia" w:ascii="Times New Roman" w:hAnsi="Times New Roman" w:eastAsia="黑体" w:cs="Times New Roman"/>
                <w:bCs/>
                <w:color w:val="000000"/>
                <w:sz w:val="24"/>
                <w:highlight w:val="none"/>
                <w:lang w:val="en-US" w:eastAsia="zh-CN"/>
              </w:rPr>
              <w:t xml:space="preserve">  现</w:t>
            </w:r>
            <w:r>
              <w:rPr>
                <w:rFonts w:hint="default" w:ascii="Times New Roman" w:hAnsi="Times New Roman" w:eastAsia="黑体" w:cs="Times New Roman"/>
                <w:bCs/>
                <w:color w:val="000000"/>
                <w:sz w:val="24"/>
                <w:highlight w:val="none"/>
                <w:lang w:val="en-US" w:eastAsia="zh-CN"/>
              </w:rPr>
              <w:t>有工程厂界噪声</w:t>
            </w:r>
            <w:r>
              <w:rPr>
                <w:rFonts w:hint="eastAsia" w:ascii="Times New Roman" w:hAnsi="Times New Roman" w:eastAsia="黑体" w:cs="Times New Roman"/>
                <w:bCs/>
                <w:color w:val="000000"/>
                <w:sz w:val="24"/>
                <w:highlight w:val="none"/>
                <w:lang w:val="en-US" w:eastAsia="zh-CN"/>
              </w:rPr>
              <w:t>检</w:t>
            </w:r>
            <w:r>
              <w:rPr>
                <w:rFonts w:hint="default" w:ascii="Times New Roman" w:hAnsi="Times New Roman" w:eastAsia="黑体" w:cs="Times New Roman"/>
                <w:bCs/>
                <w:color w:val="000000"/>
                <w:sz w:val="24"/>
                <w:highlight w:val="none"/>
                <w:lang w:val="en-US" w:eastAsia="zh-CN"/>
              </w:rPr>
              <w:t>测结果</w:t>
            </w:r>
            <w:r>
              <w:rPr>
                <w:rFonts w:hint="eastAsia" w:ascii="Times New Roman" w:hAnsi="Times New Roman" w:eastAsia="黑体" w:cs="Times New Roman"/>
                <w:bCs/>
                <w:color w:val="000000"/>
                <w:sz w:val="24"/>
                <w:highlight w:val="none"/>
                <w:lang w:val="en-US" w:eastAsia="zh-CN"/>
              </w:rPr>
              <w:t xml:space="preserve">       单位：dB(A)</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298"/>
              <w:gridCol w:w="1298"/>
              <w:gridCol w:w="1311"/>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noWrap w:val="0"/>
                  <w:vAlign w:val="top"/>
                </w:tcPr>
                <w:p>
                  <w:pPr>
                    <w:pStyle w:val="11"/>
                    <w:spacing w:before="163" w:beforeLines="50"/>
                    <w:jc w:val="center"/>
                    <w:rPr>
                      <w:rFonts w:ascii="宋体" w:hAnsi="宋体" w:eastAsia="宋体"/>
                      <w:bCs/>
                      <w:color w:val="000000"/>
                      <w:sz w:val="21"/>
                      <w:szCs w:val="21"/>
                    </w:rPr>
                  </w:pPr>
                  <w:r>
                    <w:rPr>
                      <w:rFonts w:ascii="宋体" w:hAnsi="宋体" w:eastAsia="宋体"/>
                      <w:bCs/>
                      <w:sz w:val="21"/>
                      <w:szCs w:val="21"/>
                    </w:rPr>
                    <w:t>检测日期</w:t>
                  </w:r>
                </w:p>
              </w:tc>
              <w:tc>
                <w:tcPr>
                  <w:tcW w:w="774" w:type="pct"/>
                  <w:noWrap w:val="0"/>
                  <w:vAlign w:val="center"/>
                </w:tcPr>
                <w:p>
                  <w:pPr>
                    <w:jc w:val="center"/>
                    <w:rPr>
                      <w:rFonts w:hint="eastAsia" w:ascii="宋体" w:hAnsi="宋体" w:eastAsia="宋体"/>
                      <w:bCs/>
                      <w:sz w:val="21"/>
                      <w:szCs w:val="21"/>
                      <w:lang w:eastAsia="zh-CN"/>
                    </w:rPr>
                  </w:pPr>
                  <w:r>
                    <w:rPr>
                      <w:rFonts w:hint="eastAsia" w:ascii="宋体" w:hAnsi="宋体" w:eastAsia="宋体"/>
                      <w:bCs/>
                      <w:sz w:val="21"/>
                      <w:szCs w:val="21"/>
                      <w:lang w:eastAsia="zh-CN"/>
                    </w:rPr>
                    <w:t>测次</w:t>
                  </w:r>
                </w:p>
              </w:tc>
              <w:tc>
                <w:tcPr>
                  <w:tcW w:w="774" w:type="pct"/>
                  <w:noWrap w:val="0"/>
                  <w:vAlign w:val="center"/>
                </w:tcPr>
                <w:p>
                  <w:pPr>
                    <w:jc w:val="center"/>
                    <w:rPr>
                      <w:rFonts w:ascii="宋体" w:hAnsi="宋体" w:eastAsia="宋体"/>
                      <w:bCs/>
                      <w:sz w:val="21"/>
                      <w:szCs w:val="21"/>
                    </w:rPr>
                  </w:pPr>
                  <w:r>
                    <w:rPr>
                      <w:rFonts w:ascii="宋体" w:hAnsi="宋体" w:eastAsia="宋体"/>
                      <w:bCs/>
                      <w:sz w:val="21"/>
                      <w:szCs w:val="21"/>
                    </w:rPr>
                    <w:t>东厂界</w:t>
                  </w:r>
                </w:p>
              </w:tc>
              <w:tc>
                <w:tcPr>
                  <w:tcW w:w="782" w:type="pct"/>
                  <w:noWrap w:val="0"/>
                  <w:vAlign w:val="center"/>
                </w:tcPr>
                <w:p>
                  <w:pPr>
                    <w:jc w:val="center"/>
                    <w:rPr>
                      <w:rFonts w:ascii="宋体" w:hAnsi="宋体" w:eastAsia="宋体"/>
                      <w:bCs/>
                      <w:sz w:val="21"/>
                      <w:szCs w:val="21"/>
                    </w:rPr>
                  </w:pPr>
                  <w:r>
                    <w:rPr>
                      <w:rFonts w:ascii="宋体" w:hAnsi="宋体" w:eastAsia="宋体"/>
                      <w:bCs/>
                      <w:sz w:val="21"/>
                      <w:szCs w:val="21"/>
                    </w:rPr>
                    <w:t>南厂界</w:t>
                  </w:r>
                </w:p>
              </w:tc>
              <w:tc>
                <w:tcPr>
                  <w:tcW w:w="803" w:type="pct"/>
                  <w:noWrap w:val="0"/>
                  <w:vAlign w:val="center"/>
                </w:tcPr>
                <w:p>
                  <w:pPr>
                    <w:jc w:val="center"/>
                    <w:rPr>
                      <w:rFonts w:ascii="宋体" w:hAnsi="宋体" w:eastAsia="宋体"/>
                      <w:bCs/>
                      <w:sz w:val="21"/>
                      <w:szCs w:val="21"/>
                    </w:rPr>
                  </w:pPr>
                  <w:r>
                    <w:rPr>
                      <w:rFonts w:ascii="宋体" w:hAnsi="宋体" w:eastAsia="宋体"/>
                      <w:bCs/>
                      <w:sz w:val="21"/>
                      <w:szCs w:val="21"/>
                    </w:rPr>
                    <w:t>西厂界</w:t>
                  </w:r>
                </w:p>
              </w:tc>
              <w:tc>
                <w:tcPr>
                  <w:tcW w:w="803" w:type="pct"/>
                  <w:noWrap w:val="0"/>
                  <w:vAlign w:val="center"/>
                </w:tcPr>
                <w:p>
                  <w:pPr>
                    <w:jc w:val="center"/>
                    <w:rPr>
                      <w:rFonts w:ascii="宋体" w:hAnsi="宋体" w:eastAsia="宋体"/>
                      <w:bCs/>
                      <w:sz w:val="21"/>
                      <w:szCs w:val="21"/>
                    </w:rPr>
                  </w:pPr>
                  <w:r>
                    <w:rPr>
                      <w:rFonts w:ascii="宋体" w:hAnsi="宋体" w:eastAsia="宋体"/>
                      <w:bCs/>
                      <w:sz w:val="21"/>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noWrap w:val="0"/>
                  <w:vAlign w:val="center"/>
                </w:tcPr>
                <w:p>
                  <w:pPr>
                    <w:jc w:val="center"/>
                    <w:rPr>
                      <w:rFonts w:ascii="宋体" w:hAnsi="宋体" w:eastAsia="宋体"/>
                      <w:sz w:val="21"/>
                      <w:szCs w:val="21"/>
                    </w:rPr>
                  </w:pPr>
                  <w:r>
                    <w:rPr>
                      <w:rFonts w:hint="eastAsia" w:eastAsia="宋体"/>
                      <w:kern w:val="0"/>
                      <w:sz w:val="21"/>
                      <w:szCs w:val="21"/>
                      <w:lang w:val="en-US" w:eastAsia="zh-CN" w:bidi="ar"/>
                    </w:rPr>
                    <w:t>01月11日</w:t>
                  </w:r>
                  <w:r>
                    <w:rPr>
                      <w:rFonts w:hint="eastAsia" w:ascii="宋体" w:hAnsi="宋体" w:eastAsia="宋体"/>
                      <w:sz w:val="21"/>
                      <w:szCs w:val="21"/>
                    </w:rPr>
                    <w:t>昼间</w:t>
                  </w:r>
                </w:p>
              </w:tc>
              <w:tc>
                <w:tcPr>
                  <w:tcW w:w="774" w:type="pct"/>
                  <w:noWrap w:val="0"/>
                  <w:vAlign w:val="center"/>
                </w:tcPr>
                <w:p>
                  <w:pPr>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774"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53.5</w:t>
                  </w:r>
                </w:p>
              </w:tc>
              <w:tc>
                <w:tcPr>
                  <w:tcW w:w="782"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54.5</w:t>
                  </w:r>
                </w:p>
              </w:tc>
              <w:tc>
                <w:tcPr>
                  <w:tcW w:w="803" w:type="pct"/>
                  <w:noWrap w:val="0"/>
                  <w:vAlign w:val="center"/>
                </w:tcPr>
                <w:p>
                  <w:pPr>
                    <w:widowControl/>
                    <w:jc w:val="center"/>
                    <w:textAlignment w:val="center"/>
                    <w:rPr>
                      <w:rFonts w:hint="default" w:eastAsia="宋体"/>
                      <w:sz w:val="21"/>
                      <w:szCs w:val="21"/>
                      <w:lang w:val="en-US" w:eastAsia="zh-CN"/>
                    </w:rPr>
                  </w:pPr>
                  <w:r>
                    <w:rPr>
                      <w:rFonts w:hint="eastAsia" w:eastAsia="宋体"/>
                      <w:sz w:val="21"/>
                      <w:szCs w:val="21"/>
                      <w:lang w:val="en-US" w:eastAsia="zh-CN"/>
                    </w:rPr>
                    <w:t>55.9</w:t>
                  </w:r>
                </w:p>
              </w:tc>
              <w:tc>
                <w:tcPr>
                  <w:tcW w:w="803" w:type="pct"/>
                  <w:noWrap w:val="0"/>
                  <w:vAlign w:val="center"/>
                </w:tcPr>
                <w:p>
                  <w:pPr>
                    <w:widowControl/>
                    <w:jc w:val="center"/>
                    <w:textAlignment w:val="center"/>
                    <w:rPr>
                      <w:rFonts w:hint="default" w:eastAsia="宋体"/>
                      <w:sz w:val="21"/>
                      <w:szCs w:val="21"/>
                      <w:lang w:val="en-US" w:eastAsia="zh-CN"/>
                    </w:rPr>
                  </w:pPr>
                  <w:r>
                    <w:rPr>
                      <w:rFonts w:hint="eastAsia" w:eastAsia="宋体"/>
                      <w:sz w:val="21"/>
                      <w:szCs w:val="21"/>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noWrap w:val="0"/>
                  <w:vAlign w:val="center"/>
                </w:tcPr>
                <w:p>
                  <w:pPr>
                    <w:jc w:val="center"/>
                    <w:rPr>
                      <w:rFonts w:ascii="宋体" w:hAnsi="宋体" w:eastAsia="宋体"/>
                      <w:sz w:val="21"/>
                      <w:szCs w:val="21"/>
                    </w:rPr>
                  </w:pPr>
                  <w:r>
                    <w:rPr>
                      <w:rFonts w:hint="eastAsia" w:eastAsia="宋体"/>
                      <w:kern w:val="0"/>
                      <w:sz w:val="21"/>
                      <w:szCs w:val="21"/>
                      <w:lang w:val="en-US" w:eastAsia="zh-CN" w:bidi="ar"/>
                    </w:rPr>
                    <w:t>01月11日</w:t>
                  </w:r>
                  <w:r>
                    <w:rPr>
                      <w:rFonts w:hint="eastAsia" w:ascii="宋体" w:hAnsi="宋体" w:eastAsia="宋体"/>
                      <w:sz w:val="21"/>
                      <w:szCs w:val="21"/>
                    </w:rPr>
                    <w:t>夜间</w:t>
                  </w:r>
                </w:p>
              </w:tc>
              <w:tc>
                <w:tcPr>
                  <w:tcW w:w="774" w:type="pct"/>
                  <w:noWrap w:val="0"/>
                  <w:vAlign w:val="center"/>
                </w:tcPr>
                <w:p>
                  <w:pPr>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774"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eastAsia="zh-CN"/>
                    </w:rPr>
                    <w:t xml:space="preserve"> </w:t>
                  </w:r>
                  <w:r>
                    <w:rPr>
                      <w:rFonts w:hint="eastAsia" w:eastAsia="宋体"/>
                      <w:sz w:val="21"/>
                      <w:szCs w:val="21"/>
                      <w:lang w:val="en-US" w:eastAsia="zh-CN"/>
                    </w:rPr>
                    <w:t>42.8</w:t>
                  </w:r>
                </w:p>
              </w:tc>
              <w:tc>
                <w:tcPr>
                  <w:tcW w:w="782"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 xml:space="preserve">44.8 </w:t>
                  </w:r>
                </w:p>
              </w:tc>
              <w:tc>
                <w:tcPr>
                  <w:tcW w:w="803" w:type="pct"/>
                  <w:noWrap w:val="0"/>
                  <w:vAlign w:val="center"/>
                </w:tcPr>
                <w:p>
                  <w:pPr>
                    <w:widowControl/>
                    <w:jc w:val="center"/>
                    <w:textAlignment w:val="center"/>
                    <w:rPr>
                      <w:rFonts w:hint="eastAsia" w:eastAsia="宋体"/>
                      <w:sz w:val="21"/>
                      <w:szCs w:val="21"/>
                      <w:lang w:val="en-US" w:eastAsia="zh-CN"/>
                    </w:rPr>
                  </w:pPr>
                  <w:r>
                    <w:rPr>
                      <w:rFonts w:hint="eastAsia" w:eastAsia="宋体"/>
                      <w:sz w:val="21"/>
                      <w:szCs w:val="21"/>
                      <w:lang w:val="en-US" w:eastAsia="zh-CN"/>
                    </w:rPr>
                    <w:t>45.1</w:t>
                  </w:r>
                </w:p>
              </w:tc>
              <w:tc>
                <w:tcPr>
                  <w:tcW w:w="803" w:type="pct"/>
                  <w:noWrap w:val="0"/>
                  <w:vAlign w:val="center"/>
                </w:tcPr>
                <w:p>
                  <w:pPr>
                    <w:widowControl/>
                    <w:jc w:val="center"/>
                    <w:textAlignment w:val="center"/>
                    <w:rPr>
                      <w:rFonts w:hint="default" w:eastAsia="宋体"/>
                      <w:sz w:val="21"/>
                      <w:szCs w:val="21"/>
                      <w:lang w:val="en-US"/>
                    </w:rPr>
                  </w:pPr>
                  <w:r>
                    <w:rPr>
                      <w:rFonts w:hint="eastAsia" w:eastAsia="宋体"/>
                      <w:sz w:val="21"/>
                      <w:szCs w:val="21"/>
                      <w:lang w:val="en-US" w:eastAsia="zh-CN"/>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noWrap w:val="0"/>
                  <w:vAlign w:val="center"/>
                </w:tcPr>
                <w:p>
                  <w:pPr>
                    <w:jc w:val="center"/>
                    <w:rPr>
                      <w:rFonts w:ascii="宋体" w:hAnsi="宋体" w:eastAsia="宋体"/>
                      <w:kern w:val="0"/>
                      <w:sz w:val="21"/>
                      <w:szCs w:val="21"/>
                      <w:lang w:bidi="ar"/>
                    </w:rPr>
                  </w:pPr>
                  <w:r>
                    <w:rPr>
                      <w:rFonts w:hint="eastAsia" w:eastAsia="宋体"/>
                      <w:kern w:val="0"/>
                      <w:sz w:val="21"/>
                      <w:szCs w:val="21"/>
                      <w:lang w:val="en-US" w:eastAsia="zh-CN" w:bidi="ar"/>
                    </w:rPr>
                    <w:t>01月12日</w:t>
                  </w:r>
                  <w:r>
                    <w:rPr>
                      <w:rFonts w:hint="eastAsia" w:ascii="宋体" w:hAnsi="宋体" w:eastAsia="宋体"/>
                      <w:sz w:val="21"/>
                      <w:szCs w:val="21"/>
                    </w:rPr>
                    <w:t>昼间</w:t>
                  </w:r>
                </w:p>
              </w:tc>
              <w:tc>
                <w:tcPr>
                  <w:tcW w:w="774" w:type="pct"/>
                  <w:noWrap w:val="0"/>
                  <w:vAlign w:val="center"/>
                </w:tcPr>
                <w:p>
                  <w:pPr>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774"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 xml:space="preserve"> 53.7</w:t>
                  </w:r>
                </w:p>
              </w:tc>
              <w:tc>
                <w:tcPr>
                  <w:tcW w:w="782"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53.9</w:t>
                  </w:r>
                </w:p>
              </w:tc>
              <w:tc>
                <w:tcPr>
                  <w:tcW w:w="803" w:type="pct"/>
                  <w:noWrap w:val="0"/>
                  <w:vAlign w:val="center"/>
                </w:tcPr>
                <w:p>
                  <w:pPr>
                    <w:widowControl/>
                    <w:jc w:val="center"/>
                    <w:textAlignment w:val="center"/>
                    <w:rPr>
                      <w:rFonts w:hint="default" w:eastAsia="宋体"/>
                      <w:sz w:val="21"/>
                      <w:szCs w:val="21"/>
                      <w:lang w:val="en-US" w:eastAsia="zh-CN"/>
                    </w:rPr>
                  </w:pPr>
                  <w:r>
                    <w:rPr>
                      <w:rFonts w:hint="eastAsia" w:eastAsia="宋体"/>
                      <w:sz w:val="21"/>
                      <w:szCs w:val="21"/>
                      <w:lang w:val="en-US" w:eastAsia="zh-CN"/>
                    </w:rPr>
                    <w:t xml:space="preserve">56.2 </w:t>
                  </w:r>
                </w:p>
              </w:tc>
              <w:tc>
                <w:tcPr>
                  <w:tcW w:w="803" w:type="pct"/>
                  <w:noWrap w:val="0"/>
                  <w:vAlign w:val="center"/>
                </w:tcPr>
                <w:p>
                  <w:pPr>
                    <w:widowControl/>
                    <w:jc w:val="center"/>
                    <w:textAlignment w:val="center"/>
                    <w:rPr>
                      <w:rFonts w:hint="default" w:eastAsia="宋体"/>
                      <w:sz w:val="21"/>
                      <w:szCs w:val="21"/>
                      <w:lang w:val="en-US"/>
                    </w:rPr>
                  </w:pPr>
                  <w:r>
                    <w:rPr>
                      <w:rFonts w:hint="eastAsia" w:eastAsia="宋体"/>
                      <w:sz w:val="21"/>
                      <w:szCs w:val="21"/>
                      <w:lang w:val="en-US" w:eastAsia="zh-CN"/>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noWrap w:val="0"/>
                  <w:vAlign w:val="center"/>
                </w:tcPr>
                <w:p>
                  <w:pPr>
                    <w:jc w:val="center"/>
                    <w:rPr>
                      <w:rFonts w:ascii="宋体" w:hAnsi="宋体" w:eastAsia="宋体"/>
                      <w:kern w:val="0"/>
                      <w:sz w:val="21"/>
                      <w:szCs w:val="21"/>
                      <w:lang w:bidi="ar"/>
                    </w:rPr>
                  </w:pPr>
                  <w:r>
                    <w:rPr>
                      <w:rFonts w:hint="eastAsia" w:eastAsia="宋体"/>
                      <w:kern w:val="0"/>
                      <w:sz w:val="21"/>
                      <w:szCs w:val="21"/>
                      <w:lang w:val="en-US" w:eastAsia="zh-CN" w:bidi="ar"/>
                    </w:rPr>
                    <w:t>01月12日</w:t>
                  </w:r>
                  <w:r>
                    <w:rPr>
                      <w:rFonts w:hint="eastAsia" w:ascii="宋体" w:hAnsi="宋体" w:eastAsia="宋体"/>
                      <w:sz w:val="21"/>
                      <w:szCs w:val="21"/>
                    </w:rPr>
                    <w:t>夜间</w:t>
                  </w:r>
                </w:p>
              </w:tc>
              <w:tc>
                <w:tcPr>
                  <w:tcW w:w="774" w:type="pct"/>
                  <w:noWrap w:val="0"/>
                  <w:vAlign w:val="center"/>
                </w:tcPr>
                <w:p>
                  <w:pPr>
                    <w:jc w:val="center"/>
                    <w:textAlignment w:val="center"/>
                    <w:rPr>
                      <w:rFonts w:hint="eastAsia" w:eastAsia="宋体"/>
                      <w:sz w:val="21"/>
                      <w:szCs w:val="21"/>
                      <w:lang w:val="en-US" w:eastAsia="zh-CN"/>
                    </w:rPr>
                  </w:pPr>
                  <w:r>
                    <w:rPr>
                      <w:rFonts w:hint="eastAsia" w:eastAsia="宋体"/>
                      <w:sz w:val="21"/>
                      <w:szCs w:val="21"/>
                      <w:lang w:val="en-US" w:eastAsia="zh-CN"/>
                    </w:rPr>
                    <w:t>1</w:t>
                  </w:r>
                </w:p>
              </w:tc>
              <w:tc>
                <w:tcPr>
                  <w:tcW w:w="774"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 xml:space="preserve"> 43.2</w:t>
                  </w:r>
                </w:p>
              </w:tc>
              <w:tc>
                <w:tcPr>
                  <w:tcW w:w="782" w:type="pct"/>
                  <w:noWrap w:val="0"/>
                  <w:vAlign w:val="center"/>
                </w:tcPr>
                <w:p>
                  <w:pPr>
                    <w:jc w:val="center"/>
                    <w:textAlignment w:val="center"/>
                    <w:rPr>
                      <w:rFonts w:hint="default" w:eastAsia="宋体"/>
                      <w:sz w:val="21"/>
                      <w:szCs w:val="21"/>
                      <w:lang w:val="en-US" w:eastAsia="zh-CN"/>
                    </w:rPr>
                  </w:pPr>
                  <w:r>
                    <w:rPr>
                      <w:rFonts w:hint="eastAsia" w:eastAsia="宋体"/>
                      <w:sz w:val="21"/>
                      <w:szCs w:val="21"/>
                      <w:lang w:val="en-US" w:eastAsia="zh-CN"/>
                    </w:rPr>
                    <w:t>45.0</w:t>
                  </w:r>
                </w:p>
              </w:tc>
              <w:tc>
                <w:tcPr>
                  <w:tcW w:w="803" w:type="pct"/>
                  <w:noWrap w:val="0"/>
                  <w:vAlign w:val="center"/>
                </w:tcPr>
                <w:p>
                  <w:pPr>
                    <w:widowControl/>
                    <w:jc w:val="center"/>
                    <w:textAlignment w:val="center"/>
                    <w:rPr>
                      <w:rFonts w:hint="eastAsia" w:eastAsia="宋体"/>
                      <w:sz w:val="21"/>
                      <w:szCs w:val="21"/>
                      <w:lang w:val="en-US" w:eastAsia="zh-CN"/>
                    </w:rPr>
                  </w:pPr>
                  <w:r>
                    <w:rPr>
                      <w:rFonts w:hint="eastAsia" w:eastAsia="宋体"/>
                      <w:sz w:val="21"/>
                      <w:szCs w:val="21"/>
                      <w:lang w:val="en-US" w:eastAsia="zh-CN"/>
                    </w:rPr>
                    <w:t xml:space="preserve">44.6 </w:t>
                  </w:r>
                </w:p>
              </w:tc>
              <w:tc>
                <w:tcPr>
                  <w:tcW w:w="803" w:type="pct"/>
                  <w:noWrap w:val="0"/>
                  <w:vAlign w:val="center"/>
                </w:tcPr>
                <w:p>
                  <w:pPr>
                    <w:widowControl/>
                    <w:jc w:val="center"/>
                    <w:textAlignment w:val="center"/>
                    <w:rPr>
                      <w:rFonts w:hint="default" w:eastAsia="宋体"/>
                      <w:sz w:val="21"/>
                      <w:szCs w:val="21"/>
                      <w:lang w:val="en-US" w:eastAsia="zh-CN"/>
                    </w:rPr>
                  </w:pPr>
                  <w:r>
                    <w:rPr>
                      <w:rFonts w:hint="eastAsia" w:eastAsia="宋体"/>
                      <w:sz w:val="21"/>
                      <w:szCs w:val="21"/>
                      <w:lang w:val="en-US" w:eastAsia="zh-CN"/>
                    </w:rPr>
                    <w:t>45.2</w:t>
                  </w:r>
                </w:p>
              </w:tc>
            </w:tr>
          </w:tbl>
          <w:p>
            <w:pPr>
              <w:spacing w:line="520" w:lineRule="exact"/>
              <w:ind w:firstLine="480" w:firstLineChars="200"/>
              <w:rPr>
                <w:sz w:val="24"/>
                <w:highlight w:val="none"/>
              </w:rPr>
            </w:pPr>
            <w:r>
              <w:rPr>
                <w:rFonts w:hint="default" w:ascii="Times New Roman" w:hAnsi="Times New Roman" w:cs="Times New Roman"/>
                <w:kern w:val="2"/>
                <w:sz w:val="24"/>
                <w:szCs w:val="24"/>
                <w:lang w:val="en-US" w:eastAsia="zh-CN" w:bidi="ar-SA"/>
              </w:rPr>
              <w:t>由上表可知，</w:t>
            </w:r>
            <w:r>
              <w:rPr>
                <w:rFonts w:hint="eastAsia" w:ascii="Times New Roman" w:hAnsi="Times New Roman" w:cs="Times New Roman"/>
                <w:kern w:val="2"/>
                <w:sz w:val="24"/>
                <w:szCs w:val="24"/>
                <w:lang w:val="en-US" w:eastAsia="zh-CN" w:bidi="ar-SA"/>
              </w:rPr>
              <w:t>现有工程</w:t>
            </w:r>
            <w:r>
              <w:rPr>
                <w:rFonts w:hint="default" w:ascii="Times New Roman" w:hAnsi="Times New Roman" w:cs="Times New Roman"/>
                <w:kern w:val="2"/>
                <w:sz w:val="24"/>
                <w:szCs w:val="24"/>
                <w:lang w:val="en-US" w:eastAsia="zh-CN" w:bidi="ar-SA"/>
              </w:rPr>
              <w:t>营运期</w:t>
            </w:r>
            <w:r>
              <w:rPr>
                <w:rFonts w:hint="eastAsia" w:cs="Times New Roman"/>
                <w:kern w:val="2"/>
                <w:sz w:val="24"/>
                <w:szCs w:val="24"/>
                <w:lang w:val="en-US" w:eastAsia="zh-CN" w:bidi="ar-SA"/>
              </w:rPr>
              <w:t>各厂</w:t>
            </w:r>
            <w:r>
              <w:rPr>
                <w:rFonts w:hint="default" w:ascii="Times New Roman" w:hAnsi="Times New Roman" w:cs="Times New Roman"/>
                <w:kern w:val="2"/>
                <w:sz w:val="24"/>
                <w:szCs w:val="24"/>
                <w:lang w:val="en-US" w:eastAsia="zh-CN" w:bidi="ar-SA"/>
              </w:rPr>
              <w:t>界昼</w:t>
            </w:r>
            <w:r>
              <w:rPr>
                <w:rFonts w:hint="eastAsia" w:ascii="Times New Roman" w:hAnsi="Times New Roman" w:cs="Times New Roman"/>
                <w:kern w:val="2"/>
                <w:sz w:val="24"/>
                <w:szCs w:val="24"/>
                <w:lang w:val="en-US" w:eastAsia="zh-CN" w:bidi="ar-SA"/>
              </w:rPr>
              <w:t>夜</w:t>
            </w:r>
            <w:r>
              <w:rPr>
                <w:rFonts w:hint="default" w:ascii="Times New Roman" w:hAnsi="Times New Roman" w:cs="Times New Roman"/>
                <w:kern w:val="2"/>
                <w:sz w:val="24"/>
                <w:szCs w:val="24"/>
                <w:lang w:val="en-US" w:eastAsia="zh-CN" w:bidi="ar-SA"/>
              </w:rPr>
              <w:t>间噪声值均可以满足《工业企业厂界环境噪声排放标准》（GB12348-2008）2类标准要求（昼间60dB（A）、夜间50dB（A））</w:t>
            </w:r>
            <w:r>
              <w:rPr>
                <w:rFonts w:hint="eastAsia" w:ascii="Times New Roman" w:hAnsi="Times New Roman" w:cs="Times New Roman"/>
                <w:kern w:val="2"/>
                <w:sz w:val="24"/>
                <w:szCs w:val="24"/>
                <w:lang w:val="en-US" w:eastAsia="zh-CN" w:bidi="ar-SA"/>
              </w:rPr>
              <w:t>，</w:t>
            </w:r>
            <w:r>
              <w:rPr>
                <w:rFonts w:hint="eastAsia"/>
                <w:sz w:val="24"/>
                <w:highlight w:val="none"/>
                <w:lang w:val="en-US" w:eastAsia="zh-CN"/>
              </w:rPr>
              <w:t>现有工程</w:t>
            </w:r>
            <w:r>
              <w:rPr>
                <w:rFonts w:hint="eastAsia" w:ascii="Times New Roman" w:hAnsi="Times New Roman" w:cs="Times New Roman"/>
                <w:kern w:val="2"/>
                <w:sz w:val="24"/>
                <w:szCs w:val="24"/>
                <w:lang w:val="en-US" w:eastAsia="zh-CN" w:bidi="ar-SA"/>
              </w:rPr>
              <w:t>运营期</w:t>
            </w:r>
            <w:r>
              <w:rPr>
                <w:rFonts w:hint="default" w:ascii="Times New Roman" w:hAnsi="Times New Roman" w:cs="Times New Roman"/>
                <w:kern w:val="2"/>
                <w:sz w:val="24"/>
                <w:szCs w:val="24"/>
                <w:lang w:val="en-US" w:eastAsia="zh-CN" w:bidi="ar-SA"/>
              </w:rPr>
              <w:t>对周围</w:t>
            </w:r>
            <w:r>
              <w:rPr>
                <w:rFonts w:hint="eastAsia" w:cs="Times New Roman"/>
                <w:kern w:val="2"/>
                <w:sz w:val="24"/>
                <w:szCs w:val="24"/>
                <w:lang w:val="en-US" w:eastAsia="zh-CN" w:bidi="ar-SA"/>
              </w:rPr>
              <w:t>声</w:t>
            </w:r>
            <w:r>
              <w:rPr>
                <w:rFonts w:hint="default" w:ascii="Times New Roman" w:hAnsi="Times New Roman" w:cs="Times New Roman"/>
                <w:kern w:val="2"/>
                <w:sz w:val="24"/>
                <w:szCs w:val="24"/>
                <w:lang w:val="en-US" w:eastAsia="zh-CN" w:bidi="ar-SA"/>
              </w:rPr>
              <w:t>环境影响较</w:t>
            </w:r>
            <w:r>
              <w:rPr>
                <w:rFonts w:hint="eastAsia" w:ascii="Times New Roman" w:hAnsi="Times New Roman" w:cs="Times New Roman"/>
                <w:kern w:val="2"/>
                <w:sz w:val="24"/>
                <w:szCs w:val="24"/>
                <w:lang w:val="en-US" w:eastAsia="zh-CN" w:bidi="ar-SA"/>
              </w:rPr>
              <w:t>小</w:t>
            </w:r>
            <w:r>
              <w:rPr>
                <w:sz w:val="24"/>
                <w:highlight w:val="none"/>
              </w:rPr>
              <w:t>。</w:t>
            </w:r>
          </w:p>
          <w:p>
            <w:pPr>
              <w:pStyle w:val="57"/>
              <w:keepNext w:val="0"/>
              <w:keepLines w:val="0"/>
              <w:pageBreakBefore w:val="0"/>
              <w:widowControl w:val="0"/>
              <w:tabs>
                <w:tab w:val="left" w:pos="3195"/>
              </w:tabs>
              <w:kinsoku/>
              <w:wordWrap/>
              <w:overflowPunct/>
              <w:topLinePunct w:val="0"/>
              <w:autoSpaceDE/>
              <w:autoSpaceDN/>
              <w:bidi w:val="0"/>
              <w:adjustRightInd/>
              <w:snapToGrid/>
              <w:spacing w:line="460" w:lineRule="exact"/>
              <w:ind w:firstLine="482" w:firstLineChars="200"/>
              <w:jc w:val="both"/>
              <w:textAlignment w:val="auto"/>
              <w:rPr>
                <w:rFonts w:hint="eastAsia" w:ascii="Times New Roman" w:hAnsi="Times New Roman" w:cs="Times New Roman" w:eastAsiaTheme="minorEastAsia"/>
                <w:b/>
                <w:bCs w:val="0"/>
                <w:sz w:val="24"/>
                <w:szCs w:val="24"/>
                <w:highlight w:val="none"/>
                <w:lang w:val="en-US" w:eastAsia="zh-CN"/>
              </w:rPr>
            </w:pPr>
            <w:r>
              <w:rPr>
                <w:rFonts w:hint="eastAsia" w:ascii="Times New Roman" w:hAnsi="Times New Roman" w:cs="Times New Roman" w:eastAsiaTheme="minorEastAsia"/>
                <w:b/>
                <w:bCs w:val="0"/>
                <w:sz w:val="24"/>
                <w:szCs w:val="24"/>
                <w:highlight w:val="none"/>
                <w:lang w:val="en-US" w:eastAsia="zh-CN"/>
              </w:rPr>
              <w:t>2.4固体废物</w:t>
            </w:r>
          </w:p>
          <w:p>
            <w:pPr>
              <w:spacing w:line="520" w:lineRule="exact"/>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根据现有工程</w:t>
            </w:r>
            <w:r>
              <w:rPr>
                <w:rFonts w:hint="default" w:ascii="Times New Roman" w:hAnsi="Times New Roman" w:eastAsia="宋体" w:cs="Times New Roman"/>
                <w:kern w:val="2"/>
                <w:sz w:val="24"/>
                <w:szCs w:val="24"/>
                <w:lang w:val="en-US" w:eastAsia="zh-CN" w:bidi="ar-SA"/>
              </w:rPr>
              <w:t>环评报告</w:t>
            </w:r>
            <w:r>
              <w:rPr>
                <w:rFonts w:hint="eastAsia" w:ascii="Times New Roman" w:hAnsi="Times New Roman" w:eastAsia="宋体" w:cs="Times New Roman"/>
                <w:kern w:val="2"/>
                <w:sz w:val="24"/>
                <w:szCs w:val="24"/>
                <w:lang w:val="en-US" w:eastAsia="zh-CN" w:bidi="ar-SA"/>
              </w:rPr>
              <w:t>、竣工环保验收报告，现有工程生产固废主要为除尘器收集颗粒物（4.2075t/a）、沉淀池底泥（湿基，6000t/a）、生活垃圾（1.5t/a）、废润滑油（0.18t/a）。淀池底泥收集后外售综合利用，除尘器收集颗粒物收集后外售，生活垃圾集中收集后委托当地环卫部门清运处理，废润滑油在厂区危废暂存间暂存后委托有相应资质的单位进行安全处置。</w:t>
            </w:r>
          </w:p>
          <w:p>
            <w:pPr>
              <w:pStyle w:val="25"/>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after="0" w:line="500" w:lineRule="exact"/>
              <w:ind w:firstLine="480" w:firstLineChars="200"/>
              <w:jc w:val="both"/>
              <w:textAlignment w:val="auto"/>
              <w:outlineLvl w:val="9"/>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经采取上述措施，</w:t>
            </w:r>
            <w:r>
              <w:rPr>
                <w:rFonts w:hint="eastAsia"/>
                <w:bCs/>
                <w:lang w:eastAsia="zh-CN"/>
              </w:rPr>
              <w:t>现有工程</w:t>
            </w:r>
            <w:r>
              <w:rPr>
                <w:rFonts w:hint="default" w:ascii="Times New Roman" w:hAnsi="Times New Roman" w:cs="Times New Roman"/>
                <w:kern w:val="2"/>
                <w:sz w:val="24"/>
                <w:szCs w:val="24"/>
                <w:lang w:val="en-US" w:eastAsia="zh-CN" w:bidi="ar-SA"/>
              </w:rPr>
              <w:t>固废可以得到妥善处置，对周围环境影响较小。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left"/>
              <w:textAlignment w:val="auto"/>
              <w:rPr>
                <w:rFonts w:hint="eastAsia" w:ascii="Times New Roman" w:hAnsi="Times New Roman" w:cs="Times New Roman"/>
                <w:b/>
                <w:bCs w:val="0"/>
                <w:color w:val="000000"/>
                <w:sz w:val="24"/>
                <w:highlight w:val="none"/>
                <w:u w:val="none"/>
                <w:lang w:val="en-US" w:eastAsia="zh-CN"/>
              </w:rPr>
            </w:pPr>
            <w:r>
              <w:rPr>
                <w:rFonts w:hint="eastAsia" w:ascii="Times New Roman" w:hAnsi="Times New Roman" w:cs="Times New Roman"/>
                <w:b/>
                <w:bCs w:val="0"/>
                <w:color w:val="000000"/>
                <w:sz w:val="24"/>
                <w:highlight w:val="none"/>
                <w:u w:val="none"/>
                <w:lang w:val="en-US" w:eastAsia="zh-CN"/>
              </w:rPr>
              <w:t>3、现有工程各污染物总量控制</w:t>
            </w:r>
          </w:p>
          <w:p>
            <w:pPr>
              <w:pStyle w:val="63"/>
              <w:snapToGrid w:val="0"/>
              <w:spacing w:line="520" w:lineRule="exact"/>
              <w:ind w:firstLine="470" w:firstLineChars="196"/>
              <w:rPr>
                <w:rFonts w:hint="eastAsia" w:ascii="Times New Roman" w:hAnsi="Times New Roman" w:eastAsia="宋体" w:cs="Times New Roman"/>
                <w:b w:val="0"/>
                <w:bCs/>
                <w:color w:val="000000"/>
                <w:sz w:val="24"/>
                <w:highlight w:val="none"/>
                <w:u w:val="none"/>
              </w:rPr>
            </w:pPr>
            <w:r>
              <w:rPr>
                <w:rFonts w:hint="eastAsia" w:ascii="Times New Roman" w:hAnsi="Times New Roman" w:eastAsia="宋体" w:cs="Times New Roman"/>
                <w:b w:val="0"/>
                <w:bCs/>
                <w:color w:val="000000"/>
                <w:sz w:val="24"/>
                <w:highlight w:val="none"/>
                <w:u w:val="none"/>
                <w:lang w:eastAsia="zh-CN"/>
              </w:rPr>
              <w:t>现有工程</w:t>
            </w:r>
            <w:r>
              <w:rPr>
                <w:rFonts w:hint="eastAsia" w:cs="Times New Roman"/>
                <w:sz w:val="24"/>
                <w:highlight w:val="none"/>
                <w:lang w:eastAsia="zh-CN"/>
              </w:rPr>
              <w:t>无</w:t>
            </w:r>
            <w:r>
              <w:rPr>
                <w:rFonts w:hint="eastAsia" w:ascii="Times New Roman" w:hAnsi="Times New Roman" w:cs="Times New Roman"/>
                <w:sz w:val="24"/>
                <w:highlight w:val="none"/>
              </w:rPr>
              <w:t>SO</w:t>
            </w:r>
            <w:r>
              <w:rPr>
                <w:rFonts w:hint="eastAsia" w:ascii="Times New Roman" w:hAnsi="Times New Roman" w:cs="Times New Roman"/>
                <w:sz w:val="24"/>
                <w:highlight w:val="none"/>
                <w:vertAlign w:val="subscript"/>
              </w:rPr>
              <w:t>2</w:t>
            </w:r>
            <w:r>
              <w:rPr>
                <w:rFonts w:hint="eastAsia" w:ascii="Times New Roman" w:hAnsi="Times New Roman" w:cs="Times New Roman"/>
                <w:sz w:val="24"/>
                <w:highlight w:val="none"/>
              </w:rPr>
              <w:t>、NOx</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VOCs</w:t>
            </w:r>
            <w:r>
              <w:rPr>
                <w:rFonts w:hint="eastAsia" w:ascii="Times New Roman" w:hAnsi="Times New Roman" w:cs="Times New Roman"/>
                <w:sz w:val="24"/>
                <w:highlight w:val="none"/>
              </w:rPr>
              <w:t>产生及排放，</w:t>
            </w:r>
            <w:r>
              <w:rPr>
                <w:rFonts w:hint="eastAsia" w:ascii="Times New Roman" w:hAnsi="Times New Roman" w:eastAsia="宋体" w:cs="Times New Roman"/>
                <w:b w:val="0"/>
                <w:bCs/>
                <w:color w:val="000000"/>
                <w:sz w:val="24"/>
                <w:highlight w:val="none"/>
                <w:u w:val="none"/>
              </w:rPr>
              <w:t>生活污水经化粪池处理后用于周边农田施肥，不外排，生产废水经三级沉淀池沉淀后循环使用，不外排。环评及批复未设置污染物总量控制指标。因此</w:t>
            </w:r>
            <w:r>
              <w:rPr>
                <w:rFonts w:hint="eastAsia" w:ascii="Times New Roman" w:hAnsi="Times New Roman" w:eastAsia="宋体" w:cs="Times New Roman"/>
                <w:b w:val="0"/>
                <w:bCs/>
                <w:color w:val="000000"/>
                <w:sz w:val="24"/>
                <w:highlight w:val="none"/>
                <w:u w:val="none"/>
                <w:lang w:eastAsia="zh-CN"/>
              </w:rPr>
              <w:t>现有工程</w:t>
            </w:r>
            <w:r>
              <w:rPr>
                <w:rFonts w:hint="eastAsia" w:ascii="Times New Roman" w:hAnsi="Times New Roman" w:eastAsia="宋体" w:cs="Times New Roman"/>
                <w:b w:val="0"/>
                <w:bCs/>
                <w:color w:val="000000"/>
                <w:sz w:val="24"/>
                <w:highlight w:val="none"/>
                <w:u w:val="none"/>
              </w:rPr>
              <w:t>无总量控制要求。</w:t>
            </w:r>
          </w:p>
          <w:p>
            <w:pPr>
              <w:numPr>
                <w:ilvl w:val="0"/>
                <w:numId w:val="0"/>
              </w:numPr>
              <w:spacing w:line="520" w:lineRule="exact"/>
              <w:ind w:firstLine="482" w:firstLineChars="200"/>
              <w:rPr>
                <w:rFonts w:hint="eastAsia" w:cs="Times New Roman"/>
                <w:b/>
                <w:bCs/>
                <w:color w:val="auto"/>
                <w:sz w:val="24"/>
                <w:u w:val="single"/>
                <w:lang w:val="en-US" w:eastAsia="zh-CN"/>
              </w:rPr>
            </w:pPr>
            <w:r>
              <w:rPr>
                <w:rFonts w:hint="eastAsia" w:ascii="Times New Roman" w:hAnsi="Times New Roman" w:cs="Times New Roman"/>
                <w:b/>
                <w:bCs w:val="0"/>
                <w:color w:val="auto"/>
                <w:sz w:val="24"/>
                <w:u w:val="single"/>
                <w:lang w:val="en-US" w:eastAsia="zh-CN"/>
              </w:rPr>
              <w:t>4、</w:t>
            </w:r>
            <w:r>
              <w:rPr>
                <w:rFonts w:hint="eastAsia" w:cs="Times New Roman"/>
                <w:b/>
                <w:bCs/>
                <w:color w:val="auto"/>
                <w:sz w:val="24"/>
                <w:u w:val="single"/>
                <w:lang w:val="en-US" w:eastAsia="zh-CN"/>
              </w:rPr>
              <w:t>现有工程绩效分级指标</w:t>
            </w:r>
          </w:p>
          <w:p>
            <w:pPr>
              <w:adjustRightInd w:val="0"/>
              <w:snapToGrid w:val="0"/>
              <w:spacing w:line="520" w:lineRule="exact"/>
              <w:ind w:firstLine="482" w:firstLineChars="200"/>
              <w:rPr>
                <w:rFonts w:hint="eastAsia" w:ascii="Times New Roman" w:hAnsi="Times New Roman" w:cs="Times New Roman"/>
                <w:b/>
                <w:bCs w:val="0"/>
                <w:color w:val="auto"/>
                <w:sz w:val="24"/>
                <w:u w:val="single"/>
                <w:lang w:val="en-US" w:eastAsia="zh-CN"/>
              </w:rPr>
            </w:pPr>
            <w:r>
              <w:rPr>
                <w:rFonts w:hint="eastAsia" w:ascii="Times New Roman" w:hAnsi="Times New Roman" w:cs="Times New Roman"/>
                <w:b/>
                <w:bCs w:val="0"/>
                <w:color w:val="auto"/>
                <w:sz w:val="24"/>
                <w:u w:val="single"/>
                <w:lang w:val="en-US" w:eastAsia="zh-CN"/>
              </w:rPr>
              <w:t>根据生态环境部《重污染天气重点行业应急减排措施制定技术指南（2020年修订版）》的相关要求，河南省生态环境厅编制了《河南省重污染天气重点行业应急减排措施制定技术指南（2021年修订版）》（2021年7月），该指南中对矿石（煤炭）采选与加工（适用于全省符合产业政策要求的《国民经济行业分类》（GB/T4754-2017）中C3032 建筑用石加工企业）相关B级指标如下：</w:t>
            </w:r>
          </w:p>
          <w:p>
            <w:pPr>
              <w:autoSpaceDE w:val="0"/>
              <w:autoSpaceDN w:val="0"/>
              <w:adjustRightInd w:val="0"/>
              <w:snapToGrid w:val="0"/>
              <w:spacing w:line="520" w:lineRule="exact"/>
              <w:ind w:firstLine="482" w:firstLineChars="200"/>
              <w:jc w:val="left"/>
              <w:rPr>
                <w:rFonts w:hint="eastAsia"/>
                <w:b/>
                <w:bCs w:val="0"/>
                <w:color w:val="auto"/>
                <w:kern w:val="0"/>
                <w:sz w:val="24"/>
                <w:u w:val="single"/>
                <w:lang w:val="en-US" w:eastAsia="zh-CN"/>
              </w:rPr>
            </w:pPr>
            <w:r>
              <w:rPr>
                <w:rFonts w:hint="eastAsia"/>
                <w:b/>
                <w:bCs w:val="0"/>
                <w:color w:val="auto"/>
                <w:kern w:val="0"/>
                <w:sz w:val="24"/>
                <w:u w:val="single"/>
                <w:lang w:val="en-US" w:eastAsia="zh-CN"/>
              </w:rPr>
              <w:t>表2-14      矿石（煤炭）采选与加工企业绩效分级指标</w:t>
            </w:r>
          </w:p>
          <w:tbl>
            <w:tblPr>
              <w:tblStyle w:val="26"/>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524"/>
              <w:gridCol w:w="4250"/>
              <w:gridCol w:w="2423"/>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blHeader/>
              </w:trPr>
              <w:tc>
                <w:tcPr>
                  <w:tcW w:w="584" w:type="pct"/>
                  <w:gridSpan w:val="2"/>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 xml:space="preserve">差异化指标 </w:t>
                  </w:r>
                </w:p>
              </w:tc>
              <w:tc>
                <w:tcPr>
                  <w:tcW w:w="2537"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B级企业</w:t>
                  </w:r>
                </w:p>
              </w:tc>
              <w:tc>
                <w:tcPr>
                  <w:tcW w:w="1447"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w:t>
                  </w:r>
                  <w:r>
                    <w:rPr>
                      <w:rFonts w:hint="eastAsia" w:ascii="Times New Roman" w:hAnsi="Times New Roman" w:eastAsia="宋体" w:cs="Times New Roman"/>
                      <w:b/>
                      <w:bCs/>
                      <w:color w:val="auto"/>
                      <w:szCs w:val="24"/>
                      <w:u w:val="single"/>
                      <w:lang w:val="en-US" w:eastAsia="zh-CN"/>
                    </w:rPr>
                    <w:t>对标</w:t>
                  </w:r>
                </w:p>
              </w:tc>
              <w:tc>
                <w:tcPr>
                  <w:tcW w:w="430"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符合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能源类型</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锅炉采用电、天然气、煤层气等能源。</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w:t>
                  </w:r>
                  <w:r>
                    <w:rPr>
                      <w:rFonts w:hint="eastAsia" w:ascii="Times New Roman" w:hAnsi="Times New Roman" w:cs="Times New Roman"/>
                      <w:b/>
                      <w:bCs/>
                      <w:color w:val="auto"/>
                      <w:szCs w:val="24"/>
                      <w:u w:val="single"/>
                      <w:lang w:val="en-US" w:eastAsia="zh-CN"/>
                    </w:rPr>
                    <w:t>使用电作为能源</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污染治理技术</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 xml:space="preserve">除尘采用袋式除尘、电袋复合除尘等除尘技术。 </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w:t>
                  </w:r>
                  <w:r>
                    <w:rPr>
                      <w:rFonts w:hint="eastAsia" w:ascii="Times New Roman" w:hAnsi="Times New Roman" w:eastAsia="宋体" w:cs="Times New Roman"/>
                      <w:b/>
                      <w:bCs/>
                      <w:color w:val="auto"/>
                      <w:szCs w:val="24"/>
                      <w:u w:val="single"/>
                      <w:lang w:val="en-US" w:eastAsia="zh-CN"/>
                    </w:rPr>
                    <w:t>上料、破碎、筛分工序颗</w:t>
                  </w:r>
                  <w:r>
                    <w:rPr>
                      <w:rFonts w:hint="eastAsia" w:cs="Times New Roman"/>
                      <w:b/>
                      <w:bCs/>
                      <w:color w:val="auto"/>
                      <w:szCs w:val="24"/>
                      <w:u w:val="single"/>
                      <w:lang w:val="en-US" w:eastAsia="zh-CN"/>
                    </w:rPr>
                    <w:t>粒物采用</w:t>
                  </w:r>
                  <w:r>
                    <w:rPr>
                      <w:rFonts w:hint="eastAsia" w:ascii="Times New Roman" w:hAnsi="Times New Roman" w:eastAsia="宋体" w:cs="Times New Roman"/>
                      <w:b/>
                      <w:bCs/>
                      <w:color w:val="auto"/>
                      <w:szCs w:val="24"/>
                      <w:u w:val="single"/>
                      <w:lang w:val="en-US" w:eastAsia="zh-CN"/>
                    </w:rPr>
                    <w:t>采用袋式除尘器</w:t>
                  </w:r>
                  <w:r>
                    <w:rPr>
                      <w:rFonts w:hint="eastAsia" w:cs="Times New Roman"/>
                      <w:b/>
                      <w:bCs/>
                      <w:color w:val="auto"/>
                      <w:szCs w:val="24"/>
                      <w:u w:val="single"/>
                      <w:lang w:val="en-US" w:eastAsia="zh-CN"/>
                    </w:rPr>
                    <w:t>进行处理。</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u w:val="single"/>
                      <w:lang w:val="en-US" w:eastAsia="zh-CN"/>
                    </w:rPr>
                  </w:pPr>
                  <w:r>
                    <w:rPr>
                      <w:rFonts w:hint="eastAsia"/>
                      <w:b/>
                      <w:bCs/>
                      <w:u w:val="single"/>
                      <w:lang w:val="en-US" w:eastAsia="zh-CN"/>
                    </w:rPr>
                    <w:t>无组织管控</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1.露天采矿采取自上而下水平分层开采，采取深孔微差、低尘爆破、机械采装，铲装作业同时喷水雾，并及时洒水抑尘；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矿石（原煤）装卸、破碎、筛分等产尘工序应在封闭厂房内作业，产尘点采取二次封闭或设置集尘罩负压收集后采用袋式除尘处理；石材加工企业切割、打磨、雕刻、抛光等产尘工序，应采用湿法作业，分类设置作业区域，作业区内建有规范的围堰、排水渠，将作业废水导排至封闭集水池进行有效收集；采用干法作业的，切割、打磨、雕刻、抛光等作业过程保持封闭，配备粉尘收集处理装置，进行有效收集和处置；生产车间无可见粉尘外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3.粉状物料全部采取储罐、筒仓或覆膜吨包袋等密闭储存；粒状、块状物料全部封闭或密闭储存，封闭料场内装固定喷干雾装置，料场货物进出大门为硬质材料门或自动感应门，在确保安全的情况下，所有门窗保持常闭状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4.各工序粉状、粒状等易产尘物料厂内转移、输送过程应采用气力输送、封闭皮带等；无法封闭的产尘点（物料转载、下料口等）应采取集气除尘措施；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5.采矿企业料场出口处配备车轮车身高压清洗装置，洗车平台四周应设置洗车废水收集处理设施；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6.除尘器应设置密闭灰仓，除尘灰应通过气力输送、罐车、袋子等封闭方式卸灰，不得直接卸落到地面；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7.矿石运输、尾矿库、废石场道路，路面应硬化，并采取定期清扫、洒水等抑尘措施；企业厂区内道路、堆场等路面应硬化，保持清洁，路面无明显可见积尘。</w:t>
                  </w:r>
                </w:p>
              </w:tc>
              <w:tc>
                <w:tcPr>
                  <w:tcW w:w="144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u w:val="single"/>
                      <w:lang w:val="en-US" w:eastAsia="zh-CN"/>
                    </w:rPr>
                  </w:pPr>
                  <w:r>
                    <w:rPr>
                      <w:rFonts w:hint="eastAsia"/>
                      <w:b/>
                      <w:bCs/>
                      <w:u w:val="single"/>
                      <w:lang w:val="en-US" w:eastAsia="zh-CN"/>
                    </w:rPr>
                    <w:t>1.</w:t>
                  </w:r>
                  <w:r>
                    <w:rPr>
                      <w:rFonts w:hint="eastAsia" w:cs="Times New Roman"/>
                      <w:b/>
                      <w:bCs/>
                      <w:color w:val="auto"/>
                      <w:szCs w:val="24"/>
                      <w:u w:val="single"/>
                      <w:lang w:val="en-US" w:eastAsia="zh-CN"/>
                    </w:rPr>
                    <w:t>现有工程</w:t>
                  </w:r>
                  <w:r>
                    <w:rPr>
                      <w:rFonts w:hint="eastAsia"/>
                      <w:b/>
                      <w:bCs/>
                      <w:u w:val="single"/>
                      <w:lang w:val="en-US" w:eastAsia="zh-CN"/>
                    </w:rPr>
                    <w:t>不涉及采矿；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bCs/>
                      <w:u w:val="single"/>
                      <w:lang w:val="en-US" w:eastAsia="zh-CN"/>
                    </w:rPr>
                  </w:pPr>
                  <w:r>
                    <w:rPr>
                      <w:rFonts w:hint="eastAsia"/>
                      <w:b/>
                      <w:bCs/>
                      <w:u w:val="single"/>
                      <w:lang w:val="en-US" w:eastAsia="zh-CN"/>
                    </w:rPr>
                    <w:t>2.</w:t>
                  </w:r>
                  <w:r>
                    <w:rPr>
                      <w:rFonts w:hint="eastAsia" w:cs="Times New Roman"/>
                      <w:b/>
                      <w:bCs/>
                      <w:color w:val="auto"/>
                      <w:szCs w:val="24"/>
                      <w:u w:val="single"/>
                      <w:lang w:val="en-US" w:eastAsia="zh-CN"/>
                    </w:rPr>
                    <w:t>现有工程</w:t>
                  </w:r>
                  <w:r>
                    <w:rPr>
                      <w:rFonts w:hint="eastAsia"/>
                      <w:b/>
                      <w:bCs/>
                      <w:u w:val="single"/>
                      <w:lang w:val="en-US" w:eastAsia="zh-CN"/>
                    </w:rPr>
                    <w:t>原料及成品装卸在全封闭车间内进行。</w:t>
                  </w:r>
                  <w:r>
                    <w:rPr>
                      <w:rFonts w:hint="eastAsia" w:ascii="Times New Roman" w:hAnsi="Times New Roman" w:eastAsia="宋体" w:cs="Times New Roman"/>
                      <w:b/>
                      <w:bCs/>
                      <w:color w:val="auto"/>
                      <w:szCs w:val="24"/>
                      <w:u w:val="single"/>
                      <w:lang w:val="en-US" w:eastAsia="zh-CN"/>
                    </w:rPr>
                    <w:t>上料、破碎、筛分工序</w:t>
                  </w:r>
                  <w:r>
                    <w:rPr>
                      <w:rFonts w:hint="eastAsia"/>
                      <w:b/>
                      <w:bCs/>
                      <w:u w:val="single"/>
                      <w:lang w:val="en-US" w:eastAsia="zh-CN"/>
                    </w:rPr>
                    <w:t>产生的颗粒物经集气罩引入袋式除尘器处理。洗砂废水经三级沉淀池沉淀处理后循环使用。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u w:val="single"/>
                      <w:lang w:val="en-US" w:eastAsia="zh-CN"/>
                    </w:rPr>
                  </w:pPr>
                  <w:r>
                    <w:rPr>
                      <w:rFonts w:hint="eastAsia"/>
                      <w:b/>
                      <w:bCs/>
                      <w:u w:val="single"/>
                      <w:lang w:val="en-US" w:eastAsia="zh-CN"/>
                    </w:rPr>
                    <w:t>3.</w:t>
                  </w:r>
                  <w:r>
                    <w:rPr>
                      <w:rFonts w:hint="eastAsia" w:cs="Times New Roman"/>
                      <w:b/>
                      <w:bCs/>
                      <w:color w:val="auto"/>
                      <w:szCs w:val="24"/>
                      <w:u w:val="single"/>
                      <w:lang w:val="en-US" w:eastAsia="zh-CN"/>
                    </w:rPr>
                    <w:t>现有工程</w:t>
                  </w:r>
                  <w:r>
                    <w:rPr>
                      <w:rFonts w:hint="eastAsia"/>
                      <w:b/>
                      <w:bCs/>
                      <w:u w:val="single"/>
                      <w:lang w:val="en-US" w:eastAsia="zh-CN"/>
                    </w:rPr>
                    <w:t>原料、成品全部暂存在全封闭车间内，车间上方安装有喷干雾装置，车间门为硬质材料，车辆无进出情况下，保持关闭状态。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u w:val="single"/>
                      <w:lang w:val="en-US" w:eastAsia="zh-CN"/>
                    </w:rPr>
                  </w:pPr>
                  <w:r>
                    <w:rPr>
                      <w:rFonts w:hint="eastAsia"/>
                      <w:b/>
                      <w:bCs/>
                      <w:u w:val="single"/>
                      <w:lang w:val="en-US" w:eastAsia="zh-CN"/>
                    </w:rPr>
                    <w:t>4.物料输送采用全封闭的输送带，</w:t>
                  </w:r>
                  <w:r>
                    <w:rPr>
                      <w:rFonts w:hint="eastAsia" w:ascii="Times New Roman" w:hAnsi="Times New Roman" w:eastAsia="宋体" w:cs="Times New Roman"/>
                      <w:b/>
                      <w:bCs/>
                      <w:color w:val="auto"/>
                      <w:szCs w:val="24"/>
                      <w:u w:val="single"/>
                      <w:lang w:val="en-US" w:eastAsia="zh-CN"/>
                    </w:rPr>
                    <w:t>上料、破碎、筛分</w:t>
                  </w:r>
                  <w:r>
                    <w:rPr>
                      <w:rFonts w:hint="eastAsia"/>
                      <w:b/>
                      <w:bCs/>
                      <w:u w:val="single"/>
                      <w:lang w:val="en-US" w:eastAsia="zh-CN"/>
                    </w:rPr>
                    <w:t>工序产生的颗粒物经集气罩引入袋式除尘器处理。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u w:val="single"/>
                      <w:lang w:val="en-US" w:eastAsia="zh-CN"/>
                    </w:rPr>
                  </w:pPr>
                  <w:r>
                    <w:rPr>
                      <w:rFonts w:hint="eastAsia" w:ascii="Times New Roman" w:hAnsi="Times New Roman" w:cs="Times New Roman"/>
                      <w:b/>
                      <w:bCs/>
                      <w:u w:val="single"/>
                      <w:lang w:val="en-US" w:eastAsia="zh-CN"/>
                    </w:rPr>
                    <w:t>5.厂区出口设置自动洗车装置，配套洗车废水沉淀池。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u w:val="single"/>
                      <w:lang w:val="en-US" w:eastAsia="zh-CN"/>
                    </w:rPr>
                  </w:pPr>
                  <w:r>
                    <w:rPr>
                      <w:rFonts w:hint="eastAsia" w:ascii="Times New Roman" w:hAnsi="Times New Roman" w:cs="Times New Roman"/>
                      <w:b/>
                      <w:bCs/>
                      <w:u w:val="single"/>
                      <w:lang w:val="en-US" w:eastAsia="zh-CN"/>
                    </w:rPr>
                    <w:t>6.除尘器应设置密闭灰仓，卸灰口全封闭，除尘灰应通过袋子等封闭方式卸灰，不得直接卸落到地面；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bCs/>
                      <w:u w:val="single"/>
                      <w:lang w:val="en-US" w:eastAsia="zh-CN"/>
                    </w:rPr>
                  </w:pPr>
                  <w:r>
                    <w:rPr>
                      <w:rFonts w:hint="eastAsia" w:ascii="Times New Roman" w:hAnsi="Times New Roman" w:cs="Times New Roman"/>
                      <w:b/>
                      <w:bCs/>
                      <w:u w:val="single"/>
                      <w:lang w:val="en-US" w:eastAsia="zh-CN"/>
                    </w:rPr>
                    <w:t>7.运输道路，路面应硬化，并采取定期清扫、洒水等抑尘措施；企业厂区内道路、堆场等路面应硬化，保持清洁，路面无明显可见积尘。</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排放限值</w:t>
                  </w:r>
                </w:p>
              </w:tc>
              <w:tc>
                <w:tcPr>
                  <w:tcW w:w="25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1.</w:t>
                  </w:r>
                  <w:r>
                    <w:rPr>
                      <w:rFonts w:hint="eastAsia" w:ascii="Times New Roman" w:hAnsi="Times New Roman" w:eastAsia="宋体" w:cs="Times New Roman"/>
                      <w:b/>
                      <w:bCs/>
                      <w:color w:val="auto"/>
                      <w:szCs w:val="24"/>
                      <w:u w:val="single"/>
                      <w:lang w:val="en-US" w:eastAsia="zh-CN"/>
                    </w:rPr>
                    <w:t>PM排放浓度不超过10mg/m</w:t>
                  </w:r>
                  <w:r>
                    <w:rPr>
                      <w:rFonts w:hint="eastAsia" w:ascii="Times New Roman" w:hAnsi="Times New Roman" w:eastAsia="宋体" w:cs="Times New Roman"/>
                      <w:b/>
                      <w:bCs/>
                      <w:color w:val="auto"/>
                      <w:szCs w:val="24"/>
                      <w:u w:val="single"/>
                      <w:vertAlign w:val="superscript"/>
                      <w:lang w:val="en-US" w:eastAsia="zh-CN"/>
                    </w:rPr>
                    <w:t>3</w:t>
                  </w:r>
                  <w:r>
                    <w:rPr>
                      <w:rFonts w:hint="eastAsia" w:ascii="Times New Roman" w:hAnsi="Times New Roman" w:eastAsia="宋体" w:cs="Times New Roman"/>
                      <w:b/>
                      <w:bCs/>
                      <w:color w:val="auto"/>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2.锅炉排放限值：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（1）PM、SO</w:t>
                  </w:r>
                  <w:r>
                    <w:rPr>
                      <w:rFonts w:hint="eastAsia" w:ascii="Times New Roman" w:hAnsi="Times New Roman" w:eastAsia="宋体" w:cs="Times New Roman"/>
                      <w:b/>
                      <w:bCs/>
                      <w:color w:val="auto"/>
                      <w:szCs w:val="24"/>
                      <w:u w:val="single"/>
                      <w:vertAlign w:val="subscript"/>
                      <w:lang w:val="en-US" w:eastAsia="zh-CN"/>
                    </w:rPr>
                    <w:t>2</w:t>
                  </w:r>
                  <w:r>
                    <w:rPr>
                      <w:rFonts w:hint="eastAsia" w:ascii="Times New Roman" w:hAnsi="Times New Roman" w:eastAsia="宋体" w:cs="Times New Roman"/>
                      <w:b/>
                      <w:bCs/>
                      <w:color w:val="auto"/>
                      <w:szCs w:val="24"/>
                      <w:u w:val="single"/>
                      <w:lang w:val="en-US" w:eastAsia="zh-CN"/>
                    </w:rPr>
                    <w:t>、NOx 排放浓度分别不高于：5、10、50/30</w:t>
                  </w:r>
                  <w:r>
                    <w:rPr>
                      <w:rFonts w:hint="eastAsia" w:ascii="Times New Roman" w:hAnsi="Times New Roman" w:eastAsia="宋体" w:cs="Times New Roman"/>
                      <w:b/>
                      <w:bCs/>
                      <w:color w:val="auto"/>
                      <w:szCs w:val="24"/>
                      <w:u w:val="single"/>
                      <w:vertAlign w:val="superscript"/>
                      <w:lang w:val="en-US" w:eastAsia="zh-CN"/>
                    </w:rPr>
                    <w:t>【1】</w:t>
                  </w:r>
                  <w:r>
                    <w:rPr>
                      <w:rFonts w:hint="eastAsia" w:ascii="Times New Roman" w:hAnsi="Times New Roman" w:eastAsia="宋体" w:cs="Times New Roman"/>
                      <w:b/>
                      <w:bCs/>
                      <w:color w:val="auto"/>
                      <w:szCs w:val="24"/>
                      <w:u w:val="single"/>
                      <w:lang w:val="en-US" w:eastAsia="zh-CN"/>
                    </w:rPr>
                    <w:t>mg/m</w:t>
                  </w:r>
                  <w:r>
                    <w:rPr>
                      <w:rFonts w:hint="eastAsia" w:ascii="Times New Roman" w:hAnsi="Times New Roman" w:eastAsia="宋体" w:cs="Times New Roman"/>
                      <w:b/>
                      <w:bCs/>
                      <w:color w:val="auto"/>
                      <w:szCs w:val="24"/>
                      <w:u w:val="single"/>
                      <w:vertAlign w:val="superscript"/>
                      <w:lang w:val="en-US" w:eastAsia="zh-CN"/>
                    </w:rPr>
                    <w:t>3</w:t>
                  </w:r>
                  <w:r>
                    <w:rPr>
                      <w:rFonts w:hint="eastAsia" w:ascii="Times New Roman" w:hAnsi="Times New Roman" w:eastAsia="宋体" w:cs="Times New Roman"/>
                      <w:b/>
                      <w:bCs/>
                      <w:color w:val="auto"/>
                      <w:szCs w:val="24"/>
                      <w:u w:val="single"/>
                      <w:lang w:val="en-US" w:eastAsia="zh-CN"/>
                    </w:rPr>
                    <w:t>（基准氧含量：燃气3.5%）；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（2）氨逃逸排放浓度不高于8mg/m</w:t>
                  </w:r>
                  <w:r>
                    <w:rPr>
                      <w:rFonts w:hint="eastAsia" w:ascii="Times New Roman" w:hAnsi="Times New Roman" w:eastAsia="宋体" w:cs="Times New Roman"/>
                      <w:b/>
                      <w:bCs/>
                      <w:color w:val="auto"/>
                      <w:szCs w:val="24"/>
                      <w:u w:val="single"/>
                      <w:vertAlign w:val="superscript"/>
                      <w:lang w:val="en-US" w:eastAsia="zh-CN"/>
                    </w:rPr>
                    <w:t>3</w:t>
                  </w:r>
                  <w:r>
                    <w:rPr>
                      <w:rFonts w:hint="eastAsia" w:ascii="Times New Roman" w:hAnsi="Times New Roman" w:eastAsia="宋体" w:cs="Times New Roman"/>
                      <w:b/>
                      <w:bCs/>
                      <w:color w:val="auto"/>
                      <w:szCs w:val="24"/>
                      <w:u w:val="single"/>
                      <w:lang w:val="en-US" w:eastAsia="zh-CN"/>
                    </w:rPr>
                    <w:t>（使用氨水、尿素作还原剂）。</w:t>
                  </w:r>
                </w:p>
              </w:tc>
              <w:tc>
                <w:tcPr>
                  <w:tcW w:w="144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1.根据现有工程竣工环保验收报告及其检测报告，现有工程颗粒物排放浓度7.8-8.4mg/m</w:t>
                  </w:r>
                  <w:r>
                    <w:rPr>
                      <w:rFonts w:hint="eastAsia" w:ascii="Times New Roman" w:hAnsi="Times New Roman" w:eastAsia="宋体" w:cs="Times New Roman"/>
                      <w:b/>
                      <w:bCs/>
                      <w:color w:val="auto"/>
                      <w:szCs w:val="24"/>
                      <w:u w:val="single"/>
                      <w:vertAlign w:val="superscript"/>
                      <w:lang w:val="en-US" w:eastAsia="zh-CN"/>
                    </w:rPr>
                    <w:t>3</w:t>
                  </w:r>
                  <w:r>
                    <w:rPr>
                      <w:rFonts w:hint="eastAsia" w:ascii="Times New Roman" w:hAnsi="Times New Roman" w:eastAsia="宋体" w:cs="Times New Roman"/>
                      <w:b/>
                      <w:bCs/>
                      <w:color w:val="auto"/>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Times New Roman" w:hAnsi="Times New Roman" w:eastAsia="宋体" w:cs="Times New Roman"/>
                      <w:b/>
                      <w:bCs/>
                      <w:color w:val="auto"/>
                      <w:szCs w:val="24"/>
                      <w:u w:val="single"/>
                      <w:lang w:val="en-US" w:eastAsia="zh-CN"/>
                    </w:rPr>
                    <w:t>2.现有工程不涉及锅炉。</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FF0000"/>
                      <w:szCs w:val="24"/>
                      <w:u w:val="single"/>
                      <w:lang w:val="en-US" w:eastAsia="zh-CN"/>
                    </w:rPr>
                  </w:pPr>
                  <w:r>
                    <w:rPr>
                      <w:rFonts w:hint="eastAsia"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监测监控水平</w:t>
                  </w:r>
                </w:p>
              </w:tc>
              <w:tc>
                <w:tcPr>
                  <w:tcW w:w="253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1.</w:t>
                  </w:r>
                  <w:r>
                    <w:rPr>
                      <w:rFonts w:hint="eastAsia" w:ascii="Times New Roman" w:hAnsi="Times New Roman" w:eastAsia="宋体" w:cs="Times New Roman"/>
                      <w:b/>
                      <w:bCs/>
                      <w:color w:val="auto"/>
                      <w:szCs w:val="24"/>
                      <w:u w:val="single"/>
                      <w:lang w:val="en-US" w:eastAsia="zh-CN"/>
                    </w:rPr>
                    <w:t>有组织排放口按生态环境部门要求安装烟气排放自动监控设施（CEMS），并按要求联网；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2.有组织排放口按照排污许可证要求开展自行监测；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3.露天开采作业周边、装卸点，破碎、筛分车间等主要涉气工序、生产装置及污染治理设施，按生态环境部门要求安装用电监管设备，用电监管数据与省、市生态环境部门用电监管平台联网；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4.厂区主要产尘点周边安装高清视频监控，视频监控数据保存3个月以上。</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现有工程按当地生态环境部门要求进行整改完善。</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环境管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理水平</w:t>
                  </w:r>
                </w:p>
              </w:tc>
              <w:tc>
                <w:tcPr>
                  <w:tcW w:w="3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环保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档案</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1.环评批复文件和竣工环保验收文件或环境现状评估备案证明；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2.国家版排污许可证；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3.环境管理制度（有组织、无组织排放长效管理机制，主要包括岗位责任制度、达标公示制度和定期巡查维护制度等）；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4.废气治理设施运行管理规程；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5.一年内废气监测报告（符合排污许可证监测项目及频次要求）。</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1.现有工程已取得环评批复文件并完成竣工环保验收工作。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2.4.5.现有工程</w:t>
                  </w:r>
                  <w:r>
                    <w:rPr>
                      <w:rFonts w:hint="default" w:ascii="Times New Roman" w:hAnsi="Times New Roman" w:eastAsia="宋体" w:cs="Times New Roman"/>
                      <w:b/>
                      <w:bCs/>
                      <w:color w:val="auto"/>
                      <w:szCs w:val="24"/>
                      <w:u w:val="single"/>
                      <w:lang w:val="en-US" w:eastAsia="zh-CN"/>
                    </w:rPr>
                    <w:t>按</w:t>
                  </w:r>
                  <w:r>
                    <w:rPr>
                      <w:rFonts w:hint="eastAsia" w:ascii="Times New Roman" w:hAnsi="Times New Roman" w:eastAsia="宋体" w:cs="Times New Roman"/>
                      <w:b/>
                      <w:bCs/>
                      <w:color w:val="auto"/>
                      <w:szCs w:val="24"/>
                      <w:u w:val="single"/>
                      <w:lang w:val="en-US" w:eastAsia="zh-CN"/>
                    </w:rPr>
                    <w:t>当地生态环境部门要求</w:t>
                  </w:r>
                  <w:r>
                    <w:rPr>
                      <w:rFonts w:hint="default" w:ascii="Times New Roman" w:hAnsi="Times New Roman" w:eastAsia="宋体" w:cs="Times New Roman"/>
                      <w:b/>
                      <w:bCs/>
                      <w:color w:val="auto"/>
                      <w:szCs w:val="24"/>
                      <w:u w:val="single"/>
                      <w:lang w:val="en-US" w:eastAsia="zh-CN"/>
                    </w:rPr>
                    <w:t>要求进行</w:t>
                  </w:r>
                  <w:r>
                    <w:rPr>
                      <w:rFonts w:hint="eastAsia" w:ascii="Times New Roman" w:hAnsi="Times New Roman" w:eastAsia="宋体" w:cs="Times New Roman"/>
                      <w:b/>
                      <w:bCs/>
                      <w:color w:val="auto"/>
                      <w:szCs w:val="24"/>
                      <w:u w:val="single"/>
                      <w:lang w:val="en-US" w:eastAsia="zh-CN"/>
                    </w:rPr>
                    <w:t>整改</w:t>
                  </w:r>
                  <w:r>
                    <w:rPr>
                      <w:rFonts w:hint="default" w:ascii="Times New Roman" w:hAnsi="Times New Roman" w:eastAsia="宋体" w:cs="Times New Roman"/>
                      <w:b/>
                      <w:bCs/>
                      <w:color w:val="auto"/>
                      <w:szCs w:val="24"/>
                      <w:u w:val="single"/>
                      <w:lang w:val="en-US" w:eastAsia="zh-CN"/>
                    </w:rPr>
                    <w:t>完善。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Times New Roman" w:hAnsi="Times New Roman" w:eastAsia="宋体" w:cs="Times New Roman"/>
                      <w:b/>
                      <w:bCs/>
                      <w:color w:val="auto"/>
                      <w:szCs w:val="24"/>
                      <w:u w:val="single"/>
                      <w:lang w:val="en-US" w:eastAsia="zh-CN"/>
                    </w:rPr>
                    <w:t>3.根据竣工环保验收报告，现有工程设有完善的环境管理制度</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部分符合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p>
              </w:tc>
              <w:tc>
                <w:tcPr>
                  <w:tcW w:w="3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台账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记录</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1.生产设施运行管理信息（生产时间、运行负荷、产品产量等）；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2.废气污染治理设施运行管理信息；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3.监测记录信息（主要污染排放口废气排放记录等）；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4.主要原辅材料消耗记录；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5.燃料消耗记录；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6.固废、危废处理记录；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7.运输车辆、厂内车辆、非道路移动机械电子台账（进出场时间、车辆或非道路移动机械信息、运送货物名称及运量等）。</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现有工程</w:t>
                  </w:r>
                  <w:r>
                    <w:rPr>
                      <w:rFonts w:hint="default" w:ascii="Times New Roman" w:hAnsi="Times New Roman" w:eastAsia="宋体" w:cs="Times New Roman"/>
                      <w:b/>
                      <w:bCs/>
                      <w:color w:val="auto"/>
                      <w:szCs w:val="24"/>
                      <w:u w:val="single"/>
                      <w:lang w:val="en-US" w:eastAsia="zh-CN"/>
                    </w:rPr>
                    <w:t>按</w:t>
                  </w:r>
                  <w:r>
                    <w:rPr>
                      <w:rFonts w:hint="eastAsia" w:cs="Times New Roman"/>
                      <w:b/>
                      <w:bCs/>
                      <w:color w:val="auto"/>
                      <w:szCs w:val="24"/>
                      <w:u w:val="single"/>
                      <w:lang w:val="en-US" w:eastAsia="zh-CN"/>
                    </w:rPr>
                    <w:t>当地生态环境部门要求</w:t>
                  </w:r>
                  <w:r>
                    <w:rPr>
                      <w:rFonts w:hint="default" w:ascii="Times New Roman" w:hAnsi="Times New Roman" w:eastAsia="宋体" w:cs="Times New Roman"/>
                      <w:b/>
                      <w:bCs/>
                      <w:color w:val="auto"/>
                      <w:szCs w:val="24"/>
                      <w:u w:val="single"/>
                      <w:lang w:val="en-US" w:eastAsia="zh-CN"/>
                    </w:rPr>
                    <w:t>要求进行</w:t>
                  </w:r>
                  <w:r>
                    <w:rPr>
                      <w:rFonts w:hint="eastAsia" w:ascii="Times New Roman" w:hAnsi="Times New Roman" w:eastAsia="宋体" w:cs="Times New Roman"/>
                      <w:b/>
                      <w:bCs/>
                      <w:color w:val="auto"/>
                      <w:szCs w:val="24"/>
                      <w:u w:val="single"/>
                      <w:lang w:val="en-US" w:eastAsia="zh-CN"/>
                    </w:rPr>
                    <w:t>整改</w:t>
                  </w:r>
                  <w:r>
                    <w:rPr>
                      <w:rFonts w:hint="default" w:ascii="Times New Roman" w:hAnsi="Times New Roman" w:eastAsia="宋体" w:cs="Times New Roman"/>
                      <w:b/>
                      <w:bCs/>
                      <w:color w:val="auto"/>
                      <w:szCs w:val="24"/>
                      <w:u w:val="single"/>
                      <w:lang w:val="en-US" w:eastAsia="zh-CN"/>
                    </w:rPr>
                    <w:t>完善。</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p>
              </w:tc>
              <w:tc>
                <w:tcPr>
                  <w:tcW w:w="3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人员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配置</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 xml:space="preserve">配备专职环保人员，并具备相应的环境管理能力（学历、培训、从业经验等）。 </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根据竣工环保验收报告，现有工程</w:t>
                  </w:r>
                  <w:r>
                    <w:rPr>
                      <w:rFonts w:hint="eastAsia" w:ascii="Times New Roman" w:hAnsi="Times New Roman" w:eastAsia="宋体" w:cs="Times New Roman"/>
                      <w:b/>
                      <w:bCs/>
                      <w:color w:val="auto"/>
                      <w:szCs w:val="24"/>
                      <w:u w:val="single"/>
                      <w:lang w:val="en-US" w:eastAsia="zh-CN"/>
                    </w:rPr>
                    <w:t>配备专职环保人员，并具备相应的环境管理能力。</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运输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方式</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1.煤炭及矿石开采运输采用廊道运输、铁路、电动重型载货车辆等清洁运输方式的比例不低于50%；其他运输车辆达到国五及以上排放标准（重型燃气车辆达到国六排放标准）；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2.煤炭洗选企业运输采用电动重型载货车辆或达到国五排放标准的重型载货车辆（不含国五重型燃气车辆）；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3.石材加工企业物料、产品运输车辆达到国五及以上排放标准（重型燃气车辆达到国六排放标准）或使用新能源车辆比例不低于 80%，其他车辆达到国四排放标准（重型燃气车辆达到国五及以上排放标准）；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4.厂内非道路移动机械达到国三及以上排放标准或使用新能源机械比例不低于80%。</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u w:val="single"/>
                      <w:lang w:eastAsia="zh-CN"/>
                    </w:rPr>
                  </w:pPr>
                  <w:r>
                    <w:rPr>
                      <w:rFonts w:hint="eastAsia" w:cs="Times New Roman"/>
                      <w:b/>
                      <w:bCs/>
                      <w:color w:val="auto"/>
                      <w:szCs w:val="24"/>
                      <w:u w:val="single"/>
                      <w:lang w:val="en-US" w:eastAsia="zh-CN"/>
                    </w:rPr>
                    <w:t>现有工程</w:t>
                  </w:r>
                  <w:r>
                    <w:rPr>
                      <w:rFonts w:hint="eastAsia"/>
                      <w:b/>
                      <w:bCs/>
                      <w:szCs w:val="21"/>
                      <w:u w:val="single"/>
                      <w:lang w:eastAsia="zh-CN"/>
                    </w:rPr>
                    <w:t>运输车辆全部采用</w:t>
                  </w:r>
                  <w:r>
                    <w:rPr>
                      <w:rFonts w:hint="eastAsia"/>
                      <w:b/>
                      <w:bCs/>
                      <w:szCs w:val="21"/>
                      <w:u w:val="single"/>
                      <w:lang w:val="en-US" w:eastAsia="zh-CN"/>
                    </w:rPr>
                    <w:t>国五及以上排放标准（重型燃气车辆达到国六排放标准）。</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Cs w:val="24"/>
                      <w:u w:val="single"/>
                      <w:lang w:val="en-US" w:eastAsia="zh-CN"/>
                    </w:rPr>
                  </w:pPr>
                  <w:r>
                    <w:rPr>
                      <w:rFonts w:hint="eastAsia" w:ascii="Times New Roman" w:hAnsi="Times New Roman" w:cs="Times New Roman"/>
                      <w:b/>
                      <w:bCs/>
                      <w:color w:val="auto"/>
                      <w:szCs w:val="24"/>
                      <w:u w:val="single"/>
                      <w:lang w:val="en-US" w:eastAsia="zh-CN"/>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运输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监管</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 xml:space="preserve">日均进出货物150吨（或载货车辆日进出10 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电子台账。 </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u w:val="single"/>
                      <w:lang w:eastAsia="zh-CN"/>
                    </w:rPr>
                  </w:pPr>
                  <w:r>
                    <w:rPr>
                      <w:rFonts w:hint="eastAsia" w:cs="Times New Roman"/>
                      <w:b/>
                      <w:bCs/>
                      <w:color w:val="auto"/>
                      <w:szCs w:val="24"/>
                      <w:u w:val="single"/>
                      <w:lang w:val="en-US" w:eastAsia="zh-CN"/>
                    </w:rPr>
                    <w:t>现有工程</w:t>
                  </w:r>
                  <w:r>
                    <w:rPr>
                      <w:rFonts w:hint="eastAsia"/>
                      <w:b/>
                      <w:bCs/>
                      <w:szCs w:val="21"/>
                      <w:u w:val="single"/>
                      <w:lang w:val="en-US" w:eastAsia="zh-CN"/>
                    </w:rPr>
                    <w:t>按要求</w:t>
                  </w:r>
                  <w:r>
                    <w:rPr>
                      <w:rFonts w:hint="eastAsia" w:ascii="Times New Roman" w:hAnsi="Times New Roman"/>
                      <w:b/>
                      <w:bCs/>
                      <w:szCs w:val="21"/>
                      <w:u w:val="single"/>
                      <w:lang w:val="en-US" w:eastAsia="zh-CN"/>
                    </w:rPr>
                    <w:t>参照《重污染天气重点行业移动源应急管理技术指南》建立门禁视频监控系统和电子台账</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Cs w:val="24"/>
                      <w:u w:val="single"/>
                      <w:lang w:val="en-US" w:eastAsia="zh-CN"/>
                    </w:rPr>
                  </w:pPr>
                  <w:r>
                    <w:rPr>
                      <w:rFonts w:hint="eastAsia" w:ascii="Times New Roman" w:hAnsi="Times New Roman" w:cs="Times New Roman"/>
                      <w:b/>
                      <w:bCs/>
                      <w:color w:val="auto"/>
                      <w:szCs w:val="24"/>
                      <w:u w:val="single"/>
                      <w:lang w:val="en-US" w:eastAsia="zh-CN"/>
                    </w:rPr>
                    <w:t>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综合 发展 指标</w:t>
                  </w:r>
                </w:p>
              </w:tc>
              <w:tc>
                <w:tcPr>
                  <w:tcW w:w="2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szCs w:val="21"/>
                      <w:u w:val="single"/>
                      <w:lang w:val="en-US" w:eastAsia="zh-CN"/>
                    </w:rPr>
                  </w:pPr>
                  <w:r>
                    <w:rPr>
                      <w:rFonts w:hint="eastAsia"/>
                      <w:b/>
                      <w:bCs/>
                      <w:szCs w:val="21"/>
                      <w:u w:val="single"/>
                      <w:lang w:val="en-US" w:eastAsia="zh-CN"/>
                    </w:rPr>
                    <w:t>/</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4"/>
                      <w:u w:val="single"/>
                      <w:lang w:val="en-US" w:eastAsia="zh-CN"/>
                    </w:rPr>
                  </w:pPr>
                  <w:r>
                    <w:rPr>
                      <w:rFonts w:hint="eastAsia" w:cs="Times New Roman"/>
                      <w:b/>
                      <w:bCs/>
                      <w:color w:val="auto"/>
                      <w:szCs w:val="24"/>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2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bCs/>
                      <w:color w:val="auto"/>
                      <w:szCs w:val="24"/>
                      <w:u w:val="single"/>
                      <w:lang w:val="en-US" w:eastAsia="zh-CN"/>
                    </w:rPr>
                  </w:pPr>
                  <w:r>
                    <w:rPr>
                      <w:rFonts w:hint="eastAsia" w:ascii="Times New Roman" w:hAnsi="Times New Roman" w:eastAsia="宋体" w:cs="Times New Roman"/>
                      <w:b/>
                      <w:bCs/>
                      <w:color w:val="auto"/>
                      <w:szCs w:val="24"/>
                      <w:u w:val="single"/>
                      <w:lang w:val="en-US" w:eastAsia="zh-CN"/>
                    </w:rPr>
                    <w:t>备注【1】：新建燃气锅炉和需要采取特别保护措施的区域，执行该排放限值；</w:t>
                  </w:r>
                </w:p>
              </w:tc>
              <w:tc>
                <w:tcPr>
                  <w:tcW w:w="14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w:t>
                  </w:r>
                </w:p>
              </w:tc>
              <w:tc>
                <w:tcPr>
                  <w:tcW w:w="4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4"/>
                      <w:u w:val="single"/>
                      <w:lang w:val="en-US" w:eastAsia="zh-CN"/>
                    </w:rPr>
                  </w:pPr>
                  <w:r>
                    <w:rPr>
                      <w:rFonts w:hint="eastAsia" w:cs="Times New Roman"/>
                      <w:b/>
                      <w:bCs/>
                      <w:color w:val="auto"/>
                      <w:szCs w:val="24"/>
                      <w:u w:val="single"/>
                      <w:lang w:val="en-US" w:eastAsia="zh-CN"/>
                    </w:rPr>
                    <w:t>/</w:t>
                  </w:r>
                </w:p>
              </w:tc>
            </w:tr>
          </w:tbl>
          <w:p>
            <w:pPr>
              <w:pStyle w:val="14"/>
              <w:spacing w:line="520" w:lineRule="exact"/>
              <w:ind w:leftChars="-54" w:firstLine="723" w:firstLineChars="300"/>
              <w:rPr>
                <w:rFonts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val="0"/>
                <w:szCs w:val="24"/>
                <w:u w:val="none"/>
                <w:lang w:val="en-US" w:eastAsia="zh-CN"/>
              </w:rPr>
              <w:t>5</w:t>
            </w:r>
            <w:r>
              <w:rPr>
                <w:rFonts w:hint="default" w:ascii="Times New Roman" w:hAnsi="Times New Roman" w:cs="Times New Roman" w:eastAsiaTheme="minorEastAsia"/>
                <w:b/>
                <w:bCs w:val="0"/>
                <w:szCs w:val="24"/>
                <w:u w:val="none"/>
              </w:rPr>
              <w:t>、现有项目存在问题</w:t>
            </w:r>
            <w:r>
              <w:rPr>
                <w:b/>
                <w:bCs w:val="0"/>
                <w:color w:val="000000"/>
                <w:sz w:val="24"/>
                <w:highlight w:val="none"/>
                <w:u w:val="none"/>
              </w:rPr>
              <w:t>及整改建议</w:t>
            </w:r>
          </w:p>
          <w:p>
            <w:pPr>
              <w:keepNext w:val="0"/>
              <w:keepLines w:val="0"/>
              <w:pageBreakBefore w:val="0"/>
              <w:widowControl/>
              <w:kinsoku/>
              <w:wordWrap/>
              <w:overflowPunct/>
              <w:topLinePunct w:val="0"/>
              <w:autoSpaceDE/>
              <w:autoSpaceDN/>
              <w:bidi w:val="0"/>
              <w:spacing w:line="500" w:lineRule="exact"/>
              <w:ind w:firstLine="480" w:firstLineChars="200"/>
              <w:jc w:val="both"/>
              <w:textAlignment w:val="auto"/>
              <w:rPr>
                <w:b w:val="0"/>
                <w:bCs/>
                <w:color w:val="000000"/>
                <w:sz w:val="24"/>
                <w:highlight w:val="none"/>
                <w:u w:val="none"/>
              </w:rPr>
            </w:pPr>
            <w:r>
              <w:rPr>
                <w:rFonts w:hint="default" w:ascii="Times New Roman" w:hAnsi="Times New Roman" w:cs="Times New Roman"/>
                <w:b w:val="0"/>
                <w:bCs/>
                <w:sz w:val="24"/>
                <w:highlight w:val="none"/>
                <w:u w:val="none"/>
              </w:rPr>
              <w:t>根据建设单位提供的资料</w:t>
            </w:r>
            <w:r>
              <w:rPr>
                <w:rFonts w:hint="default" w:ascii="Times New Roman" w:hAnsi="Times New Roman" w:eastAsia="宋体" w:cs="Times New Roman"/>
                <w:b w:val="0"/>
                <w:bCs/>
                <w:color w:val="000000"/>
                <w:kern w:val="24"/>
                <w:sz w:val="24"/>
                <w:szCs w:val="20"/>
                <w:highlight w:val="none"/>
                <w:u w:val="none"/>
                <w:lang w:val="en-US" w:eastAsia="zh-CN" w:bidi="ar-SA"/>
              </w:rPr>
              <w:t>及现状调查，现有工程废水经处理后全部</w:t>
            </w:r>
            <w:r>
              <w:rPr>
                <w:rFonts w:hint="eastAsia" w:ascii="Times New Roman" w:hAnsi="Times New Roman" w:eastAsia="宋体" w:cs="Times New Roman"/>
                <w:b w:val="0"/>
                <w:bCs/>
                <w:color w:val="000000"/>
                <w:kern w:val="24"/>
                <w:sz w:val="24"/>
                <w:szCs w:val="20"/>
                <w:highlight w:val="none"/>
                <w:u w:val="none"/>
                <w:lang w:val="en-US" w:eastAsia="zh-CN" w:bidi="ar-SA"/>
              </w:rPr>
              <w:t>循环使用</w:t>
            </w:r>
            <w:r>
              <w:rPr>
                <w:rFonts w:hint="default" w:ascii="Times New Roman" w:hAnsi="Times New Roman" w:eastAsia="宋体" w:cs="Times New Roman"/>
                <w:b w:val="0"/>
                <w:bCs/>
                <w:color w:val="000000"/>
                <w:kern w:val="24"/>
                <w:sz w:val="24"/>
                <w:szCs w:val="20"/>
                <w:highlight w:val="none"/>
                <w:u w:val="none"/>
                <w:lang w:val="en-US" w:eastAsia="zh-CN" w:bidi="ar-SA"/>
              </w:rPr>
              <w:t>，不外排；废气排放可满足</w:t>
            </w:r>
            <w:r>
              <w:rPr>
                <w:rFonts w:hint="eastAsia" w:ascii="Times New Roman" w:hAnsi="Times New Roman" w:eastAsia="宋体" w:cs="Times New Roman"/>
                <w:b w:val="0"/>
                <w:bCs/>
                <w:color w:val="000000"/>
                <w:kern w:val="24"/>
                <w:sz w:val="24"/>
                <w:szCs w:val="20"/>
                <w:highlight w:val="none"/>
                <w:u w:val="none"/>
                <w:lang w:val="en-US" w:eastAsia="zh-CN" w:bidi="ar-SA"/>
              </w:rPr>
              <w:t>《大气污染物综合排放标准》（GB16297-1996）相关</w:t>
            </w:r>
            <w:r>
              <w:rPr>
                <w:rFonts w:hint="default" w:ascii="Times New Roman" w:hAnsi="Times New Roman" w:eastAsia="宋体" w:cs="Times New Roman"/>
                <w:b w:val="0"/>
                <w:bCs/>
                <w:color w:val="000000"/>
                <w:kern w:val="24"/>
                <w:sz w:val="24"/>
                <w:szCs w:val="20"/>
                <w:highlight w:val="none"/>
                <w:u w:val="none"/>
                <w:lang w:val="en-US" w:eastAsia="zh-CN" w:bidi="ar-SA"/>
              </w:rPr>
              <w:t>要求；噪声厂界达标；固废均得到合理处</w:t>
            </w:r>
            <w:r>
              <w:rPr>
                <w:rFonts w:hint="default" w:ascii="Times New Roman" w:hAnsi="Times New Roman" w:eastAsia="宋体" w:cs="Times New Roman"/>
                <w:b w:val="0"/>
                <w:bCs/>
                <w:kern w:val="2"/>
                <w:sz w:val="24"/>
                <w:szCs w:val="24"/>
                <w:highlight w:val="none"/>
                <w:u w:val="none"/>
                <w:lang w:val="en-US" w:eastAsia="zh-CN" w:bidi="ar-SA"/>
              </w:rPr>
              <w:t>置。企业应</w:t>
            </w:r>
            <w:r>
              <w:rPr>
                <w:rFonts w:hint="default" w:ascii="Times New Roman" w:hAnsi="Times New Roman" w:cs="Times New Roman"/>
                <w:b w:val="0"/>
                <w:bCs/>
                <w:sz w:val="24"/>
                <w:highlight w:val="none"/>
                <w:u w:val="none"/>
              </w:rPr>
              <w:t>按最新环保政策要求落实各项环保措施及制度。</w:t>
            </w:r>
            <w:r>
              <w:rPr>
                <w:b w:val="0"/>
                <w:bCs/>
                <w:color w:val="000000"/>
                <w:sz w:val="24"/>
                <w:highlight w:val="none"/>
                <w:u w:val="none"/>
              </w:rPr>
              <w:t>经现场勘查</w:t>
            </w:r>
            <w:r>
              <w:rPr>
                <w:rFonts w:hint="eastAsia"/>
                <w:b w:val="0"/>
                <w:bCs/>
                <w:color w:val="000000"/>
                <w:sz w:val="24"/>
                <w:highlight w:val="none"/>
                <w:u w:val="none"/>
                <w:lang w:eastAsia="zh-CN"/>
              </w:rPr>
              <w:t>并</w:t>
            </w:r>
            <w:r>
              <w:rPr>
                <w:rFonts w:hint="eastAsia" w:ascii="Times New Roman" w:hAnsi="Times New Roman" w:eastAsia="宋体" w:cs="Times New Roman"/>
                <w:b w:val="0"/>
                <w:bCs/>
                <w:color w:val="000000"/>
                <w:kern w:val="24"/>
                <w:sz w:val="24"/>
                <w:szCs w:val="20"/>
                <w:highlight w:val="none"/>
                <w:u w:val="none"/>
                <w:lang w:val="en-US" w:eastAsia="zh-CN" w:bidi="ar-SA"/>
              </w:rPr>
              <w:t>对照矿石（煤炭）采选与加工企业B级企业绩效分级指标，</w:t>
            </w:r>
            <w:r>
              <w:rPr>
                <w:rFonts w:hint="eastAsia"/>
                <w:b w:val="0"/>
                <w:bCs/>
                <w:color w:val="000000"/>
                <w:sz w:val="24"/>
                <w:highlight w:val="none"/>
                <w:u w:val="none"/>
                <w:lang w:eastAsia="zh-CN"/>
              </w:rPr>
              <w:t>现</w:t>
            </w:r>
            <w:r>
              <w:rPr>
                <w:b w:val="0"/>
                <w:bCs/>
                <w:color w:val="000000"/>
                <w:sz w:val="24"/>
                <w:highlight w:val="none"/>
                <w:u w:val="none"/>
              </w:rPr>
              <w:t>有工程存在的主要环境问题及整改建议见下表。</w:t>
            </w:r>
          </w:p>
          <w:p>
            <w:pPr>
              <w:spacing w:line="520" w:lineRule="exact"/>
              <w:ind w:firstLine="482" w:firstLineChars="200"/>
              <w:rPr>
                <w:rFonts w:hint="default" w:ascii="Times New Roman" w:hAnsi="Times New Roman" w:eastAsia="黑体" w:cs="Times New Roman"/>
                <w:b/>
                <w:bCs w:val="0"/>
                <w:color w:val="000000"/>
                <w:sz w:val="24"/>
                <w:highlight w:val="none"/>
                <w:u w:val="single"/>
                <w:lang w:val="en-US" w:eastAsia="zh-CN"/>
              </w:rPr>
            </w:pPr>
            <w:r>
              <w:rPr>
                <w:rFonts w:hint="default" w:ascii="Times New Roman" w:hAnsi="Times New Roman" w:eastAsia="黑体" w:cs="Times New Roman"/>
                <w:b/>
                <w:bCs w:val="0"/>
                <w:color w:val="000000"/>
                <w:sz w:val="24"/>
                <w:highlight w:val="none"/>
                <w:u w:val="single"/>
                <w:lang w:val="en-US" w:eastAsia="zh-CN"/>
              </w:rPr>
              <w:t>表</w:t>
            </w:r>
            <w:r>
              <w:rPr>
                <w:rFonts w:hint="eastAsia" w:ascii="Times New Roman" w:hAnsi="Times New Roman" w:eastAsia="黑体" w:cs="Times New Roman"/>
                <w:b/>
                <w:bCs w:val="0"/>
                <w:color w:val="000000"/>
                <w:sz w:val="24"/>
                <w:highlight w:val="none"/>
                <w:u w:val="single"/>
                <w:lang w:val="en-US" w:eastAsia="zh-CN"/>
              </w:rPr>
              <w:t>2-1</w:t>
            </w:r>
            <w:r>
              <w:rPr>
                <w:rFonts w:hint="eastAsia" w:eastAsia="黑体" w:cs="Times New Roman"/>
                <w:b/>
                <w:bCs w:val="0"/>
                <w:color w:val="000000"/>
                <w:sz w:val="24"/>
                <w:highlight w:val="none"/>
                <w:u w:val="single"/>
                <w:lang w:val="en-US" w:eastAsia="zh-CN"/>
              </w:rPr>
              <w:t>5</w:t>
            </w:r>
            <w:r>
              <w:rPr>
                <w:rFonts w:hint="eastAsia" w:ascii="Times New Roman" w:hAnsi="Times New Roman" w:eastAsia="黑体" w:cs="Times New Roman"/>
                <w:b/>
                <w:bCs w:val="0"/>
                <w:color w:val="000000"/>
                <w:sz w:val="24"/>
                <w:highlight w:val="none"/>
                <w:u w:val="single"/>
                <w:lang w:val="en-US" w:eastAsia="zh-CN"/>
              </w:rPr>
              <w:t xml:space="preserve"> </w:t>
            </w:r>
            <w:r>
              <w:rPr>
                <w:rFonts w:hint="default" w:ascii="Times New Roman" w:hAnsi="Times New Roman" w:eastAsia="黑体" w:cs="Times New Roman"/>
                <w:b/>
                <w:bCs w:val="0"/>
                <w:color w:val="000000"/>
                <w:sz w:val="24"/>
                <w:highlight w:val="none"/>
                <w:u w:val="single"/>
                <w:lang w:val="en-US" w:eastAsia="zh-CN"/>
              </w:rPr>
              <w:t xml:space="preserve">          </w:t>
            </w:r>
            <w:r>
              <w:rPr>
                <w:rFonts w:hint="eastAsia" w:ascii="Times New Roman" w:hAnsi="Times New Roman" w:eastAsia="黑体" w:cs="Times New Roman"/>
                <w:b/>
                <w:bCs w:val="0"/>
                <w:color w:val="000000"/>
                <w:sz w:val="24"/>
                <w:highlight w:val="none"/>
                <w:u w:val="single"/>
                <w:lang w:val="en-US" w:eastAsia="zh-CN"/>
              </w:rPr>
              <w:t>现</w:t>
            </w:r>
            <w:r>
              <w:rPr>
                <w:rFonts w:hint="default" w:ascii="Times New Roman" w:hAnsi="Times New Roman" w:eastAsia="黑体" w:cs="Times New Roman"/>
                <w:b/>
                <w:bCs w:val="0"/>
                <w:color w:val="000000"/>
                <w:sz w:val="24"/>
                <w:highlight w:val="none"/>
                <w:u w:val="single"/>
                <w:lang w:val="en-US" w:eastAsia="zh-CN"/>
              </w:rPr>
              <w:t>有工程存在的环保问题及整改建议</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498"/>
              <w:gridCol w:w="278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b/>
                      <w:bCs w:val="0"/>
                      <w:highlight w:val="none"/>
                      <w:u w:val="single"/>
                    </w:rPr>
                  </w:pPr>
                  <w:r>
                    <w:rPr>
                      <w:b/>
                      <w:bCs w:val="0"/>
                      <w:highlight w:val="none"/>
                      <w:u w:val="single"/>
                    </w:rPr>
                    <w:t>序号</w:t>
                  </w:r>
                </w:p>
              </w:tc>
              <w:tc>
                <w:tcPr>
                  <w:tcW w:w="1490" w:type="pct"/>
                  <w:noWrap w:val="0"/>
                  <w:vAlign w:val="center"/>
                </w:tcPr>
                <w:p>
                  <w:pPr>
                    <w:spacing w:line="360" w:lineRule="exact"/>
                    <w:jc w:val="center"/>
                    <w:rPr>
                      <w:b/>
                      <w:bCs w:val="0"/>
                      <w:highlight w:val="none"/>
                      <w:u w:val="single"/>
                    </w:rPr>
                  </w:pPr>
                  <w:r>
                    <w:rPr>
                      <w:b/>
                      <w:bCs w:val="0"/>
                      <w:highlight w:val="none"/>
                      <w:u w:val="single"/>
                    </w:rPr>
                    <w:t>存在问题</w:t>
                  </w:r>
                </w:p>
              </w:tc>
              <w:tc>
                <w:tcPr>
                  <w:tcW w:w="1662" w:type="pct"/>
                  <w:noWrap w:val="0"/>
                  <w:vAlign w:val="center"/>
                </w:tcPr>
                <w:p>
                  <w:pPr>
                    <w:spacing w:line="360" w:lineRule="exact"/>
                    <w:jc w:val="center"/>
                    <w:rPr>
                      <w:b/>
                      <w:bCs w:val="0"/>
                      <w:highlight w:val="none"/>
                      <w:u w:val="single"/>
                    </w:rPr>
                  </w:pPr>
                  <w:r>
                    <w:rPr>
                      <w:b/>
                      <w:bCs w:val="0"/>
                      <w:highlight w:val="none"/>
                      <w:u w:val="single"/>
                    </w:rPr>
                    <w:t>整改措施</w:t>
                  </w:r>
                </w:p>
              </w:tc>
              <w:tc>
                <w:tcPr>
                  <w:tcW w:w="1440" w:type="pct"/>
                  <w:noWrap w:val="0"/>
                  <w:vAlign w:val="center"/>
                </w:tcPr>
                <w:p>
                  <w:pPr>
                    <w:spacing w:line="360" w:lineRule="exact"/>
                    <w:jc w:val="center"/>
                    <w:rPr>
                      <w:rFonts w:hint="eastAsia" w:eastAsia="宋体"/>
                      <w:b/>
                      <w:bCs w:val="0"/>
                      <w:highlight w:val="none"/>
                      <w:u w:val="single"/>
                      <w:lang w:eastAsia="zh-CN"/>
                    </w:rPr>
                  </w:pPr>
                  <w:r>
                    <w:rPr>
                      <w:rFonts w:hint="eastAsia"/>
                      <w:b/>
                      <w:bCs w:val="0"/>
                      <w:highlight w:val="none"/>
                      <w:u w:val="single"/>
                      <w:lang w:eastAsia="zh-CN"/>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ascii="Times New Roman" w:hAnsi="Times New Roman" w:eastAsia="宋体" w:cs="Times New Roman"/>
                      <w:b/>
                      <w:bCs w:val="0"/>
                      <w:highlight w:val="none"/>
                      <w:u w:val="single"/>
                      <w:lang w:val="en-US" w:eastAsia="zh-CN"/>
                    </w:rPr>
                    <w:t>1</w:t>
                  </w:r>
                </w:p>
              </w:tc>
              <w:tc>
                <w:tcPr>
                  <w:tcW w:w="1490"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ascii="Times New Roman" w:hAnsi="Times New Roman" w:eastAsia="宋体" w:cs="Times New Roman"/>
                      <w:b/>
                      <w:bCs w:val="0"/>
                      <w:highlight w:val="none"/>
                      <w:u w:val="single"/>
                      <w:lang w:val="en-US" w:eastAsia="zh-CN"/>
                    </w:rPr>
                    <w:t>厂区地面有砂石遗撒</w:t>
                  </w:r>
                </w:p>
              </w:tc>
              <w:tc>
                <w:tcPr>
                  <w:tcW w:w="1662" w:type="pct"/>
                  <w:noWrap w:val="0"/>
                  <w:vAlign w:val="center"/>
                </w:tcPr>
                <w:p>
                  <w:pPr>
                    <w:spacing w:line="360" w:lineRule="exact"/>
                    <w:jc w:val="center"/>
                    <w:rPr>
                      <w:rFonts w:hint="default" w:ascii="Times New Roman" w:hAnsi="Times New Roman" w:eastAsia="宋体" w:cs="Times New Roman"/>
                      <w:b/>
                      <w:bCs w:val="0"/>
                      <w:highlight w:val="none"/>
                      <w:u w:val="single"/>
                      <w:lang w:val="en-US" w:eastAsia="zh-CN"/>
                    </w:rPr>
                  </w:pPr>
                  <w:r>
                    <w:rPr>
                      <w:rFonts w:hint="eastAsia" w:ascii="Times New Roman" w:hAnsi="Times New Roman" w:eastAsia="宋体" w:cs="Times New Roman"/>
                      <w:b/>
                      <w:bCs w:val="0"/>
                      <w:highlight w:val="none"/>
                      <w:u w:val="single"/>
                      <w:lang w:val="en-US" w:eastAsia="zh-CN"/>
                    </w:rPr>
                    <w:t>及时清扫、洒水抑尘</w:t>
                  </w:r>
                </w:p>
              </w:tc>
              <w:tc>
                <w:tcPr>
                  <w:tcW w:w="1440" w:type="pct"/>
                  <w:noWrap w:val="0"/>
                  <w:vAlign w:val="center"/>
                </w:tcPr>
                <w:p>
                  <w:pPr>
                    <w:spacing w:line="360" w:lineRule="exact"/>
                    <w:jc w:val="center"/>
                    <w:rPr>
                      <w:rFonts w:hint="default"/>
                      <w:b/>
                      <w:bCs w:val="0"/>
                      <w:highlight w:val="none"/>
                      <w:u w:val="single"/>
                      <w:lang w:val="en-US" w:eastAsia="zh-CN"/>
                    </w:rPr>
                  </w:pPr>
                  <w:r>
                    <w:rPr>
                      <w:rFonts w:hint="eastAsia"/>
                      <w:b/>
                      <w:bCs w:val="0"/>
                      <w:highlight w:val="none"/>
                      <w:u w:val="single"/>
                      <w:lang w:val="en-US" w:eastAsia="zh-CN"/>
                    </w:rPr>
                    <w:t>2022年10月10日前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default"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2</w:t>
                  </w:r>
                </w:p>
              </w:tc>
              <w:tc>
                <w:tcPr>
                  <w:tcW w:w="1490"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环保档案不完整</w:t>
                  </w:r>
                </w:p>
              </w:tc>
              <w:tc>
                <w:tcPr>
                  <w:tcW w:w="1662"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完善环保档案</w:t>
                  </w:r>
                </w:p>
              </w:tc>
              <w:tc>
                <w:tcPr>
                  <w:tcW w:w="1440" w:type="pct"/>
                  <w:noWrap w:val="0"/>
                  <w:vAlign w:val="center"/>
                </w:tcPr>
                <w:p>
                  <w:pPr>
                    <w:spacing w:line="360" w:lineRule="exact"/>
                    <w:jc w:val="center"/>
                    <w:rPr>
                      <w:rFonts w:hint="eastAsia"/>
                      <w:b/>
                      <w:bCs w:val="0"/>
                      <w:highlight w:val="none"/>
                      <w:u w:val="single"/>
                      <w:lang w:val="en-US" w:eastAsia="zh-CN"/>
                    </w:rPr>
                  </w:pPr>
                  <w:r>
                    <w:rPr>
                      <w:rFonts w:hint="eastAsia"/>
                      <w:b/>
                      <w:bCs w:val="0"/>
                      <w:highlight w:val="none"/>
                      <w:u w:val="single"/>
                      <w:lang w:val="en-US" w:eastAsia="zh-CN"/>
                    </w:rPr>
                    <w:t>2022年11月1日前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default"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3</w:t>
                  </w:r>
                </w:p>
              </w:tc>
              <w:tc>
                <w:tcPr>
                  <w:tcW w:w="1490"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台账记录不完整</w:t>
                  </w:r>
                </w:p>
              </w:tc>
              <w:tc>
                <w:tcPr>
                  <w:tcW w:w="1662"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cs="Times New Roman"/>
                      <w:b/>
                      <w:bCs w:val="0"/>
                      <w:highlight w:val="none"/>
                      <w:u w:val="single"/>
                      <w:lang w:val="en-US" w:eastAsia="zh-CN"/>
                    </w:rPr>
                    <w:t>完善台账记录</w:t>
                  </w:r>
                </w:p>
              </w:tc>
              <w:tc>
                <w:tcPr>
                  <w:tcW w:w="1440" w:type="pct"/>
                  <w:noWrap w:val="0"/>
                  <w:vAlign w:val="center"/>
                </w:tcPr>
                <w:p>
                  <w:pPr>
                    <w:spacing w:line="360" w:lineRule="exact"/>
                    <w:jc w:val="center"/>
                    <w:rPr>
                      <w:rFonts w:hint="eastAsia"/>
                      <w:b/>
                      <w:bCs w:val="0"/>
                      <w:highlight w:val="none"/>
                      <w:u w:val="single"/>
                      <w:lang w:val="en-US" w:eastAsia="zh-CN"/>
                    </w:rPr>
                  </w:pPr>
                  <w:r>
                    <w:rPr>
                      <w:rFonts w:hint="eastAsia"/>
                      <w:b/>
                      <w:bCs w:val="0"/>
                      <w:highlight w:val="none"/>
                      <w:u w:val="single"/>
                      <w:lang w:val="en-US" w:eastAsia="zh-CN"/>
                    </w:rPr>
                    <w:t>2022年11月1日前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default" w:cs="Times New Roman"/>
                      <w:b/>
                      <w:bCs w:val="0"/>
                      <w:highlight w:val="none"/>
                      <w:u w:val="single"/>
                      <w:lang w:val="en-US" w:eastAsia="zh-CN"/>
                    </w:rPr>
                  </w:pPr>
                  <w:r>
                    <w:rPr>
                      <w:rFonts w:hint="eastAsia" w:cs="Times New Roman"/>
                      <w:b/>
                      <w:bCs w:val="0"/>
                      <w:highlight w:val="none"/>
                      <w:u w:val="single"/>
                      <w:lang w:val="en-US" w:eastAsia="zh-CN"/>
                    </w:rPr>
                    <w:t>4</w:t>
                  </w:r>
                </w:p>
              </w:tc>
              <w:tc>
                <w:tcPr>
                  <w:tcW w:w="1490" w:type="pct"/>
                  <w:noWrap w:val="0"/>
                  <w:vAlign w:val="center"/>
                </w:tcPr>
                <w:p>
                  <w:pPr>
                    <w:spacing w:line="360" w:lineRule="exact"/>
                    <w:jc w:val="center"/>
                    <w:rPr>
                      <w:rFonts w:hint="eastAsia" w:cs="Times New Roman"/>
                      <w:b/>
                      <w:bCs w:val="0"/>
                      <w:highlight w:val="none"/>
                      <w:u w:val="single"/>
                      <w:lang w:val="en-US" w:eastAsia="zh-CN"/>
                    </w:rPr>
                  </w:pPr>
                  <w:r>
                    <w:rPr>
                      <w:rFonts w:hint="eastAsia" w:ascii="Times New Roman" w:hAnsi="Times New Roman" w:eastAsia="宋体" w:cs="Times New Roman"/>
                      <w:b/>
                      <w:bCs w:val="0"/>
                      <w:color w:val="auto"/>
                      <w:szCs w:val="24"/>
                      <w:u w:val="single"/>
                      <w:lang w:val="en-US" w:eastAsia="zh-CN"/>
                    </w:rPr>
                    <w:t>未建立门禁视频监控系统和电子台账</w:t>
                  </w:r>
                </w:p>
              </w:tc>
              <w:tc>
                <w:tcPr>
                  <w:tcW w:w="1662" w:type="pct"/>
                  <w:noWrap w:val="0"/>
                  <w:vAlign w:val="center"/>
                </w:tcPr>
                <w:p>
                  <w:pPr>
                    <w:spacing w:line="360" w:lineRule="exact"/>
                    <w:jc w:val="center"/>
                    <w:rPr>
                      <w:rFonts w:hint="eastAsia" w:ascii="Times New Roman" w:hAnsi="Times New Roman" w:eastAsia="宋体" w:cs="Times New Roman"/>
                      <w:b/>
                      <w:bCs w:val="0"/>
                      <w:highlight w:val="none"/>
                      <w:u w:val="single"/>
                      <w:lang w:val="en-US" w:eastAsia="zh-CN"/>
                    </w:rPr>
                  </w:pPr>
                  <w:r>
                    <w:rPr>
                      <w:rFonts w:hint="eastAsia" w:ascii="Times New Roman" w:hAnsi="Times New Roman" w:eastAsia="宋体" w:cs="Times New Roman"/>
                      <w:b/>
                      <w:bCs w:val="0"/>
                      <w:color w:val="auto"/>
                      <w:szCs w:val="24"/>
                      <w:u w:val="single"/>
                      <w:lang w:val="en-US" w:eastAsia="zh-CN"/>
                    </w:rPr>
                    <w:t>建立门禁视频监控系统和电子台账</w:t>
                  </w:r>
                </w:p>
              </w:tc>
              <w:tc>
                <w:tcPr>
                  <w:tcW w:w="1440" w:type="pct"/>
                  <w:noWrap w:val="0"/>
                  <w:vAlign w:val="center"/>
                </w:tcPr>
                <w:p>
                  <w:pPr>
                    <w:spacing w:line="360" w:lineRule="exact"/>
                    <w:jc w:val="center"/>
                    <w:rPr>
                      <w:rFonts w:hint="eastAsia"/>
                      <w:b/>
                      <w:bCs w:val="0"/>
                      <w:highlight w:val="none"/>
                      <w:u w:val="single"/>
                      <w:lang w:val="en-US" w:eastAsia="zh-CN"/>
                    </w:rPr>
                  </w:pPr>
                  <w:r>
                    <w:rPr>
                      <w:rFonts w:hint="eastAsia"/>
                      <w:b/>
                      <w:bCs w:val="0"/>
                      <w:highlight w:val="none"/>
                      <w:u w:val="single"/>
                      <w:lang w:val="en-US" w:eastAsia="zh-CN"/>
                    </w:rPr>
                    <w:t>2022年11月1日前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default" w:cs="Times New Roman"/>
                      <w:b/>
                      <w:bCs w:val="0"/>
                      <w:highlight w:val="none"/>
                      <w:u w:val="single"/>
                      <w:lang w:val="en-US" w:eastAsia="zh-CN"/>
                    </w:rPr>
                  </w:pPr>
                  <w:r>
                    <w:rPr>
                      <w:rFonts w:hint="eastAsia" w:cs="Times New Roman"/>
                      <w:b/>
                      <w:bCs w:val="0"/>
                      <w:highlight w:val="none"/>
                      <w:u w:val="single"/>
                      <w:lang w:val="en-US" w:eastAsia="zh-CN"/>
                    </w:rPr>
                    <w:t>5</w:t>
                  </w:r>
                </w:p>
              </w:tc>
              <w:tc>
                <w:tcPr>
                  <w:tcW w:w="1490"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未按生态环境部门要求安装用电监管设备，用电监管数据与省、市生态环境部门用电监管平台联网；</w:t>
                  </w:r>
                </w:p>
              </w:tc>
              <w:tc>
                <w:tcPr>
                  <w:tcW w:w="1662"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按生态环境部门要求安装用电监管设备，用电监管数据与省、市生态环境部门用电监管平台联网</w:t>
                  </w:r>
                </w:p>
              </w:tc>
              <w:tc>
                <w:tcPr>
                  <w:tcW w:w="1440"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b/>
                      <w:bCs w:val="0"/>
                      <w:highlight w:val="none"/>
                      <w:u w:val="single"/>
                      <w:lang w:val="en-US" w:eastAsia="zh-CN"/>
                    </w:rPr>
                    <w:t>2022年11月1日前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noWrap w:val="0"/>
                  <w:vAlign w:val="center"/>
                </w:tcPr>
                <w:p>
                  <w:pPr>
                    <w:spacing w:line="360" w:lineRule="exact"/>
                    <w:jc w:val="center"/>
                    <w:rPr>
                      <w:rFonts w:hint="default" w:cs="Times New Roman"/>
                      <w:b/>
                      <w:bCs w:val="0"/>
                      <w:highlight w:val="none"/>
                      <w:u w:val="single"/>
                      <w:lang w:val="en-US" w:eastAsia="zh-CN"/>
                    </w:rPr>
                  </w:pPr>
                  <w:r>
                    <w:rPr>
                      <w:rFonts w:hint="eastAsia" w:cs="Times New Roman"/>
                      <w:b/>
                      <w:bCs w:val="0"/>
                      <w:highlight w:val="none"/>
                      <w:u w:val="single"/>
                      <w:lang w:val="en-US" w:eastAsia="zh-CN"/>
                    </w:rPr>
                    <w:t>6</w:t>
                  </w:r>
                </w:p>
              </w:tc>
              <w:tc>
                <w:tcPr>
                  <w:tcW w:w="1490"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厂区主要产尘点周边未安装高清视频监控</w:t>
                  </w:r>
                </w:p>
              </w:tc>
              <w:tc>
                <w:tcPr>
                  <w:tcW w:w="1662"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厂区主要产尘点周边安装高清视频监控，视频监控数据保存3个月以上。</w:t>
                  </w:r>
                </w:p>
              </w:tc>
              <w:tc>
                <w:tcPr>
                  <w:tcW w:w="1440" w:type="pct"/>
                  <w:noWrap w:val="0"/>
                  <w:vAlign w:val="center"/>
                </w:tcPr>
                <w:p>
                  <w:pPr>
                    <w:spacing w:line="360" w:lineRule="exact"/>
                    <w:jc w:val="center"/>
                    <w:rPr>
                      <w:rFonts w:hint="eastAsia" w:ascii="Times New Roman" w:hAnsi="Times New Roman" w:eastAsia="宋体" w:cs="Times New Roman"/>
                      <w:b/>
                      <w:bCs w:val="0"/>
                      <w:color w:val="auto"/>
                      <w:szCs w:val="24"/>
                      <w:u w:val="single"/>
                      <w:lang w:val="en-US" w:eastAsia="zh-CN"/>
                    </w:rPr>
                  </w:pPr>
                  <w:r>
                    <w:rPr>
                      <w:rFonts w:hint="eastAsia"/>
                      <w:b/>
                      <w:bCs w:val="0"/>
                      <w:highlight w:val="none"/>
                      <w:u w:val="single"/>
                      <w:lang w:val="en-US" w:eastAsia="zh-CN"/>
                    </w:rPr>
                    <w:t>2022年11月1日前</w:t>
                  </w:r>
                </w:p>
              </w:tc>
            </w:tr>
          </w:tbl>
          <w:p>
            <w:pPr>
              <w:adjustRightInd w:val="0"/>
              <w:snapToGrid w:val="0"/>
              <w:spacing w:line="520" w:lineRule="exact"/>
              <w:ind w:firstLine="480" w:firstLineChars="200"/>
              <w:jc w:val="left"/>
              <w:rPr>
                <w:rFonts w:hint="eastAsia"/>
                <w:sz w:val="24"/>
              </w:rPr>
            </w:pPr>
          </w:p>
          <w:p>
            <w:pPr>
              <w:spacing w:line="520" w:lineRule="exact"/>
              <w:ind w:firstLine="480" w:firstLineChars="200"/>
              <w:rPr>
                <w:rFonts w:hint="eastAsia"/>
                <w:sz w:val="24"/>
              </w:rPr>
            </w:pPr>
          </w:p>
          <w:p>
            <w:pPr>
              <w:spacing w:line="360" w:lineRule="auto"/>
              <w:rPr>
                <w:bCs/>
                <w:szCs w:val="21"/>
              </w:rPr>
            </w:pPr>
          </w:p>
        </w:tc>
      </w:tr>
    </w:tbl>
    <w:p>
      <w:pPr>
        <w:pStyle w:val="22"/>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476" w:type="dxa"/>
            <w:vAlign w:val="center"/>
          </w:tcPr>
          <w:p>
            <w:pPr>
              <w:adjustRightInd w:val="0"/>
              <w:snapToGrid w:val="0"/>
              <w:jc w:val="center"/>
              <w:rPr>
                <w:kern w:val="0"/>
                <w:sz w:val="24"/>
                <w:szCs w:val="24"/>
              </w:rPr>
            </w:pPr>
            <w:r>
              <w:rPr>
                <w:kern w:val="0"/>
                <w:sz w:val="24"/>
                <w:szCs w:val="24"/>
              </w:rPr>
              <w:t>区域</w:t>
            </w:r>
          </w:p>
          <w:p>
            <w:pPr>
              <w:adjustRightInd w:val="0"/>
              <w:snapToGrid w:val="0"/>
              <w:jc w:val="center"/>
              <w:rPr>
                <w:kern w:val="0"/>
                <w:sz w:val="24"/>
                <w:szCs w:val="24"/>
              </w:rPr>
            </w:pPr>
            <w:r>
              <w:rPr>
                <w:kern w:val="0"/>
                <w:sz w:val="24"/>
                <w:szCs w:val="24"/>
              </w:rPr>
              <w:t>环境</w:t>
            </w:r>
          </w:p>
          <w:p>
            <w:pPr>
              <w:adjustRightInd w:val="0"/>
              <w:snapToGrid w:val="0"/>
              <w:jc w:val="center"/>
              <w:rPr>
                <w:kern w:val="0"/>
                <w:sz w:val="24"/>
                <w:szCs w:val="24"/>
              </w:rPr>
            </w:pPr>
            <w:r>
              <w:rPr>
                <w:kern w:val="0"/>
                <w:sz w:val="24"/>
                <w:szCs w:val="24"/>
              </w:rPr>
              <w:t>质量</w:t>
            </w:r>
          </w:p>
          <w:p>
            <w:pPr>
              <w:adjustRightInd w:val="0"/>
              <w:snapToGrid w:val="0"/>
              <w:jc w:val="center"/>
              <w:rPr>
                <w:kern w:val="0"/>
                <w:szCs w:val="21"/>
              </w:rPr>
            </w:pPr>
            <w:r>
              <w:rPr>
                <w:kern w:val="0"/>
                <w:sz w:val="24"/>
                <w:szCs w:val="24"/>
              </w:rPr>
              <w:t>现状</w:t>
            </w:r>
          </w:p>
        </w:tc>
        <w:tc>
          <w:tcPr>
            <w:tcW w:w="8514" w:type="dxa"/>
            <w:vAlign w:val="center"/>
          </w:tcPr>
          <w:p>
            <w:pPr>
              <w:spacing w:line="520" w:lineRule="exact"/>
              <w:rPr>
                <w:b/>
                <w:bCs/>
                <w:sz w:val="24"/>
              </w:rPr>
            </w:pPr>
            <w:r>
              <w:rPr>
                <w:b/>
                <w:bCs/>
                <w:sz w:val="24"/>
              </w:rPr>
              <w:t>1、环境空气</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cs="Times New Roman"/>
                <w:lang w:eastAsia="zh-CN"/>
              </w:rPr>
            </w:pPr>
            <w:r>
              <w:rPr>
                <w:rFonts w:hint="eastAsia" w:eastAsia="宋体"/>
                <w:b/>
                <w:bCs/>
                <w:sz w:val="24"/>
              </w:rPr>
              <w:t>1</w:t>
            </w:r>
            <w:r>
              <w:rPr>
                <w:rFonts w:eastAsia="宋体"/>
                <w:b/>
                <w:bCs/>
                <w:sz w:val="24"/>
              </w:rPr>
              <w:t>.1</w:t>
            </w:r>
            <w:r>
              <w:rPr>
                <w:rFonts w:hint="eastAsia" w:eastAsia="宋体"/>
                <w:b/>
                <w:bCs/>
                <w:sz w:val="24"/>
              </w:rPr>
              <w:t>现状调查</w:t>
            </w:r>
          </w:p>
          <w:p>
            <w:pPr>
              <w:pStyle w:val="82"/>
              <w:ind w:firstLine="480"/>
              <w:rPr>
                <w:rFonts w:hint="default" w:ascii="Times New Roman" w:hAnsi="Times New Roman" w:eastAsia="宋体" w:cs="Times New Roman"/>
                <w:lang w:val="en-US" w:eastAsia="zh-CN"/>
              </w:rPr>
            </w:pPr>
            <w:r>
              <w:rPr>
                <w:rFonts w:hint="eastAsia" w:ascii="Times New Roman" w:hAnsi="Times New Roman" w:cs="Times New Roman"/>
                <w:lang w:eastAsia="zh-CN"/>
              </w:rPr>
              <w:t>本项目</w:t>
            </w:r>
            <w:r>
              <w:rPr>
                <w:rFonts w:hint="default" w:ascii="Times New Roman" w:hAnsi="Times New Roman" w:cs="Times New Roman"/>
              </w:rPr>
              <w:t>选址位于</w:t>
            </w:r>
            <w:r>
              <w:rPr>
                <w:rFonts w:hint="eastAsia" w:ascii="Times New Roman" w:hAnsi="Times New Roman" w:cs="Times New Roman"/>
                <w:lang w:eastAsia="zh-CN"/>
              </w:rPr>
              <w:t>平顶山市鲁山县库区乡明山寺村</w:t>
            </w:r>
            <w:r>
              <w:rPr>
                <w:rFonts w:hint="default" w:ascii="Times New Roman" w:hAnsi="Times New Roman" w:cs="Times New Roman"/>
              </w:rPr>
              <w:t>，</w:t>
            </w:r>
            <w:r>
              <w:rPr>
                <w:rFonts w:hint="eastAsia" w:ascii="Times New Roman" w:hAnsi="Times New Roman" w:cs="Times New Roman"/>
                <w:lang w:eastAsia="zh-CN"/>
              </w:rPr>
              <w:t>根据鲁山县人民政府于</w:t>
            </w:r>
            <w:r>
              <w:rPr>
                <w:rFonts w:hint="eastAsia" w:ascii="Times New Roman" w:hAnsi="Times New Roman" w:cs="Times New Roman"/>
                <w:lang w:val="en-US" w:eastAsia="zh-CN"/>
              </w:rPr>
              <w:t>2022年4月28日发布的《</w:t>
            </w:r>
            <w:r>
              <w:rPr>
                <w:rFonts w:hint="eastAsia" w:ascii="Times New Roman" w:hAnsi="Times New Roman" w:cs="Times New Roman"/>
                <w:lang w:eastAsia="zh-CN"/>
              </w:rPr>
              <w:t>鲁山县</w:t>
            </w:r>
            <w:r>
              <w:rPr>
                <w:rFonts w:hint="eastAsia" w:ascii="Times New Roman" w:hAnsi="Times New Roman" w:cs="Times New Roman"/>
                <w:lang w:val="en-US" w:eastAsia="zh-CN"/>
              </w:rPr>
              <w:t>2022年政府工作报告》：“（七）大力强化生态建设  ……</w:t>
            </w:r>
            <w:r>
              <w:rPr>
                <w:rFonts w:hint="default" w:ascii="Times New Roman" w:hAnsi="Times New Roman" w:cs="Times New Roman"/>
              </w:rPr>
              <w:t>深入打好污染防治攻坚战，加强土壤、空气污染源头治理，PM</w:t>
            </w:r>
            <w:r>
              <w:rPr>
                <w:rFonts w:hint="default" w:ascii="Times New Roman" w:hAnsi="Times New Roman" w:cs="Times New Roman"/>
                <w:vertAlign w:val="subscript"/>
              </w:rPr>
              <w:t>10</w:t>
            </w: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同比分别降低15.7%、19.5%，空气优良天数达282天，均超额完成市定任务，我县荣获全省“环境空气质量二级达标县”称号。</w:t>
            </w:r>
            <w:r>
              <w:rPr>
                <w:rFonts w:hint="eastAsia" w:ascii="Times New Roman" w:hAnsi="Times New Roman" w:cs="Times New Roman"/>
                <w:lang w:val="en-US" w:eastAsia="zh-CN"/>
              </w:rPr>
              <w:t>”，可知本项目所在区域空气环境质量良好。</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eastAsia="宋体"/>
                <w:b/>
                <w:bCs/>
                <w:sz w:val="24"/>
              </w:rPr>
            </w:pPr>
            <w:r>
              <w:rPr>
                <w:rFonts w:hint="eastAsia" w:eastAsia="宋体"/>
                <w:b/>
                <w:bCs/>
                <w:sz w:val="24"/>
              </w:rPr>
              <w:t>1.2补充</w:t>
            </w:r>
            <w:r>
              <w:rPr>
                <w:rFonts w:hint="eastAsia" w:eastAsia="宋体"/>
                <w:b/>
                <w:bCs/>
                <w:sz w:val="24"/>
                <w:lang w:eastAsia="zh-CN"/>
              </w:rPr>
              <w:t>检</w:t>
            </w:r>
            <w:r>
              <w:rPr>
                <w:rFonts w:hint="eastAsia" w:eastAsia="宋体"/>
                <w:b/>
                <w:bCs/>
                <w:sz w:val="24"/>
              </w:rPr>
              <w:t>测</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480" w:firstLineChars="200"/>
              <w:textAlignment w:val="auto"/>
              <w:rPr>
                <w:rFonts w:hint="default" w:ascii="Times New Roman" w:hAnsi="Times New Roman" w:eastAsia="宋体" w:cs="Times New Roman"/>
                <w:kern w:val="2"/>
                <w:sz w:val="24"/>
                <w:szCs w:val="20"/>
                <w:highlight w:val="none"/>
                <w:lang w:val="en-US" w:eastAsia="zh-CN" w:bidi="ar-SA"/>
              </w:rPr>
            </w:pPr>
            <w:r>
              <w:rPr>
                <w:rFonts w:hint="default" w:ascii="Times New Roman" w:hAnsi="Times New Roman" w:cs="Times New Roman"/>
                <w:color w:val="000000"/>
                <w:sz w:val="24"/>
                <w:lang w:eastAsia="zh-CN"/>
              </w:rPr>
              <w:t>为了解</w:t>
            </w:r>
            <w:r>
              <w:rPr>
                <w:rFonts w:hint="eastAsia" w:ascii="Times New Roman" w:hAnsi="Times New Roman" w:cs="Times New Roman"/>
                <w:color w:val="000000"/>
                <w:sz w:val="24"/>
                <w:lang w:eastAsia="zh-CN"/>
              </w:rPr>
              <w:t>本项目所在区域</w:t>
            </w:r>
            <w:r>
              <w:rPr>
                <w:rFonts w:hint="default" w:ascii="Times New Roman" w:hAnsi="Times New Roman" w:cs="Times New Roman"/>
                <w:color w:val="auto"/>
                <w:sz w:val="24"/>
                <w:lang w:eastAsia="zh-CN"/>
              </w:rPr>
              <w:t>大气因子</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TSP</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现状，</w:t>
            </w:r>
            <w:r>
              <w:rPr>
                <w:rFonts w:hint="default" w:ascii="Times New Roman" w:hAnsi="Times New Roman" w:cs="Times New Roman"/>
                <w:color w:val="000000"/>
                <w:sz w:val="24"/>
                <w:lang w:eastAsia="zh-CN"/>
              </w:rPr>
              <w:t>建设单位委托</w:t>
            </w:r>
            <w:r>
              <w:rPr>
                <w:rFonts w:hint="default" w:ascii="Times New Roman" w:hAnsi="Times New Roman" w:cs="Times New Roman"/>
                <w:color w:val="000000"/>
                <w:sz w:val="24"/>
                <w:lang w:val="en-US" w:eastAsia="zh-CN"/>
              </w:rPr>
              <w:t>河南</w:t>
            </w:r>
            <w:r>
              <w:rPr>
                <w:rFonts w:hint="eastAsia" w:ascii="Times New Roman" w:hAnsi="Times New Roman" w:cs="Times New Roman"/>
                <w:color w:val="000000"/>
                <w:sz w:val="24"/>
                <w:lang w:val="en-US" w:eastAsia="zh-CN"/>
              </w:rPr>
              <w:t>永蓝</w:t>
            </w:r>
            <w:r>
              <w:rPr>
                <w:rFonts w:hint="default" w:ascii="Times New Roman" w:hAnsi="Times New Roman" w:cs="Times New Roman"/>
                <w:color w:val="000000"/>
                <w:sz w:val="24"/>
                <w:lang w:val="en-US" w:eastAsia="zh-CN"/>
              </w:rPr>
              <w:t>检测技术有限公司对</w:t>
            </w:r>
            <w:r>
              <w:rPr>
                <w:rFonts w:hint="eastAsia" w:ascii="Times New Roman" w:hAnsi="Times New Roman" w:cs="Times New Roman"/>
                <w:color w:val="000000"/>
                <w:sz w:val="24"/>
                <w:lang w:val="en-US" w:eastAsia="zh-CN"/>
              </w:rPr>
              <w:t>本项目所在地当季主导风向下风向</w:t>
            </w:r>
            <w:r>
              <w:rPr>
                <w:rFonts w:hint="default" w:ascii="Times New Roman" w:hAnsi="Times New Roman" w:cs="Times New Roman"/>
                <w:color w:val="auto"/>
                <w:sz w:val="24"/>
                <w:lang w:eastAsia="zh-CN"/>
              </w:rPr>
              <w:t>进行了检测，</w:t>
            </w:r>
            <w:r>
              <w:rPr>
                <w:rFonts w:hint="default" w:ascii="Times New Roman" w:hAnsi="Times New Roman" w:cs="Times New Roman"/>
                <w:color w:val="auto"/>
                <w:sz w:val="24"/>
              </w:rPr>
              <w:t>检测时间</w:t>
            </w:r>
            <w:r>
              <w:rPr>
                <w:rFonts w:hint="default" w:ascii="Times New Roman" w:hAnsi="Times New Roman" w:eastAsia="宋体" w:cs="Times New Roman"/>
                <w:kern w:val="2"/>
                <w:sz w:val="24"/>
                <w:szCs w:val="20"/>
                <w:highlight w:val="none"/>
                <w:lang w:val="en-US" w:eastAsia="zh-CN" w:bidi="ar-SA"/>
              </w:rPr>
              <w:t>为2021年</w:t>
            </w:r>
            <w:r>
              <w:rPr>
                <w:rFonts w:hint="eastAsia" w:ascii="Times New Roman" w:hAnsi="Times New Roman" w:eastAsia="宋体" w:cs="Times New Roman"/>
                <w:kern w:val="2"/>
                <w:sz w:val="24"/>
                <w:szCs w:val="20"/>
                <w:highlight w:val="none"/>
                <w:lang w:val="en-US" w:eastAsia="zh-CN" w:bidi="ar-SA"/>
              </w:rPr>
              <w:t>6</w:t>
            </w:r>
            <w:r>
              <w:rPr>
                <w:rFonts w:hint="default" w:ascii="Times New Roman" w:hAnsi="Times New Roman" w:eastAsia="宋体" w:cs="Times New Roman"/>
                <w:kern w:val="2"/>
                <w:sz w:val="24"/>
                <w:szCs w:val="20"/>
                <w:highlight w:val="none"/>
                <w:lang w:val="en-US" w:eastAsia="zh-CN" w:bidi="ar-SA"/>
              </w:rPr>
              <w:t>月</w:t>
            </w:r>
            <w:r>
              <w:rPr>
                <w:rFonts w:hint="eastAsia" w:ascii="Times New Roman" w:hAnsi="Times New Roman" w:eastAsia="宋体" w:cs="Times New Roman"/>
                <w:kern w:val="2"/>
                <w:sz w:val="24"/>
                <w:szCs w:val="20"/>
                <w:highlight w:val="none"/>
                <w:lang w:val="en-US" w:eastAsia="zh-CN" w:bidi="ar-SA"/>
              </w:rPr>
              <w:t>30</w:t>
            </w:r>
            <w:r>
              <w:rPr>
                <w:rFonts w:hint="default" w:ascii="Times New Roman" w:hAnsi="Times New Roman" w:eastAsia="宋体" w:cs="Times New Roman"/>
                <w:kern w:val="2"/>
                <w:sz w:val="24"/>
                <w:szCs w:val="20"/>
                <w:highlight w:val="none"/>
                <w:lang w:val="en-US" w:eastAsia="zh-CN" w:bidi="ar-SA"/>
              </w:rPr>
              <w:t>日～</w:t>
            </w:r>
            <w:r>
              <w:rPr>
                <w:rFonts w:hint="eastAsia" w:ascii="Times New Roman" w:hAnsi="Times New Roman" w:eastAsia="宋体" w:cs="Times New Roman"/>
                <w:kern w:val="2"/>
                <w:sz w:val="24"/>
                <w:szCs w:val="20"/>
                <w:highlight w:val="none"/>
                <w:lang w:val="en-US" w:eastAsia="zh-CN" w:bidi="ar-SA"/>
              </w:rPr>
              <w:t>7</w:t>
            </w:r>
            <w:r>
              <w:rPr>
                <w:rFonts w:hint="default" w:ascii="Times New Roman" w:hAnsi="Times New Roman" w:eastAsia="宋体" w:cs="Times New Roman"/>
                <w:kern w:val="2"/>
                <w:sz w:val="24"/>
                <w:szCs w:val="20"/>
                <w:highlight w:val="none"/>
                <w:lang w:val="en-US" w:eastAsia="zh-CN" w:bidi="ar-SA"/>
              </w:rPr>
              <w:t>月</w:t>
            </w:r>
            <w:r>
              <w:rPr>
                <w:rFonts w:hint="eastAsia" w:ascii="Times New Roman" w:hAnsi="Times New Roman" w:eastAsia="宋体" w:cs="Times New Roman"/>
                <w:kern w:val="2"/>
                <w:sz w:val="24"/>
                <w:szCs w:val="20"/>
                <w:highlight w:val="none"/>
                <w:lang w:val="en-US" w:eastAsia="zh-CN" w:bidi="ar-SA"/>
              </w:rPr>
              <w:t>2</w:t>
            </w:r>
            <w:r>
              <w:rPr>
                <w:rFonts w:hint="default" w:ascii="Times New Roman" w:hAnsi="Times New Roman" w:eastAsia="宋体" w:cs="Times New Roman"/>
                <w:kern w:val="2"/>
                <w:sz w:val="24"/>
                <w:szCs w:val="20"/>
                <w:highlight w:val="none"/>
                <w:lang w:val="en-US" w:eastAsia="zh-CN" w:bidi="ar-SA"/>
              </w:rPr>
              <w:t>日，检测结果如下表：</w:t>
            </w:r>
          </w:p>
          <w:p>
            <w:pPr>
              <w:spacing w:line="520" w:lineRule="exact"/>
              <w:ind w:firstLine="470" w:firstLineChars="196"/>
              <w:rPr>
                <w:rFonts w:hint="default" w:ascii="Times New Roman" w:hAnsi="Times New Roman" w:eastAsia="黑体" w:cs="Times New Roman"/>
                <w:color w:val="000000"/>
                <w:sz w:val="24"/>
                <w:highlight w:val="none"/>
                <w:lang w:val="en-US" w:eastAsia="zh-CN"/>
              </w:rPr>
            </w:pPr>
            <w:r>
              <w:rPr>
                <w:rFonts w:hint="default" w:ascii="Times New Roman" w:hAnsi="Times New Roman" w:eastAsia="黑体" w:cs="Times New Roman"/>
                <w:color w:val="000000"/>
                <w:sz w:val="24"/>
                <w:highlight w:val="none"/>
                <w:lang w:val="en-US" w:eastAsia="zh-CN"/>
              </w:rPr>
              <w:t>表</w:t>
            </w:r>
            <w:r>
              <w:rPr>
                <w:rFonts w:hint="eastAsia" w:ascii="Times New Roman" w:hAnsi="Times New Roman" w:eastAsia="黑体" w:cs="Times New Roman"/>
                <w:color w:val="000000"/>
                <w:sz w:val="24"/>
                <w:highlight w:val="none"/>
                <w:lang w:val="en-US" w:eastAsia="zh-CN"/>
              </w:rPr>
              <w:t>3-</w:t>
            </w:r>
            <w:r>
              <w:rPr>
                <w:rFonts w:hint="eastAsia" w:eastAsia="黑体" w:cs="Times New Roman"/>
                <w:color w:val="000000"/>
                <w:sz w:val="24"/>
                <w:highlight w:val="none"/>
                <w:lang w:val="en-US" w:eastAsia="zh-CN"/>
              </w:rPr>
              <w:t>1</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lang w:val="en-US" w:eastAsia="zh-CN"/>
              </w:rPr>
              <w:t>特征污染物环境质量现状</w:t>
            </w:r>
            <w:r>
              <w:rPr>
                <w:rFonts w:hint="eastAsia" w:ascii="Times New Roman" w:hAnsi="Times New Roman" w:eastAsia="黑体" w:cs="Times New Roman"/>
                <w:color w:val="000000"/>
                <w:sz w:val="24"/>
                <w:highlight w:val="none"/>
                <w:lang w:val="en-US" w:eastAsia="zh-CN"/>
              </w:rPr>
              <w:t>检</w:t>
            </w:r>
            <w:r>
              <w:rPr>
                <w:rFonts w:hint="default" w:ascii="Times New Roman" w:hAnsi="Times New Roman" w:eastAsia="黑体" w:cs="Times New Roman"/>
                <w:color w:val="000000"/>
                <w:sz w:val="24"/>
                <w:highlight w:val="none"/>
                <w:lang w:val="en-US" w:eastAsia="zh-CN"/>
              </w:rPr>
              <w:t>测结果表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489"/>
              <w:gridCol w:w="2263"/>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采样日期</w:t>
                  </w:r>
                </w:p>
              </w:tc>
              <w:tc>
                <w:tcPr>
                  <w:tcW w:w="898" w:type="pct"/>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采样点位</w:t>
                  </w:r>
                </w:p>
              </w:tc>
              <w:tc>
                <w:tcPr>
                  <w:tcW w:w="1365" w:type="pct"/>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TSP</w:t>
                  </w:r>
                  <w:r>
                    <w:rPr>
                      <w:rFonts w:hint="eastAsia" w:cs="Times New Roman"/>
                      <w:szCs w:val="21"/>
                      <w:lang w:val="en-US" w:eastAsia="zh-CN"/>
                    </w:rPr>
                    <w:t>日均值</w:t>
                  </w:r>
                  <w:r>
                    <w:rPr>
                      <w:rFonts w:hint="eastAsia" w:ascii="Times New Roman" w:hAnsi="Times New Roman" w:cs="Times New Roman"/>
                      <w:szCs w:val="21"/>
                      <w:lang w:val="en-US" w:eastAsia="zh-CN"/>
                    </w:rPr>
                    <w:t>（</w:t>
                  </w:r>
                  <w:r>
                    <w:rPr>
                      <w:rFonts w:hint="eastAsia" w:cs="Times New Roman"/>
                      <w:szCs w:val="21"/>
                      <w:lang w:val="en-US" w:eastAsia="zh-CN"/>
                    </w:rPr>
                    <w:t>u</w:t>
                  </w:r>
                  <w:r>
                    <w:rPr>
                      <w:rFonts w:hint="eastAsia" w:ascii="Times New Roman" w:hAnsi="Times New Roman" w:cs="Times New Roman"/>
                      <w:szCs w:val="21"/>
                      <w:lang w:val="en-US" w:eastAsia="zh-CN"/>
                    </w:rPr>
                    <w:t>g/m</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lang w:val="en-US" w:eastAsia="zh-CN"/>
                    </w:rPr>
                    <w:t>）</w:t>
                  </w:r>
                </w:p>
              </w:tc>
              <w:tc>
                <w:tcPr>
                  <w:tcW w:w="1945" w:type="pct"/>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2021.0</w:t>
                  </w:r>
                  <w:r>
                    <w:rPr>
                      <w:rFonts w:hint="eastAsia" w:cs="Times New Roman"/>
                      <w:szCs w:val="21"/>
                      <w:lang w:val="en-US" w:eastAsia="zh-CN"/>
                    </w:rPr>
                    <w:t>6</w:t>
                  </w:r>
                  <w:r>
                    <w:rPr>
                      <w:rFonts w:hint="eastAsia" w:ascii="Times New Roman" w:hAnsi="Times New Roman" w:cs="Times New Roman"/>
                      <w:szCs w:val="21"/>
                      <w:lang w:val="en-US" w:eastAsia="zh-CN"/>
                    </w:rPr>
                    <w:t>.</w:t>
                  </w:r>
                  <w:r>
                    <w:rPr>
                      <w:rFonts w:hint="eastAsia" w:cs="Times New Roman"/>
                      <w:szCs w:val="21"/>
                      <w:lang w:val="en-US" w:eastAsia="zh-CN"/>
                    </w:rPr>
                    <w:t>30</w:t>
                  </w:r>
                </w:p>
              </w:tc>
              <w:tc>
                <w:tcPr>
                  <w:tcW w:w="898" w:type="pct"/>
                  <w:vAlign w:val="center"/>
                </w:tcPr>
                <w:p>
                  <w:pPr>
                    <w:spacing w:before="156" w:beforeLines="5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下风向</w:t>
                  </w:r>
                </w:p>
              </w:tc>
              <w:tc>
                <w:tcPr>
                  <w:tcW w:w="1365" w:type="pct"/>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186</w:t>
                  </w:r>
                </w:p>
              </w:tc>
              <w:tc>
                <w:tcPr>
                  <w:tcW w:w="1945" w:type="pct"/>
                  <w:vAlign w:val="center"/>
                </w:tcPr>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 xml:space="preserve">多云 </w:t>
                  </w:r>
                  <w:r>
                    <w:rPr>
                      <w:rFonts w:hint="eastAsia" w:ascii="Times New Roman" w:hAnsi="Times New Roman" w:cs="Times New Roman"/>
                      <w:szCs w:val="21"/>
                      <w:lang w:val="en-US" w:eastAsia="zh-CN"/>
                    </w:rPr>
                    <w:t>气温</w:t>
                  </w:r>
                  <w:r>
                    <w:rPr>
                      <w:rFonts w:hint="eastAsia" w:cs="Times New Roman"/>
                      <w:szCs w:val="21"/>
                      <w:lang w:val="en-US" w:eastAsia="zh-CN"/>
                    </w:rPr>
                    <w:t>24.6</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气压</w:t>
                  </w:r>
                  <w:r>
                    <w:rPr>
                      <w:rFonts w:hint="eastAsia" w:cs="Times New Roman"/>
                      <w:szCs w:val="21"/>
                      <w:lang w:val="en-US" w:eastAsia="zh-CN"/>
                    </w:rPr>
                    <w:t>99.1</w:t>
                  </w:r>
                  <w:r>
                    <w:rPr>
                      <w:rFonts w:hint="eastAsia" w:ascii="Times New Roman" w:hAnsi="Times New Roman" w:cs="Times New Roman"/>
                      <w:szCs w:val="21"/>
                      <w:lang w:val="en-US" w:eastAsia="zh-CN"/>
                    </w:rPr>
                    <w:t>kPa</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 xml:space="preserve">北风 </w:t>
                  </w:r>
                  <w:r>
                    <w:rPr>
                      <w:rFonts w:hint="eastAsia" w:ascii="Times New Roman" w:hAnsi="Times New Roman" w:cs="Times New Roman"/>
                      <w:szCs w:val="21"/>
                      <w:lang w:val="en-US" w:eastAsia="zh-CN"/>
                    </w:rPr>
                    <w:t>风速</w:t>
                  </w:r>
                  <w:r>
                    <w:rPr>
                      <w:rFonts w:hint="eastAsia" w:cs="Times New Roman"/>
                      <w:szCs w:val="21"/>
                      <w:lang w:val="en-US" w:eastAsia="zh-CN"/>
                    </w:rPr>
                    <w:t>1.4</w:t>
                  </w:r>
                  <w:r>
                    <w:rPr>
                      <w:rFonts w:hint="eastAsia" w:ascii="Times New Roman" w:hAnsi="Times New Roman" w:cs="Times New Roman"/>
                      <w:szCs w:val="21"/>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2021.0</w:t>
                  </w:r>
                  <w:r>
                    <w:rPr>
                      <w:rFonts w:hint="eastAsia" w:cs="Times New Roman"/>
                      <w:szCs w:val="21"/>
                      <w:lang w:val="en-US" w:eastAsia="zh-CN"/>
                    </w:rPr>
                    <w:t>7</w:t>
                  </w:r>
                  <w:r>
                    <w:rPr>
                      <w:rFonts w:hint="eastAsia" w:ascii="Times New Roman" w:hAnsi="Times New Roman" w:cs="Times New Roman"/>
                      <w:szCs w:val="21"/>
                      <w:lang w:val="en-US" w:eastAsia="zh-CN"/>
                    </w:rPr>
                    <w:t>.</w:t>
                  </w:r>
                  <w:r>
                    <w:rPr>
                      <w:rFonts w:hint="eastAsia" w:cs="Times New Roman"/>
                      <w:szCs w:val="21"/>
                      <w:lang w:val="en-US" w:eastAsia="zh-CN"/>
                    </w:rPr>
                    <w:t>01</w:t>
                  </w:r>
                </w:p>
              </w:tc>
              <w:tc>
                <w:tcPr>
                  <w:tcW w:w="898" w:type="pct"/>
                  <w:vAlign w:val="center"/>
                </w:tcPr>
                <w:p>
                  <w:pPr>
                    <w:spacing w:before="156" w:beforeLines="50"/>
                    <w:jc w:val="center"/>
                    <w:rPr>
                      <w:rFonts w:hint="default" w:ascii="Times New Roman" w:hAnsi="Times New Roman" w:cs="Times New Roman"/>
                      <w:szCs w:val="21"/>
                    </w:rPr>
                  </w:pPr>
                  <w:r>
                    <w:rPr>
                      <w:rFonts w:hint="eastAsia" w:ascii="Times New Roman" w:hAnsi="Times New Roman" w:cs="Times New Roman"/>
                      <w:szCs w:val="21"/>
                      <w:lang w:eastAsia="zh-CN"/>
                    </w:rPr>
                    <w:t>下风向</w:t>
                  </w:r>
                </w:p>
              </w:tc>
              <w:tc>
                <w:tcPr>
                  <w:tcW w:w="1365" w:type="pct"/>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205</w:t>
                  </w:r>
                </w:p>
              </w:tc>
              <w:tc>
                <w:tcPr>
                  <w:tcW w:w="1945" w:type="pct"/>
                  <w:vAlign w:val="center"/>
                </w:tcPr>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 xml:space="preserve">多云 </w:t>
                  </w:r>
                  <w:r>
                    <w:rPr>
                      <w:rFonts w:hint="eastAsia" w:ascii="Times New Roman" w:hAnsi="Times New Roman" w:cs="Times New Roman"/>
                      <w:szCs w:val="21"/>
                      <w:lang w:val="en-US" w:eastAsia="zh-CN"/>
                    </w:rPr>
                    <w:t>气温</w:t>
                  </w:r>
                  <w:r>
                    <w:rPr>
                      <w:rFonts w:hint="eastAsia" w:cs="Times New Roman"/>
                      <w:szCs w:val="21"/>
                      <w:lang w:val="en-US" w:eastAsia="zh-CN"/>
                    </w:rPr>
                    <w:t>25.3</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气压</w:t>
                  </w:r>
                  <w:r>
                    <w:rPr>
                      <w:rFonts w:hint="eastAsia" w:cs="Times New Roman"/>
                      <w:szCs w:val="21"/>
                      <w:lang w:val="en-US" w:eastAsia="zh-CN"/>
                    </w:rPr>
                    <w:t>99.0</w:t>
                  </w:r>
                  <w:r>
                    <w:rPr>
                      <w:rFonts w:hint="eastAsia" w:ascii="Times New Roman" w:hAnsi="Times New Roman" w:cs="Times New Roman"/>
                      <w:szCs w:val="21"/>
                      <w:lang w:val="en-US" w:eastAsia="zh-CN"/>
                    </w:rPr>
                    <w:t>kPa</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default" w:ascii="Times New Roman" w:hAnsi="Times New Roman" w:cs="Times New Roman"/>
                      <w:szCs w:val="21"/>
                    </w:rPr>
                  </w:pPr>
                  <w:r>
                    <w:rPr>
                      <w:rFonts w:hint="eastAsia" w:cs="Times New Roman"/>
                      <w:szCs w:val="21"/>
                      <w:lang w:val="en-US" w:eastAsia="zh-CN"/>
                    </w:rPr>
                    <w:t>西北</w:t>
                  </w:r>
                  <w:r>
                    <w:rPr>
                      <w:rFonts w:hint="eastAsia" w:ascii="Times New Roman" w:hAnsi="Times New Roman" w:cs="Times New Roman"/>
                      <w:szCs w:val="21"/>
                      <w:lang w:val="en-US" w:eastAsia="zh-CN"/>
                    </w:rPr>
                    <w:t>风</w:t>
                  </w:r>
                  <w:r>
                    <w:rPr>
                      <w:rFonts w:hint="eastAsia" w:cs="Times New Roman"/>
                      <w:szCs w:val="21"/>
                      <w:lang w:val="en-US" w:eastAsia="zh-CN"/>
                    </w:rPr>
                    <w:t xml:space="preserve"> </w:t>
                  </w:r>
                  <w:r>
                    <w:rPr>
                      <w:rFonts w:hint="eastAsia" w:ascii="Times New Roman" w:hAnsi="Times New Roman" w:cs="Times New Roman"/>
                      <w:szCs w:val="21"/>
                      <w:lang w:val="en-US" w:eastAsia="zh-CN"/>
                    </w:rPr>
                    <w:t>风速</w:t>
                  </w:r>
                  <w:r>
                    <w:rPr>
                      <w:rFonts w:hint="eastAsia" w:cs="Times New Roman"/>
                      <w:szCs w:val="21"/>
                      <w:lang w:val="en-US" w:eastAsia="zh-CN"/>
                    </w:rPr>
                    <w:t>2.3</w:t>
                  </w:r>
                  <w:r>
                    <w:rPr>
                      <w:rFonts w:hint="eastAsia" w:ascii="Times New Roman" w:hAnsi="Times New Roman" w:cs="Times New Roman"/>
                      <w:szCs w:val="21"/>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2021.0</w:t>
                  </w:r>
                  <w:r>
                    <w:rPr>
                      <w:rFonts w:hint="eastAsia" w:cs="Times New Roman"/>
                      <w:szCs w:val="21"/>
                      <w:lang w:val="en-US" w:eastAsia="zh-CN"/>
                    </w:rPr>
                    <w:t>7</w:t>
                  </w:r>
                  <w:r>
                    <w:rPr>
                      <w:rFonts w:hint="eastAsia" w:ascii="Times New Roman" w:hAnsi="Times New Roman" w:cs="Times New Roman"/>
                      <w:szCs w:val="21"/>
                      <w:lang w:val="en-US" w:eastAsia="zh-CN"/>
                    </w:rPr>
                    <w:t>.</w:t>
                  </w:r>
                  <w:r>
                    <w:rPr>
                      <w:rFonts w:hint="eastAsia" w:cs="Times New Roman"/>
                      <w:szCs w:val="21"/>
                      <w:lang w:val="en-US" w:eastAsia="zh-CN"/>
                    </w:rPr>
                    <w:t>02</w:t>
                  </w:r>
                </w:p>
              </w:tc>
              <w:tc>
                <w:tcPr>
                  <w:tcW w:w="898" w:type="pct"/>
                  <w:vAlign w:val="center"/>
                </w:tcPr>
                <w:p>
                  <w:pPr>
                    <w:spacing w:before="156" w:beforeLines="50"/>
                    <w:jc w:val="center"/>
                    <w:rPr>
                      <w:rFonts w:hint="default" w:ascii="Times New Roman" w:hAnsi="Times New Roman" w:cs="Times New Roman"/>
                      <w:szCs w:val="21"/>
                    </w:rPr>
                  </w:pPr>
                  <w:r>
                    <w:rPr>
                      <w:rFonts w:hint="eastAsia" w:ascii="Times New Roman" w:hAnsi="Times New Roman" w:cs="Times New Roman"/>
                      <w:szCs w:val="21"/>
                      <w:lang w:eastAsia="zh-CN"/>
                    </w:rPr>
                    <w:t>下风向</w:t>
                  </w:r>
                </w:p>
              </w:tc>
              <w:tc>
                <w:tcPr>
                  <w:tcW w:w="1365" w:type="pct"/>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204</w:t>
                  </w:r>
                </w:p>
              </w:tc>
              <w:tc>
                <w:tcPr>
                  <w:tcW w:w="1945" w:type="pct"/>
                  <w:vAlign w:val="center"/>
                </w:tcPr>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 xml:space="preserve">多云 </w:t>
                  </w:r>
                  <w:r>
                    <w:rPr>
                      <w:rFonts w:hint="eastAsia" w:ascii="Times New Roman" w:hAnsi="Times New Roman" w:cs="Times New Roman"/>
                      <w:szCs w:val="21"/>
                      <w:lang w:val="en-US" w:eastAsia="zh-CN"/>
                    </w:rPr>
                    <w:t>气温</w:t>
                  </w:r>
                  <w:r>
                    <w:rPr>
                      <w:rFonts w:hint="eastAsia" w:cs="Times New Roman"/>
                      <w:szCs w:val="21"/>
                      <w:lang w:val="en-US" w:eastAsia="zh-CN"/>
                    </w:rPr>
                    <w:t>24.4</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气压</w:t>
                  </w:r>
                  <w:r>
                    <w:rPr>
                      <w:rFonts w:hint="eastAsia" w:cs="Times New Roman"/>
                      <w:szCs w:val="21"/>
                      <w:lang w:val="en-US" w:eastAsia="zh-CN"/>
                    </w:rPr>
                    <w:t>99.1</w:t>
                  </w:r>
                  <w:r>
                    <w:rPr>
                      <w:rFonts w:hint="eastAsia" w:ascii="Times New Roman" w:hAnsi="Times New Roman" w:cs="Times New Roman"/>
                      <w:szCs w:val="21"/>
                      <w:lang w:val="en-US" w:eastAsia="zh-CN"/>
                    </w:rPr>
                    <w:t>kPa</w:t>
                  </w:r>
                </w:p>
                <w:p>
                  <w:pPr>
                    <w:keepNext w:val="0"/>
                    <w:keepLines w:val="0"/>
                    <w:pageBreakBefore w:val="0"/>
                    <w:widowControl w:val="0"/>
                    <w:kinsoku/>
                    <w:wordWrap/>
                    <w:overflowPunct/>
                    <w:topLinePunct w:val="0"/>
                    <w:autoSpaceDE/>
                    <w:autoSpaceDN/>
                    <w:bidi w:val="0"/>
                    <w:adjustRightInd/>
                    <w:snapToGrid/>
                    <w:spacing w:before="156" w:beforeLines="50" w:line="200" w:lineRule="exact"/>
                    <w:jc w:val="center"/>
                    <w:textAlignment w:val="auto"/>
                    <w:rPr>
                      <w:rFonts w:hint="default" w:ascii="Times New Roman" w:hAnsi="Times New Roman" w:cs="Times New Roman"/>
                      <w:szCs w:val="21"/>
                    </w:rPr>
                  </w:pPr>
                  <w:r>
                    <w:rPr>
                      <w:rFonts w:hint="eastAsia" w:cs="Times New Roman"/>
                      <w:szCs w:val="21"/>
                      <w:lang w:val="en-US" w:eastAsia="zh-CN"/>
                    </w:rPr>
                    <w:t>北</w:t>
                  </w:r>
                  <w:r>
                    <w:rPr>
                      <w:rFonts w:hint="eastAsia" w:ascii="Times New Roman" w:hAnsi="Times New Roman" w:cs="Times New Roman"/>
                      <w:szCs w:val="21"/>
                      <w:lang w:val="en-US" w:eastAsia="zh-CN"/>
                    </w:rPr>
                    <w:t>风</w:t>
                  </w:r>
                  <w:r>
                    <w:rPr>
                      <w:rFonts w:hint="eastAsia" w:cs="Times New Roman"/>
                      <w:szCs w:val="21"/>
                      <w:lang w:val="en-US" w:eastAsia="zh-CN"/>
                    </w:rPr>
                    <w:t xml:space="preserve"> </w:t>
                  </w:r>
                  <w:r>
                    <w:rPr>
                      <w:rFonts w:hint="eastAsia" w:ascii="Times New Roman" w:hAnsi="Times New Roman" w:cs="Times New Roman"/>
                      <w:szCs w:val="21"/>
                      <w:lang w:val="en-US" w:eastAsia="zh-CN"/>
                    </w:rPr>
                    <w:t>风速</w:t>
                  </w:r>
                  <w:r>
                    <w:rPr>
                      <w:rFonts w:hint="eastAsia" w:cs="Times New Roman"/>
                      <w:szCs w:val="21"/>
                      <w:lang w:val="en-US" w:eastAsia="zh-CN"/>
                    </w:rPr>
                    <w:t>1.9</w:t>
                  </w:r>
                  <w:r>
                    <w:rPr>
                      <w:rFonts w:hint="eastAsia" w:ascii="Times New Roman" w:hAnsi="Times New Roman" w:cs="Times New Roman"/>
                      <w:szCs w:val="21"/>
                      <w:lang w:val="en-US" w:eastAsia="zh-CN"/>
                    </w:rPr>
                    <w:t>m/s</w:t>
                  </w:r>
                </w:p>
              </w:tc>
            </w:tr>
          </w:tbl>
          <w:p>
            <w:pPr>
              <w:pStyle w:val="22"/>
              <w:keepNext w:val="0"/>
              <w:keepLines w:val="0"/>
              <w:pageBreakBefore w:val="0"/>
              <w:widowControl/>
              <w:kinsoku/>
              <w:wordWrap/>
              <w:overflowPunct/>
              <w:topLinePunct w:val="0"/>
              <w:autoSpaceDE/>
              <w:autoSpaceDN/>
              <w:bidi w:val="0"/>
              <w:adjustRightInd w:val="0"/>
              <w:snapToGrid w:val="0"/>
              <w:spacing w:beforeAutospacing="0" w:afterAutospacing="0" w:line="520" w:lineRule="exact"/>
              <w:ind w:firstLine="480"/>
              <w:textAlignment w:val="auto"/>
              <w:rPr>
                <w:rFonts w:hint="eastAsia" w:eastAsia="宋体"/>
                <w:highlight w:val="none"/>
                <w:lang w:eastAsia="zh-CN"/>
              </w:rPr>
            </w:pPr>
            <w:r>
              <w:rPr>
                <w:rFonts w:hint="default" w:ascii="Times New Roman" w:hAnsi="Times New Roman" w:cs="Times New Roman"/>
                <w:color w:val="auto"/>
                <w:sz w:val="24"/>
                <w:lang w:eastAsia="zh-CN"/>
              </w:rPr>
              <w:t>由上表可知</w:t>
            </w:r>
            <w:r>
              <w:rPr>
                <w:rFonts w:hint="eastAsia" w:ascii="Times New Roman" w:hAnsi="Times New Roman" w:cs="Times New Roman"/>
                <w:color w:val="auto"/>
                <w:sz w:val="24"/>
                <w:lang w:eastAsia="zh-CN"/>
              </w:rPr>
              <w:t>，</w:t>
            </w:r>
            <w:r>
              <w:rPr>
                <w:rFonts w:hint="eastAsia" w:ascii="Times New Roman" w:hAnsi="Times New Roman" w:cs="Times New Roman"/>
                <w:color w:val="auto"/>
                <w:highlight w:val="none"/>
                <w:lang w:eastAsia="zh-CN"/>
              </w:rPr>
              <w:t>检</w:t>
            </w:r>
            <w:r>
              <w:rPr>
                <w:rFonts w:hint="default" w:ascii="Times New Roman" w:hAnsi="Times New Roman" w:cs="Times New Roman"/>
                <w:color w:val="auto"/>
                <w:highlight w:val="none"/>
              </w:rPr>
              <w:t>测期间</w:t>
            </w:r>
            <w:r>
              <w:rPr>
                <w:rFonts w:hint="eastAsia" w:ascii="Times New Roman" w:hAnsi="Times New Roman" w:cs="Times New Roman"/>
                <w:color w:val="auto"/>
                <w:highlight w:val="none"/>
                <w:lang w:eastAsia="zh-CN"/>
              </w:rPr>
              <w:t>本项目</w:t>
            </w:r>
            <w:r>
              <w:rPr>
                <w:rFonts w:hint="default" w:ascii="Times New Roman" w:hAnsi="Times New Roman" w:cs="Times New Roman"/>
                <w:color w:val="auto"/>
                <w:sz w:val="24"/>
                <w:lang w:eastAsia="zh-CN"/>
              </w:rPr>
              <w:t>所在区域</w:t>
            </w:r>
            <w:r>
              <w:rPr>
                <w:rFonts w:hint="eastAsia" w:ascii="Times New Roman" w:hAnsi="Times New Roman" w:cs="Times New Roman"/>
                <w:color w:val="auto"/>
                <w:sz w:val="24"/>
                <w:lang w:val="en-US" w:eastAsia="zh-CN"/>
              </w:rPr>
              <w:t>TSP</w:t>
            </w:r>
            <w:r>
              <w:rPr>
                <w:rFonts w:hint="default" w:ascii="Times New Roman" w:hAnsi="Times New Roman" w:cs="Times New Roman"/>
                <w:color w:val="auto"/>
                <w:sz w:val="24"/>
                <w:lang w:eastAsia="zh-CN"/>
              </w:rPr>
              <w:t>可满足</w:t>
            </w:r>
            <w:r>
              <w:rPr>
                <w:rFonts w:hint="default" w:ascii="Times New Roman" w:hAnsi="Times New Roman" w:cs="Times New Roman"/>
                <w:highlight w:val="none"/>
              </w:rPr>
              <w:t>《环境空气质量标准》（GB3095-2012）</w:t>
            </w:r>
            <w:r>
              <w:rPr>
                <w:rFonts w:hint="eastAsia" w:ascii="Times New Roman" w:hAnsi="Times New Roman" w:cs="Times New Roman"/>
                <w:color w:val="auto"/>
                <w:spacing w:val="-4"/>
                <w:highlight w:val="none"/>
                <w:lang w:eastAsia="zh-CN"/>
              </w:rPr>
              <w:t>及其修改单中</w:t>
            </w:r>
            <w:r>
              <w:rPr>
                <w:rFonts w:hint="default" w:ascii="Times New Roman" w:hAnsi="Times New Roman" w:cs="Times New Roman"/>
                <w:highlight w:val="none"/>
              </w:rPr>
              <w:t>二级标准</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TSP 24小时平均浓度限值300</w:t>
            </w:r>
            <w:r>
              <w:rPr>
                <w:rFonts w:hint="eastAsia" w:ascii="Times New Roman" w:hAnsi="Times New Roman" w:cs="Times New Roman"/>
                <w:szCs w:val="21"/>
                <w:lang w:val="en-US" w:eastAsia="zh-CN"/>
              </w:rPr>
              <w:t>ug/m</w:t>
            </w:r>
            <w:r>
              <w:rPr>
                <w:rFonts w:hint="eastAsia" w:ascii="Times New Roman" w:hAnsi="Times New Roman" w:cs="Times New Roman"/>
                <w:szCs w:val="21"/>
                <w:vertAlign w:val="superscript"/>
                <w:lang w:val="en-US" w:eastAsia="zh-CN"/>
              </w:rPr>
              <w:t>3</w:t>
            </w:r>
            <w:r>
              <w:rPr>
                <w:rFonts w:hint="eastAsia" w:ascii="Times New Roman" w:hAnsi="Times New Roman" w:cs="Times New Roman"/>
                <w:highlight w:val="none"/>
                <w:lang w:eastAsia="zh-CN"/>
              </w:rPr>
              <w:t>），</w:t>
            </w:r>
            <w:r>
              <w:rPr>
                <w:rFonts w:hint="default" w:ascii="Times New Roman" w:hAnsi="Times New Roman" w:cs="Times New Roman"/>
                <w:color w:val="auto"/>
                <w:sz w:val="24"/>
                <w:lang w:eastAsia="zh-CN"/>
              </w:rPr>
              <w:t>说明本</w:t>
            </w:r>
            <w:r>
              <w:rPr>
                <w:rFonts w:hint="eastAsia" w:ascii="Times New Roman" w:hAnsi="Times New Roman" w:cs="Times New Roman"/>
                <w:color w:val="auto"/>
                <w:sz w:val="24"/>
                <w:lang w:eastAsia="zh-CN"/>
              </w:rPr>
              <w:t>项目所在区域</w:t>
            </w:r>
            <w:r>
              <w:rPr>
                <w:rFonts w:hint="eastAsia" w:ascii="Times New Roman" w:hAnsi="Times New Roman" w:cs="Times New Roman"/>
                <w:color w:val="auto"/>
                <w:sz w:val="24"/>
                <w:lang w:val="en-US" w:eastAsia="zh-CN"/>
              </w:rPr>
              <w:t>环境</w:t>
            </w:r>
            <w:r>
              <w:rPr>
                <w:rFonts w:hint="default" w:ascii="Times New Roman" w:hAnsi="Times New Roman" w:cs="Times New Roman"/>
                <w:color w:val="auto"/>
                <w:sz w:val="24"/>
                <w:lang w:eastAsia="zh-CN"/>
              </w:rPr>
              <w:t>空气质量较好。</w:t>
            </w:r>
          </w:p>
          <w:p>
            <w:pPr>
              <w:spacing w:line="52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2、地表水</w:t>
            </w:r>
          </w:p>
          <w:p>
            <w:pPr>
              <w:tabs>
                <w:tab w:val="left" w:pos="1088"/>
              </w:tabs>
              <w:spacing w:line="520" w:lineRule="exact"/>
              <w:ind w:firstLine="480" w:firstLineChars="200"/>
              <w:rPr>
                <w:rFonts w:hint="default" w:ascii="Times New Roman" w:hAnsi="Times New Roman" w:eastAsia="黑体" w:cs="Times New Roman"/>
                <w:b w:val="0"/>
                <w:bCs/>
                <w:sz w:val="24"/>
                <w:highlight w:val="none"/>
                <w:u w:val="none"/>
              </w:rPr>
            </w:pPr>
            <w:r>
              <w:rPr>
                <w:rFonts w:hint="default" w:ascii="Times New Roman" w:hAnsi="Times New Roman" w:cs="Times New Roman"/>
                <w:sz w:val="24"/>
                <w:szCs w:val="22"/>
              </w:rPr>
              <w:t>根据现场踏勘，</w:t>
            </w:r>
            <w:r>
              <w:rPr>
                <w:rFonts w:hint="eastAsia" w:cs="Times New Roman"/>
                <w:sz w:val="24"/>
                <w:szCs w:val="22"/>
                <w:lang w:eastAsia="zh-CN"/>
              </w:rPr>
              <w:t>本项目所在厂区厂界</w:t>
            </w:r>
            <w:r>
              <w:rPr>
                <w:rFonts w:hint="eastAsia"/>
                <w:sz w:val="24"/>
                <w:lang w:eastAsia="zh-CN"/>
              </w:rPr>
              <w:t>距离北侧、东侧团城河最近距离为</w:t>
            </w:r>
            <w:r>
              <w:rPr>
                <w:rFonts w:hint="eastAsia"/>
                <w:sz w:val="24"/>
                <w:lang w:val="en-US" w:eastAsia="zh-CN"/>
              </w:rPr>
              <w:t>36m，距离北侧沙河2.2km，距离</w:t>
            </w:r>
            <w:r>
              <w:rPr>
                <w:rFonts w:hint="eastAsia"/>
                <w:sz w:val="24"/>
                <w:lang w:eastAsia="zh-CN"/>
              </w:rPr>
              <w:t>东北</w:t>
            </w:r>
            <w:r>
              <w:rPr>
                <w:rFonts w:hint="eastAsia"/>
                <w:sz w:val="24"/>
              </w:rPr>
              <w:t>侧</w:t>
            </w:r>
            <w:r>
              <w:rPr>
                <w:rFonts w:hint="eastAsia"/>
                <w:sz w:val="24"/>
                <w:lang w:eastAsia="zh-CN"/>
              </w:rPr>
              <w:t>昭平台水库约</w:t>
            </w:r>
            <w:r>
              <w:rPr>
                <w:rFonts w:hint="eastAsia"/>
                <w:sz w:val="24"/>
                <w:lang w:val="en-US" w:eastAsia="zh-CN"/>
              </w:rPr>
              <w:t>4.1</w:t>
            </w:r>
            <w:r>
              <w:rPr>
                <w:rFonts w:hint="eastAsia"/>
                <w:sz w:val="24"/>
              </w:rPr>
              <w:t>km</w:t>
            </w:r>
            <w:r>
              <w:rPr>
                <w:rFonts w:hint="eastAsia"/>
                <w:sz w:val="24"/>
                <w:lang w:eastAsia="zh-CN"/>
              </w:rPr>
              <w:t>，</w:t>
            </w:r>
            <w:bookmarkStart w:id="7" w:name="_GoBack"/>
            <w:bookmarkEnd w:id="7"/>
            <w:r>
              <w:rPr>
                <w:rFonts w:hint="eastAsia" w:cs="Times New Roman"/>
                <w:sz w:val="24"/>
                <w:szCs w:val="22"/>
                <w:lang w:eastAsia="zh-CN"/>
              </w:rPr>
              <w:t>团城</w:t>
            </w:r>
            <w:r>
              <w:rPr>
                <w:rFonts w:hint="eastAsia" w:ascii="Times New Roman" w:hAnsi="Times New Roman" w:cs="Times New Roman"/>
                <w:sz w:val="24"/>
                <w:szCs w:val="22"/>
                <w:lang w:eastAsia="zh-CN"/>
              </w:rPr>
              <w:t>河</w:t>
            </w:r>
            <w:r>
              <w:rPr>
                <w:rFonts w:hint="default" w:ascii="Times New Roman" w:hAnsi="Times New Roman" w:cs="Times New Roman"/>
                <w:sz w:val="24"/>
                <w:szCs w:val="22"/>
              </w:rPr>
              <w:t>为</w:t>
            </w:r>
            <w:r>
              <w:rPr>
                <w:rFonts w:hint="eastAsia" w:cs="Times New Roman"/>
                <w:sz w:val="24"/>
                <w:szCs w:val="22"/>
                <w:lang w:eastAsia="zh-CN"/>
              </w:rPr>
              <w:t>沙河</w:t>
            </w:r>
            <w:r>
              <w:rPr>
                <w:rFonts w:hint="default" w:ascii="Times New Roman" w:hAnsi="Times New Roman" w:cs="Times New Roman"/>
                <w:sz w:val="24"/>
                <w:szCs w:val="22"/>
              </w:rPr>
              <w:t>的</w:t>
            </w:r>
            <w:r>
              <w:rPr>
                <w:rFonts w:hint="eastAsia" w:ascii="Times New Roman" w:hAnsi="Times New Roman" w:cs="Times New Roman"/>
                <w:sz w:val="24"/>
                <w:szCs w:val="22"/>
                <w:lang w:eastAsia="zh-CN"/>
              </w:rPr>
              <w:t>上</w:t>
            </w:r>
            <w:r>
              <w:rPr>
                <w:rFonts w:hint="default" w:ascii="Times New Roman" w:hAnsi="Times New Roman" w:cs="Times New Roman"/>
                <w:sz w:val="24"/>
                <w:szCs w:val="22"/>
              </w:rPr>
              <w:t>游。</w:t>
            </w:r>
            <w:r>
              <w:rPr>
                <w:rFonts w:hint="default" w:ascii="Times New Roman" w:hAnsi="Times New Roman" w:cs="Times New Roman"/>
                <w:b w:val="0"/>
                <w:bCs/>
                <w:sz w:val="24"/>
                <w:u w:val="none"/>
              </w:rPr>
              <w:t>为了解项目区域内地表水体的水质现状，本次评价引用</w:t>
            </w:r>
            <w:r>
              <w:rPr>
                <w:rFonts w:hint="eastAsia"/>
                <w:b w:val="0"/>
                <w:bCs w:val="0"/>
                <w:color w:val="auto"/>
                <w:sz w:val="24"/>
                <w:highlight w:val="none"/>
                <w:u w:val="none"/>
                <w:lang w:val="en-US" w:eastAsia="zh-CN"/>
              </w:rPr>
              <w:t>2021年度</w:t>
            </w:r>
            <w:r>
              <w:rPr>
                <w:rFonts w:hint="eastAsia"/>
                <w:b w:val="0"/>
                <w:bCs w:val="0"/>
                <w:color w:val="auto"/>
                <w:sz w:val="24"/>
                <w:highlight w:val="none"/>
                <w:u w:val="none"/>
                <w:lang w:eastAsia="zh-CN"/>
              </w:rPr>
              <w:t>平顶山市地表水环境质量考核断面</w:t>
            </w:r>
            <w:r>
              <w:rPr>
                <w:rFonts w:hint="default" w:ascii="Times New Roman" w:hAnsi="Times New Roman" w:cs="Times New Roman"/>
                <w:b w:val="0"/>
                <w:bCs/>
                <w:sz w:val="24"/>
                <w:highlight w:val="none"/>
                <w:u w:val="none"/>
              </w:rPr>
              <w:t>（</w:t>
            </w:r>
            <w:r>
              <w:rPr>
                <w:rFonts w:hint="eastAsia" w:ascii="Times New Roman" w:hAnsi="Times New Roman" w:cs="Times New Roman"/>
                <w:b w:val="0"/>
                <w:bCs/>
                <w:sz w:val="24"/>
                <w:highlight w:val="none"/>
                <w:u w:val="none"/>
                <w:lang w:eastAsia="zh-CN"/>
              </w:rPr>
              <w:t>昭平台水库</w:t>
            </w:r>
            <w:r>
              <w:rPr>
                <w:rFonts w:hint="default" w:ascii="Times New Roman" w:hAnsi="Times New Roman" w:cs="Times New Roman"/>
                <w:b w:val="0"/>
                <w:bCs/>
                <w:sz w:val="24"/>
                <w:highlight w:val="none"/>
                <w:u w:val="none"/>
              </w:rPr>
              <w:t>断面）监测数据。监测统计结果见下表。</w:t>
            </w:r>
          </w:p>
          <w:p>
            <w:pPr>
              <w:spacing w:line="520" w:lineRule="exact"/>
              <w:ind w:firstLine="480" w:firstLineChars="200"/>
              <w:jc w:val="both"/>
              <w:rPr>
                <w:rFonts w:ascii="Calibri" w:hAnsi="宋体" w:cs="宋体"/>
                <w:sz w:val="24"/>
              </w:rPr>
            </w:pPr>
            <w:r>
              <w:rPr>
                <w:rFonts w:hint="eastAsia" w:ascii="Calibri" w:hAnsi="黑体" w:eastAsia="黑体" w:cs="黑体"/>
                <w:sz w:val="24"/>
              </w:rPr>
              <w:t>表</w:t>
            </w:r>
            <w:r>
              <w:rPr>
                <w:rFonts w:hint="eastAsia" w:eastAsia="黑体"/>
                <w:sz w:val="24"/>
              </w:rPr>
              <w:t>3-</w:t>
            </w:r>
            <w:r>
              <w:rPr>
                <w:rFonts w:hint="eastAsia" w:eastAsia="黑体"/>
                <w:sz w:val="24"/>
                <w:lang w:val="en-US" w:eastAsia="zh-CN"/>
              </w:rPr>
              <w:t>2</w:t>
            </w:r>
            <w:r>
              <w:rPr>
                <w:rFonts w:ascii="Calibri" w:hAnsi="黑体" w:eastAsia="黑体" w:cs="黑体"/>
                <w:sz w:val="24"/>
              </w:rPr>
              <w:t xml:space="preserve">   </w:t>
            </w:r>
            <w:r>
              <w:rPr>
                <w:rFonts w:hint="eastAsia" w:ascii="Calibri" w:hAnsi="黑体" w:eastAsia="黑体" w:cs="黑体"/>
                <w:sz w:val="24"/>
                <w:lang w:val="en-US" w:eastAsia="zh-CN"/>
              </w:rPr>
              <w:t xml:space="preserve">  </w:t>
            </w:r>
            <w:r>
              <w:rPr>
                <w:rFonts w:ascii="Calibri" w:hAnsi="黑体" w:eastAsia="黑体" w:cs="黑体"/>
                <w:sz w:val="24"/>
              </w:rPr>
              <w:t xml:space="preserve">     </w:t>
            </w:r>
            <w:r>
              <w:rPr>
                <w:rFonts w:hint="eastAsia" w:ascii="Calibri" w:hAnsi="黑体" w:eastAsia="黑体" w:cs="黑体"/>
                <w:sz w:val="24"/>
              </w:rPr>
              <w:t>地表水现状</w:t>
            </w:r>
            <w:r>
              <w:rPr>
                <w:rFonts w:hint="eastAsia" w:ascii="Calibri" w:hAnsi="黑体" w:eastAsia="黑体" w:cs="黑体"/>
                <w:sz w:val="24"/>
                <w:lang w:eastAsia="zh-CN"/>
              </w:rPr>
              <w:t>监</w:t>
            </w:r>
            <w:r>
              <w:rPr>
                <w:rFonts w:hint="eastAsia" w:ascii="Calibri" w:hAnsi="黑体" w:eastAsia="黑体" w:cs="黑体"/>
                <w:sz w:val="24"/>
              </w:rPr>
              <w:t>测统计结果</w:t>
            </w:r>
            <w:r>
              <w:rPr>
                <w:rFonts w:ascii="Calibri" w:hAnsi="黑体" w:eastAsia="黑体" w:cs="黑体"/>
                <w:sz w:val="24"/>
              </w:rPr>
              <w:t xml:space="preserve">       </w:t>
            </w:r>
            <w:r>
              <w:rPr>
                <w:rFonts w:hint="default" w:ascii="Times New Roman" w:hAnsi="Times New Roman" w:eastAsia="黑体" w:cs="Times New Roman"/>
                <w:sz w:val="24"/>
              </w:rPr>
              <w:t xml:space="preserve"> 单位：mg/L</w:t>
            </w:r>
          </w:p>
          <w:tbl>
            <w:tblPr>
              <w:tblStyle w:val="26"/>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108" w:type="dxa"/>
                <w:bottom w:w="0" w:type="dxa"/>
                <w:right w:w="108" w:type="dxa"/>
              </w:tblCellMar>
            </w:tblPr>
            <w:tblGrid>
              <w:gridCol w:w="1374"/>
              <w:gridCol w:w="1820"/>
              <w:gridCol w:w="1832"/>
              <w:gridCol w:w="1595"/>
              <w:gridCol w:w="1662"/>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391"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河流断面</w:t>
                  </w:r>
                </w:p>
              </w:tc>
              <w:tc>
                <w:tcPr>
                  <w:tcW w:w="1844"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项目</w:t>
                  </w:r>
                </w:p>
              </w:tc>
              <w:tc>
                <w:tcPr>
                  <w:tcW w:w="1852"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COD</w:t>
                  </w:r>
                </w:p>
              </w:tc>
              <w:tc>
                <w:tcPr>
                  <w:tcW w:w="1610" w:type="dxa"/>
                  <w:tcBorders>
                    <w:tl2br w:val="nil"/>
                    <w:tr2bl w:val="nil"/>
                  </w:tcBorders>
                  <w:noWrap w:val="0"/>
                  <w:vAlign w:val="center"/>
                </w:tcPr>
                <w:p>
                  <w:pPr>
                    <w:spacing w:before="156" w:beforeLines="5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BOD</w:t>
                  </w:r>
                  <w:r>
                    <w:rPr>
                      <w:rFonts w:hint="eastAsia" w:ascii="Times New Roman" w:hAnsi="Times New Roman" w:cs="Times New Roman"/>
                      <w:szCs w:val="21"/>
                      <w:vertAlign w:val="subscript"/>
                      <w:lang w:val="en-US" w:eastAsia="zh-CN"/>
                    </w:rPr>
                    <w:t>5</w:t>
                  </w:r>
                </w:p>
              </w:tc>
              <w:tc>
                <w:tcPr>
                  <w:tcW w:w="1679"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氨氮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391" w:type="dxa"/>
                  <w:vMerge w:val="restart"/>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昭平台水库</w:t>
                  </w:r>
                </w:p>
              </w:tc>
              <w:tc>
                <w:tcPr>
                  <w:tcW w:w="1844"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cs="Times New Roman"/>
                      <w:szCs w:val="21"/>
                      <w:lang w:val="en-US" w:eastAsia="zh-CN"/>
                    </w:rPr>
                    <w:t>平均</w:t>
                  </w:r>
                  <w:r>
                    <w:rPr>
                      <w:rFonts w:hint="eastAsia" w:ascii="Times New Roman" w:hAnsi="Times New Roman" w:cs="Times New Roman"/>
                      <w:szCs w:val="21"/>
                      <w:lang w:val="en-US" w:eastAsia="zh-CN"/>
                    </w:rPr>
                    <w:t>值</w:t>
                  </w:r>
                </w:p>
              </w:tc>
              <w:tc>
                <w:tcPr>
                  <w:tcW w:w="1852" w:type="dxa"/>
                  <w:tcBorders>
                    <w:tl2br w:val="nil"/>
                    <w:tr2bl w:val="nil"/>
                  </w:tcBorders>
                  <w:noWrap w:val="0"/>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14</w:t>
                  </w:r>
                </w:p>
              </w:tc>
              <w:tc>
                <w:tcPr>
                  <w:tcW w:w="1610" w:type="dxa"/>
                  <w:tcBorders>
                    <w:tl2br w:val="nil"/>
                    <w:tr2bl w:val="nil"/>
                  </w:tcBorders>
                  <w:noWrap w:val="0"/>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1.5</w:t>
                  </w:r>
                </w:p>
              </w:tc>
              <w:tc>
                <w:tcPr>
                  <w:tcW w:w="1679" w:type="dxa"/>
                  <w:tcBorders>
                    <w:tl2br w:val="nil"/>
                    <w:tr2bl w:val="nil"/>
                  </w:tcBorders>
                  <w:noWrap w:val="0"/>
                  <w:vAlign w:val="center"/>
                </w:tcPr>
                <w:p>
                  <w:pPr>
                    <w:spacing w:before="156" w:beforeLines="50"/>
                    <w:jc w:val="center"/>
                    <w:rPr>
                      <w:rFonts w:hint="default" w:ascii="Times New Roman" w:hAnsi="Times New Roman" w:cs="Times New Roman"/>
                      <w:szCs w:val="21"/>
                      <w:lang w:val="en-US" w:eastAsia="zh-CN"/>
                    </w:rPr>
                  </w:pPr>
                  <w:r>
                    <w:rPr>
                      <w:rFonts w:hint="eastAsia" w:cs="Times New Roman"/>
                      <w:szCs w:val="21"/>
                      <w:lang w:val="en-US" w:eastAsia="zh-CN"/>
                    </w:rPr>
                    <w:t>0.096</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1391" w:type="dxa"/>
                  <w:vMerge w:val="continue"/>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p>
              </w:tc>
              <w:tc>
                <w:tcPr>
                  <w:tcW w:w="1844"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标准值</w:t>
                  </w:r>
                </w:p>
              </w:tc>
              <w:tc>
                <w:tcPr>
                  <w:tcW w:w="1852"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w:t>
                  </w:r>
                </w:p>
              </w:tc>
              <w:tc>
                <w:tcPr>
                  <w:tcW w:w="1610"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w:t>
                  </w:r>
                </w:p>
              </w:tc>
              <w:tc>
                <w:tcPr>
                  <w:tcW w:w="1679"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391" w:type="dxa"/>
                  <w:vMerge w:val="continue"/>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p>
              </w:tc>
              <w:tc>
                <w:tcPr>
                  <w:tcW w:w="1844" w:type="dxa"/>
                  <w:tcBorders>
                    <w:tl2br w:val="nil"/>
                    <w:tr2bl w:val="nil"/>
                  </w:tcBorders>
                  <w:noWrap w:val="0"/>
                  <w:vAlign w:val="center"/>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达标情况</w:t>
                  </w:r>
                </w:p>
              </w:tc>
              <w:tc>
                <w:tcPr>
                  <w:tcW w:w="1852" w:type="dxa"/>
                  <w:tcBorders>
                    <w:tl2br w:val="nil"/>
                    <w:tr2bl w:val="nil"/>
                  </w:tcBorders>
                  <w:noWrap w:val="0"/>
                  <w:vAlign w:val="top"/>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达标</w:t>
                  </w:r>
                </w:p>
              </w:tc>
              <w:tc>
                <w:tcPr>
                  <w:tcW w:w="1610" w:type="dxa"/>
                  <w:tcBorders>
                    <w:tl2br w:val="nil"/>
                    <w:tr2bl w:val="nil"/>
                  </w:tcBorders>
                  <w:noWrap w:val="0"/>
                  <w:vAlign w:val="top"/>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达标</w:t>
                  </w:r>
                </w:p>
              </w:tc>
              <w:tc>
                <w:tcPr>
                  <w:tcW w:w="1679" w:type="dxa"/>
                  <w:tcBorders>
                    <w:tl2br w:val="nil"/>
                    <w:tr2bl w:val="nil"/>
                  </w:tcBorders>
                  <w:noWrap w:val="0"/>
                  <w:vAlign w:val="top"/>
                </w:tcPr>
                <w:p>
                  <w:pPr>
                    <w:spacing w:before="156" w:beforeLines="5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达标</w:t>
                  </w:r>
                </w:p>
              </w:tc>
            </w:tr>
          </w:tbl>
          <w:p>
            <w:pPr>
              <w:autoSpaceDE w:val="0"/>
              <w:autoSpaceDN w:val="0"/>
              <w:adjustRightInd w:val="0"/>
              <w:spacing w:line="520" w:lineRule="exact"/>
              <w:ind w:firstLine="480" w:firstLineChars="200"/>
              <w:rPr>
                <w:rFonts w:hint="default" w:ascii="Times New Roman" w:hAnsi="Times New Roman" w:cs="Times New Roman"/>
                <w:b w:val="0"/>
                <w:bCs/>
                <w:color w:val="000000"/>
                <w:kern w:val="0"/>
                <w:szCs w:val="24"/>
                <w:u w:val="none"/>
              </w:rPr>
            </w:pPr>
            <w:r>
              <w:rPr>
                <w:rFonts w:hint="default" w:ascii="Times New Roman" w:hAnsi="Times New Roman" w:cs="Times New Roman"/>
                <w:b w:val="0"/>
                <w:bCs/>
                <w:sz w:val="24"/>
                <w:highlight w:val="none"/>
                <w:u w:val="none"/>
              </w:rPr>
              <w:t>由上表监测数据可知，</w:t>
            </w:r>
            <w:r>
              <w:rPr>
                <w:rFonts w:hint="eastAsia" w:ascii="Times New Roman" w:hAnsi="Times New Roman" w:cs="Times New Roman"/>
                <w:b w:val="0"/>
                <w:bCs/>
                <w:sz w:val="24"/>
                <w:highlight w:val="none"/>
                <w:u w:val="none"/>
                <w:lang w:eastAsia="zh-CN"/>
              </w:rPr>
              <w:t>昭平台水库</w:t>
            </w:r>
            <w:r>
              <w:rPr>
                <w:rFonts w:hint="default" w:ascii="Times New Roman" w:hAnsi="Times New Roman" w:cs="Times New Roman"/>
                <w:b w:val="0"/>
                <w:bCs/>
                <w:sz w:val="24"/>
                <w:highlight w:val="none"/>
                <w:u w:val="none"/>
              </w:rPr>
              <w:t>断面各监测因子均能满足《地表水环</w:t>
            </w:r>
            <w:r>
              <w:rPr>
                <w:rFonts w:hint="default" w:ascii="Times New Roman" w:hAnsi="Times New Roman" w:cs="Times New Roman"/>
                <w:b w:val="0"/>
                <w:bCs/>
                <w:sz w:val="24"/>
                <w:u w:val="none"/>
              </w:rPr>
              <w:t>境质量标准》(GB3838-2002)</w:t>
            </w:r>
            <w:r>
              <w:rPr>
                <w:rFonts w:hint="default" w:ascii="Times New Roman" w:hAnsi="Times New Roman" w:cs="Times New Roman"/>
                <w:b w:val="0"/>
                <w:bCs/>
                <w:sz w:val="24"/>
                <w:u w:val="none"/>
              </w:rPr>
              <w:fldChar w:fldCharType="begin"/>
            </w:r>
            <w:r>
              <w:rPr>
                <w:rFonts w:hint="default" w:ascii="Times New Roman" w:hAnsi="Times New Roman" w:cs="Times New Roman"/>
                <w:b w:val="0"/>
                <w:bCs/>
                <w:sz w:val="24"/>
                <w:u w:val="none"/>
              </w:rPr>
              <w:instrText xml:space="preserve"> = 3 \* ROMAN </w:instrText>
            </w:r>
            <w:r>
              <w:rPr>
                <w:rFonts w:hint="default" w:ascii="Times New Roman" w:hAnsi="Times New Roman" w:cs="Times New Roman"/>
                <w:b w:val="0"/>
                <w:bCs/>
                <w:sz w:val="24"/>
                <w:u w:val="none"/>
              </w:rPr>
              <w:fldChar w:fldCharType="separate"/>
            </w:r>
            <w:r>
              <w:rPr>
                <w:rFonts w:hint="default" w:ascii="Times New Roman" w:hAnsi="Times New Roman" w:cs="Times New Roman"/>
                <w:b w:val="0"/>
                <w:bCs/>
                <w:sz w:val="24"/>
                <w:u w:val="none"/>
              </w:rPr>
              <w:t>III</w:t>
            </w:r>
            <w:r>
              <w:rPr>
                <w:rFonts w:hint="default" w:ascii="Times New Roman" w:hAnsi="Times New Roman" w:cs="Times New Roman"/>
                <w:b w:val="0"/>
                <w:bCs/>
                <w:sz w:val="24"/>
                <w:u w:val="none"/>
              </w:rPr>
              <w:fldChar w:fldCharType="end"/>
            </w:r>
            <w:r>
              <w:rPr>
                <w:rFonts w:hint="default" w:ascii="Times New Roman" w:hAnsi="Times New Roman" w:cs="Times New Roman"/>
                <w:b w:val="0"/>
                <w:bCs/>
                <w:sz w:val="24"/>
                <w:u w:val="none"/>
              </w:rPr>
              <w:t>类标准要求，说明</w:t>
            </w:r>
            <w:r>
              <w:rPr>
                <w:rFonts w:hint="eastAsia" w:cs="Times New Roman"/>
                <w:b w:val="0"/>
                <w:bCs/>
                <w:sz w:val="24"/>
                <w:u w:val="none"/>
                <w:lang w:eastAsia="zh-CN"/>
              </w:rPr>
              <w:t>该</w:t>
            </w:r>
            <w:r>
              <w:rPr>
                <w:rFonts w:hint="default" w:ascii="Times New Roman" w:hAnsi="Times New Roman" w:cs="Times New Roman"/>
                <w:b w:val="0"/>
                <w:bCs/>
                <w:sz w:val="24"/>
                <w:u w:val="none"/>
              </w:rPr>
              <w:t>区域</w:t>
            </w:r>
            <w:r>
              <w:rPr>
                <w:rFonts w:hint="eastAsia" w:cs="Times New Roman"/>
                <w:b w:val="0"/>
                <w:bCs/>
                <w:sz w:val="24"/>
                <w:u w:val="none"/>
                <w:lang w:eastAsia="zh-CN"/>
              </w:rPr>
              <w:t>地表水</w:t>
            </w:r>
            <w:r>
              <w:rPr>
                <w:rFonts w:hint="default" w:ascii="Times New Roman" w:hAnsi="Times New Roman" w:cs="Times New Roman"/>
                <w:b w:val="0"/>
                <w:bCs/>
                <w:sz w:val="24"/>
                <w:u w:val="none"/>
              </w:rPr>
              <w:t>水环境质量现状良好。</w:t>
            </w:r>
          </w:p>
          <w:p>
            <w:pPr>
              <w:adjustRightInd w:val="0"/>
              <w:snapToGrid w:val="0"/>
              <w:spacing w:line="520" w:lineRule="exact"/>
              <w:ind w:firstLine="482" w:firstLineChars="200"/>
              <w:rPr>
                <w:b/>
                <w:color w:val="000000"/>
                <w:sz w:val="24"/>
              </w:rPr>
            </w:pPr>
            <w:r>
              <w:rPr>
                <w:b/>
                <w:color w:val="000000"/>
                <w:sz w:val="24"/>
              </w:rPr>
              <w:t>3、声环境质量现状</w:t>
            </w:r>
          </w:p>
          <w:p>
            <w:pPr>
              <w:spacing w:line="520" w:lineRule="exact"/>
              <w:ind w:firstLine="480" w:firstLineChars="200"/>
              <w:jc w:val="left"/>
              <w:rPr>
                <w:rFonts w:hint="default" w:ascii="Times New Roman" w:hAnsi="Times New Roman" w:cs="Times New Roman"/>
                <w:color w:val="000000"/>
                <w:sz w:val="24"/>
                <w:lang w:val="en-US" w:eastAsia="zh-CN"/>
              </w:rPr>
            </w:pPr>
            <w:r>
              <w:rPr>
                <w:rFonts w:hint="eastAsia"/>
                <w:color w:val="000000"/>
                <w:sz w:val="24"/>
                <w:lang w:eastAsia="zh-CN"/>
              </w:rPr>
              <w:t>本项目所在厂区厂界外周边</w:t>
            </w:r>
            <w:r>
              <w:rPr>
                <w:rFonts w:hint="eastAsia"/>
                <w:color w:val="000000"/>
                <w:sz w:val="24"/>
                <w:lang w:val="en-US" w:eastAsia="zh-CN"/>
              </w:rPr>
              <w:t>50m范围内无声环境保护目标，因此不需进行声环境质量现状监测。</w:t>
            </w:r>
          </w:p>
          <w:p>
            <w:pPr>
              <w:adjustRightInd w:val="0"/>
              <w:snapToGrid w:val="0"/>
              <w:spacing w:line="520" w:lineRule="exact"/>
              <w:ind w:firstLine="482" w:firstLineChars="200"/>
              <w:jc w:val="left"/>
              <w:rPr>
                <w:b/>
                <w:color w:val="000000"/>
                <w:sz w:val="24"/>
              </w:rPr>
            </w:pPr>
            <w:r>
              <w:rPr>
                <w:b/>
                <w:color w:val="000000"/>
                <w:sz w:val="24"/>
              </w:rPr>
              <w:t>4、生态环境现状</w:t>
            </w:r>
          </w:p>
          <w:p>
            <w:pPr>
              <w:adjustRightInd w:val="0"/>
              <w:snapToGrid w:val="0"/>
              <w:spacing w:line="520" w:lineRule="exact"/>
              <w:ind w:firstLine="480" w:firstLineChars="200"/>
              <w:jc w:val="left"/>
              <w:rPr>
                <w:color w:val="000000"/>
                <w:sz w:val="24"/>
              </w:rPr>
            </w:pPr>
            <w:r>
              <w:rPr>
                <w:rFonts w:hint="eastAsia"/>
                <w:color w:val="000000"/>
                <w:sz w:val="24"/>
                <w:lang w:eastAsia="zh-CN"/>
              </w:rPr>
              <w:t>本项目</w:t>
            </w:r>
            <w:r>
              <w:rPr>
                <w:rFonts w:hint="eastAsia" w:ascii="Times New Roman" w:hAnsi="Times New Roman" w:cs="Times New Roman"/>
                <w:color w:val="000000"/>
                <w:sz w:val="24"/>
                <w:lang w:val="en-US" w:eastAsia="zh-CN"/>
              </w:rPr>
              <w:t>位于</w:t>
            </w:r>
            <w:r>
              <w:rPr>
                <w:rFonts w:hint="eastAsia" w:cs="Times New Roman"/>
                <w:color w:val="000000"/>
                <w:sz w:val="24"/>
                <w:lang w:val="en-US" w:eastAsia="zh-CN"/>
              </w:rPr>
              <w:t>平顶山市鲁山县下汤镇竹园沟村</w:t>
            </w:r>
            <w:r>
              <w:rPr>
                <w:rFonts w:hint="eastAsia" w:ascii="Times New Roman" w:hAnsi="Times New Roman" w:cs="Times New Roman"/>
                <w:color w:val="000000"/>
                <w:sz w:val="24"/>
                <w:lang w:val="en-US" w:eastAsia="zh-CN"/>
              </w:rPr>
              <w:t>，</w:t>
            </w:r>
            <w:r>
              <w:rPr>
                <w:color w:val="000000"/>
                <w:sz w:val="24"/>
              </w:rPr>
              <w:t>周边主要为</w:t>
            </w:r>
            <w:r>
              <w:rPr>
                <w:rFonts w:hint="eastAsia"/>
                <w:color w:val="000000"/>
                <w:sz w:val="24"/>
                <w:lang w:eastAsia="zh-CN"/>
              </w:rPr>
              <w:t>山地</w:t>
            </w:r>
            <w:r>
              <w:rPr>
                <w:color w:val="000000"/>
                <w:sz w:val="24"/>
              </w:rPr>
              <w:t>，为人工生态系统，生物多样性程度不高，生态环境质量一般。项目区未发现列入国家、省级保护的珍稀野生动、植物。</w:t>
            </w:r>
          </w:p>
          <w:p>
            <w:pPr>
              <w:adjustRightInd w:val="0"/>
              <w:snapToGrid w:val="0"/>
              <w:spacing w:line="520" w:lineRule="exact"/>
              <w:ind w:firstLine="482" w:firstLineChars="200"/>
              <w:jc w:val="left"/>
              <w:rPr>
                <w:b/>
                <w:color w:val="000000"/>
                <w:sz w:val="24"/>
              </w:rPr>
            </w:pPr>
            <w:r>
              <w:rPr>
                <w:rFonts w:hint="eastAsia"/>
                <w:b/>
                <w:color w:val="000000"/>
                <w:sz w:val="24"/>
                <w:lang w:val="en-US" w:eastAsia="zh-CN"/>
              </w:rPr>
              <w:t>5</w:t>
            </w:r>
            <w:r>
              <w:rPr>
                <w:b/>
                <w:color w:val="000000"/>
                <w:sz w:val="24"/>
              </w:rPr>
              <w:t>、</w:t>
            </w:r>
            <w:r>
              <w:rPr>
                <w:rFonts w:hint="eastAsia"/>
                <w:b/>
                <w:color w:val="000000"/>
                <w:sz w:val="24"/>
                <w:lang w:eastAsia="zh-CN"/>
              </w:rPr>
              <w:t>土壤</w:t>
            </w:r>
            <w:r>
              <w:rPr>
                <w:b/>
                <w:color w:val="000000"/>
                <w:sz w:val="24"/>
              </w:rPr>
              <w:t>环境</w:t>
            </w:r>
            <w:r>
              <w:rPr>
                <w:rFonts w:hint="eastAsia"/>
                <w:b/>
                <w:color w:val="000000"/>
                <w:sz w:val="24"/>
                <w:lang w:eastAsia="zh-CN"/>
              </w:rPr>
              <w:t>质量</w:t>
            </w:r>
            <w:r>
              <w:rPr>
                <w:b/>
                <w:color w:val="000000"/>
                <w:sz w:val="24"/>
              </w:rPr>
              <w:t>现状</w:t>
            </w:r>
          </w:p>
          <w:p>
            <w:pPr>
              <w:spacing w:line="500" w:lineRule="exact"/>
              <w:ind w:firstLine="480" w:firstLineChars="200"/>
              <w:rPr>
                <w:rFonts w:ascii="Times New Roman" w:hAnsi="Times New Roman" w:eastAsia="宋体"/>
                <w:sz w:val="24"/>
              </w:rPr>
            </w:pPr>
            <w:r>
              <w:rPr>
                <w:rFonts w:hint="eastAsia" w:ascii="Times New Roman" w:hAnsi="Times New Roman" w:eastAsia="宋体"/>
                <w:sz w:val="24"/>
              </w:rPr>
              <w:t>为了解项目所在地土壤环境质量状况，</w:t>
            </w:r>
            <w:r>
              <w:rPr>
                <w:rFonts w:ascii="Times New Roman" w:hAnsi="Times New Roman" w:eastAsia="宋体"/>
                <w:bCs/>
                <w:sz w:val="24"/>
              </w:rPr>
              <w:t>建设单位委托河南</w:t>
            </w:r>
            <w:r>
              <w:rPr>
                <w:rFonts w:hint="eastAsia" w:ascii="Times New Roman" w:hAnsi="Times New Roman" w:eastAsia="宋体"/>
                <w:bCs/>
                <w:sz w:val="24"/>
              </w:rPr>
              <w:t>永蓝检测技术</w:t>
            </w:r>
            <w:r>
              <w:rPr>
                <w:rFonts w:ascii="Times New Roman" w:hAnsi="Times New Roman" w:eastAsia="宋体"/>
                <w:bCs/>
                <w:sz w:val="24"/>
              </w:rPr>
              <w:t>有限公司于</w:t>
            </w:r>
            <w:r>
              <w:rPr>
                <w:rFonts w:ascii="Times New Roman" w:hAnsi="Times New Roman" w:eastAsia="宋体"/>
                <w:bCs/>
                <w:sz w:val="24"/>
                <w:highlight w:val="none"/>
              </w:rPr>
              <w:t>2021年6月</w:t>
            </w:r>
            <w:r>
              <w:rPr>
                <w:rFonts w:hint="eastAsia"/>
                <w:bCs/>
                <w:sz w:val="24"/>
                <w:highlight w:val="none"/>
                <w:lang w:val="en-US" w:eastAsia="zh-CN"/>
              </w:rPr>
              <w:t>3</w:t>
            </w:r>
            <w:r>
              <w:rPr>
                <w:rFonts w:ascii="Times New Roman" w:hAnsi="Times New Roman" w:eastAsia="宋体"/>
                <w:bCs/>
                <w:sz w:val="24"/>
                <w:highlight w:val="none"/>
              </w:rPr>
              <w:t>0日</w:t>
            </w:r>
            <w:r>
              <w:rPr>
                <w:rFonts w:hint="eastAsia" w:ascii="Times New Roman" w:hAnsi="Times New Roman" w:eastAsia="宋体"/>
                <w:bCs/>
                <w:sz w:val="24"/>
                <w:highlight w:val="none"/>
              </w:rPr>
              <w:t>对</w:t>
            </w:r>
            <w:r>
              <w:rPr>
                <w:rFonts w:hint="eastAsia" w:ascii="Times New Roman" w:hAnsi="Times New Roman" w:eastAsia="宋体"/>
                <w:bCs/>
                <w:sz w:val="24"/>
                <w:lang w:eastAsia="zh-CN"/>
              </w:rPr>
              <w:t>本项目建设范围</w:t>
            </w:r>
            <w:r>
              <w:rPr>
                <w:rFonts w:hint="eastAsia" w:ascii="Times New Roman" w:hAnsi="Times New Roman" w:eastAsia="宋体"/>
                <w:bCs/>
                <w:sz w:val="24"/>
              </w:rPr>
              <w:t>内土壤就进行采样检测</w:t>
            </w:r>
            <w:r>
              <w:rPr>
                <w:rFonts w:ascii="Times New Roman" w:hAnsi="Times New Roman" w:eastAsia="宋体"/>
                <w:bCs/>
                <w:sz w:val="24"/>
              </w:rPr>
              <w:t>。</w:t>
            </w:r>
            <w:r>
              <w:rPr>
                <w:rFonts w:hint="eastAsia" w:ascii="Times New Roman" w:hAnsi="Times New Roman" w:eastAsia="宋体"/>
                <w:sz w:val="24"/>
              </w:rPr>
              <w:t>检测</w:t>
            </w:r>
            <w:r>
              <w:rPr>
                <w:rFonts w:ascii="Times New Roman" w:hAnsi="Times New Roman" w:eastAsia="宋体"/>
                <w:sz w:val="24"/>
              </w:rPr>
              <w:t>结果见下表。</w:t>
            </w:r>
          </w:p>
          <w:p>
            <w:pPr>
              <w:spacing w:line="500" w:lineRule="exact"/>
              <w:ind w:firstLine="480" w:firstLineChars="200"/>
              <w:rPr>
                <w:rFonts w:hint="default" w:ascii="Times New Roman" w:hAnsi="Times New Roman" w:eastAsia="黑体" w:cs="Times New Roman"/>
                <w:sz w:val="24"/>
                <w:highlight w:val="none"/>
              </w:rPr>
            </w:pPr>
          </w:p>
          <w:p>
            <w:pPr>
              <w:spacing w:line="500" w:lineRule="exact"/>
              <w:ind w:firstLine="480" w:firstLineChars="200"/>
              <w:rPr>
                <w:rFonts w:hint="default" w:ascii="Times New Roman" w:hAnsi="Times New Roman" w:eastAsia="黑体" w:cs="Times New Roman"/>
                <w:sz w:val="24"/>
                <w:highlight w:val="none"/>
              </w:rPr>
            </w:pPr>
          </w:p>
          <w:p>
            <w:pPr>
              <w:spacing w:line="500" w:lineRule="exact"/>
              <w:ind w:firstLine="480" w:firstLineChars="200"/>
              <w:rPr>
                <w:rFonts w:hint="eastAsia" w:ascii="Times New Roman" w:hAnsi="Times New Roman" w:eastAsia="黑体"/>
                <w:sz w:val="24"/>
                <w:highlight w:val="none"/>
              </w:rPr>
            </w:pPr>
            <w:r>
              <w:rPr>
                <w:rFonts w:hint="default" w:ascii="Times New Roman" w:hAnsi="Times New Roman" w:eastAsia="黑体" w:cs="Times New Roman"/>
                <w:sz w:val="24"/>
                <w:highlight w:val="none"/>
              </w:rPr>
              <w:t>表</w:t>
            </w:r>
            <w:r>
              <w:rPr>
                <w:rFonts w:hint="default" w:ascii="Times New Roman" w:hAnsi="Times New Roman" w:eastAsia="黑体" w:cs="Times New Roman"/>
                <w:sz w:val="24"/>
                <w:highlight w:val="none"/>
                <w:lang w:val="en-US" w:eastAsia="zh-CN"/>
              </w:rPr>
              <w:t>3-</w:t>
            </w:r>
            <w:r>
              <w:rPr>
                <w:rFonts w:hint="eastAsia" w:eastAsia="黑体" w:cs="Times New Roman"/>
                <w:sz w:val="24"/>
                <w:highlight w:val="none"/>
                <w:lang w:val="en-US" w:eastAsia="zh-CN"/>
              </w:rPr>
              <w:t>3</w:t>
            </w:r>
            <w:r>
              <w:rPr>
                <w:rFonts w:hint="default" w:ascii="Times New Roman" w:hAnsi="Times New Roman" w:eastAsia="黑体" w:cs="Times New Roman"/>
                <w:sz w:val="24"/>
                <w:highlight w:val="none"/>
              </w:rPr>
              <w:t xml:space="preserve">               土壤环境检测结果一览表   </w:t>
            </w:r>
            <w:r>
              <w:rPr>
                <w:rFonts w:ascii="Times New Roman" w:hAnsi="Times New Roman" w:eastAsia="黑体"/>
                <w:sz w:val="24"/>
                <w:highlight w:val="none"/>
              </w:rPr>
              <w:t xml:space="preserve">     </w:t>
            </w:r>
            <w:r>
              <w:rPr>
                <w:rFonts w:ascii="Times New Roman" w:hAnsi="Times New Roman" w:eastAsia="宋体"/>
                <w:highlight w:val="none"/>
              </w:rPr>
              <w:t>单位：mg/kg</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7"/>
              <w:gridCol w:w="2496"/>
              <w:gridCol w:w="181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48" w:type="pct"/>
                  <w:tcBorders>
                    <w:tl2br w:val="single" w:color="auto" w:sz="4" w:space="0"/>
                  </w:tcBorders>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 xml:space="preserve">             采样点位</w:t>
                  </w:r>
                </w:p>
                <w:p>
                  <w:pPr>
                    <w:spacing w:line="360" w:lineRule="exact"/>
                    <w:rPr>
                      <w:rFonts w:ascii="Times New Roman" w:hAnsi="Times New Roman" w:eastAsia="宋体"/>
                      <w:szCs w:val="21"/>
                    </w:rPr>
                  </w:pPr>
                  <w:r>
                    <w:rPr>
                      <w:rFonts w:ascii="Times New Roman" w:hAnsi="Times New Roman" w:eastAsia="宋体"/>
                      <w:szCs w:val="21"/>
                    </w:rPr>
                    <w:t>检测因子</w:t>
                  </w:r>
                </w:p>
              </w:tc>
              <w:tc>
                <w:tcPr>
                  <w:tcW w:w="1506" w:type="pct"/>
                  <w:vMerge w:val="restar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建设用地筛选值第二类用地风险筛选值</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hint="eastAsia" w:ascii="Times New Roman" w:hAnsi="Times New Roman" w:eastAsia="宋体"/>
                      <w:szCs w:val="21"/>
                    </w:rPr>
                    <w:t>厂区中部</w:t>
                  </w:r>
                  <w:r>
                    <w:rPr>
                      <w:rFonts w:ascii="Times New Roman" w:hAnsi="Times New Roman" w:eastAsia="宋体"/>
                      <w:szCs w:val="21"/>
                    </w:rPr>
                    <w:t>（</w:t>
                  </w:r>
                  <w:r>
                    <w:rPr>
                      <w:rFonts w:hint="eastAsia" w:ascii="Times New Roman" w:hAnsi="Times New Roman" w:eastAsia="宋体"/>
                      <w:szCs w:val="21"/>
                    </w:rPr>
                    <w:t>表层样</w:t>
                  </w:r>
                  <w:r>
                    <w:rPr>
                      <w:rFonts w:ascii="Times New Roman" w:hAnsi="Times New Roman" w:eastAsia="宋体"/>
                      <w:szCs w:val="21"/>
                    </w:rPr>
                    <w:t>）</w:t>
                  </w:r>
                </w:p>
              </w:tc>
              <w:tc>
                <w:tcPr>
                  <w:tcW w:w="650" w:type="pct"/>
                  <w:vMerge w:val="restar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p>
                  <w:pPr>
                    <w:spacing w:line="360" w:lineRule="exact"/>
                    <w:jc w:val="center"/>
                    <w:rPr>
                      <w:rFonts w:ascii="Times New Roman" w:hAnsi="Times New Roman" w:eastAsia="宋体"/>
                      <w:szCs w:val="21"/>
                    </w:rPr>
                  </w:pPr>
                  <w:r>
                    <w:rPr>
                      <w:rFonts w:ascii="Times New Roman" w:hAnsi="Times New Roman" w:eastAsia="宋体"/>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断面深度（m）</w:t>
                  </w:r>
                </w:p>
              </w:tc>
              <w:tc>
                <w:tcPr>
                  <w:tcW w:w="1506" w:type="pct"/>
                  <w:vMerge w:val="continue"/>
                  <w:shd w:val="clear" w:color="auto" w:fill="auto"/>
                  <w:noWrap w:val="0"/>
                  <w:vAlign w:val="center"/>
                </w:tcPr>
                <w:p>
                  <w:pPr>
                    <w:spacing w:line="360" w:lineRule="exact"/>
                    <w:jc w:val="center"/>
                    <w:rPr>
                      <w:rFonts w:ascii="Times New Roman" w:hAnsi="Times New Roman" w:eastAsia="宋体"/>
                      <w:szCs w:val="21"/>
                    </w:rPr>
                  </w:pP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hint="eastAsia" w:ascii="Times New Roman" w:hAnsi="Times New Roman" w:eastAsia="宋体"/>
                      <w:szCs w:val="21"/>
                    </w:rPr>
                    <w:t>0-0.2</w:t>
                  </w:r>
                </w:p>
              </w:tc>
              <w:tc>
                <w:tcPr>
                  <w:tcW w:w="650" w:type="pct"/>
                  <w:vMerge w:val="continue"/>
                  <w:shd w:val="clear" w:color="auto" w:fill="auto"/>
                  <w:noWrap w:val="0"/>
                  <w:vAlign w:val="center"/>
                </w:tcPr>
                <w:p>
                  <w:pPr>
                    <w:spacing w:line="3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ascii="Times New Roman" w:hAnsi="Times New Roman" w:eastAsia="宋体"/>
                      <w:szCs w:val="21"/>
                    </w:rPr>
                    <w:t>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60</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2.34</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ascii="Times New Roman" w:hAnsi="Times New Roman" w:eastAsia="宋体"/>
                      <w:szCs w:val="21"/>
                    </w:rPr>
                    <w:t>镉</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65</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0.42</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ascii="Times New Roman" w:hAnsi="Times New Roman" w:eastAsia="宋体"/>
                      <w:szCs w:val="21"/>
                    </w:rPr>
                    <w:t>六价铬</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5.7</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hint="eastAsia"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ascii="Times New Roman" w:hAnsi="Times New Roman" w:eastAsia="宋体"/>
                      <w:szCs w:val="21"/>
                    </w:rPr>
                    <w:t>铜</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18000</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24</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ascii="Times New Roman" w:hAnsi="Times New Roman" w:eastAsia="宋体"/>
                      <w:szCs w:val="21"/>
                    </w:rPr>
                    <w:t>铅</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800</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15</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hint="eastAsia" w:ascii="Times New Roman" w:hAnsi="Times New Roman" w:eastAsia="宋体"/>
                      <w:szCs w:val="21"/>
                    </w:rPr>
                    <w:t>汞</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38</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0.0881</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hint="eastAsia" w:ascii="Times New Roman" w:hAnsi="Times New Roman" w:eastAsia="宋体"/>
                      <w:szCs w:val="21"/>
                    </w:rPr>
                  </w:pPr>
                  <w:r>
                    <w:rPr>
                      <w:rFonts w:hint="eastAsia" w:ascii="Times New Roman" w:hAnsi="Times New Roman" w:eastAsia="宋体"/>
                      <w:szCs w:val="21"/>
                    </w:rPr>
                    <w:t>镍</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900</w:t>
                  </w:r>
                </w:p>
              </w:tc>
              <w:tc>
                <w:tcPr>
                  <w:tcW w:w="1096" w:type="pct"/>
                  <w:shd w:val="clear" w:color="auto" w:fill="auto"/>
                  <w:noWrap w:val="0"/>
                  <w:vAlign w:val="center"/>
                </w:tcPr>
                <w:p>
                  <w:pPr>
                    <w:spacing w:line="360" w:lineRule="exact"/>
                    <w:jc w:val="center"/>
                    <w:rPr>
                      <w:rFonts w:hint="default" w:ascii="Times New Roman" w:hAnsi="Times New Roman" w:eastAsia="宋体"/>
                      <w:szCs w:val="21"/>
                      <w:lang w:val="en-US" w:eastAsia="zh-CN"/>
                    </w:rPr>
                  </w:pPr>
                  <w:r>
                    <w:rPr>
                      <w:rFonts w:hint="eastAsia"/>
                      <w:szCs w:val="21"/>
                      <w:lang w:val="en-US" w:eastAsia="zh-CN"/>
                    </w:rPr>
                    <w:t>34</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四氯化碳</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2.8</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氯仿</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0.9</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氯甲烷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37</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1,1-二氯乙烷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9</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1,2-二氯乙烷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1,1-二氯乙烯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66</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顺-1,2-二氯乙烯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596</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反-1,2-二氯乙烯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54</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二氯甲烷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616</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1,2-二氯丙烷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1,1,1,2-四氯乙烷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1,1,2,2-四氯乙烷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6.8</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四氯乙烯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53</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1,1,1-三氯乙烷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840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1,1,2-三氯乙烷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2.8</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三氯乙烯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2.8</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1,2,3-三氯丙烷</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0.5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0.43</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4</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氯苯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270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1,2-二氯苯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560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1,4-二氯苯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乙苯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28</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苯乙烯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1290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甲苯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1200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间二甲苯+对二甲苯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570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邻二甲苯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640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硝基苯</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76</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苯胺</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260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2-氯酚</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2256</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苯并[a]蒽</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苯并[a]芘</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苯并[b]荧蒽</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苯并[k]荧蒽</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151</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䓛</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1293</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二苯并[a,h]蒽</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茚并[1,2,3-cd]芘</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15</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8"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萘</w:t>
                  </w:r>
                </w:p>
              </w:tc>
              <w:tc>
                <w:tcPr>
                  <w:tcW w:w="150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70</w:t>
                  </w:r>
                </w:p>
              </w:tc>
              <w:tc>
                <w:tcPr>
                  <w:tcW w:w="1096"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未检出</w:t>
                  </w:r>
                </w:p>
              </w:tc>
              <w:tc>
                <w:tcPr>
                  <w:tcW w:w="650" w:type="pct"/>
                  <w:shd w:val="clear" w:color="auto" w:fill="auto"/>
                  <w:noWrap w:val="0"/>
                  <w:vAlign w:val="center"/>
                </w:tcPr>
                <w:p>
                  <w:pPr>
                    <w:spacing w:line="360" w:lineRule="exact"/>
                    <w:jc w:val="center"/>
                    <w:rPr>
                      <w:rFonts w:ascii="Times New Roman" w:hAnsi="Times New Roman" w:eastAsia="宋体"/>
                      <w:szCs w:val="21"/>
                    </w:rPr>
                  </w:pPr>
                  <w:r>
                    <w:rPr>
                      <w:rFonts w:ascii="Times New Roman" w:hAnsi="Times New Roman" w:eastAsia="宋体"/>
                      <w:szCs w:val="21"/>
                    </w:rPr>
                    <w:t>达标</w:t>
                  </w:r>
                </w:p>
              </w:tc>
            </w:tr>
          </w:tbl>
          <w:p>
            <w:pPr>
              <w:adjustRightInd w:val="0"/>
              <w:snapToGrid w:val="0"/>
              <w:spacing w:line="520" w:lineRule="exact"/>
              <w:ind w:firstLine="480" w:firstLineChars="200"/>
              <w:rPr>
                <w:kern w:val="0"/>
                <w:sz w:val="24"/>
              </w:rPr>
            </w:pPr>
            <w:r>
              <w:rPr>
                <w:rFonts w:ascii="Times New Roman" w:hAnsi="Times New Roman" w:eastAsia="宋体"/>
                <w:bCs/>
                <w:sz w:val="24"/>
                <w:szCs w:val="24"/>
              </w:rPr>
              <w:t>根据</w:t>
            </w:r>
            <w:r>
              <w:rPr>
                <w:rFonts w:hint="eastAsia" w:ascii="Times New Roman" w:hAnsi="Times New Roman" w:eastAsia="宋体"/>
                <w:bCs/>
                <w:sz w:val="24"/>
                <w:szCs w:val="24"/>
              </w:rPr>
              <w:t>上表可知，</w:t>
            </w:r>
            <w:r>
              <w:rPr>
                <w:rFonts w:hint="eastAsia" w:ascii="Times New Roman" w:hAnsi="Times New Roman" w:eastAsia="宋体"/>
                <w:bCs/>
                <w:sz w:val="24"/>
                <w:szCs w:val="24"/>
                <w:lang w:eastAsia="zh-CN"/>
              </w:rPr>
              <w:t>本</w:t>
            </w:r>
            <w:r>
              <w:rPr>
                <w:rFonts w:hint="eastAsia" w:ascii="Times New Roman" w:hAnsi="Times New Roman" w:eastAsia="宋体"/>
                <w:bCs/>
                <w:sz w:val="24"/>
                <w:szCs w:val="24"/>
              </w:rPr>
              <w:t>项目</w:t>
            </w:r>
            <w:r>
              <w:rPr>
                <w:rFonts w:hint="eastAsia" w:ascii="Times New Roman" w:hAnsi="Times New Roman" w:eastAsia="宋体"/>
                <w:bCs/>
                <w:sz w:val="24"/>
                <w:szCs w:val="24"/>
                <w:lang w:eastAsia="zh-CN"/>
              </w:rPr>
              <w:t>建设范围</w:t>
            </w:r>
            <w:r>
              <w:rPr>
                <w:rFonts w:hint="eastAsia" w:ascii="Times New Roman" w:hAnsi="Times New Roman" w:eastAsia="宋体"/>
                <w:bCs/>
                <w:sz w:val="24"/>
                <w:szCs w:val="24"/>
              </w:rPr>
              <w:t>内</w:t>
            </w:r>
            <w:r>
              <w:rPr>
                <w:rFonts w:hint="eastAsia" w:ascii="Times New Roman" w:hAnsi="Times New Roman" w:eastAsia="宋体"/>
                <w:sz w:val="24"/>
              </w:rPr>
              <w:t>土壤环境检测各检测因子均能满足</w:t>
            </w:r>
            <w:r>
              <w:rPr>
                <w:rFonts w:hint="eastAsia" w:ascii="Times New Roman" w:hAnsi="Times New Roman" w:eastAsia="宋体"/>
                <w:sz w:val="24"/>
                <w:szCs w:val="21"/>
              </w:rPr>
              <w:t>《土壤环境质量 建设用地土壤污染风险管控标准（试行）》（GB36600-2018）表1第二类用地土壤污染风险筛选值要求</w:t>
            </w:r>
            <w:r>
              <w:rPr>
                <w:rFonts w:hint="eastAsia" w:ascii="Times New Roman" w:hAnsi="Times New Roman" w:eastAsia="宋体"/>
                <w:sz w:val="24"/>
              </w:rPr>
              <w:t>。项目所在区域土壤环境质量现状较好。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8514" w:type="dxa"/>
            <w:vAlign w:val="center"/>
          </w:tcPr>
          <w:p>
            <w:pPr>
              <w:adjustRightInd w:val="0"/>
              <w:snapToGrid w:val="0"/>
              <w:spacing w:line="520" w:lineRule="exact"/>
              <w:ind w:firstLine="480" w:firstLineChars="200"/>
              <w:jc w:val="left"/>
              <w:rPr>
                <w:rFonts w:hint="eastAsia"/>
                <w:sz w:val="24"/>
                <w:highlight w:val="none"/>
                <w:lang w:val="en-US" w:eastAsia="zh-CN"/>
              </w:rPr>
            </w:pPr>
            <w:r>
              <w:rPr>
                <w:rFonts w:hint="eastAsia"/>
                <w:sz w:val="24"/>
                <w:highlight w:val="none"/>
                <w:lang w:eastAsia="zh-CN"/>
              </w:rPr>
              <w:t>本项目</w:t>
            </w:r>
            <w:r>
              <w:rPr>
                <w:rFonts w:hint="eastAsia"/>
                <w:sz w:val="24"/>
                <w:highlight w:val="none"/>
                <w:lang w:val="en-US" w:eastAsia="zh-CN"/>
              </w:rPr>
              <w:t>位于平顶山市鲁山县下汤镇竹园沟村，项目所在厂区</w:t>
            </w:r>
            <w:r>
              <w:rPr>
                <w:color w:val="000000"/>
                <w:sz w:val="24"/>
              </w:rPr>
              <w:t>周边主要为</w:t>
            </w:r>
            <w:r>
              <w:rPr>
                <w:rFonts w:hint="eastAsia"/>
                <w:color w:val="000000"/>
                <w:sz w:val="24"/>
                <w:lang w:eastAsia="zh-CN"/>
              </w:rPr>
              <w:t>山地</w:t>
            </w:r>
            <w:r>
              <w:rPr>
                <w:color w:val="000000"/>
                <w:sz w:val="24"/>
              </w:rPr>
              <w:t>，</w:t>
            </w:r>
            <w:r>
              <w:rPr>
                <w:rFonts w:hint="eastAsia"/>
                <w:color w:val="000000"/>
                <w:sz w:val="24"/>
                <w:lang w:eastAsia="zh-CN"/>
              </w:rPr>
              <w:t>本项目所在厂区</w:t>
            </w:r>
            <w:r>
              <w:rPr>
                <w:rFonts w:hint="eastAsia" w:ascii="Times New Roman" w:hAnsi="Times New Roman" w:cs="Times New Roman"/>
                <w:sz w:val="24"/>
                <w:highlight w:val="none"/>
                <w:lang w:eastAsia="zh-CN"/>
              </w:rPr>
              <w:t>东侧为</w:t>
            </w:r>
            <w:r>
              <w:rPr>
                <w:rFonts w:hint="eastAsia" w:cs="Times New Roman"/>
                <w:sz w:val="24"/>
                <w:highlight w:val="none"/>
                <w:lang w:eastAsia="zh-CN"/>
              </w:rPr>
              <w:t>荒山</w:t>
            </w:r>
            <w:r>
              <w:rPr>
                <w:rFonts w:hint="eastAsia" w:ascii="Times New Roman" w:hAnsi="Times New Roman" w:cs="Times New Roman"/>
                <w:sz w:val="24"/>
                <w:highlight w:val="none"/>
                <w:lang w:eastAsia="zh-CN"/>
              </w:rPr>
              <w:t>，</w:t>
            </w:r>
            <w:r>
              <w:rPr>
                <w:rFonts w:hint="eastAsia" w:cs="Times New Roman"/>
                <w:sz w:val="24"/>
                <w:highlight w:val="none"/>
                <w:lang w:eastAsia="zh-CN"/>
              </w:rPr>
              <w:t>隔山为乡道，</w:t>
            </w:r>
            <w:r>
              <w:rPr>
                <w:rFonts w:hint="eastAsia" w:ascii="Times New Roman" w:hAnsi="Times New Roman" w:cs="Times New Roman"/>
                <w:sz w:val="24"/>
                <w:highlight w:val="none"/>
                <w:lang w:eastAsia="zh-CN"/>
              </w:rPr>
              <w:t>西侧为</w:t>
            </w:r>
            <w:r>
              <w:rPr>
                <w:rFonts w:hint="eastAsia" w:cs="Times New Roman"/>
                <w:sz w:val="24"/>
                <w:highlight w:val="none"/>
                <w:lang w:eastAsia="zh-CN"/>
              </w:rPr>
              <w:t>荒山</w:t>
            </w:r>
            <w:r>
              <w:rPr>
                <w:rFonts w:hint="eastAsia" w:ascii="Times New Roman" w:hAnsi="Times New Roman" w:cs="Times New Roman"/>
                <w:sz w:val="24"/>
                <w:highlight w:val="none"/>
                <w:lang w:eastAsia="zh-CN"/>
              </w:rPr>
              <w:t>，北侧为</w:t>
            </w:r>
            <w:r>
              <w:rPr>
                <w:rFonts w:hint="eastAsia" w:cs="Times New Roman"/>
                <w:sz w:val="24"/>
                <w:highlight w:val="none"/>
                <w:lang w:eastAsia="zh-CN"/>
              </w:rPr>
              <w:t>乡道</w:t>
            </w:r>
            <w:r>
              <w:rPr>
                <w:rFonts w:hint="eastAsia" w:ascii="Times New Roman" w:hAnsi="Times New Roman" w:cs="Times New Roman"/>
                <w:sz w:val="24"/>
                <w:highlight w:val="none"/>
                <w:lang w:eastAsia="zh-CN"/>
              </w:rPr>
              <w:t>，</w:t>
            </w:r>
            <w:r>
              <w:rPr>
                <w:rFonts w:hint="eastAsia" w:cs="Times New Roman"/>
                <w:sz w:val="24"/>
                <w:highlight w:val="none"/>
                <w:lang w:eastAsia="zh-CN"/>
              </w:rPr>
              <w:t>隔路为团城河，</w:t>
            </w:r>
            <w:r>
              <w:rPr>
                <w:rFonts w:hint="eastAsia" w:ascii="Times New Roman" w:hAnsi="Times New Roman" w:cs="Times New Roman"/>
                <w:sz w:val="24"/>
                <w:highlight w:val="none"/>
                <w:lang w:eastAsia="zh-CN"/>
              </w:rPr>
              <w:t>南侧为</w:t>
            </w:r>
            <w:r>
              <w:rPr>
                <w:rFonts w:hint="eastAsia"/>
                <w:sz w:val="24"/>
                <w:szCs w:val="24"/>
              </w:rPr>
              <w:t>废矿</w:t>
            </w:r>
            <w:r>
              <w:rPr>
                <w:rFonts w:hint="eastAsia"/>
                <w:sz w:val="24"/>
                <w:szCs w:val="24"/>
                <w:lang w:eastAsia="zh-CN"/>
              </w:rPr>
              <w:t>石</w:t>
            </w:r>
            <w:r>
              <w:rPr>
                <w:rFonts w:hint="eastAsia"/>
                <w:sz w:val="24"/>
                <w:szCs w:val="24"/>
              </w:rPr>
              <w:t>堆场</w:t>
            </w:r>
            <w:r>
              <w:rPr>
                <w:rFonts w:hint="eastAsia" w:ascii="Times New Roman" w:hAnsi="Times New Roman" w:cs="Times New Roman"/>
                <w:sz w:val="24"/>
                <w:highlight w:val="none"/>
                <w:lang w:val="en-US" w:eastAsia="zh-CN"/>
              </w:rPr>
              <w:t>。</w:t>
            </w:r>
          </w:p>
          <w:p>
            <w:pPr>
              <w:adjustRightInd w:val="0"/>
              <w:snapToGrid w:val="0"/>
              <w:spacing w:line="520" w:lineRule="exact"/>
              <w:ind w:firstLine="480" w:firstLineChars="200"/>
              <w:jc w:val="left"/>
              <w:rPr>
                <w:rFonts w:hint="eastAsia" w:ascii="Times New Roman" w:hAnsi="Times New Roman" w:eastAsia="宋体" w:cs="Times New Roman"/>
                <w:color w:val="FF0000"/>
                <w:kern w:val="0"/>
                <w:sz w:val="24"/>
                <w:szCs w:val="24"/>
                <w:highlight w:val="none"/>
                <w:lang w:val="en-US" w:eastAsia="zh-CN"/>
              </w:rPr>
            </w:pPr>
            <w:r>
              <w:rPr>
                <w:rFonts w:hint="eastAsia"/>
                <w:sz w:val="24"/>
                <w:highlight w:val="none"/>
                <w:lang w:eastAsia="zh-CN"/>
              </w:rPr>
              <w:t>本项目用地所在厂区厂界</w:t>
            </w:r>
            <w:r>
              <w:rPr>
                <w:rFonts w:hint="eastAsia"/>
                <w:color w:val="000000"/>
                <w:sz w:val="24"/>
                <w:lang w:eastAsia="zh-CN"/>
              </w:rPr>
              <w:t>外周边</w:t>
            </w:r>
            <w:r>
              <w:rPr>
                <w:rFonts w:hint="eastAsia"/>
                <w:color w:val="000000"/>
                <w:sz w:val="24"/>
                <w:lang w:val="en-US" w:eastAsia="zh-CN"/>
              </w:rPr>
              <w:t>50m范围内无声环境保护目标，</w:t>
            </w:r>
            <w:r>
              <w:rPr>
                <w:rFonts w:hint="eastAsia"/>
                <w:sz w:val="24"/>
                <w:highlight w:val="none"/>
                <w:lang w:eastAsia="zh-CN"/>
              </w:rPr>
              <w:t>本项目</w:t>
            </w:r>
            <w:r>
              <w:rPr>
                <w:rFonts w:hint="eastAsia"/>
                <w:sz w:val="24"/>
                <w:highlight w:val="none"/>
              </w:rPr>
              <w:t>用地</w:t>
            </w:r>
            <w:r>
              <w:rPr>
                <w:rFonts w:hint="eastAsia"/>
                <w:sz w:val="24"/>
                <w:highlight w:val="none"/>
                <w:lang w:eastAsia="zh-CN"/>
              </w:rPr>
              <w:t>所在厂区厂界</w:t>
            </w:r>
            <w:r>
              <w:rPr>
                <w:rFonts w:hint="eastAsia"/>
                <w:sz w:val="24"/>
                <w:highlight w:val="none"/>
              </w:rPr>
              <w:t>外500米范围内</w:t>
            </w:r>
            <w:r>
              <w:rPr>
                <w:rFonts w:hint="eastAsia"/>
                <w:sz w:val="24"/>
                <w:highlight w:val="none"/>
                <w:lang w:eastAsia="zh-CN"/>
              </w:rPr>
              <w:t>大气环境保护目标及地表水</w:t>
            </w:r>
            <w:r>
              <w:rPr>
                <w:rFonts w:hint="eastAsia"/>
                <w:sz w:val="24"/>
                <w:highlight w:val="none"/>
              </w:rPr>
              <w:t>环境保护目标</w:t>
            </w:r>
            <w:r>
              <w:rPr>
                <w:rFonts w:hint="eastAsia"/>
                <w:sz w:val="24"/>
                <w:highlight w:val="none"/>
                <w:lang w:eastAsia="zh-CN"/>
              </w:rPr>
              <w:t>见下表。</w:t>
            </w:r>
          </w:p>
          <w:p>
            <w:pPr>
              <w:spacing w:line="520" w:lineRule="exact"/>
              <w:ind w:firstLine="480" w:firstLineChars="200"/>
              <w:jc w:val="both"/>
              <w:rPr>
                <w:rFonts w:hint="default" w:ascii="Times New Roman" w:hAnsi="Times New Roman" w:eastAsia="黑体" w:cs="Times New Roman"/>
                <w:sz w:val="24"/>
              </w:rPr>
            </w:pPr>
            <w:r>
              <w:rPr>
                <w:rFonts w:hint="default" w:ascii="Times New Roman" w:hAnsi="Times New Roman" w:eastAsia="黑体" w:cs="Times New Roman"/>
                <w:sz w:val="24"/>
              </w:rPr>
              <w:t>表</w:t>
            </w:r>
            <w:r>
              <w:rPr>
                <w:rFonts w:hint="default" w:ascii="Times New Roman" w:hAnsi="Times New Roman" w:eastAsia="黑体" w:cs="Times New Roman"/>
                <w:sz w:val="24"/>
                <w:lang w:val="en-US" w:eastAsia="zh-CN"/>
              </w:rPr>
              <w:t>3-</w:t>
            </w:r>
            <w:r>
              <w:rPr>
                <w:rFonts w:hint="eastAsia" w:eastAsia="黑体" w:cs="Times New Roman"/>
                <w:sz w:val="24"/>
                <w:lang w:val="en-US" w:eastAsia="zh-CN"/>
              </w:rPr>
              <w:t>4</w:t>
            </w:r>
            <w:r>
              <w:rPr>
                <w:rFonts w:hint="default" w:ascii="Times New Roman" w:hAnsi="Times New Roman" w:eastAsia="黑体" w:cs="Times New Roman"/>
                <w:sz w:val="24"/>
              </w:rPr>
              <w:t xml:space="preserve">    </w:t>
            </w:r>
            <w:r>
              <w:rPr>
                <w:rFonts w:hint="eastAsia" w:ascii="Times New Roman" w:hAnsi="Times New Roman" w:eastAsia="黑体" w:cs="Times New Roman"/>
                <w:sz w:val="24"/>
                <w:lang w:val="en-US" w:eastAsia="zh-CN"/>
              </w:rPr>
              <w:t xml:space="preserve">       </w:t>
            </w:r>
            <w:r>
              <w:rPr>
                <w:rFonts w:hint="default" w:ascii="Times New Roman" w:hAnsi="Times New Roman" w:eastAsia="黑体" w:cs="Times New Roman"/>
                <w:sz w:val="24"/>
              </w:rPr>
              <w:t xml:space="preserve"> </w:t>
            </w:r>
            <w:r>
              <w:rPr>
                <w:rFonts w:hint="eastAsia" w:eastAsia="黑体" w:cs="Times New Roman"/>
                <w:sz w:val="24"/>
                <w:lang w:eastAsia="zh-CN"/>
              </w:rPr>
              <w:t>本项目</w:t>
            </w:r>
            <w:r>
              <w:rPr>
                <w:rFonts w:hint="default" w:ascii="Times New Roman" w:hAnsi="Times New Roman" w:eastAsia="黑体" w:cs="Times New Roman"/>
                <w:sz w:val="24"/>
              </w:rPr>
              <w:t>主要环境保护目标一览表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639"/>
              <w:gridCol w:w="1086"/>
              <w:gridCol w:w="1284"/>
              <w:gridCol w:w="1166"/>
              <w:gridCol w:w="856"/>
              <w:gridCol w:w="80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45" w:hRule="atLeast"/>
                <w:jc w:val="center"/>
              </w:trPr>
              <w:tc>
                <w:tcPr>
                  <w:tcW w:w="39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w:t>
                  </w:r>
                </w:p>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类别</w:t>
                  </w:r>
                </w:p>
              </w:tc>
              <w:tc>
                <w:tcPr>
                  <w:tcW w:w="6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主要保护目标</w:t>
                  </w:r>
                </w:p>
              </w:tc>
              <w:tc>
                <w:tcPr>
                  <w:tcW w:w="14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坐标</w:t>
                  </w:r>
                </w:p>
              </w:tc>
              <w:tc>
                <w:tcPr>
                  <w:tcW w:w="52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方位</w:t>
                  </w:r>
                </w:p>
              </w:tc>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距离（m）</w:t>
                  </w:r>
                </w:p>
              </w:tc>
              <w:tc>
                <w:tcPr>
                  <w:tcW w:w="14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70" w:hRule="atLeast"/>
                <w:jc w:val="center"/>
              </w:trPr>
              <w:tc>
                <w:tcPr>
                  <w:tcW w:w="3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6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E（°）</w:t>
                  </w:r>
                </w:p>
              </w:tc>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N（°）</w:t>
                  </w:r>
                </w:p>
              </w:tc>
              <w:tc>
                <w:tcPr>
                  <w:tcW w:w="52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14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25" w:hRule="atLeast"/>
                <w:jc w:val="center"/>
              </w:trPr>
              <w:tc>
                <w:tcPr>
                  <w:tcW w:w="39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w:t>
                  </w:r>
                </w:p>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空气</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柿园村</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112.</w:t>
                  </w:r>
                  <w:r>
                    <w:rPr>
                      <w:rFonts w:hint="eastAsia" w:cs="Times New Roman"/>
                      <w:szCs w:val="21"/>
                      <w:lang w:val="en-US" w:eastAsia="zh-CN"/>
                    </w:rPr>
                    <w:t>682970</w:t>
                  </w:r>
                </w:p>
              </w:tc>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33.</w:t>
                  </w:r>
                  <w:r>
                    <w:rPr>
                      <w:rFonts w:hint="eastAsia" w:cs="Times New Roman"/>
                      <w:szCs w:val="21"/>
                      <w:lang w:val="en-US" w:eastAsia="zh-CN"/>
                    </w:rPr>
                    <w:t>691978</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西</w:t>
                  </w:r>
                </w:p>
              </w:tc>
              <w:tc>
                <w:tcPr>
                  <w:tcW w:w="4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183</w:t>
                  </w:r>
                </w:p>
              </w:tc>
              <w:tc>
                <w:tcPr>
                  <w:tcW w:w="14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《环境空气质量标准》</w:t>
                  </w:r>
                  <w:r>
                    <w:rPr>
                      <w:rFonts w:hint="eastAsia" w:ascii="Times New Roman" w:hAnsi="Times New Roman" w:cs="Times New Roman"/>
                      <w:color w:val="auto"/>
                      <w:spacing w:val="-4"/>
                      <w:highlight w:val="none"/>
                      <w:lang w:eastAsia="zh-CN"/>
                    </w:rPr>
                    <w:t>及其修改单</w:t>
                  </w:r>
                  <w:r>
                    <w:rPr>
                      <w:rFonts w:hint="eastAsia" w:ascii="Times New Roman" w:hAnsi="Times New Roman" w:cs="Times New Roman"/>
                      <w:szCs w:val="21"/>
                      <w:lang w:val="en-US" w:eastAsia="zh-CN"/>
                    </w:rPr>
                    <w:t>二级标准（GB3095-2012）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25" w:hRule="atLeast"/>
                <w:jc w:val="center"/>
              </w:trPr>
              <w:tc>
                <w:tcPr>
                  <w:tcW w:w="3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三间房村</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112.</w:t>
                  </w:r>
                  <w:r>
                    <w:rPr>
                      <w:rFonts w:hint="eastAsia" w:cs="Times New Roman"/>
                      <w:szCs w:val="21"/>
                      <w:lang w:val="en-US" w:eastAsia="zh-CN"/>
                    </w:rPr>
                    <w:t>679987</w:t>
                  </w:r>
                </w:p>
              </w:tc>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33.</w:t>
                  </w:r>
                  <w:r>
                    <w:rPr>
                      <w:rFonts w:hint="eastAsia" w:cs="Times New Roman"/>
                      <w:szCs w:val="21"/>
                      <w:lang w:val="en-US" w:eastAsia="zh-CN"/>
                    </w:rPr>
                    <w:t>689704</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西</w:t>
                  </w:r>
                </w:p>
              </w:tc>
              <w:tc>
                <w:tcPr>
                  <w:tcW w:w="4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25</w:t>
                  </w:r>
                  <w:r>
                    <w:rPr>
                      <w:rFonts w:hint="eastAsia" w:ascii="Times New Roman" w:hAnsi="Times New Roman" w:cs="Times New Roman"/>
                      <w:szCs w:val="21"/>
                      <w:lang w:val="en-US" w:eastAsia="zh-CN"/>
                    </w:rPr>
                    <w:t>0</w:t>
                  </w:r>
                </w:p>
              </w:tc>
              <w:tc>
                <w:tcPr>
                  <w:tcW w:w="14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18" w:hRule="atLeast"/>
                <w:jc w:val="center"/>
              </w:trPr>
              <w:tc>
                <w:tcPr>
                  <w:tcW w:w="39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丁庄</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112.</w:t>
                  </w:r>
                  <w:r>
                    <w:rPr>
                      <w:rFonts w:hint="eastAsia" w:cs="Times New Roman"/>
                      <w:szCs w:val="21"/>
                      <w:lang w:val="en-US" w:eastAsia="zh-CN"/>
                    </w:rPr>
                    <w:t>686703</w:t>
                  </w:r>
                </w:p>
              </w:tc>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33.</w:t>
                  </w:r>
                  <w:r>
                    <w:rPr>
                      <w:rFonts w:hint="eastAsia" w:cs="Times New Roman"/>
                      <w:szCs w:val="21"/>
                      <w:lang w:val="en-US" w:eastAsia="zh-CN"/>
                    </w:rPr>
                    <w:t>687344</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东、南</w:t>
                  </w:r>
                </w:p>
              </w:tc>
              <w:tc>
                <w:tcPr>
                  <w:tcW w:w="4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90</w:t>
                  </w:r>
                </w:p>
              </w:tc>
              <w:tc>
                <w:tcPr>
                  <w:tcW w:w="1484" w:type="pct"/>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11" w:hRule="atLeast"/>
                <w:jc w:val="center"/>
              </w:trPr>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ascii="Times New Roman" w:hAnsi="Times New Roman" w:cs="Times New Roman"/>
                      <w:szCs w:val="21"/>
                      <w:lang w:val="en-US" w:eastAsia="zh-CN"/>
                    </w:rPr>
                  </w:pPr>
                  <w:r>
                    <w:rPr>
                      <w:rFonts w:hint="eastAsia" w:cs="Times New Roman"/>
                      <w:szCs w:val="21"/>
                      <w:lang w:val="en-US" w:eastAsia="zh-CN"/>
                    </w:rPr>
                    <w:t>地表水</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eastAsia" w:cs="Times New Roman"/>
                      <w:szCs w:val="21"/>
                      <w:lang w:val="en-US" w:eastAsia="zh-CN"/>
                    </w:rPr>
                  </w:pPr>
                  <w:r>
                    <w:rPr>
                      <w:rFonts w:hint="eastAsia" w:cs="Times New Roman"/>
                      <w:szCs w:val="21"/>
                      <w:lang w:val="en-US" w:eastAsia="zh-CN"/>
                    </w:rPr>
                    <w:t>团城河</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w:t>
                  </w:r>
                </w:p>
              </w:tc>
              <w:tc>
                <w:tcPr>
                  <w:tcW w:w="7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ascii="Times New Roman" w:hAnsi="Times New Roman" w:cs="Times New Roman"/>
                      <w:szCs w:val="21"/>
                      <w:lang w:val="en-US" w:eastAsia="zh-CN"/>
                    </w:rPr>
                  </w:pPr>
                  <w:r>
                    <w:rPr>
                      <w:rFonts w:hint="eastAsia" w:cs="Times New Roman"/>
                      <w:szCs w:val="21"/>
                      <w:lang w:val="en-US" w:eastAsia="zh-CN"/>
                    </w:rPr>
                    <w:t>/</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cs="Times New Roman"/>
                      <w:szCs w:val="21"/>
                      <w:lang w:val="en-US" w:eastAsia="zh-CN"/>
                    </w:rPr>
                  </w:pPr>
                  <w:r>
                    <w:rPr>
                      <w:rFonts w:hint="eastAsia" w:cs="Times New Roman"/>
                      <w:szCs w:val="21"/>
                      <w:lang w:val="en-US" w:eastAsia="zh-CN"/>
                    </w:rPr>
                    <w:t>东、北</w:t>
                  </w:r>
                </w:p>
              </w:tc>
              <w:tc>
                <w:tcPr>
                  <w:tcW w:w="4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240" w:lineRule="exact"/>
                    <w:jc w:val="center"/>
                    <w:textAlignment w:val="auto"/>
                    <w:rPr>
                      <w:rFonts w:hint="default" w:cs="Times New Roman"/>
                      <w:szCs w:val="21"/>
                      <w:lang w:val="en-US" w:eastAsia="zh-CN"/>
                    </w:rPr>
                  </w:pPr>
                  <w:r>
                    <w:rPr>
                      <w:rFonts w:hint="eastAsia" w:cs="Times New Roman"/>
                      <w:szCs w:val="21"/>
                      <w:lang w:val="en-US" w:eastAsia="zh-CN"/>
                    </w:rPr>
                    <w:t>36</w:t>
                  </w:r>
                </w:p>
              </w:tc>
              <w:tc>
                <w:tcPr>
                  <w:tcW w:w="1484" w:type="pc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highlight w:val="yellow"/>
                    </w:rPr>
                  </w:pPr>
                  <w:r>
                    <w:rPr>
                      <w:rFonts w:hint="default" w:ascii="Times New Roman" w:hAnsi="Times New Roman" w:eastAsia="宋体" w:cs="Times New Roman"/>
                      <w:kern w:val="2"/>
                      <w:sz w:val="21"/>
                      <w:szCs w:val="21"/>
                      <w:lang w:val="en-US" w:eastAsia="zh-CN" w:bidi="ar-SA"/>
                    </w:rPr>
                    <w:t>《地表水环境质量标准》(GB3838-2002)</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 3 \* ROMAN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zh-CN" w:bidi="ar-SA"/>
                    </w:rPr>
                    <w:t>III</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类</w:t>
                  </w:r>
                </w:p>
              </w:tc>
            </w:tr>
          </w:tbl>
          <w:p>
            <w:pPr>
              <w:pStyle w:val="24"/>
              <w:ind w:firstLine="0" w:firstLine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76" w:type="dxa"/>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8514" w:type="dxa"/>
            <w:vAlign w:val="center"/>
          </w:tcPr>
          <w:p>
            <w:pPr>
              <w:adjustRightInd w:val="0"/>
              <w:snapToGrid w:val="0"/>
              <w:spacing w:line="520" w:lineRule="exact"/>
              <w:ind w:firstLine="482" w:firstLineChars="200"/>
              <w:jc w:val="left"/>
              <w:rPr>
                <w:b/>
                <w:color w:val="000000"/>
                <w:sz w:val="24"/>
              </w:rPr>
            </w:pPr>
            <w:r>
              <w:rPr>
                <w:rFonts w:hint="eastAsia"/>
                <w:b/>
                <w:color w:val="000000"/>
                <w:sz w:val="24"/>
              </w:rPr>
              <w:t>1、废气</w:t>
            </w:r>
          </w:p>
          <w:p>
            <w:pPr>
              <w:adjustRightInd w:val="0"/>
              <w:snapToGrid w:val="0"/>
              <w:spacing w:line="520" w:lineRule="exact"/>
              <w:ind w:firstLine="480" w:firstLineChars="200"/>
              <w:rPr>
                <w:rFonts w:hint="eastAsia"/>
                <w:color w:val="000000"/>
                <w:sz w:val="24"/>
              </w:rPr>
            </w:pPr>
            <w:r>
              <w:rPr>
                <w:rFonts w:hint="eastAsia"/>
                <w:color w:val="000000"/>
                <w:sz w:val="24"/>
              </w:rPr>
              <w:t>项目废气污染物为颗粒物。颗粒物执行《水泥工业大气污染物排放标准》（</w:t>
            </w:r>
            <w:r>
              <w:rPr>
                <w:rFonts w:hint="eastAsia"/>
                <w:color w:val="000000"/>
                <w:sz w:val="24"/>
                <w:lang w:val="en-US" w:eastAsia="zh-CN"/>
              </w:rPr>
              <w:t>D</w:t>
            </w:r>
            <w:r>
              <w:rPr>
                <w:rFonts w:hint="eastAsia"/>
                <w:color w:val="000000"/>
                <w:sz w:val="24"/>
              </w:rPr>
              <w:t>B4</w:t>
            </w:r>
            <w:r>
              <w:rPr>
                <w:rFonts w:hint="eastAsia"/>
                <w:color w:val="000000"/>
                <w:sz w:val="24"/>
                <w:lang w:val="en-US" w:eastAsia="zh-CN"/>
              </w:rPr>
              <w:t>1/1953</w:t>
            </w:r>
            <w:r>
              <w:rPr>
                <w:rFonts w:hint="eastAsia"/>
                <w:color w:val="000000"/>
                <w:sz w:val="24"/>
              </w:rPr>
              <w:t>-20</w:t>
            </w:r>
            <w:r>
              <w:rPr>
                <w:rFonts w:hint="eastAsia"/>
                <w:color w:val="000000"/>
                <w:sz w:val="24"/>
                <w:lang w:val="en-US" w:eastAsia="zh-CN"/>
              </w:rPr>
              <w:t>20</w:t>
            </w:r>
            <w:r>
              <w:rPr>
                <w:rFonts w:hint="eastAsia"/>
                <w:color w:val="000000"/>
                <w:sz w:val="24"/>
              </w:rPr>
              <w:t>）表1、表</w:t>
            </w:r>
            <w:r>
              <w:rPr>
                <w:rFonts w:hint="eastAsia"/>
                <w:color w:val="000000"/>
                <w:sz w:val="24"/>
                <w:lang w:val="en-US" w:eastAsia="zh-CN"/>
              </w:rPr>
              <w:t>2</w:t>
            </w:r>
            <w:r>
              <w:rPr>
                <w:rFonts w:hint="eastAsia"/>
                <w:color w:val="000000"/>
                <w:sz w:val="24"/>
              </w:rPr>
              <w:t>标准。</w:t>
            </w:r>
          </w:p>
          <w:p>
            <w:pPr>
              <w:spacing w:line="520" w:lineRule="exact"/>
              <w:ind w:firstLine="480" w:firstLineChars="200"/>
              <w:jc w:val="both"/>
              <w:rPr>
                <w:rFonts w:hint="default" w:ascii="Times New Roman" w:hAnsi="Times New Roman" w:eastAsia="黑体" w:cs="Times New Roman"/>
                <w:sz w:val="24"/>
              </w:rPr>
            </w:pPr>
            <w:r>
              <w:rPr>
                <w:rFonts w:hint="eastAsia" w:ascii="Times New Roman" w:hAnsi="Times New Roman" w:eastAsia="黑体" w:cs="Times New Roman"/>
                <w:sz w:val="24"/>
              </w:rPr>
              <w:t>表3-</w:t>
            </w:r>
            <w:r>
              <w:rPr>
                <w:rFonts w:hint="eastAsia" w:eastAsia="黑体" w:cs="Times New Roman"/>
                <w:sz w:val="24"/>
                <w:lang w:val="en-US" w:eastAsia="zh-CN"/>
              </w:rPr>
              <w:t>5</w:t>
            </w:r>
            <w:r>
              <w:rPr>
                <w:rFonts w:hint="eastAsia" w:ascii="Times New Roman" w:hAnsi="Times New Roman" w:eastAsia="黑体" w:cs="Times New Roman"/>
                <w:sz w:val="24"/>
              </w:rPr>
              <w:t xml:space="preserve">    </w:t>
            </w:r>
            <w:r>
              <w:rPr>
                <w:rFonts w:hint="eastAsia" w:ascii="Times New Roman" w:hAnsi="Times New Roman" w:eastAsia="黑体" w:cs="Times New Roman"/>
                <w:sz w:val="24"/>
                <w:lang w:val="en-US" w:eastAsia="zh-CN"/>
              </w:rPr>
              <w:t xml:space="preserve">        </w:t>
            </w:r>
            <w:r>
              <w:rPr>
                <w:rFonts w:hint="eastAsia" w:ascii="Times New Roman" w:hAnsi="Times New Roman" w:eastAsia="黑体" w:cs="Times New Roman"/>
                <w:sz w:val="24"/>
              </w:rPr>
              <w:t>大气污染物排放标准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894"/>
              <w:gridCol w:w="187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 w:hRule="atLeast"/>
              </w:trPr>
              <w:tc>
                <w:tcPr>
                  <w:tcW w:w="1745" w:type="pct"/>
                  <w:vAlign w:val="center"/>
                </w:tcPr>
                <w:p>
                  <w:pPr>
                    <w:pStyle w:val="84"/>
                    <w:adjustRightInd w:val="0"/>
                    <w:snapToGrid w:val="0"/>
                    <w:jc w:val="center"/>
                    <w:rPr>
                      <w:rFonts w:hint="eastAsia" w:eastAsia="宋体"/>
                      <w:kern w:val="2"/>
                      <w:lang w:eastAsia="zh-CN"/>
                    </w:rPr>
                  </w:pPr>
                  <w:r>
                    <w:rPr>
                      <w:kern w:val="2"/>
                    </w:rPr>
                    <w:t>标准名称</w:t>
                  </w:r>
                  <w:r>
                    <w:rPr>
                      <w:rFonts w:hint="eastAsia"/>
                      <w:kern w:val="2"/>
                      <w:lang w:eastAsia="zh-CN"/>
                    </w:rPr>
                    <w:t>及类别</w:t>
                  </w:r>
                </w:p>
              </w:tc>
              <w:tc>
                <w:tcPr>
                  <w:tcW w:w="1132" w:type="pct"/>
                  <w:vAlign w:val="center"/>
                </w:tcPr>
                <w:p>
                  <w:pPr>
                    <w:pStyle w:val="84"/>
                    <w:adjustRightInd w:val="0"/>
                    <w:snapToGrid w:val="0"/>
                    <w:jc w:val="center"/>
                    <w:rPr>
                      <w:rFonts w:hint="eastAsia" w:eastAsia="宋体"/>
                      <w:kern w:val="2"/>
                      <w:lang w:eastAsia="zh-CN"/>
                    </w:rPr>
                  </w:pPr>
                  <w:r>
                    <w:rPr>
                      <w:rFonts w:hint="eastAsia"/>
                      <w:kern w:val="2"/>
                      <w:lang w:eastAsia="zh-CN"/>
                    </w:rPr>
                    <w:t>污染因子</w:t>
                  </w:r>
                </w:p>
              </w:tc>
              <w:tc>
                <w:tcPr>
                  <w:tcW w:w="2121" w:type="pct"/>
                  <w:vAlign w:val="center"/>
                </w:tcPr>
                <w:p>
                  <w:pPr>
                    <w:pStyle w:val="84"/>
                    <w:adjustRightInd w:val="0"/>
                    <w:snapToGrid w:val="0"/>
                    <w:jc w:val="center"/>
                    <w:rPr>
                      <w:kern w:val="2"/>
                    </w:rPr>
                  </w:pPr>
                  <w:r>
                    <w:rPr>
                      <w:rFonts w:hint="eastAsia"/>
                      <w:kern w:val="2"/>
                      <w:lang w:eastAsia="zh-CN"/>
                    </w:rPr>
                    <w:t>标准</w:t>
                  </w:r>
                  <w:r>
                    <w:rPr>
                      <w:kern w:val="2"/>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trPr>
              <w:tc>
                <w:tcPr>
                  <w:tcW w:w="1745" w:type="pct"/>
                  <w:vMerge w:val="restart"/>
                  <w:vAlign w:val="center"/>
                </w:tcPr>
                <w:p>
                  <w:pPr>
                    <w:pStyle w:val="84"/>
                    <w:adjustRightInd w:val="0"/>
                    <w:snapToGrid w:val="0"/>
                    <w:jc w:val="center"/>
                    <w:rPr>
                      <w:kern w:val="2"/>
                      <w:highlight w:val="yellow"/>
                    </w:rPr>
                  </w:pPr>
                  <w:r>
                    <w:rPr>
                      <w:szCs w:val="21"/>
                      <w:highlight w:val="none"/>
                    </w:rPr>
                    <w:t>《水泥工业大气污染物排放标准》（</w:t>
                  </w:r>
                  <w:r>
                    <w:rPr>
                      <w:rFonts w:hint="eastAsia"/>
                      <w:szCs w:val="21"/>
                      <w:highlight w:val="none"/>
                      <w:lang w:val="en-US" w:eastAsia="zh-CN"/>
                    </w:rPr>
                    <w:t>D</w:t>
                  </w:r>
                  <w:r>
                    <w:rPr>
                      <w:szCs w:val="21"/>
                      <w:highlight w:val="none"/>
                    </w:rPr>
                    <w:t>B4</w:t>
                  </w:r>
                  <w:r>
                    <w:rPr>
                      <w:rFonts w:hint="eastAsia"/>
                      <w:szCs w:val="21"/>
                      <w:highlight w:val="none"/>
                      <w:lang w:val="en-US" w:eastAsia="zh-CN"/>
                    </w:rPr>
                    <w:t>1/1953</w:t>
                  </w:r>
                  <w:r>
                    <w:rPr>
                      <w:szCs w:val="21"/>
                      <w:highlight w:val="none"/>
                    </w:rPr>
                    <w:t>-20</w:t>
                  </w:r>
                  <w:r>
                    <w:rPr>
                      <w:rFonts w:hint="eastAsia"/>
                      <w:szCs w:val="21"/>
                      <w:highlight w:val="none"/>
                      <w:lang w:val="en-US" w:eastAsia="zh-CN"/>
                    </w:rPr>
                    <w:t>20</w:t>
                  </w:r>
                  <w:r>
                    <w:rPr>
                      <w:szCs w:val="21"/>
                      <w:highlight w:val="none"/>
                    </w:rPr>
                    <w:t>）表1、表</w:t>
                  </w:r>
                  <w:r>
                    <w:rPr>
                      <w:rFonts w:hint="eastAsia"/>
                      <w:szCs w:val="21"/>
                      <w:highlight w:val="none"/>
                      <w:lang w:val="en-US" w:eastAsia="zh-CN"/>
                    </w:rPr>
                    <w:t>2</w:t>
                  </w:r>
                  <w:r>
                    <w:rPr>
                      <w:szCs w:val="21"/>
                      <w:highlight w:val="none"/>
                    </w:rPr>
                    <w:t>标准</w:t>
                  </w:r>
                </w:p>
              </w:tc>
              <w:tc>
                <w:tcPr>
                  <w:tcW w:w="1132" w:type="pct"/>
                  <w:vMerge w:val="restart"/>
                  <w:vAlign w:val="center"/>
                </w:tcPr>
                <w:p>
                  <w:pPr>
                    <w:pStyle w:val="84"/>
                    <w:adjustRightInd w:val="0"/>
                    <w:snapToGrid w:val="0"/>
                    <w:jc w:val="center"/>
                    <w:rPr>
                      <w:rFonts w:hint="eastAsia" w:eastAsia="宋体"/>
                      <w:kern w:val="2"/>
                      <w:lang w:eastAsia="zh-CN"/>
                    </w:rPr>
                  </w:pPr>
                  <w:r>
                    <w:rPr>
                      <w:rFonts w:hint="eastAsia"/>
                      <w:kern w:val="2"/>
                      <w:lang w:eastAsia="zh-CN"/>
                    </w:rPr>
                    <w:t>颗粒物</w:t>
                  </w:r>
                </w:p>
              </w:tc>
              <w:tc>
                <w:tcPr>
                  <w:tcW w:w="3517" w:type="dxa"/>
                  <w:vAlign w:val="center"/>
                </w:tcPr>
                <w:p>
                  <w:pPr>
                    <w:pStyle w:val="5"/>
                    <w:spacing w:line="360" w:lineRule="exact"/>
                    <w:ind w:firstLine="0" w:firstLineChars="0"/>
                    <w:jc w:val="center"/>
                    <w:rPr>
                      <w:kern w:val="2"/>
                      <w:sz w:val="21"/>
                      <w:szCs w:val="21"/>
                    </w:rPr>
                  </w:pPr>
                  <w:r>
                    <w:rPr>
                      <w:rFonts w:hint="default" w:ascii="Times New Roman" w:hAnsi="Times New Roman" w:cs="Times New Roman"/>
                      <w:sz w:val="21"/>
                      <w:szCs w:val="21"/>
                      <w:highlight w:val="none"/>
                    </w:rPr>
                    <w:t>水泥仓及其他通风生产设备：</w:t>
                  </w: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0mg/m</w:t>
                  </w:r>
                  <w:r>
                    <w:rPr>
                      <w:rFonts w:hint="default" w:ascii="Times New Roman" w:hAnsi="Times New Roman" w:cs="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9" w:hRule="atLeast"/>
              </w:trPr>
              <w:tc>
                <w:tcPr>
                  <w:tcW w:w="1745" w:type="pct"/>
                  <w:vMerge w:val="continue"/>
                  <w:vAlign w:val="center"/>
                </w:tcPr>
                <w:p>
                  <w:pPr>
                    <w:widowControl/>
                    <w:adjustRightInd w:val="0"/>
                    <w:snapToGrid w:val="0"/>
                    <w:jc w:val="left"/>
                    <w:rPr>
                      <w:szCs w:val="21"/>
                      <w:highlight w:val="yellow"/>
                    </w:rPr>
                  </w:pPr>
                </w:p>
              </w:tc>
              <w:tc>
                <w:tcPr>
                  <w:tcW w:w="1132" w:type="pct"/>
                  <w:vMerge w:val="continue"/>
                  <w:vAlign w:val="center"/>
                </w:tcPr>
                <w:p>
                  <w:pPr>
                    <w:pStyle w:val="84"/>
                    <w:adjustRightInd w:val="0"/>
                    <w:snapToGrid w:val="0"/>
                    <w:jc w:val="center"/>
                    <w:rPr>
                      <w:kern w:val="2"/>
                    </w:rPr>
                  </w:pPr>
                </w:p>
              </w:tc>
              <w:tc>
                <w:tcPr>
                  <w:tcW w:w="3517" w:type="dxa"/>
                  <w:vAlign w:val="center"/>
                </w:tcPr>
                <w:p>
                  <w:pPr>
                    <w:pStyle w:val="5"/>
                    <w:spacing w:line="360" w:lineRule="exact"/>
                    <w:ind w:firstLine="0" w:firstLineChars="0"/>
                    <w:jc w:val="center"/>
                    <w:rPr>
                      <w:kern w:val="2"/>
                      <w:sz w:val="21"/>
                      <w:szCs w:val="21"/>
                    </w:rPr>
                  </w:pPr>
                  <w:r>
                    <w:rPr>
                      <w:rFonts w:hint="eastAsia"/>
                      <w:sz w:val="21"/>
                      <w:szCs w:val="21"/>
                      <w:highlight w:val="none"/>
                      <w:lang w:val="en-US" w:eastAsia="zh-CN"/>
                    </w:rPr>
                    <w:t>监控点与</w:t>
                  </w:r>
                  <w:r>
                    <w:rPr>
                      <w:rFonts w:hint="default" w:ascii="Times New Roman" w:hAnsi="Times New Roman" w:cs="Times New Roman"/>
                      <w:sz w:val="21"/>
                      <w:szCs w:val="21"/>
                      <w:highlight w:val="none"/>
                      <w:lang w:val="en-US" w:eastAsia="zh-CN"/>
                    </w:rPr>
                    <w:t>参照点</w:t>
                  </w:r>
                  <w:r>
                    <w:rPr>
                      <w:rFonts w:hint="eastAsia" w:ascii="Times New Roman" w:hAnsi="Times New Roman" w:cs="Times New Roman"/>
                      <w:sz w:val="21"/>
                      <w:szCs w:val="21"/>
                      <w:highlight w:val="none"/>
                      <w:lang w:val="en-US" w:eastAsia="zh-CN"/>
                    </w:rPr>
                    <w:t>总悬浮颗粒物（TSP）1h浓度值的差值</w:t>
                  </w:r>
                  <w:r>
                    <w:rPr>
                      <w:rFonts w:hint="eastAsia"/>
                      <w:sz w:val="21"/>
                      <w:szCs w:val="21"/>
                      <w:highlight w:val="none"/>
                      <w:lang w:val="en-US" w:eastAsia="zh-CN"/>
                    </w:rPr>
                    <w:t>：</w:t>
                  </w:r>
                  <w:r>
                    <w:rPr>
                      <w:rFonts w:hint="default" w:ascii="Times New Roman" w:hAnsi="Times New Roman" w:cs="Times New Roman"/>
                      <w:sz w:val="21"/>
                      <w:szCs w:val="21"/>
                      <w:highlight w:val="none"/>
                    </w:rPr>
                    <w:t>0.5mg/m</w:t>
                  </w:r>
                  <w:r>
                    <w:rPr>
                      <w:rFonts w:hint="default" w:ascii="Times New Roman" w:hAnsi="Times New Roman" w:cs="Times New Roman"/>
                      <w:sz w:val="21"/>
                      <w:szCs w:val="21"/>
                      <w:highlight w:val="none"/>
                      <w:vertAlign w:val="superscript"/>
                    </w:rPr>
                    <w:t>3</w:t>
                  </w:r>
                </w:p>
              </w:tc>
            </w:tr>
          </w:tbl>
          <w:p>
            <w:pPr>
              <w:adjustRightInd w:val="0"/>
              <w:snapToGrid w:val="0"/>
              <w:spacing w:line="520" w:lineRule="exact"/>
              <w:ind w:firstLine="482" w:firstLineChars="200"/>
              <w:jc w:val="left"/>
              <w:rPr>
                <w:b/>
                <w:color w:val="000000"/>
                <w:sz w:val="24"/>
              </w:rPr>
            </w:pPr>
            <w:r>
              <w:rPr>
                <w:rFonts w:hint="eastAsia"/>
                <w:b/>
                <w:color w:val="000000"/>
                <w:sz w:val="24"/>
              </w:rPr>
              <w:t>2、废水</w:t>
            </w:r>
          </w:p>
          <w:p>
            <w:pPr>
              <w:widowControl/>
              <w:spacing w:line="520" w:lineRule="exact"/>
              <w:ind w:firstLine="480" w:firstLineChars="200"/>
              <w:jc w:val="left"/>
              <w:rPr>
                <w:color w:val="000000"/>
              </w:rPr>
            </w:pPr>
            <w:r>
              <w:rPr>
                <w:rFonts w:hint="eastAsia"/>
                <w:color w:val="000000"/>
                <w:sz w:val="24"/>
                <w:szCs w:val="22"/>
                <w:lang w:eastAsia="zh-CN"/>
              </w:rPr>
              <w:t>本项目</w:t>
            </w:r>
            <w:r>
              <w:rPr>
                <w:color w:val="000000"/>
                <w:sz w:val="24"/>
                <w:szCs w:val="22"/>
              </w:rPr>
              <w:t>运营期无废水外排。</w:t>
            </w:r>
          </w:p>
          <w:p>
            <w:pPr>
              <w:adjustRightInd w:val="0"/>
              <w:snapToGrid w:val="0"/>
              <w:spacing w:line="520" w:lineRule="exact"/>
              <w:ind w:firstLine="482" w:firstLineChars="200"/>
              <w:jc w:val="left"/>
              <w:rPr>
                <w:b/>
                <w:color w:val="000000"/>
                <w:sz w:val="24"/>
              </w:rPr>
            </w:pPr>
            <w:r>
              <w:rPr>
                <w:rFonts w:hint="eastAsia"/>
                <w:b/>
                <w:color w:val="000000"/>
                <w:sz w:val="24"/>
              </w:rPr>
              <w:t>3、噪声</w:t>
            </w:r>
          </w:p>
          <w:p>
            <w:pPr>
              <w:adjustRightInd w:val="0"/>
              <w:snapToGrid w:val="0"/>
              <w:spacing w:line="520" w:lineRule="exact"/>
              <w:ind w:firstLine="480" w:firstLineChars="200"/>
              <w:rPr>
                <w:color w:val="000000"/>
                <w:sz w:val="24"/>
                <w:szCs w:val="22"/>
              </w:rPr>
            </w:pPr>
            <w:r>
              <w:rPr>
                <w:rFonts w:hint="eastAsia"/>
                <w:color w:val="000000"/>
                <w:sz w:val="24"/>
                <w:szCs w:val="22"/>
              </w:rPr>
              <w:t>项目施工期噪声执行《建筑施工场界环境噪声排放标准》（GB12523－2011）。</w:t>
            </w:r>
          </w:p>
          <w:p>
            <w:pPr>
              <w:spacing w:line="520" w:lineRule="exact"/>
              <w:ind w:firstLine="480" w:firstLineChars="200"/>
              <w:jc w:val="both"/>
              <w:rPr>
                <w:rFonts w:hint="eastAsia" w:ascii="Times New Roman" w:hAnsi="Times New Roman" w:eastAsia="黑体" w:cs="Times New Roman"/>
                <w:sz w:val="24"/>
              </w:rPr>
            </w:pPr>
            <w:r>
              <w:rPr>
                <w:rFonts w:hint="eastAsia" w:ascii="Times New Roman" w:hAnsi="Times New Roman" w:eastAsia="黑体" w:cs="Times New Roman"/>
                <w:sz w:val="24"/>
              </w:rPr>
              <w:t>表3-</w:t>
            </w:r>
            <w:r>
              <w:rPr>
                <w:rFonts w:hint="eastAsia" w:eastAsia="黑体" w:cs="Times New Roman"/>
                <w:sz w:val="24"/>
                <w:lang w:val="en-US" w:eastAsia="zh-CN"/>
              </w:rPr>
              <w:t>6</w:t>
            </w:r>
            <w:r>
              <w:rPr>
                <w:rFonts w:hint="eastAsia" w:ascii="Times New Roman" w:hAnsi="Times New Roman" w:eastAsia="黑体" w:cs="Times New Roman"/>
                <w:sz w:val="24"/>
              </w:rPr>
              <w:t xml:space="preserve">    《建筑施工场界环境噪声排放标准》    单位：dB（A）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3"/>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jc w:val="center"/>
                    <w:rPr>
                      <w:color w:val="000000"/>
                      <w:szCs w:val="21"/>
                    </w:rPr>
                  </w:pPr>
                  <w:r>
                    <w:rPr>
                      <w:rFonts w:hint="eastAsia"/>
                      <w:color w:val="000000"/>
                      <w:szCs w:val="21"/>
                    </w:rPr>
                    <w:t>昼间</w:t>
                  </w:r>
                </w:p>
              </w:tc>
              <w:tc>
                <w:tcPr>
                  <w:tcW w:w="2859" w:type="dxa"/>
                  <w:vAlign w:val="center"/>
                </w:tcPr>
                <w:p>
                  <w:pPr>
                    <w:jc w:val="center"/>
                    <w:rPr>
                      <w:color w:val="000000"/>
                      <w:szCs w:val="21"/>
                    </w:rPr>
                  </w:pPr>
                  <w:r>
                    <w:rPr>
                      <w:rFonts w:hint="eastAsia"/>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8" w:type="dxa"/>
                  <w:vAlign w:val="center"/>
                </w:tcPr>
                <w:p>
                  <w:pPr>
                    <w:jc w:val="center"/>
                    <w:rPr>
                      <w:color w:val="000000"/>
                      <w:szCs w:val="21"/>
                    </w:rPr>
                  </w:pPr>
                  <w:r>
                    <w:rPr>
                      <w:rFonts w:hint="eastAsia"/>
                      <w:color w:val="000000"/>
                      <w:szCs w:val="21"/>
                    </w:rPr>
                    <w:t>70</w:t>
                  </w:r>
                </w:p>
              </w:tc>
              <w:tc>
                <w:tcPr>
                  <w:tcW w:w="2859" w:type="dxa"/>
                  <w:vAlign w:val="center"/>
                </w:tcPr>
                <w:p>
                  <w:pPr>
                    <w:jc w:val="center"/>
                    <w:rPr>
                      <w:color w:val="000000"/>
                      <w:szCs w:val="21"/>
                    </w:rPr>
                  </w:pPr>
                  <w:r>
                    <w:rPr>
                      <w:rFonts w:hint="eastAsia"/>
                      <w:color w:val="000000"/>
                      <w:szCs w:val="21"/>
                    </w:rPr>
                    <w:t>55</w:t>
                  </w:r>
                </w:p>
              </w:tc>
            </w:tr>
          </w:tbl>
          <w:p>
            <w:pPr>
              <w:adjustRightInd w:val="0"/>
              <w:snapToGrid w:val="0"/>
              <w:spacing w:line="520" w:lineRule="exact"/>
              <w:ind w:firstLine="480" w:firstLineChars="200"/>
              <w:rPr>
                <w:rFonts w:hint="eastAsia" w:ascii="Times New Roman" w:hAnsi="Times New Roman" w:eastAsia="黑体" w:cs="Times New Roman"/>
                <w:sz w:val="24"/>
              </w:rPr>
            </w:pPr>
            <w:r>
              <w:rPr>
                <w:rFonts w:hint="eastAsia"/>
                <w:color w:val="000000"/>
                <w:sz w:val="24"/>
                <w:szCs w:val="22"/>
              </w:rPr>
              <w:t>运营期噪声执行《工业企业厂界环境噪声排放标准》（GB12348－2008）</w:t>
            </w:r>
            <w:r>
              <w:rPr>
                <w:rFonts w:hint="eastAsia"/>
                <w:color w:val="000000"/>
                <w:sz w:val="24"/>
                <w:szCs w:val="22"/>
                <w:lang w:val="en-US" w:eastAsia="zh-CN"/>
              </w:rPr>
              <w:t>2</w:t>
            </w:r>
            <w:r>
              <w:rPr>
                <w:rFonts w:hint="eastAsia"/>
                <w:color w:val="000000"/>
                <w:sz w:val="24"/>
                <w:szCs w:val="22"/>
              </w:rPr>
              <w:t>类标准，具体见</w:t>
            </w:r>
            <w:r>
              <w:rPr>
                <w:rFonts w:hint="eastAsia"/>
                <w:color w:val="000000"/>
                <w:sz w:val="24"/>
                <w:szCs w:val="22"/>
                <w:lang w:eastAsia="zh-CN"/>
              </w:rPr>
              <w:t>下</w:t>
            </w:r>
            <w:r>
              <w:rPr>
                <w:rFonts w:hint="eastAsia"/>
                <w:color w:val="000000"/>
                <w:sz w:val="24"/>
                <w:szCs w:val="22"/>
              </w:rPr>
              <w:t>表。</w:t>
            </w:r>
          </w:p>
          <w:p>
            <w:pPr>
              <w:spacing w:line="520" w:lineRule="exact"/>
              <w:ind w:firstLine="480" w:firstLineChars="200"/>
              <w:jc w:val="both"/>
              <w:rPr>
                <w:rFonts w:hint="eastAsia" w:ascii="Times New Roman" w:hAnsi="Times New Roman" w:eastAsia="黑体" w:cs="Times New Roman"/>
                <w:sz w:val="24"/>
              </w:rPr>
            </w:pPr>
            <w:r>
              <w:rPr>
                <w:rFonts w:hint="eastAsia" w:ascii="Times New Roman" w:hAnsi="Times New Roman" w:eastAsia="黑体" w:cs="Times New Roman"/>
                <w:sz w:val="24"/>
              </w:rPr>
              <w:t>表3-</w:t>
            </w:r>
            <w:r>
              <w:rPr>
                <w:rFonts w:hint="eastAsia" w:eastAsia="黑体" w:cs="Times New Roman"/>
                <w:sz w:val="24"/>
                <w:lang w:val="en-US" w:eastAsia="zh-CN"/>
              </w:rPr>
              <w:t>7</w:t>
            </w:r>
            <w:r>
              <w:rPr>
                <w:rFonts w:hint="eastAsia" w:ascii="Times New Roman" w:hAnsi="Times New Roman" w:eastAsia="黑体" w:cs="Times New Roman"/>
                <w:sz w:val="24"/>
              </w:rPr>
              <w:t xml:space="preserve">    工业企业厂界环境噪声排放标准         单位：dB（A）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763"/>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center"/>
                </w:tcPr>
                <w:p>
                  <w:pPr>
                    <w:jc w:val="center"/>
                    <w:rPr>
                      <w:color w:val="000000"/>
                      <w:szCs w:val="21"/>
                    </w:rPr>
                  </w:pPr>
                  <w:r>
                    <w:rPr>
                      <w:rFonts w:hint="eastAsia"/>
                      <w:color w:val="000000"/>
                      <w:szCs w:val="21"/>
                    </w:rPr>
                    <w:t>类别</w:t>
                  </w:r>
                </w:p>
              </w:tc>
              <w:tc>
                <w:tcPr>
                  <w:tcW w:w="2763" w:type="dxa"/>
                  <w:vAlign w:val="center"/>
                </w:tcPr>
                <w:p>
                  <w:pPr>
                    <w:jc w:val="center"/>
                    <w:rPr>
                      <w:color w:val="000000"/>
                      <w:szCs w:val="21"/>
                    </w:rPr>
                  </w:pPr>
                  <w:r>
                    <w:rPr>
                      <w:rFonts w:hint="eastAsia"/>
                      <w:color w:val="000000"/>
                      <w:szCs w:val="21"/>
                    </w:rPr>
                    <w:t>昼间</w:t>
                  </w:r>
                </w:p>
              </w:tc>
              <w:tc>
                <w:tcPr>
                  <w:tcW w:w="2764" w:type="dxa"/>
                  <w:vAlign w:val="center"/>
                </w:tcPr>
                <w:p>
                  <w:pPr>
                    <w:jc w:val="center"/>
                    <w:rPr>
                      <w:color w:val="000000"/>
                      <w:szCs w:val="21"/>
                    </w:rPr>
                  </w:pPr>
                  <w:r>
                    <w:rPr>
                      <w:rFonts w:hint="eastAsia"/>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1" w:type="dxa"/>
                  <w:vAlign w:val="center"/>
                </w:tcPr>
                <w:p>
                  <w:pPr>
                    <w:jc w:val="center"/>
                    <w:rPr>
                      <w:color w:val="000000"/>
                      <w:szCs w:val="21"/>
                    </w:rPr>
                  </w:pPr>
                  <w:r>
                    <w:rPr>
                      <w:rFonts w:hint="eastAsia"/>
                      <w:color w:val="000000"/>
                      <w:szCs w:val="21"/>
                    </w:rPr>
                    <w:t>2类</w:t>
                  </w:r>
                </w:p>
              </w:tc>
              <w:tc>
                <w:tcPr>
                  <w:tcW w:w="2763" w:type="dxa"/>
                  <w:vAlign w:val="center"/>
                </w:tcPr>
                <w:p>
                  <w:pPr>
                    <w:jc w:val="center"/>
                    <w:rPr>
                      <w:color w:val="000000"/>
                      <w:szCs w:val="21"/>
                    </w:rPr>
                  </w:pPr>
                  <w:r>
                    <w:rPr>
                      <w:rFonts w:hint="eastAsia"/>
                      <w:color w:val="000000"/>
                      <w:szCs w:val="21"/>
                    </w:rPr>
                    <w:t>60</w:t>
                  </w:r>
                </w:p>
              </w:tc>
              <w:tc>
                <w:tcPr>
                  <w:tcW w:w="2764" w:type="dxa"/>
                  <w:vAlign w:val="center"/>
                </w:tcPr>
                <w:p>
                  <w:pPr>
                    <w:jc w:val="center"/>
                    <w:rPr>
                      <w:color w:val="000000"/>
                      <w:szCs w:val="21"/>
                    </w:rPr>
                  </w:pPr>
                  <w:r>
                    <w:rPr>
                      <w:rFonts w:hint="eastAsia"/>
                      <w:color w:val="000000"/>
                      <w:szCs w:val="21"/>
                    </w:rPr>
                    <w:t>50</w:t>
                  </w:r>
                </w:p>
              </w:tc>
            </w:tr>
          </w:tbl>
          <w:p>
            <w:pPr>
              <w:adjustRightInd w:val="0"/>
              <w:snapToGrid w:val="0"/>
              <w:spacing w:line="520" w:lineRule="exact"/>
              <w:ind w:firstLine="482" w:firstLineChars="200"/>
              <w:jc w:val="left"/>
              <w:rPr>
                <w:rFonts w:hint="eastAsia" w:ascii="Times New Roman" w:hAnsi="Times New Roman" w:eastAsia="宋体" w:cs="Times New Roman"/>
                <w:color w:val="000000"/>
                <w:kern w:val="0"/>
                <w:sz w:val="24"/>
                <w:szCs w:val="22"/>
                <w:lang w:val="en-US" w:eastAsia="zh-CN" w:bidi="ar-SA"/>
              </w:rPr>
            </w:pPr>
            <w:r>
              <w:rPr>
                <w:rFonts w:hint="eastAsia"/>
                <w:b/>
                <w:color w:val="000000"/>
                <w:sz w:val="24"/>
              </w:rPr>
              <w:t>4、固废</w:t>
            </w:r>
          </w:p>
          <w:p>
            <w:pPr>
              <w:adjustRightInd w:val="0"/>
              <w:snapToGrid w:val="0"/>
              <w:spacing w:line="520" w:lineRule="exact"/>
              <w:ind w:firstLine="480" w:firstLineChars="200"/>
              <w:rPr>
                <w:szCs w:val="21"/>
              </w:rPr>
            </w:pPr>
            <w:r>
              <w:rPr>
                <w:rFonts w:hint="eastAsia" w:ascii="Times New Roman" w:hAnsi="Times New Roman" w:eastAsia="宋体" w:cs="Times New Roman"/>
                <w:color w:val="000000"/>
                <w:kern w:val="0"/>
                <w:sz w:val="24"/>
                <w:szCs w:val="22"/>
                <w:highlight w:val="none"/>
                <w:lang w:val="en-US" w:eastAsia="zh-CN" w:bidi="ar-SA"/>
              </w:rPr>
              <w:t>《一般工业固体废物贮存和填埋污染控制标准》（GB18599-2020）；《危险废物贮存污染控制标准》（GB18597-2001）及2013年修改单。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76" w:type="dxa"/>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8514" w:type="dxa"/>
            <w:vAlign w:val="center"/>
          </w:tcPr>
          <w:p>
            <w:pPr>
              <w:adjustRightInd w:val="0"/>
              <w:snapToGrid w:val="0"/>
              <w:spacing w:line="520" w:lineRule="exact"/>
              <w:jc w:val="left"/>
              <w:rPr>
                <w:rFonts w:hint="eastAsia" w:ascii="Times New Roman" w:hAnsi="Times New Roman" w:cs="Times New Roman"/>
                <w:sz w:val="24"/>
                <w:highlight w:val="none"/>
              </w:rPr>
            </w:pPr>
            <w:r>
              <w:rPr>
                <w:rFonts w:hint="eastAsia" w:ascii="Times New Roman" w:hAnsi="Times New Roman" w:cs="Times New Roman"/>
                <w:sz w:val="24"/>
                <w:highlight w:val="none"/>
              </w:rPr>
              <w:t>根据</w:t>
            </w:r>
            <w:r>
              <w:rPr>
                <w:rFonts w:hint="eastAsia" w:cs="Times New Roman"/>
                <w:sz w:val="24"/>
                <w:highlight w:val="none"/>
                <w:lang w:eastAsia="zh-CN"/>
              </w:rPr>
              <w:t>本项目环境影响</w:t>
            </w:r>
            <w:r>
              <w:rPr>
                <w:rFonts w:hint="eastAsia" w:ascii="Times New Roman" w:hAnsi="Times New Roman" w:cs="Times New Roman"/>
                <w:sz w:val="24"/>
                <w:highlight w:val="none"/>
              </w:rPr>
              <w:t>分析，建设项目的排放总量建议值如下：</w:t>
            </w:r>
          </w:p>
          <w:p>
            <w:pPr>
              <w:adjustRightInd w:val="0"/>
              <w:snapToGrid w:val="0"/>
              <w:spacing w:line="520" w:lineRule="exact"/>
              <w:ind w:firstLine="480" w:firstLineChars="200"/>
              <w:jc w:val="left"/>
              <w:rPr>
                <w:rFonts w:hint="eastAsia" w:ascii="Times New Roman" w:hAnsi="Times New Roman" w:cs="Times New Roman"/>
                <w:sz w:val="24"/>
                <w:highlight w:val="none"/>
              </w:rPr>
            </w:pPr>
            <w:r>
              <w:rPr>
                <w:rFonts w:hint="eastAsia" w:ascii="Times New Roman" w:hAnsi="Times New Roman" w:cs="Times New Roman"/>
                <w:sz w:val="24"/>
                <w:highlight w:val="none"/>
              </w:rPr>
              <w:t>（1）水污染污染物</w:t>
            </w:r>
          </w:p>
          <w:p>
            <w:pPr>
              <w:adjustRightInd w:val="0"/>
              <w:snapToGrid w:val="0"/>
              <w:spacing w:line="520" w:lineRule="exact"/>
              <w:ind w:firstLine="480" w:firstLineChars="200"/>
              <w:jc w:val="left"/>
              <w:rPr>
                <w:rFonts w:hint="eastAsia" w:ascii="Times New Roman" w:hAnsi="Times New Roman" w:cs="Times New Roman"/>
                <w:sz w:val="24"/>
                <w:highlight w:val="none"/>
              </w:rPr>
            </w:pPr>
            <w:r>
              <w:rPr>
                <w:rFonts w:hint="eastAsia" w:cs="Times New Roman"/>
                <w:sz w:val="24"/>
                <w:highlight w:val="none"/>
                <w:lang w:eastAsia="zh-CN"/>
              </w:rPr>
              <w:t>本项目</w:t>
            </w:r>
            <w:r>
              <w:rPr>
                <w:rFonts w:hint="eastAsia" w:ascii="Times New Roman" w:hAnsi="Times New Roman" w:cs="Times New Roman"/>
                <w:sz w:val="24"/>
                <w:highlight w:val="none"/>
              </w:rPr>
              <w:t>生产废水全部回用不外排，生活污水主要为职工生活污水，经化粪池处理后定期清掏肥田，不外排，因此</w:t>
            </w:r>
            <w:r>
              <w:rPr>
                <w:rFonts w:hint="eastAsia" w:cs="Times New Roman"/>
                <w:sz w:val="24"/>
                <w:highlight w:val="none"/>
                <w:lang w:eastAsia="zh-CN"/>
              </w:rPr>
              <w:t>本项目不</w:t>
            </w:r>
            <w:r>
              <w:rPr>
                <w:rFonts w:hint="eastAsia" w:ascii="Times New Roman" w:hAnsi="Times New Roman" w:cs="Times New Roman"/>
                <w:sz w:val="24"/>
                <w:highlight w:val="none"/>
              </w:rPr>
              <w:t>需</w:t>
            </w:r>
            <w:r>
              <w:rPr>
                <w:rFonts w:hint="eastAsia" w:cs="Times New Roman"/>
                <w:sz w:val="24"/>
                <w:highlight w:val="none"/>
                <w:lang w:eastAsia="zh-CN"/>
              </w:rPr>
              <w:t>设</w:t>
            </w:r>
            <w:r>
              <w:rPr>
                <w:rFonts w:hint="eastAsia" w:ascii="Times New Roman" w:hAnsi="Times New Roman" w:cs="Times New Roman"/>
                <w:sz w:val="24"/>
                <w:highlight w:val="none"/>
              </w:rPr>
              <w:t>废水主要污染物总量控制指标。</w:t>
            </w:r>
          </w:p>
          <w:p>
            <w:pPr>
              <w:adjustRightInd w:val="0"/>
              <w:snapToGrid w:val="0"/>
              <w:spacing w:line="520" w:lineRule="exact"/>
              <w:ind w:firstLine="480" w:firstLineChars="200"/>
              <w:jc w:val="left"/>
              <w:rPr>
                <w:rFonts w:hint="eastAsia" w:ascii="Times New Roman" w:hAnsi="Times New Roman" w:cs="Times New Roman"/>
                <w:sz w:val="24"/>
                <w:highlight w:val="none"/>
              </w:rPr>
            </w:pPr>
            <w:r>
              <w:rPr>
                <w:rFonts w:hint="eastAsia" w:ascii="Times New Roman" w:hAnsi="Times New Roman" w:cs="Times New Roman"/>
                <w:sz w:val="24"/>
                <w:highlight w:val="none"/>
              </w:rPr>
              <w:t>（2）大气污染物</w:t>
            </w:r>
          </w:p>
          <w:p>
            <w:pPr>
              <w:adjustRightInd w:val="0"/>
              <w:snapToGrid w:val="0"/>
              <w:spacing w:line="520" w:lineRule="exact"/>
              <w:ind w:firstLine="480" w:firstLineChars="200"/>
              <w:jc w:val="left"/>
              <w:rPr>
                <w:rFonts w:ascii="Calibri" w:hAnsi="Calibri"/>
                <w:color w:val="FF0000"/>
                <w:szCs w:val="20"/>
                <w:highlight w:val="none"/>
              </w:rPr>
            </w:pPr>
            <w:r>
              <w:rPr>
                <w:rFonts w:hint="eastAsia" w:ascii="Times New Roman" w:hAnsi="Times New Roman" w:cs="Times New Roman"/>
                <w:sz w:val="24"/>
                <w:highlight w:val="none"/>
              </w:rPr>
              <w:t>项目</w:t>
            </w:r>
            <w:r>
              <w:rPr>
                <w:rFonts w:hint="eastAsia" w:cs="Times New Roman"/>
                <w:sz w:val="24"/>
                <w:highlight w:val="none"/>
                <w:lang w:eastAsia="zh-CN"/>
              </w:rPr>
              <w:t>无</w:t>
            </w:r>
            <w:r>
              <w:rPr>
                <w:rFonts w:hint="eastAsia" w:ascii="Times New Roman" w:hAnsi="Times New Roman" w:cs="Times New Roman"/>
                <w:sz w:val="24"/>
                <w:highlight w:val="none"/>
              </w:rPr>
              <w:t>SO</w:t>
            </w:r>
            <w:r>
              <w:rPr>
                <w:rFonts w:hint="eastAsia" w:ascii="Times New Roman" w:hAnsi="Times New Roman" w:cs="Times New Roman"/>
                <w:sz w:val="24"/>
                <w:highlight w:val="none"/>
                <w:vertAlign w:val="subscript"/>
              </w:rPr>
              <w:t>2</w:t>
            </w:r>
            <w:r>
              <w:rPr>
                <w:rFonts w:hint="eastAsia" w:ascii="Times New Roman" w:hAnsi="Times New Roman" w:cs="Times New Roman"/>
                <w:sz w:val="24"/>
                <w:highlight w:val="none"/>
              </w:rPr>
              <w:t>、NOx</w:t>
            </w:r>
            <w:r>
              <w:rPr>
                <w:rFonts w:hint="eastAsia" w:cs="Times New Roman"/>
                <w:sz w:val="24"/>
                <w:highlight w:val="none"/>
                <w:lang w:eastAsia="zh-CN"/>
              </w:rPr>
              <w:t>、</w:t>
            </w:r>
            <w:r>
              <w:rPr>
                <w:rFonts w:hint="eastAsia" w:cs="Times New Roman"/>
                <w:sz w:val="24"/>
                <w:highlight w:val="none"/>
                <w:lang w:val="en-US" w:eastAsia="zh-CN"/>
              </w:rPr>
              <w:t>VOCs</w:t>
            </w:r>
            <w:r>
              <w:rPr>
                <w:rFonts w:hint="eastAsia" w:ascii="Times New Roman" w:hAnsi="Times New Roman" w:cs="Times New Roman"/>
                <w:sz w:val="24"/>
                <w:highlight w:val="none"/>
              </w:rPr>
              <w:t>产生及排放，项目产生的废气污染物为颗粒物，排放量为</w:t>
            </w:r>
            <w:r>
              <w:rPr>
                <w:rFonts w:hint="eastAsia" w:cs="Times New Roman"/>
                <w:sz w:val="24"/>
                <w:highlight w:val="none"/>
                <w:lang w:val="en-US" w:eastAsia="zh-CN"/>
              </w:rPr>
              <w:t>1.24</w:t>
            </w:r>
            <w:r>
              <w:rPr>
                <w:rFonts w:hint="eastAsia" w:ascii="Times New Roman" w:hAnsi="Times New Roman" w:cs="Times New Roman"/>
                <w:sz w:val="24"/>
                <w:highlight w:val="none"/>
              </w:rPr>
              <w:t>t/a，</w:t>
            </w:r>
            <w:r>
              <w:rPr>
                <w:sz w:val="24"/>
              </w:rPr>
              <w:t>因此不设置SO</w:t>
            </w:r>
            <w:r>
              <w:rPr>
                <w:sz w:val="24"/>
                <w:vertAlign w:val="subscript"/>
              </w:rPr>
              <w:t>2</w:t>
            </w:r>
            <w:r>
              <w:rPr>
                <w:sz w:val="24"/>
              </w:rPr>
              <w:t>、NO</w:t>
            </w:r>
            <w:r>
              <w:rPr>
                <w:sz w:val="24"/>
                <w:vertAlign w:val="subscript"/>
              </w:rPr>
              <w:t>X</w:t>
            </w:r>
            <w:r>
              <w:rPr>
                <w:rFonts w:hint="eastAsia" w:cs="Times New Roman"/>
                <w:sz w:val="24"/>
                <w:highlight w:val="none"/>
                <w:lang w:eastAsia="zh-CN"/>
              </w:rPr>
              <w:t>、</w:t>
            </w:r>
            <w:r>
              <w:rPr>
                <w:rFonts w:hint="eastAsia" w:cs="Times New Roman"/>
                <w:sz w:val="24"/>
                <w:highlight w:val="none"/>
                <w:lang w:val="en-US" w:eastAsia="zh-CN"/>
              </w:rPr>
              <w:t>VOCs</w:t>
            </w:r>
            <w:r>
              <w:rPr>
                <w:sz w:val="24"/>
              </w:rPr>
              <w:t>总量控制指标。</w:t>
            </w: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spacing w:line="360" w:lineRule="auto"/>
              <w:ind w:firstLine="420" w:firstLineChars="200"/>
              <w:rPr>
                <w:rFonts w:ascii="Calibri" w:hAnsi="Calibri"/>
                <w:szCs w:val="20"/>
              </w:rPr>
            </w:pPr>
          </w:p>
          <w:p>
            <w:pPr>
              <w:adjustRightInd w:val="0"/>
              <w:snapToGrid w:val="0"/>
              <w:rPr>
                <w:kern w:val="0"/>
                <w:szCs w:val="21"/>
              </w:rPr>
            </w:pPr>
          </w:p>
        </w:tc>
      </w:tr>
    </w:tbl>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458"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pPr>
              <w:pStyle w:val="22"/>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pPr>
              <w:pStyle w:val="22"/>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pPr>
              <w:pStyle w:val="22"/>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pPr>
              <w:pStyle w:val="22"/>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450" w:type="dxa"/>
          </w:tcPr>
          <w:p>
            <w:pPr>
              <w:adjustRightInd w:val="0"/>
              <w:snapToGrid w:val="0"/>
              <w:spacing w:line="500" w:lineRule="exact"/>
              <w:jc w:val="left"/>
              <w:rPr>
                <w:rFonts w:hint="eastAsia" w:ascii="Times New Roman" w:hAnsi="宋体" w:eastAsia="宋体"/>
                <w:b/>
                <w:bCs/>
                <w:color w:val="000000"/>
                <w:sz w:val="24"/>
                <w:szCs w:val="24"/>
                <w:highlight w:val="none"/>
                <w:lang w:val="en-US" w:eastAsia="zh-CN"/>
              </w:rPr>
            </w:pPr>
            <w:bookmarkStart w:id="1" w:name="_Toc255487506"/>
            <w:bookmarkStart w:id="2" w:name="_Toc255487628"/>
            <w:bookmarkStart w:id="3" w:name="_Toc260336908"/>
            <w:bookmarkStart w:id="4" w:name="_Toc298746360"/>
            <w:bookmarkStart w:id="5" w:name="_Toc299033583"/>
            <w:r>
              <w:rPr>
                <w:rFonts w:hint="eastAsia" w:hAnsi="宋体"/>
                <w:b/>
                <w:bCs/>
                <w:color w:val="000000"/>
                <w:sz w:val="24"/>
                <w:szCs w:val="24"/>
                <w:lang w:val="en-US" w:eastAsia="zh-CN"/>
              </w:rPr>
              <w:t>施工</w:t>
            </w:r>
            <w:r>
              <w:rPr>
                <w:rFonts w:hint="eastAsia" w:hAnsi="宋体"/>
                <w:b/>
                <w:bCs/>
                <w:color w:val="000000"/>
                <w:sz w:val="24"/>
                <w:szCs w:val="24"/>
                <w:highlight w:val="none"/>
                <w:lang w:val="en-US" w:eastAsia="zh-CN"/>
              </w:rPr>
              <w:t>期环境影响分析</w:t>
            </w:r>
          </w:p>
          <w:p>
            <w:pPr>
              <w:adjustRightInd w:val="0"/>
              <w:snapToGrid w:val="0"/>
              <w:spacing w:line="500" w:lineRule="exact"/>
              <w:ind w:firstLine="480" w:firstLineChars="200"/>
              <w:rPr>
                <w:rFonts w:ascii="Times New Roman" w:hAnsi="Times New Roman"/>
                <w:color w:val="000000"/>
                <w:sz w:val="24"/>
                <w:szCs w:val="24"/>
                <w:highlight w:val="none"/>
              </w:rPr>
            </w:pPr>
            <w:r>
              <w:rPr>
                <w:rFonts w:ascii="Times New Roman" w:hAnsi="宋体"/>
                <w:color w:val="000000"/>
                <w:sz w:val="24"/>
                <w:szCs w:val="24"/>
                <w:highlight w:val="none"/>
              </w:rPr>
              <w:t>施工期的污染主要表现在</w:t>
            </w:r>
            <w:r>
              <w:rPr>
                <w:rFonts w:hint="eastAsia"/>
                <w:color w:val="000000"/>
                <w:sz w:val="24"/>
                <w:szCs w:val="24"/>
                <w:highlight w:val="none"/>
                <w:lang w:val="en-US" w:eastAsia="zh-CN"/>
              </w:rPr>
              <w:t>5</w:t>
            </w:r>
            <w:r>
              <w:rPr>
                <w:rFonts w:ascii="Times New Roman" w:hAnsi="宋体"/>
                <w:color w:val="000000"/>
                <w:sz w:val="24"/>
                <w:szCs w:val="24"/>
                <w:highlight w:val="none"/>
              </w:rPr>
              <w:t>个方面：废气、废水、噪声、固废</w:t>
            </w:r>
            <w:r>
              <w:rPr>
                <w:rFonts w:hint="eastAsia" w:hAnsi="宋体"/>
                <w:color w:val="000000"/>
                <w:sz w:val="24"/>
                <w:szCs w:val="24"/>
                <w:highlight w:val="none"/>
                <w:lang w:eastAsia="zh-CN"/>
              </w:rPr>
              <w:t>、生态</w:t>
            </w:r>
            <w:r>
              <w:rPr>
                <w:rFonts w:ascii="Times New Roman" w:hAnsi="宋体"/>
                <w:color w:val="000000"/>
                <w:sz w:val="24"/>
                <w:szCs w:val="24"/>
                <w:highlight w:val="none"/>
              </w:rPr>
              <w:t>。</w:t>
            </w:r>
          </w:p>
          <w:p>
            <w:pPr>
              <w:adjustRightInd w:val="0"/>
              <w:snapToGrid w:val="0"/>
              <w:spacing w:line="5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1</w:t>
            </w:r>
            <w:r>
              <w:rPr>
                <w:rFonts w:ascii="Times New Roman" w:hAnsi="宋体"/>
                <w:b/>
                <w:bCs/>
                <w:color w:val="000000"/>
                <w:sz w:val="24"/>
                <w:szCs w:val="24"/>
                <w:highlight w:val="none"/>
              </w:rPr>
              <w:t>、大气环境影响分析</w:t>
            </w:r>
          </w:p>
          <w:p>
            <w:pPr>
              <w:numPr>
                <w:ilvl w:val="0"/>
                <w:numId w:val="3"/>
              </w:numPr>
              <w:adjustRightInd w:val="0"/>
              <w:snapToGrid w:val="0"/>
              <w:spacing w:line="500" w:lineRule="exact"/>
              <w:ind w:firstLine="480" w:firstLineChars="200"/>
              <w:rPr>
                <w:rFonts w:ascii="Times New Roman" w:hAnsi="宋体"/>
                <w:color w:val="000000"/>
                <w:sz w:val="24"/>
                <w:szCs w:val="24"/>
                <w:highlight w:val="none"/>
              </w:rPr>
            </w:pPr>
            <w:r>
              <w:rPr>
                <w:rFonts w:ascii="Times New Roman" w:hAnsi="宋体"/>
                <w:color w:val="000000"/>
                <w:sz w:val="24"/>
                <w:szCs w:val="24"/>
                <w:highlight w:val="none"/>
              </w:rPr>
              <w:t>施工扬尘</w:t>
            </w:r>
          </w:p>
          <w:p>
            <w:pPr>
              <w:numPr>
                <w:ilvl w:val="0"/>
                <w:numId w:val="0"/>
              </w:numPr>
              <w:adjustRightInd w:val="0"/>
              <w:snapToGrid w:val="0"/>
              <w:spacing w:line="500" w:lineRule="exact"/>
              <w:ind w:firstLine="480" w:firstLineChars="200"/>
              <w:rPr>
                <w:rFonts w:ascii="Times New Roman" w:hAnsi="Times New Roman"/>
                <w:color w:val="000000"/>
                <w:sz w:val="24"/>
                <w:szCs w:val="24"/>
                <w:highlight w:val="none"/>
              </w:rPr>
            </w:pPr>
            <w:r>
              <w:rPr>
                <w:rFonts w:ascii="Times New Roman" w:hAnsi="宋体"/>
                <w:color w:val="000000"/>
                <w:sz w:val="24"/>
                <w:szCs w:val="24"/>
                <w:highlight w:val="none"/>
              </w:rPr>
              <w:t>施工期扬尘是一个重要的大气污染因素。建设施工过程中因挖填方、建材（砂石</w:t>
            </w:r>
            <w:r>
              <w:rPr>
                <w:rFonts w:hint="eastAsia" w:hAnsi="宋体"/>
                <w:color w:val="000000"/>
                <w:sz w:val="24"/>
                <w:szCs w:val="24"/>
                <w:highlight w:val="none"/>
                <w:lang w:eastAsia="zh-CN"/>
              </w:rPr>
              <w:t>等</w:t>
            </w:r>
            <w:r>
              <w:rPr>
                <w:rFonts w:ascii="Times New Roman" w:hAnsi="宋体"/>
                <w:color w:val="000000"/>
                <w:sz w:val="24"/>
                <w:szCs w:val="24"/>
                <w:highlight w:val="none"/>
              </w:rPr>
              <w:t>）运输装卸、堆放、搅拌浇砌等作业，均会产生一定量的扬尘。经类比调查，如果每天洒水</w:t>
            </w:r>
            <w:r>
              <w:rPr>
                <w:rFonts w:ascii="Times New Roman" w:hAnsi="Times New Roman"/>
                <w:color w:val="000000"/>
                <w:sz w:val="24"/>
                <w:szCs w:val="24"/>
                <w:highlight w:val="none"/>
              </w:rPr>
              <w:t>4~5</w:t>
            </w:r>
            <w:r>
              <w:rPr>
                <w:rFonts w:ascii="Times New Roman" w:hAnsi="宋体"/>
                <w:color w:val="000000"/>
                <w:sz w:val="24"/>
                <w:szCs w:val="24"/>
                <w:highlight w:val="none"/>
              </w:rPr>
              <w:t>次，可以使得扬尘量减少大约</w:t>
            </w:r>
            <w:r>
              <w:rPr>
                <w:rFonts w:ascii="Times New Roman" w:hAnsi="Times New Roman"/>
                <w:color w:val="000000"/>
                <w:sz w:val="24"/>
                <w:szCs w:val="24"/>
                <w:highlight w:val="none"/>
              </w:rPr>
              <w:t>70%</w:t>
            </w:r>
            <w:r>
              <w:rPr>
                <w:rFonts w:ascii="Times New Roman" w:hAnsi="宋体"/>
                <w:color w:val="000000"/>
                <w:sz w:val="24"/>
                <w:szCs w:val="24"/>
                <w:highlight w:val="none"/>
              </w:rPr>
              <w:t>，扬尘污染距离可以缩小到</w:t>
            </w:r>
            <w:r>
              <w:rPr>
                <w:rFonts w:ascii="Times New Roman" w:hAnsi="Times New Roman"/>
                <w:color w:val="000000"/>
                <w:sz w:val="24"/>
                <w:szCs w:val="24"/>
                <w:highlight w:val="none"/>
              </w:rPr>
              <w:t>20~50m</w:t>
            </w:r>
            <w:r>
              <w:rPr>
                <w:rFonts w:ascii="Times New Roman" w:hAnsi="宋体"/>
                <w:color w:val="000000"/>
                <w:sz w:val="24"/>
                <w:szCs w:val="24"/>
                <w:highlight w:val="none"/>
              </w:rPr>
              <w:t>。</w:t>
            </w:r>
            <w:r>
              <w:rPr>
                <w:rFonts w:hint="eastAsia" w:hAnsi="宋体"/>
                <w:color w:val="000000"/>
                <w:sz w:val="24"/>
                <w:szCs w:val="24"/>
                <w:highlight w:val="none"/>
                <w:lang w:eastAsia="zh-CN"/>
              </w:rPr>
              <w:t>本项目</w:t>
            </w:r>
            <w:r>
              <w:rPr>
                <w:rFonts w:ascii="Times New Roman" w:hAnsi="宋体"/>
                <w:color w:val="000000"/>
                <w:sz w:val="24"/>
                <w:szCs w:val="24"/>
                <w:highlight w:val="none"/>
              </w:rPr>
              <w:t>与最近的敏感点</w:t>
            </w:r>
            <w:r>
              <w:rPr>
                <w:rFonts w:hint="eastAsia" w:hAnsi="宋体"/>
                <w:color w:val="000000"/>
                <w:sz w:val="24"/>
                <w:szCs w:val="24"/>
                <w:highlight w:val="none"/>
                <w:lang w:eastAsia="zh-CN"/>
              </w:rPr>
              <w:t>直线</w:t>
            </w:r>
            <w:r>
              <w:rPr>
                <w:rFonts w:ascii="Times New Roman" w:hAnsi="宋体"/>
                <w:color w:val="000000"/>
                <w:sz w:val="24"/>
                <w:szCs w:val="24"/>
                <w:highlight w:val="none"/>
              </w:rPr>
              <w:t>距离为</w:t>
            </w:r>
            <w:r>
              <w:rPr>
                <w:rFonts w:hint="eastAsia"/>
                <w:color w:val="000000"/>
                <w:sz w:val="24"/>
                <w:szCs w:val="24"/>
                <w:highlight w:val="none"/>
                <w:lang w:val="en-US" w:eastAsia="zh-CN"/>
              </w:rPr>
              <w:t>60</w:t>
            </w:r>
            <w:r>
              <w:rPr>
                <w:rFonts w:ascii="Times New Roman" w:hAnsi="Times New Roman"/>
                <w:color w:val="000000"/>
                <w:sz w:val="24"/>
                <w:szCs w:val="24"/>
                <w:highlight w:val="none"/>
              </w:rPr>
              <w:t>m</w:t>
            </w:r>
            <w:r>
              <w:rPr>
                <w:rFonts w:hint="eastAsia" w:hAnsi="宋体"/>
                <w:color w:val="000000"/>
                <w:sz w:val="24"/>
                <w:szCs w:val="24"/>
                <w:highlight w:val="none"/>
                <w:lang w:eastAsia="zh-CN"/>
              </w:rPr>
              <w:t>，隔山地且</w:t>
            </w:r>
            <w:r>
              <w:rPr>
                <w:rFonts w:hint="eastAsia" w:ascii="Times New Roman" w:hAnsi="宋体"/>
                <w:color w:val="000000"/>
                <w:sz w:val="24"/>
                <w:szCs w:val="24"/>
                <w:highlight w:val="none"/>
                <w:lang w:eastAsia="zh-CN"/>
              </w:rPr>
              <w:t>距离较远，</w:t>
            </w:r>
            <w:r>
              <w:rPr>
                <w:rFonts w:ascii="Times New Roman" w:hAnsi="宋体"/>
                <w:color w:val="000000"/>
                <w:sz w:val="24"/>
                <w:szCs w:val="24"/>
                <w:highlight w:val="none"/>
              </w:rPr>
              <w:t>故项目施工期对其影响不大。</w:t>
            </w:r>
          </w:p>
          <w:p>
            <w:pPr>
              <w:pStyle w:val="63"/>
              <w:spacing w:line="520" w:lineRule="exact"/>
              <w:rPr>
                <w:rFonts w:hint="eastAsia" w:ascii="Times New Roman" w:hAnsi="Times New Roman" w:eastAsia="宋体" w:cs="Times New Roman"/>
                <w:color w:val="auto"/>
                <w:spacing w:val="-4"/>
                <w:lang w:eastAsia="zh-CN"/>
              </w:rPr>
            </w:pPr>
            <w:r>
              <w:rPr>
                <w:rFonts w:hint="default" w:ascii="Times New Roman" w:hAnsi="Times New Roman" w:cs="Times New Roman"/>
                <w:color w:val="auto"/>
                <w:highlight w:val="none"/>
              </w:rPr>
              <w:t>为保护周围环境敏感点不受当地施工环境的影响，建设单位应参照执行</w:t>
            </w:r>
            <w:r>
              <w:rPr>
                <w:rFonts w:hint="eastAsia" w:ascii="Times New Roman" w:hAnsi="Times New Roman" w:eastAsia="宋体" w:cs="Times New Roman"/>
                <w:b w:val="0"/>
                <w:bCs w:val="0"/>
                <w:color w:val="000000"/>
                <w:highlight w:val="none"/>
                <w:u w:val="none"/>
                <w:lang w:val="en-US" w:eastAsia="zh-CN"/>
              </w:rPr>
              <w:t>《关于印发河南省2022年大气、水、土壤污染防治攻坚战及农业农村污染治理攻坚战实施方案的通知》（豫环委办﹝2022﹞9号）</w:t>
            </w:r>
            <w:r>
              <w:rPr>
                <w:rFonts w:hint="default" w:ascii="Times New Roman" w:hAnsi="Times New Roman" w:eastAsia="宋体" w:cs="Times New Roman"/>
                <w:b w:val="0"/>
                <w:bCs w:val="0"/>
                <w:color w:val="000000"/>
                <w:highlight w:val="none"/>
                <w:u w:val="none"/>
              </w:rPr>
              <w:t>、</w:t>
            </w:r>
            <w:r>
              <w:rPr>
                <w:rFonts w:hint="default" w:ascii="Times New Roman" w:hAnsi="Times New Roman" w:cs="Times New Roman"/>
                <w:b w:val="0"/>
                <w:bCs w:val="0"/>
                <w:color w:val="auto"/>
                <w:highlight w:val="none"/>
                <w:u w:val="none"/>
              </w:rPr>
              <w:t>《平顶山市</w:t>
            </w:r>
            <w:r>
              <w:rPr>
                <w:rFonts w:hint="eastAsia" w:ascii="Times New Roman" w:hAnsi="Times New Roman" w:cs="Times New Roman"/>
                <w:b w:val="0"/>
                <w:bCs w:val="0"/>
                <w:color w:val="auto"/>
                <w:highlight w:val="none"/>
                <w:u w:val="none"/>
                <w:lang w:eastAsia="zh-CN"/>
              </w:rPr>
              <w:t>生态环境局关于印发平顶山市</w:t>
            </w:r>
            <w:r>
              <w:rPr>
                <w:rFonts w:hint="default" w:ascii="Times New Roman" w:hAnsi="Times New Roman" w:cs="Times New Roman"/>
                <w:b w:val="0"/>
                <w:bCs w:val="0"/>
                <w:color w:val="auto"/>
                <w:highlight w:val="none"/>
                <w:u w:val="none"/>
              </w:rPr>
              <w:t>202</w:t>
            </w:r>
            <w:r>
              <w:rPr>
                <w:rFonts w:hint="eastAsia"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rPr>
              <w:t>年</w:t>
            </w:r>
            <w:r>
              <w:rPr>
                <w:rFonts w:hint="eastAsia" w:ascii="Times New Roman" w:hAnsi="Times New Roman" w:cs="Times New Roman"/>
                <w:b w:val="0"/>
                <w:bCs w:val="0"/>
                <w:color w:val="auto"/>
                <w:highlight w:val="none"/>
                <w:u w:val="none"/>
                <w:lang w:eastAsia="zh-CN"/>
              </w:rPr>
              <w:t>工业</w:t>
            </w:r>
            <w:r>
              <w:rPr>
                <w:rFonts w:hint="default" w:ascii="Times New Roman" w:hAnsi="Times New Roman" w:cs="Times New Roman"/>
                <w:b w:val="0"/>
                <w:bCs w:val="0"/>
                <w:color w:val="auto"/>
                <w:highlight w:val="none"/>
                <w:u w:val="none"/>
              </w:rPr>
              <w:t>大气</w:t>
            </w:r>
            <w:r>
              <w:rPr>
                <w:rFonts w:hint="eastAsia" w:ascii="Times New Roman" w:hAnsi="Times New Roman" w:cs="Times New Roman"/>
                <w:b w:val="0"/>
                <w:bCs w:val="0"/>
                <w:color w:val="auto"/>
                <w:highlight w:val="none"/>
                <w:u w:val="none"/>
                <w:lang w:eastAsia="zh-CN"/>
              </w:rPr>
              <w:t>污染物全面达标提升行动方案的通知</w:t>
            </w:r>
            <w:r>
              <w:rPr>
                <w:rFonts w:hint="default" w:ascii="Times New Roman" w:hAnsi="Times New Roman" w:cs="Times New Roman"/>
                <w:b w:val="0"/>
                <w:bCs w:val="0"/>
                <w:color w:val="auto"/>
                <w:highlight w:val="none"/>
                <w:u w:val="none"/>
              </w:rPr>
              <w:t>》（</w:t>
            </w:r>
            <w:r>
              <w:rPr>
                <w:rFonts w:hint="eastAsia" w:ascii="Times New Roman" w:hAnsi="Times New Roman" w:cs="Times New Roman"/>
                <w:b w:val="0"/>
                <w:bCs w:val="0"/>
                <w:color w:val="auto"/>
                <w:highlight w:val="none"/>
                <w:u w:val="none"/>
                <w:lang w:eastAsia="zh-CN"/>
              </w:rPr>
              <w:t>平</w:t>
            </w:r>
            <w:r>
              <w:rPr>
                <w:rFonts w:hint="default" w:ascii="Times New Roman" w:hAnsi="Times New Roman" w:cs="Times New Roman"/>
                <w:b w:val="0"/>
                <w:bCs w:val="0"/>
                <w:color w:val="auto"/>
                <w:highlight w:val="none"/>
                <w:u w:val="none"/>
              </w:rPr>
              <w:t>环〔202</w:t>
            </w:r>
            <w:r>
              <w:rPr>
                <w:rFonts w:hint="eastAsia" w:ascii="Times New Roman" w:hAnsi="Times New Roman"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rPr>
              <w:t>〕</w:t>
            </w:r>
            <w:r>
              <w:rPr>
                <w:rFonts w:hint="eastAsia" w:ascii="Times New Roman" w:hAnsi="Times New Roman" w:cs="Times New Roman"/>
                <w:b w:val="0"/>
                <w:bCs w:val="0"/>
                <w:color w:val="auto"/>
                <w:highlight w:val="none"/>
                <w:u w:val="none"/>
                <w:lang w:val="en-US" w:eastAsia="zh-CN"/>
              </w:rPr>
              <w:t>57</w:t>
            </w:r>
            <w:r>
              <w:rPr>
                <w:rFonts w:hint="default" w:ascii="Times New Roman" w:hAnsi="Times New Roman" w:cs="Times New Roman"/>
                <w:b w:val="0"/>
                <w:bCs w:val="0"/>
                <w:color w:val="auto"/>
                <w:highlight w:val="none"/>
                <w:u w:val="none"/>
              </w:rPr>
              <w:t>号）、</w:t>
            </w:r>
            <w:r>
              <w:rPr>
                <w:rFonts w:hint="eastAsia" w:ascii="Times New Roman" w:hAnsi="Times New Roman" w:eastAsia="宋体" w:cs="Times New Roman"/>
                <w:b w:val="0"/>
                <w:bCs w:val="0"/>
                <w:color w:val="auto"/>
                <w:highlight w:val="none"/>
                <w:u w:val="none"/>
                <w:lang w:eastAsia="zh-CN"/>
              </w:rPr>
              <w:t>《平顶山市生态环境保护委员会办公室文件关于印发平顶山市2022年大气、水、土壤污染防治攻坚战及农业农村污染治理攻坚战实施方案的通知》（平环委办[2022]19号）、</w:t>
            </w:r>
            <w:r>
              <w:rPr>
                <w:rFonts w:hint="default" w:ascii="Times New Roman" w:hAnsi="Times New Roman" w:cs="Times New Roman"/>
                <w:b w:val="0"/>
                <w:bCs w:val="0"/>
                <w:color w:val="auto"/>
                <w:highlight w:val="none"/>
                <w:u w:val="none"/>
              </w:rPr>
              <w:t>《国务院关于印发打赢蓝天保卫战三年行动计划的通知》（国发[2018]22号）、《防治城市扬尘污染技术规范》（HJ/T393-2007）</w:t>
            </w:r>
            <w:r>
              <w:rPr>
                <w:rFonts w:hint="default" w:ascii="Times New Roman" w:hAnsi="Times New Roman" w:cs="Times New Roman"/>
                <w:color w:val="auto"/>
              </w:rPr>
              <w:t>等文件中的相关规定，严格落实河南省《城市房屋建筑和市政基础设施工程及道路扬尘污染防治标准(试行)》中的各类扬尘防治要求，将施工过程产生的大气污染降至最低。施工单位在施工过程中须达到以下指标要求：</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所有建设工程施工（包括拆迁施工）现场必须全封闭设置围挡墙，严禁敞开式作业；施工现场道路、作业区、生活区必须进行地面硬化，出口必须设置定型化自动冲洗设施，出入车辆必须冲洗干净；施工中产生的物料堆应采取遮盖、洒水、喷洒覆盖剂或其他防尘措施。强化对煤堆、土堆、沙堆、料堆、拆迁废物的监督管理。大型煤堆、料堆场应建设密闭料仓与传送装置，露天堆放的必须全覆盖或建设自动喷淋装置。对长期堆放的拆迁废弃物，要采取覆绿、铺装、硬化、定期喷洒抑尘剂等措施。并减少道路开挖面积，缩短裸露时间，开挖道路要分段封闭施工。加强道路两侧绿化，减少裸露地面。</w:t>
            </w:r>
          </w:p>
          <w:p>
            <w:pPr>
              <w:adjustRightInd w:val="0"/>
              <w:snapToGrid w:val="0"/>
              <w:spacing w:line="500" w:lineRule="exact"/>
              <w:ind w:firstLine="480" w:firstLineChars="200"/>
              <w:rPr>
                <w:rFonts w:ascii="Times New Roman" w:hAnsi="Times New Roman"/>
                <w:b w:val="0"/>
                <w:bCs w:val="0"/>
                <w:color w:val="000000"/>
                <w:sz w:val="24"/>
                <w:szCs w:val="24"/>
                <w:u w:val="none"/>
              </w:rPr>
            </w:pPr>
            <w:r>
              <w:rPr>
                <w:rFonts w:hint="eastAsia" w:ascii="Times New Roman" w:hAnsi="宋体"/>
                <w:b w:val="0"/>
                <w:bCs w:val="0"/>
                <w:color w:val="000000"/>
                <w:sz w:val="24"/>
                <w:szCs w:val="24"/>
                <w:u w:val="none"/>
              </w:rPr>
              <w:t>施工期扬尘防治具体措施如下：</w:t>
            </w:r>
          </w:p>
          <w:p>
            <w:pPr>
              <w:adjustRightInd w:val="0"/>
              <w:snapToGrid w:val="0"/>
              <w:spacing w:line="500" w:lineRule="exact"/>
              <w:ind w:firstLine="480" w:firstLineChars="200"/>
              <w:rPr>
                <w:rFonts w:ascii="Times New Roman" w:hAnsi="Times New Roman"/>
                <w:b w:val="0"/>
                <w:bCs w:val="0"/>
                <w:color w:val="000000"/>
                <w:sz w:val="24"/>
                <w:szCs w:val="24"/>
                <w:u w:val="none"/>
              </w:rPr>
            </w:pPr>
            <w:r>
              <w:rPr>
                <w:rFonts w:hint="eastAsia" w:ascii="Times New Roman" w:hAnsi="Times New Roman"/>
                <w:b w:val="0"/>
                <w:bCs w:val="0"/>
                <w:color w:val="000000"/>
                <w:sz w:val="24"/>
                <w:szCs w:val="24"/>
                <w:u w:val="none"/>
                <w:lang w:val="en-US" w:eastAsia="zh-CN"/>
              </w:rPr>
              <w:t>1）</w:t>
            </w:r>
            <w:r>
              <w:rPr>
                <w:rFonts w:ascii="Times New Roman" w:hAnsi="Times New Roman"/>
                <w:b w:val="0"/>
                <w:bCs w:val="0"/>
                <w:color w:val="000000"/>
                <w:sz w:val="24"/>
                <w:szCs w:val="24"/>
                <w:u w:val="none"/>
              </w:rPr>
              <w:t>施工工地开工前必须做到“六个到位”，即“审批到位、报备到位、治理方案到位、配套措施到位、监控到位、人员（施工单位管理人员、责任部门监管人员）到位”；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u w:val="none"/>
                <w:lang w:eastAsia="zh-CN"/>
              </w:rPr>
            </w:pPr>
            <w:r>
              <w:rPr>
                <w:rFonts w:hint="eastAsia" w:ascii="Times New Roman" w:hAnsi="Times New Roman"/>
                <w:b w:val="0"/>
                <w:bCs w:val="0"/>
                <w:color w:val="000000"/>
                <w:sz w:val="24"/>
                <w:szCs w:val="24"/>
                <w:u w:val="none"/>
                <w:lang w:val="en-US" w:eastAsia="zh-CN"/>
              </w:rPr>
              <w:t>2）</w:t>
            </w:r>
            <w:r>
              <w:rPr>
                <w:rFonts w:hint="eastAsia" w:ascii="Times New Roman" w:hAnsi="Times New Roman"/>
                <w:b w:val="0"/>
                <w:bCs w:val="0"/>
                <w:color w:val="000000"/>
                <w:sz w:val="24"/>
                <w:szCs w:val="24"/>
                <w:u w:val="none"/>
              </w:rPr>
              <w:t>施工现场必须做到“八个百分百”：即工地周边100%围挡、各类物料堆放100%覆盖、土方开挖作业100%湿法作业、出入车辆100%清洗、施工现场路面100%辆硬化、渣土车辆100%密闭运输、施工工地安装在线视频监控、工地内非道路移动机械使用油品及车辆100%达标</w:t>
            </w:r>
            <w:r>
              <w:rPr>
                <w:rFonts w:hint="eastAsia" w:ascii="Times New Roman" w:hAnsi="Times New Roman"/>
                <w:b w:val="0"/>
                <w:bCs w:val="0"/>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u w:val="none"/>
                <w:lang w:eastAsia="zh-CN"/>
              </w:rPr>
            </w:pPr>
            <w:r>
              <w:rPr>
                <w:rFonts w:hint="eastAsia" w:ascii="Times New Roman" w:hAnsi="Times New Roman"/>
                <w:b w:val="0"/>
                <w:bCs w:val="0"/>
                <w:color w:val="000000"/>
                <w:sz w:val="24"/>
                <w:szCs w:val="24"/>
                <w:u w:val="none"/>
                <w:lang w:val="en-US" w:eastAsia="zh-CN"/>
              </w:rPr>
              <w:t>①建筑工地实行围挡全封闭施工，施工现场四周边界设置不低于1.8米的围挡，围挡由</w:t>
            </w:r>
            <w:r>
              <w:rPr>
                <w:rFonts w:hint="eastAsia"/>
                <w:b w:val="0"/>
                <w:bCs w:val="0"/>
                <w:color w:val="000000"/>
                <w:sz w:val="24"/>
                <w:szCs w:val="24"/>
                <w:highlight w:val="none"/>
                <w:u w:val="none"/>
                <w:lang w:val="en-US" w:eastAsia="zh-CN"/>
              </w:rPr>
              <w:t>钢板</w:t>
            </w:r>
            <w:r>
              <w:rPr>
                <w:rFonts w:hint="eastAsia" w:ascii="Times New Roman" w:hAnsi="Times New Roman"/>
                <w:b w:val="0"/>
                <w:bCs w:val="0"/>
                <w:color w:val="000000"/>
                <w:sz w:val="24"/>
                <w:szCs w:val="24"/>
                <w:u w:val="none"/>
                <w:lang w:val="en-US" w:eastAsia="zh-CN"/>
              </w:rPr>
              <w:t>制作，围挡下方设置不低于20cm高的防溢座以防止粉尘流失；任意两块围挡以及围挡与防溢座的拼接处都不能有大于0.5cm的缝隙，围挡不得有明显破损的漏洞。</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u w:val="none"/>
                <w:lang w:eastAsia="zh-CN"/>
              </w:rPr>
            </w:pPr>
            <w:r>
              <w:rPr>
                <w:rFonts w:hint="eastAsia" w:ascii="Times New Roman" w:hAnsi="Times New Roman"/>
                <w:b w:val="0"/>
                <w:bCs w:val="0"/>
                <w:color w:val="000000"/>
                <w:sz w:val="24"/>
                <w:szCs w:val="24"/>
                <w:u w:val="none"/>
                <w:lang w:eastAsia="zh-CN"/>
              </w:rPr>
              <w:t>施工中建筑脚手架在拆除前，先将水平内、脚手板上的垃圾清理干净，清理时应避免扬尘；要使用商品混凝土，不得进行现场搅拌；建材堆放点要相对集中，并采取覆盖措施，抑制扬尘量；定期对施工场地进行洒水抑尘，防止扬尘产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u w:val="none"/>
                <w:lang w:eastAsia="zh-CN"/>
              </w:rPr>
            </w:pPr>
            <w:r>
              <w:rPr>
                <w:rFonts w:hint="eastAsia" w:ascii="Times New Roman" w:hAnsi="Times New Roman"/>
                <w:b w:val="0"/>
                <w:bCs w:val="0"/>
                <w:color w:val="000000"/>
                <w:sz w:val="24"/>
                <w:szCs w:val="24"/>
                <w:u w:val="none"/>
                <w:lang w:eastAsia="zh-CN"/>
              </w:rPr>
              <w:t>②土石方、建筑垃圾、建筑材料不得露天堆放，水泥、石灰、石膏、砂土等易产生扬尘的物料应当综合采取防风抑尘网、防尘遮盖、洒水车等措施，保证物料100%围挡和覆盖，确保堆放物料不起尘。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u w:val="none"/>
                <w:lang w:eastAsia="zh-CN"/>
              </w:rPr>
            </w:pPr>
            <w:r>
              <w:rPr>
                <w:rFonts w:hint="eastAsia" w:ascii="Times New Roman" w:hAnsi="Times New Roman"/>
                <w:b w:val="0"/>
                <w:bCs w:val="0"/>
                <w:color w:val="000000"/>
                <w:sz w:val="24"/>
                <w:szCs w:val="24"/>
                <w:u w:val="none"/>
                <w:lang w:eastAsia="zh-CN"/>
              </w:rPr>
              <w:t>③</w:t>
            </w:r>
            <w:r>
              <w:rPr>
                <w:rFonts w:hint="eastAsia" w:ascii="Times New Roman" w:hAnsi="Times New Roman"/>
                <w:b w:val="0"/>
                <w:bCs w:val="0"/>
                <w:color w:val="000000"/>
                <w:sz w:val="24"/>
                <w:szCs w:val="24"/>
                <w:highlight w:val="none"/>
                <w:u w:val="none"/>
                <w:lang w:eastAsia="zh-CN"/>
              </w:rPr>
              <w:t>本项目</w:t>
            </w:r>
            <w:r>
              <w:rPr>
                <w:rFonts w:hint="eastAsia"/>
                <w:b w:val="0"/>
                <w:bCs w:val="0"/>
                <w:color w:val="000000"/>
                <w:sz w:val="24"/>
                <w:szCs w:val="24"/>
                <w:highlight w:val="none"/>
                <w:u w:val="none"/>
                <w:lang w:eastAsia="zh-CN"/>
              </w:rPr>
              <w:t>应当</w:t>
            </w:r>
            <w:r>
              <w:rPr>
                <w:rFonts w:hint="eastAsia" w:ascii="Times New Roman" w:hAnsi="Times New Roman"/>
                <w:b w:val="0"/>
                <w:bCs w:val="0"/>
                <w:color w:val="000000"/>
                <w:sz w:val="24"/>
                <w:szCs w:val="24"/>
                <w:highlight w:val="none"/>
                <w:u w:val="none"/>
                <w:lang w:eastAsia="zh-CN"/>
              </w:rPr>
              <w:t>配备雾炮</w:t>
            </w:r>
            <w:r>
              <w:rPr>
                <w:rFonts w:hint="eastAsia"/>
                <w:b w:val="0"/>
                <w:bCs w:val="0"/>
                <w:color w:val="000000"/>
                <w:sz w:val="24"/>
                <w:szCs w:val="24"/>
                <w:highlight w:val="none"/>
                <w:u w:val="none"/>
                <w:lang w:eastAsia="zh-CN"/>
              </w:rPr>
              <w:t>车</w:t>
            </w:r>
            <w:r>
              <w:rPr>
                <w:rFonts w:hint="eastAsia"/>
                <w:b w:val="0"/>
                <w:bCs w:val="0"/>
                <w:color w:val="000000"/>
                <w:sz w:val="24"/>
                <w:szCs w:val="24"/>
                <w:highlight w:val="none"/>
                <w:u w:val="none"/>
                <w:lang w:val="en-US" w:eastAsia="zh-CN"/>
              </w:rPr>
              <w:t>1辆</w:t>
            </w:r>
            <w:r>
              <w:rPr>
                <w:rFonts w:hint="eastAsia" w:ascii="Times New Roman" w:hAnsi="Times New Roman"/>
                <w:b w:val="0"/>
                <w:bCs w:val="0"/>
                <w:color w:val="000000"/>
                <w:sz w:val="24"/>
                <w:szCs w:val="24"/>
                <w:u w:val="none"/>
                <w:lang w:eastAsia="zh-CN"/>
              </w:rPr>
              <w:t>在场地平整等施工作业过程中对工作面进行喷雾洒水保证100%湿法作业；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highlight w:val="none"/>
                <w:u w:val="none"/>
                <w:lang w:eastAsia="zh-CN"/>
              </w:rPr>
            </w:pPr>
            <w:r>
              <w:rPr>
                <w:rFonts w:hint="eastAsia" w:ascii="Times New Roman" w:hAnsi="Times New Roman"/>
                <w:b w:val="0"/>
                <w:bCs w:val="0"/>
                <w:color w:val="000000"/>
                <w:sz w:val="24"/>
                <w:szCs w:val="24"/>
                <w:highlight w:val="none"/>
                <w:u w:val="none"/>
                <w:lang w:eastAsia="zh-CN"/>
              </w:rPr>
              <w:t>施工区域出口处设置</w:t>
            </w:r>
            <w:r>
              <w:rPr>
                <w:rFonts w:hint="eastAsia"/>
                <w:b w:val="0"/>
                <w:bCs w:val="0"/>
                <w:color w:val="000000"/>
                <w:sz w:val="24"/>
                <w:szCs w:val="24"/>
                <w:highlight w:val="none"/>
                <w:u w:val="none"/>
                <w:lang w:val="en-US" w:eastAsia="zh-CN"/>
              </w:rPr>
              <w:t>1</w:t>
            </w:r>
            <w:r>
              <w:rPr>
                <w:rFonts w:hint="eastAsia" w:ascii="Times New Roman" w:hAnsi="Times New Roman"/>
                <w:b w:val="0"/>
                <w:bCs w:val="0"/>
                <w:color w:val="000000"/>
                <w:sz w:val="24"/>
                <w:szCs w:val="24"/>
                <w:highlight w:val="none"/>
                <w:u w:val="none"/>
                <w:lang w:eastAsia="zh-CN"/>
              </w:rPr>
              <w:t>套车辆冲洗装置对进出车辆进行冲洗</w:t>
            </w:r>
            <w:r>
              <w:rPr>
                <w:rFonts w:hint="eastAsia"/>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lang w:eastAsia="zh-CN"/>
              </w:rPr>
              <w:t>保证运输车辆不带泥上路，施工现场主要道路应适时洒水和清扫，防止扬尘。对工地附近的道路环境实行保洁制度，及时清扫、洒水，降低运输扬尘对周围环境空气的影响；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b w:val="0"/>
                <w:bCs w:val="0"/>
                <w:color w:val="000000"/>
                <w:sz w:val="24"/>
                <w:szCs w:val="24"/>
                <w:highlight w:val="none"/>
                <w:u w:val="none"/>
                <w:lang w:eastAsia="zh-CN"/>
              </w:rPr>
            </w:pPr>
            <w:r>
              <w:rPr>
                <w:rFonts w:hint="eastAsia" w:ascii="Times New Roman" w:hAnsi="Times New Roman"/>
                <w:b w:val="0"/>
                <w:bCs w:val="0"/>
                <w:color w:val="000000"/>
                <w:sz w:val="24"/>
                <w:szCs w:val="24"/>
                <w:highlight w:val="none"/>
                <w:u w:val="none"/>
                <w:lang w:eastAsia="zh-CN"/>
              </w:rPr>
              <w:t>⑤施工单位选用的土方或</w:t>
            </w:r>
            <w:r>
              <w:rPr>
                <w:rFonts w:hint="eastAsia"/>
                <w:b w:val="0"/>
                <w:bCs w:val="0"/>
                <w:color w:val="000000"/>
                <w:sz w:val="24"/>
                <w:szCs w:val="24"/>
                <w:highlight w:val="none"/>
                <w:u w:val="none"/>
                <w:lang w:eastAsia="zh-CN"/>
              </w:rPr>
              <w:t>建筑</w:t>
            </w:r>
            <w:r>
              <w:rPr>
                <w:rFonts w:hint="eastAsia" w:ascii="Times New Roman" w:hAnsi="Times New Roman"/>
                <w:b w:val="0"/>
                <w:bCs w:val="0"/>
                <w:color w:val="000000"/>
                <w:sz w:val="24"/>
                <w:szCs w:val="24"/>
                <w:highlight w:val="none"/>
                <w:u w:val="none"/>
                <w:lang w:eastAsia="zh-CN"/>
              </w:rPr>
              <w:t>垃圾运输车辆为自动密闭运输车辆，运输车辆须统一安装卫星定位装置并与公安交管部门联网，实现动态跟踪监管。</w:t>
            </w:r>
          </w:p>
          <w:p>
            <w:pPr>
              <w:adjustRightInd w:val="0"/>
              <w:snapToGrid w:val="0"/>
              <w:spacing w:line="500" w:lineRule="exact"/>
              <w:ind w:firstLine="480" w:firstLineChars="200"/>
              <w:rPr>
                <w:rFonts w:hint="eastAsia" w:ascii="Times New Roman" w:hAnsi="Times New Roman"/>
                <w:b w:val="0"/>
                <w:bCs w:val="0"/>
                <w:color w:val="000000"/>
                <w:sz w:val="24"/>
                <w:szCs w:val="24"/>
                <w:highlight w:val="none"/>
                <w:u w:val="none"/>
              </w:rPr>
            </w:pPr>
            <w:r>
              <w:rPr>
                <w:rFonts w:hint="eastAsia" w:ascii="Times New Roman" w:hAnsi="Times New Roman"/>
                <w:b w:val="0"/>
                <w:bCs w:val="0"/>
                <w:color w:val="000000"/>
                <w:sz w:val="24"/>
                <w:szCs w:val="24"/>
                <w:highlight w:val="none"/>
                <w:u w:val="none"/>
                <w:lang w:val="en-US" w:eastAsia="zh-CN"/>
              </w:rPr>
              <w:t>3</w:t>
            </w:r>
            <w:r>
              <w:rPr>
                <w:rFonts w:hint="eastAsia" w:ascii="Times New Roman" w:hAnsi="Times New Roman"/>
                <w:b w:val="0"/>
                <w:bCs w:val="0"/>
                <w:color w:val="000000"/>
                <w:sz w:val="24"/>
                <w:szCs w:val="24"/>
                <w:highlight w:val="none"/>
                <w:u w:val="none"/>
              </w:rPr>
              <w:t>）尽量缩短施工期，缩小施工影响范围</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在遇有4级以上大风天气，不再进行土方回填</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转运以及其他可能产生扬尘污染的施工。避免露天堆放起尘物（如回填用土</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建筑砂石等），即使必须露天堆放，也要加盖苫布，减少大风造成的施工扬尘。</w:t>
            </w:r>
          </w:p>
          <w:p>
            <w:pPr>
              <w:adjustRightInd w:val="0"/>
              <w:snapToGrid w:val="0"/>
              <w:spacing w:line="500" w:lineRule="exact"/>
              <w:ind w:firstLine="480" w:firstLineChars="200"/>
              <w:rPr>
                <w:rFonts w:ascii="Times New Roman" w:hAnsi="Times New Roman"/>
                <w:b w:val="0"/>
                <w:bCs w:val="0"/>
                <w:color w:val="000000"/>
                <w:sz w:val="24"/>
                <w:szCs w:val="24"/>
                <w:highlight w:val="none"/>
                <w:u w:val="none"/>
              </w:rPr>
            </w:pPr>
            <w:r>
              <w:rPr>
                <w:rFonts w:hint="eastAsia" w:ascii="Times New Roman" w:hAnsi="Times New Roman"/>
                <w:b w:val="0"/>
                <w:bCs w:val="0"/>
                <w:color w:val="000000"/>
                <w:sz w:val="24"/>
                <w:szCs w:val="24"/>
                <w:highlight w:val="none"/>
                <w:u w:val="none"/>
                <w:lang w:val="en-US" w:eastAsia="zh-CN"/>
              </w:rPr>
              <w:t>4）</w:t>
            </w:r>
            <w:r>
              <w:rPr>
                <w:rFonts w:ascii="Times New Roman" w:hAnsi="Times New Roman"/>
                <w:b w:val="0"/>
                <w:bCs w:val="0"/>
                <w:color w:val="000000"/>
                <w:sz w:val="24"/>
                <w:szCs w:val="24"/>
                <w:highlight w:val="none"/>
                <w:u w:val="none"/>
              </w:rPr>
              <w:t>限制车速、保持路面硬化和施工车辆、路面清洁；</w:t>
            </w:r>
          </w:p>
          <w:p>
            <w:pPr>
              <w:adjustRightInd w:val="0"/>
              <w:snapToGrid w:val="0"/>
              <w:spacing w:line="500" w:lineRule="exact"/>
              <w:ind w:firstLine="480" w:firstLineChars="200"/>
              <w:rPr>
                <w:rFonts w:ascii="Times New Roman" w:hAnsi="Times New Roman"/>
                <w:b w:val="0"/>
                <w:bCs w:val="0"/>
                <w:color w:val="000000"/>
                <w:sz w:val="24"/>
                <w:szCs w:val="24"/>
                <w:highlight w:val="none"/>
                <w:u w:val="none"/>
              </w:rPr>
            </w:pPr>
            <w:r>
              <w:rPr>
                <w:rFonts w:hint="eastAsia" w:ascii="Times New Roman" w:hAnsi="Times New Roman"/>
                <w:b w:val="0"/>
                <w:bCs w:val="0"/>
                <w:color w:val="000000"/>
                <w:sz w:val="24"/>
                <w:szCs w:val="24"/>
                <w:highlight w:val="none"/>
                <w:u w:val="none"/>
                <w:lang w:val="en-US" w:eastAsia="zh-CN"/>
              </w:rPr>
              <w:t>5）</w:t>
            </w:r>
            <w:r>
              <w:rPr>
                <w:rFonts w:ascii="Times New Roman" w:hAnsi="Times New Roman"/>
                <w:b w:val="0"/>
                <w:bCs w:val="0"/>
                <w:color w:val="000000"/>
                <w:sz w:val="24"/>
                <w:szCs w:val="24"/>
                <w:highlight w:val="none"/>
                <w:u w:val="none"/>
              </w:rPr>
              <w:t>采用商品混凝土浆</w:t>
            </w:r>
            <w:r>
              <w:rPr>
                <w:rFonts w:ascii="Times New Roman" w:hAnsi="宋体"/>
                <w:b w:val="0"/>
                <w:bCs w:val="0"/>
                <w:color w:val="000000"/>
                <w:sz w:val="24"/>
                <w:szCs w:val="24"/>
                <w:highlight w:val="none"/>
                <w:u w:val="none"/>
              </w:rPr>
              <w:t>。</w:t>
            </w:r>
          </w:p>
          <w:p>
            <w:pPr>
              <w:adjustRightInd w:val="0"/>
              <w:snapToGrid w:val="0"/>
              <w:spacing w:line="500" w:lineRule="exact"/>
              <w:ind w:firstLine="480" w:firstLineChars="200"/>
              <w:rPr>
                <w:rFonts w:hint="eastAsia" w:ascii="Times New Roman" w:hAnsi="Times New Roman"/>
                <w:b w:val="0"/>
                <w:bCs w:val="0"/>
                <w:color w:val="000000"/>
                <w:sz w:val="24"/>
                <w:szCs w:val="24"/>
                <w:highlight w:val="none"/>
                <w:u w:val="none"/>
                <w:lang w:eastAsia="zh-CN"/>
              </w:rPr>
            </w:pPr>
            <w:r>
              <w:rPr>
                <w:rFonts w:hint="eastAsia" w:ascii="Times New Roman" w:hAnsi="Times New Roman"/>
                <w:b w:val="0"/>
                <w:bCs w:val="0"/>
                <w:color w:val="000000"/>
                <w:sz w:val="24"/>
                <w:szCs w:val="24"/>
                <w:highlight w:val="none"/>
                <w:u w:val="none"/>
                <w:lang w:val="en-US" w:eastAsia="zh-CN"/>
              </w:rPr>
              <w:t>6</w:t>
            </w:r>
            <w:r>
              <w:rPr>
                <w:rFonts w:hint="eastAsia" w:ascii="Times New Roman" w:hAnsi="Times New Roman"/>
                <w:b w:val="0"/>
                <w:bCs w:val="0"/>
                <w:color w:val="000000"/>
                <w:sz w:val="24"/>
                <w:szCs w:val="24"/>
                <w:highlight w:val="none"/>
                <w:u w:val="none"/>
              </w:rPr>
              <w:t>）及时绿化及覆盖</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对工程施工造成的裸露地面进行及时绿化或原貌恢复</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短时间裸露的地面要进行苫盖</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至项目施工期结束时</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实现绿化或</w:t>
            </w:r>
            <w:r>
              <w:rPr>
                <w:rFonts w:hint="eastAsia"/>
                <w:b w:val="0"/>
                <w:bCs w:val="0"/>
                <w:color w:val="000000"/>
                <w:sz w:val="24"/>
                <w:szCs w:val="24"/>
                <w:highlight w:val="none"/>
                <w:u w:val="none"/>
                <w:lang w:eastAsia="zh-CN"/>
              </w:rPr>
              <w:t>硬化</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达到“黄土不露天”</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防止地面扬尘对周围环境产生影响</w:t>
            </w:r>
            <w:r>
              <w:rPr>
                <w:rFonts w:hint="eastAsia" w:ascii="Times New Roman" w:hAnsi="Times New Roman"/>
                <w:b w:val="0"/>
                <w:bCs w:val="0"/>
                <w:color w:val="000000"/>
                <w:sz w:val="24"/>
                <w:szCs w:val="24"/>
                <w:highlight w:val="none"/>
                <w:u w:val="none"/>
                <w:lang w:eastAsia="zh-CN"/>
              </w:rPr>
              <w:t>。</w:t>
            </w:r>
          </w:p>
          <w:p>
            <w:pPr>
              <w:adjustRightInd w:val="0"/>
              <w:snapToGrid w:val="0"/>
              <w:spacing w:line="500" w:lineRule="exact"/>
              <w:ind w:firstLine="480" w:firstLineChars="200"/>
              <w:rPr>
                <w:rFonts w:hint="eastAsia" w:ascii="Times New Roman" w:hAnsi="Times New Roman"/>
                <w:b w:val="0"/>
                <w:bCs w:val="0"/>
                <w:color w:val="000000"/>
                <w:sz w:val="24"/>
                <w:szCs w:val="24"/>
                <w:highlight w:val="none"/>
                <w:u w:val="none"/>
              </w:rPr>
            </w:pPr>
            <w:r>
              <w:rPr>
                <w:rFonts w:hint="eastAsia" w:ascii="Times New Roman" w:hAnsi="Times New Roman"/>
                <w:b w:val="0"/>
                <w:bCs w:val="0"/>
                <w:color w:val="000000"/>
                <w:sz w:val="24"/>
                <w:szCs w:val="24"/>
                <w:highlight w:val="none"/>
                <w:u w:val="none"/>
                <w:lang w:val="en-US" w:eastAsia="zh-CN"/>
              </w:rPr>
              <w:t>7</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持续洒水降尘措施</w:t>
            </w:r>
          </w:p>
          <w:p>
            <w:pPr>
              <w:adjustRightInd w:val="0"/>
              <w:snapToGrid w:val="0"/>
              <w:spacing w:line="500" w:lineRule="exact"/>
              <w:ind w:firstLine="480" w:firstLineChars="200"/>
              <w:rPr>
                <w:rFonts w:hint="eastAsia" w:ascii="Times New Roman" w:hAnsi="Times New Roman" w:eastAsia="宋体"/>
                <w:b w:val="0"/>
                <w:bCs w:val="0"/>
                <w:color w:val="000000"/>
                <w:sz w:val="24"/>
                <w:szCs w:val="24"/>
                <w:highlight w:val="none"/>
                <w:u w:val="none"/>
                <w:lang w:eastAsia="zh-CN"/>
              </w:rPr>
            </w:pPr>
            <w:r>
              <w:rPr>
                <w:rFonts w:hint="eastAsia" w:ascii="Times New Roman" w:hAnsi="Times New Roman"/>
                <w:b w:val="0"/>
                <w:bCs w:val="0"/>
                <w:color w:val="000000"/>
                <w:sz w:val="24"/>
                <w:szCs w:val="24"/>
                <w:highlight w:val="none"/>
                <w:u w:val="none"/>
              </w:rPr>
              <w:t>施工现场定期喷洒，保证地面湿润，不起尘；道路及施工场地要每天定期洒水， 抑制扬尘产生，在大风日加大洒水量及洒水次数或停止施工。有关试验表明</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如果只洒水，可使扬尘量减少70～80%，如果清扫后洒水，抑尘效率能达90%以上；在施工场地每天洒水抑尘作业4～5次，可使扬尘量减少70%左右，扬尘造成的TSP污染距离可缩小到20～50m范围</w:t>
            </w:r>
            <w:r>
              <w:rPr>
                <w:rFonts w:hint="eastAsia" w:ascii="Times New Roman" w:hAnsi="Times New Roman"/>
                <w:b w:val="0"/>
                <w:bCs w:val="0"/>
                <w:color w:val="000000"/>
                <w:sz w:val="24"/>
                <w:szCs w:val="24"/>
                <w:highlight w:val="none"/>
                <w:u w:val="none"/>
                <w:lang w:eastAsia="zh-CN"/>
              </w:rPr>
              <w:t>。</w:t>
            </w:r>
          </w:p>
          <w:p>
            <w:pPr>
              <w:adjustRightInd w:val="0"/>
              <w:snapToGrid w:val="0"/>
              <w:spacing w:line="500" w:lineRule="exact"/>
              <w:ind w:firstLine="480" w:firstLineChars="200"/>
              <w:rPr>
                <w:rFonts w:ascii="Times New Roman" w:hAnsi="Times New Roman"/>
                <w:b w:val="0"/>
                <w:bCs w:val="0"/>
                <w:color w:val="000000"/>
                <w:sz w:val="24"/>
                <w:szCs w:val="24"/>
                <w:highlight w:val="none"/>
                <w:u w:val="none"/>
              </w:rPr>
            </w:pPr>
            <w:r>
              <w:rPr>
                <w:rFonts w:hint="eastAsia" w:ascii="Times New Roman" w:hAnsi="Times New Roman"/>
                <w:b w:val="0"/>
                <w:bCs w:val="0"/>
                <w:color w:val="000000"/>
                <w:sz w:val="24"/>
                <w:szCs w:val="24"/>
                <w:highlight w:val="none"/>
                <w:u w:val="none"/>
              </w:rPr>
              <w:t>实际的施工经验表明</w:t>
            </w:r>
            <w:r>
              <w:rPr>
                <w:rFonts w:hint="eastAsia" w:ascii="Times New Roman" w:hAnsi="Times New Roman"/>
                <w:b w:val="0"/>
                <w:bCs w:val="0"/>
                <w:color w:val="000000"/>
                <w:sz w:val="24"/>
                <w:szCs w:val="24"/>
                <w:highlight w:val="none"/>
                <w:u w:val="none"/>
                <w:lang w:eastAsia="zh-CN"/>
              </w:rPr>
              <w:t>，</w:t>
            </w:r>
            <w:r>
              <w:rPr>
                <w:rFonts w:hint="eastAsia" w:ascii="Times New Roman" w:hAnsi="Times New Roman"/>
                <w:b w:val="0"/>
                <w:bCs w:val="0"/>
                <w:color w:val="000000"/>
                <w:sz w:val="24"/>
                <w:szCs w:val="24"/>
                <w:highlight w:val="none"/>
                <w:u w:val="none"/>
              </w:rPr>
              <w:t>扬尘污染的严重程度还和施工队作业的文明程度有关，施工单位还应该加强管理，严格约束施工行为，禁止乱挖多挖</w:t>
            </w:r>
            <w:r>
              <w:rPr>
                <w:rFonts w:ascii="Times New Roman" w:hAnsi="宋体"/>
                <w:b w:val="0"/>
                <w:bCs w:val="0"/>
                <w:color w:val="000000"/>
                <w:sz w:val="24"/>
                <w:szCs w:val="24"/>
                <w:highlight w:val="none"/>
                <w:u w:val="none"/>
              </w:rPr>
              <w:t>。经采取上述措施后，施工期扬尘能得到有效控制，有效地缓解对周围敏感点的影响，因此，扬尘污染控制措施可行。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b w:val="0"/>
                <w:bCs w:val="0"/>
                <w:color w:val="000000"/>
                <w:sz w:val="24"/>
                <w:szCs w:val="24"/>
                <w:highlight w:val="none"/>
                <w:u w:val="none"/>
              </w:rPr>
            </w:pPr>
            <w:r>
              <w:rPr>
                <w:rFonts w:hint="eastAsia" w:ascii="Times New Roman" w:hAnsi="宋体"/>
                <w:b w:val="0"/>
                <w:bCs w:val="0"/>
                <w:color w:val="000000"/>
                <w:sz w:val="24"/>
                <w:szCs w:val="24"/>
                <w:highlight w:val="none"/>
                <w:u w:val="none"/>
              </w:rPr>
              <w:t>施工扬尘影响是暂时的</w:t>
            </w:r>
            <w:r>
              <w:rPr>
                <w:rFonts w:hint="eastAsia" w:ascii="Times New Roman" w:hAnsi="宋体"/>
                <w:b w:val="0"/>
                <w:bCs w:val="0"/>
                <w:color w:val="000000"/>
                <w:sz w:val="24"/>
                <w:szCs w:val="24"/>
                <w:highlight w:val="none"/>
                <w:u w:val="none"/>
                <w:lang w:eastAsia="zh-CN"/>
              </w:rPr>
              <w:t>，</w:t>
            </w:r>
            <w:r>
              <w:rPr>
                <w:rFonts w:hint="eastAsia" w:ascii="Times New Roman" w:hAnsi="宋体"/>
                <w:b w:val="0"/>
                <w:bCs w:val="0"/>
                <w:color w:val="000000"/>
                <w:sz w:val="24"/>
                <w:szCs w:val="24"/>
                <w:highlight w:val="none"/>
                <w:u w:val="none"/>
              </w:rPr>
              <w:t>随着施工活动的结束，这些影响也将消失，不会对周围环境空气产生较大的影响。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Times New Roman" w:hAnsi="Times New Roman"/>
                <w:color w:val="000000"/>
                <w:sz w:val="24"/>
                <w:szCs w:val="24"/>
              </w:rPr>
            </w:pPr>
            <w:r>
              <w:rPr>
                <w:rFonts w:ascii="Times New Roman" w:hAnsi="宋体"/>
                <w:color w:val="000000"/>
                <w:sz w:val="24"/>
                <w:szCs w:val="24"/>
              </w:rPr>
              <w:t>（</w:t>
            </w:r>
            <w:r>
              <w:rPr>
                <w:rFonts w:ascii="Times New Roman" w:hAnsi="Times New Roman"/>
                <w:color w:val="000000"/>
                <w:sz w:val="24"/>
                <w:szCs w:val="24"/>
              </w:rPr>
              <w:t>2</w:t>
            </w:r>
            <w:r>
              <w:rPr>
                <w:rFonts w:ascii="Times New Roman" w:hAnsi="宋体"/>
                <w:color w:val="000000"/>
                <w:sz w:val="24"/>
                <w:szCs w:val="24"/>
              </w:rPr>
              <w:t>）施工机械废气</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各类燃油动力机械在场地开挖、建筑施工、物料运输等施工作业时，会排出燃油废气，主要污染物为</w:t>
            </w:r>
            <w:r>
              <w:rPr>
                <w:rFonts w:ascii="Times New Roman" w:hAnsi="Times New Roman"/>
                <w:color w:val="000000"/>
                <w:sz w:val="24"/>
                <w:szCs w:val="24"/>
              </w:rPr>
              <w:t>CO</w:t>
            </w:r>
            <w:r>
              <w:rPr>
                <w:rFonts w:ascii="Times New Roman" w:hAnsi="宋体"/>
                <w:color w:val="000000"/>
                <w:sz w:val="24"/>
                <w:szCs w:val="24"/>
              </w:rPr>
              <w:t>、</w:t>
            </w:r>
            <w:r>
              <w:rPr>
                <w:rFonts w:ascii="Times New Roman" w:hAnsi="Times New Roman"/>
                <w:color w:val="000000"/>
                <w:sz w:val="24"/>
                <w:szCs w:val="24"/>
              </w:rPr>
              <w:t>NOx</w:t>
            </w:r>
            <w:r>
              <w:rPr>
                <w:rFonts w:ascii="Times New Roman" w:hAnsi="宋体"/>
                <w:color w:val="000000"/>
                <w:sz w:val="24"/>
                <w:szCs w:val="24"/>
              </w:rPr>
              <w:t>、</w:t>
            </w:r>
            <w:r>
              <w:rPr>
                <w:rFonts w:ascii="Times New Roman" w:hAnsi="Times New Roman"/>
                <w:color w:val="000000"/>
                <w:sz w:val="24"/>
                <w:szCs w:val="24"/>
              </w:rPr>
              <w:t>SO</w:t>
            </w:r>
            <w:r>
              <w:rPr>
                <w:rFonts w:ascii="Times New Roman" w:hAnsi="Times New Roman"/>
                <w:color w:val="000000"/>
                <w:sz w:val="24"/>
                <w:szCs w:val="24"/>
                <w:vertAlign w:val="subscript"/>
              </w:rPr>
              <w:t>2</w:t>
            </w:r>
            <w:r>
              <w:rPr>
                <w:rFonts w:ascii="Times New Roman" w:hAnsi="宋体"/>
                <w:color w:val="000000"/>
                <w:sz w:val="24"/>
                <w:szCs w:val="24"/>
              </w:rPr>
              <w:t>、</w:t>
            </w:r>
            <w:r>
              <w:rPr>
                <w:rFonts w:ascii="Times New Roman" w:hAnsi="Times New Roman"/>
                <w:color w:val="000000"/>
                <w:sz w:val="24"/>
                <w:szCs w:val="24"/>
              </w:rPr>
              <w:t>THC</w:t>
            </w:r>
            <w:r>
              <w:rPr>
                <w:rFonts w:ascii="Times New Roman" w:hAnsi="宋体"/>
                <w:color w:val="000000"/>
                <w:sz w:val="24"/>
                <w:szCs w:val="24"/>
              </w:rPr>
              <w:t>等。此类污染物为无组织排放，项目施工期间使用大型机械的次数和数量都比较少，故此类废气排放量小，对环境影响不大。为进一步降低此类废气的排放，环评建议施工期间加强机械维护，提高各类燃油机械的使用效率，降低燃油废气排放量。</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综上，</w:t>
            </w:r>
            <w:r>
              <w:rPr>
                <w:rFonts w:hint="eastAsia" w:hAnsi="宋体"/>
                <w:color w:val="000000"/>
                <w:sz w:val="24"/>
                <w:szCs w:val="24"/>
                <w:lang w:eastAsia="zh-CN"/>
              </w:rPr>
              <w:t>本项目</w:t>
            </w:r>
            <w:r>
              <w:rPr>
                <w:rFonts w:ascii="Times New Roman" w:hAnsi="宋体"/>
                <w:color w:val="000000"/>
                <w:sz w:val="24"/>
                <w:szCs w:val="24"/>
              </w:rPr>
              <w:t>施工期废气不会对周边环境造成太大影响。</w:t>
            </w:r>
          </w:p>
          <w:p>
            <w:pPr>
              <w:adjustRightInd w:val="0"/>
              <w:snapToGrid w:val="0"/>
              <w:spacing w:line="500" w:lineRule="exact"/>
              <w:rPr>
                <w:rFonts w:ascii="Times New Roman" w:hAnsi="Times New Roman"/>
                <w:b/>
                <w:bCs/>
                <w:sz w:val="24"/>
                <w:szCs w:val="24"/>
              </w:rPr>
            </w:pPr>
            <w:r>
              <w:rPr>
                <w:rFonts w:ascii="Times New Roman" w:hAnsi="Times New Roman"/>
                <w:b/>
                <w:bCs/>
                <w:sz w:val="24"/>
                <w:szCs w:val="24"/>
              </w:rPr>
              <w:t>2</w:t>
            </w:r>
            <w:r>
              <w:rPr>
                <w:rFonts w:ascii="Times New Roman" w:hAnsi="宋体"/>
                <w:b/>
                <w:bCs/>
                <w:sz w:val="24"/>
                <w:szCs w:val="24"/>
              </w:rPr>
              <w:t>、水环境影响分析</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施工期间废水主要是施工废水、施工人员生活污水。</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w:t>
            </w:r>
            <w:r>
              <w:rPr>
                <w:rFonts w:ascii="Times New Roman" w:hAnsi="Times New Roman"/>
                <w:color w:val="000000"/>
                <w:sz w:val="24"/>
                <w:szCs w:val="24"/>
              </w:rPr>
              <w:t>1</w:t>
            </w:r>
            <w:r>
              <w:rPr>
                <w:rFonts w:ascii="Times New Roman" w:hAnsi="宋体"/>
                <w:color w:val="000000"/>
                <w:sz w:val="24"/>
                <w:szCs w:val="24"/>
              </w:rPr>
              <w:t>）施工废水</w:t>
            </w:r>
          </w:p>
          <w:p>
            <w:pPr>
              <w:adjustRightInd w:val="0"/>
              <w:snapToGrid w:val="0"/>
              <w:spacing w:line="500" w:lineRule="exact"/>
              <w:ind w:firstLine="480" w:firstLineChars="200"/>
              <w:rPr>
                <w:rFonts w:hint="eastAsia" w:ascii="Times New Roman" w:hAnsi="宋体"/>
                <w:b w:val="0"/>
                <w:bCs w:val="0"/>
                <w:color w:val="000000"/>
                <w:sz w:val="24"/>
                <w:szCs w:val="24"/>
                <w:u w:val="none"/>
              </w:rPr>
            </w:pPr>
            <w:r>
              <w:rPr>
                <w:rFonts w:hint="eastAsia" w:ascii="Times New Roman" w:hAnsi="宋体"/>
                <w:b w:val="0"/>
                <w:bCs w:val="0"/>
                <w:color w:val="000000"/>
                <w:sz w:val="24"/>
                <w:szCs w:val="24"/>
                <w:u w:val="none"/>
              </w:rPr>
              <w:t>施工废水主要产生于建筑材料的保湿等施工工序，废水主要污染物为泥沙、悬浮物等。此外，施工作业使用的燃油动力机械在维护和冲洗时，将产生含少量悬浮物和石油类等污染物的废水。同时施工机械跑、冒、滴、漏的污油及露天机械被雨水等冲刷后产生油污染，在雨天时可能形成地表径流污染附近地表水水质和土壤，堆放的建筑材料若管理防护不当，被雨水冲刷时也会对周围地表水水质造成污染。</w:t>
            </w:r>
          </w:p>
          <w:p>
            <w:pPr>
              <w:adjustRightInd w:val="0"/>
              <w:snapToGrid w:val="0"/>
              <w:spacing w:line="500" w:lineRule="exact"/>
              <w:ind w:firstLine="480" w:firstLineChars="200"/>
              <w:rPr>
                <w:rFonts w:ascii="Times New Roman" w:hAnsi="Times New Roman"/>
                <w:b w:val="0"/>
                <w:bCs w:val="0"/>
                <w:color w:val="000000"/>
                <w:sz w:val="24"/>
                <w:szCs w:val="24"/>
                <w:u w:val="none"/>
              </w:rPr>
            </w:pPr>
            <w:r>
              <w:rPr>
                <w:rFonts w:ascii="Times New Roman" w:hAnsi="宋体"/>
                <w:b w:val="0"/>
                <w:bCs w:val="0"/>
                <w:color w:val="000000"/>
                <w:sz w:val="24"/>
                <w:szCs w:val="24"/>
                <w:u w:val="none"/>
              </w:rPr>
              <w:t>根据类比调查，</w:t>
            </w:r>
            <w:r>
              <w:rPr>
                <w:rFonts w:hint="eastAsia" w:ascii="Times New Roman" w:hAnsi="宋体"/>
                <w:b w:val="0"/>
                <w:bCs w:val="0"/>
                <w:color w:val="000000"/>
                <w:sz w:val="24"/>
                <w:szCs w:val="24"/>
                <w:u w:val="none"/>
                <w:lang w:eastAsia="zh-CN"/>
              </w:rPr>
              <w:t>项目</w:t>
            </w:r>
            <w:r>
              <w:rPr>
                <w:rFonts w:ascii="Times New Roman" w:hAnsi="宋体"/>
                <w:b w:val="0"/>
                <w:bCs w:val="0"/>
                <w:color w:val="000000"/>
                <w:sz w:val="24"/>
                <w:szCs w:val="24"/>
                <w:u w:val="none"/>
              </w:rPr>
              <w:t>废水产生约</w:t>
            </w:r>
            <w:r>
              <w:rPr>
                <w:rFonts w:ascii="Times New Roman" w:hAnsi="Times New Roman"/>
                <w:b w:val="0"/>
                <w:bCs w:val="0"/>
                <w:color w:val="000000"/>
                <w:sz w:val="24"/>
                <w:szCs w:val="24"/>
                <w:u w:val="none"/>
              </w:rPr>
              <w:t>0.</w:t>
            </w:r>
            <w:r>
              <w:rPr>
                <w:rFonts w:hint="eastAsia" w:ascii="Times New Roman" w:hAnsi="Times New Roman"/>
                <w:b w:val="0"/>
                <w:bCs w:val="0"/>
                <w:color w:val="000000"/>
                <w:sz w:val="24"/>
                <w:szCs w:val="24"/>
                <w:u w:val="none"/>
              </w:rPr>
              <w:t>2</w:t>
            </w:r>
            <w:r>
              <w:rPr>
                <w:rFonts w:ascii="Times New Roman" w:hAnsi="Times New Roman"/>
                <w:b w:val="0"/>
                <w:bCs w:val="0"/>
                <w:color w:val="000000"/>
                <w:sz w:val="24"/>
                <w:szCs w:val="24"/>
                <w:u w:val="none"/>
              </w:rPr>
              <w:t>m</w:t>
            </w:r>
            <w:r>
              <w:rPr>
                <w:rFonts w:ascii="Times New Roman" w:hAnsi="Times New Roman"/>
                <w:b w:val="0"/>
                <w:bCs w:val="0"/>
                <w:color w:val="000000"/>
                <w:sz w:val="24"/>
                <w:szCs w:val="24"/>
                <w:u w:val="none"/>
                <w:vertAlign w:val="superscript"/>
              </w:rPr>
              <w:t>3</w:t>
            </w:r>
            <w:r>
              <w:rPr>
                <w:rFonts w:ascii="Times New Roman" w:hAnsi="Times New Roman"/>
                <w:b w:val="0"/>
                <w:bCs w:val="0"/>
                <w:color w:val="000000"/>
                <w:sz w:val="24"/>
                <w:szCs w:val="24"/>
                <w:u w:val="none"/>
              </w:rPr>
              <w:t>/d</w:t>
            </w:r>
            <w:r>
              <w:rPr>
                <w:rFonts w:ascii="Times New Roman" w:hAnsi="宋体"/>
                <w:b w:val="0"/>
                <w:bCs w:val="0"/>
                <w:color w:val="000000"/>
                <w:sz w:val="24"/>
                <w:szCs w:val="24"/>
                <w:u w:val="none"/>
              </w:rPr>
              <w:t>，施工期约</w:t>
            </w:r>
            <w:r>
              <w:rPr>
                <w:rFonts w:hint="eastAsia"/>
                <w:b w:val="0"/>
                <w:bCs w:val="0"/>
                <w:color w:val="000000"/>
                <w:sz w:val="24"/>
                <w:szCs w:val="24"/>
                <w:u w:val="none"/>
                <w:lang w:val="en-US" w:eastAsia="zh-CN"/>
              </w:rPr>
              <w:t>2</w:t>
            </w:r>
            <w:r>
              <w:rPr>
                <w:rFonts w:ascii="Times New Roman" w:hAnsi="宋体"/>
                <w:b w:val="0"/>
                <w:bCs w:val="0"/>
                <w:color w:val="000000"/>
                <w:sz w:val="24"/>
                <w:szCs w:val="24"/>
                <w:u w:val="none"/>
              </w:rPr>
              <w:t>个月，共产生废水</w:t>
            </w:r>
            <w:r>
              <w:rPr>
                <w:rFonts w:hint="eastAsia"/>
                <w:b w:val="0"/>
                <w:bCs w:val="0"/>
                <w:color w:val="000000"/>
                <w:sz w:val="24"/>
                <w:szCs w:val="24"/>
                <w:u w:val="none"/>
                <w:lang w:val="en-US" w:eastAsia="zh-CN"/>
              </w:rPr>
              <w:t>12</w:t>
            </w:r>
            <w:r>
              <w:rPr>
                <w:rFonts w:ascii="Times New Roman" w:hAnsi="Times New Roman"/>
                <w:b w:val="0"/>
                <w:bCs w:val="0"/>
                <w:color w:val="000000"/>
                <w:sz w:val="24"/>
                <w:szCs w:val="24"/>
                <w:u w:val="none"/>
              </w:rPr>
              <w:t>m</w:t>
            </w:r>
            <w:r>
              <w:rPr>
                <w:rFonts w:ascii="Times New Roman" w:hAnsi="Times New Roman"/>
                <w:b w:val="0"/>
                <w:bCs w:val="0"/>
                <w:color w:val="000000"/>
                <w:sz w:val="24"/>
                <w:szCs w:val="24"/>
                <w:u w:val="none"/>
                <w:vertAlign w:val="superscript"/>
              </w:rPr>
              <w:t>3</w:t>
            </w:r>
            <w:r>
              <w:rPr>
                <w:rFonts w:ascii="Times New Roman" w:hAnsi="宋体"/>
                <w:b w:val="0"/>
                <w:bCs w:val="0"/>
                <w:color w:val="000000"/>
                <w:sz w:val="24"/>
                <w:szCs w:val="24"/>
                <w:u w:val="none"/>
              </w:rPr>
              <w:t>。经类比工程调查，施工废水悬浮物浓度为</w:t>
            </w:r>
            <w:r>
              <w:rPr>
                <w:rFonts w:ascii="Times New Roman" w:hAnsi="Times New Roman"/>
                <w:b w:val="0"/>
                <w:bCs w:val="0"/>
                <w:color w:val="000000"/>
                <w:sz w:val="24"/>
                <w:szCs w:val="24"/>
                <w:u w:val="none"/>
              </w:rPr>
              <w:t>500~1000mg/L</w:t>
            </w:r>
            <w:r>
              <w:rPr>
                <w:rFonts w:ascii="Times New Roman" w:hAnsi="宋体"/>
                <w:b w:val="0"/>
                <w:bCs w:val="0"/>
                <w:color w:val="000000"/>
                <w:sz w:val="24"/>
                <w:szCs w:val="24"/>
                <w:u w:val="none"/>
              </w:rPr>
              <w:t>。</w:t>
            </w:r>
            <w:r>
              <w:rPr>
                <w:rFonts w:hint="eastAsia" w:ascii="Times New Roman" w:hAnsi="宋体"/>
                <w:b w:val="0"/>
                <w:bCs w:val="0"/>
                <w:color w:val="000000"/>
                <w:sz w:val="24"/>
                <w:szCs w:val="24"/>
                <w:u w:val="none"/>
                <w:lang w:eastAsia="zh-CN"/>
              </w:rPr>
              <w:t>项目施工期</w:t>
            </w:r>
            <w:r>
              <w:rPr>
                <w:rFonts w:hint="eastAsia" w:ascii="Times New Roman" w:hAnsi="宋体"/>
                <w:b w:val="0"/>
                <w:bCs w:val="0"/>
                <w:color w:val="000000"/>
                <w:sz w:val="24"/>
                <w:szCs w:val="24"/>
                <w:u w:val="none"/>
              </w:rPr>
              <w:t>可在场区</w:t>
            </w:r>
            <w:r>
              <w:rPr>
                <w:rFonts w:hint="eastAsia" w:ascii="Times New Roman" w:hAnsi="宋体"/>
                <w:b w:val="0"/>
                <w:bCs w:val="0"/>
                <w:color w:val="000000"/>
                <w:sz w:val="24"/>
                <w:szCs w:val="24"/>
                <w:u w:val="none"/>
                <w:lang w:eastAsia="zh-CN"/>
              </w:rPr>
              <w:t>内</w:t>
            </w:r>
            <w:r>
              <w:rPr>
                <w:rFonts w:ascii="Times New Roman" w:hAnsi="宋体"/>
                <w:b w:val="0"/>
                <w:bCs w:val="0"/>
                <w:color w:val="000000"/>
                <w:sz w:val="24"/>
                <w:szCs w:val="24"/>
                <w:u w:val="none"/>
              </w:rPr>
              <w:t>建设临时沉淀池（容积</w:t>
            </w:r>
            <w:r>
              <w:rPr>
                <w:rFonts w:ascii="Times New Roman" w:hAnsi="Times New Roman"/>
                <w:b w:val="0"/>
                <w:bCs w:val="0"/>
                <w:color w:val="000000"/>
                <w:sz w:val="24"/>
                <w:szCs w:val="24"/>
                <w:u w:val="none"/>
              </w:rPr>
              <w:t>1</w:t>
            </w:r>
            <w:r>
              <w:rPr>
                <w:rFonts w:hint="eastAsia"/>
                <w:b w:val="0"/>
                <w:bCs w:val="0"/>
                <w:color w:val="000000"/>
                <w:sz w:val="24"/>
                <w:szCs w:val="24"/>
                <w:u w:val="none"/>
                <w:lang w:val="en-US" w:eastAsia="zh-CN"/>
              </w:rPr>
              <w:t>.0</w:t>
            </w:r>
            <w:r>
              <w:rPr>
                <w:rFonts w:ascii="Times New Roman" w:hAnsi="Times New Roman"/>
                <w:b w:val="0"/>
                <w:bCs w:val="0"/>
                <w:color w:val="000000"/>
                <w:sz w:val="24"/>
                <w:szCs w:val="24"/>
                <w:u w:val="none"/>
              </w:rPr>
              <w:t>m</w:t>
            </w:r>
            <w:r>
              <w:rPr>
                <w:rFonts w:ascii="Times New Roman" w:hAnsi="Times New Roman"/>
                <w:b w:val="0"/>
                <w:bCs w:val="0"/>
                <w:color w:val="000000"/>
                <w:sz w:val="24"/>
                <w:szCs w:val="24"/>
                <w:u w:val="none"/>
                <w:vertAlign w:val="superscript"/>
              </w:rPr>
              <w:t>3</w:t>
            </w:r>
            <w:r>
              <w:rPr>
                <w:rFonts w:ascii="Times New Roman" w:hAnsi="宋体"/>
                <w:b w:val="0"/>
                <w:bCs w:val="0"/>
                <w:color w:val="000000"/>
                <w:sz w:val="24"/>
                <w:szCs w:val="24"/>
                <w:u w:val="none"/>
              </w:rPr>
              <w:t>），施工废水通过临时沉淀池</w:t>
            </w:r>
            <w:r>
              <w:rPr>
                <w:rFonts w:hint="eastAsia" w:ascii="Times New Roman" w:hAnsi="宋体"/>
                <w:b w:val="0"/>
                <w:bCs w:val="0"/>
                <w:color w:val="000000"/>
                <w:sz w:val="24"/>
                <w:szCs w:val="24"/>
                <w:u w:val="none"/>
                <w:lang w:eastAsia="zh-CN"/>
              </w:rPr>
              <w:t>沉淀</w:t>
            </w:r>
            <w:r>
              <w:rPr>
                <w:rFonts w:ascii="Times New Roman" w:hAnsi="宋体"/>
                <w:b w:val="0"/>
                <w:bCs w:val="0"/>
                <w:color w:val="000000"/>
                <w:sz w:val="24"/>
                <w:szCs w:val="24"/>
                <w:u w:val="none"/>
              </w:rPr>
              <w:t>处理后</w:t>
            </w:r>
            <w:r>
              <w:rPr>
                <w:rFonts w:hint="eastAsia" w:ascii="Times New Roman" w:hAnsi="宋体"/>
                <w:b w:val="0"/>
                <w:bCs w:val="0"/>
                <w:color w:val="000000"/>
                <w:sz w:val="24"/>
                <w:szCs w:val="24"/>
                <w:u w:val="none"/>
                <w:lang w:eastAsia="zh-CN"/>
              </w:rPr>
              <w:t>回</w:t>
            </w:r>
            <w:r>
              <w:rPr>
                <w:rFonts w:ascii="Times New Roman" w:hAnsi="宋体"/>
                <w:b w:val="0"/>
                <w:bCs w:val="0"/>
                <w:color w:val="000000"/>
                <w:sz w:val="24"/>
                <w:szCs w:val="24"/>
                <w:u w:val="none"/>
              </w:rPr>
              <w:t>用于施工场地洒水降尘，</w:t>
            </w:r>
            <w:r>
              <w:rPr>
                <w:rFonts w:hint="eastAsia" w:ascii="Times New Roman" w:hAnsi="宋体"/>
                <w:b w:val="0"/>
                <w:bCs w:val="0"/>
                <w:color w:val="000000"/>
                <w:sz w:val="24"/>
                <w:szCs w:val="24"/>
                <w:u w:val="none"/>
              </w:rPr>
              <w:t>综合利用，不外排；即可节约用水，又可减少对环境的污染程度</w:t>
            </w:r>
            <w:r>
              <w:rPr>
                <w:rFonts w:hint="eastAsia" w:ascii="Times New Roman" w:hAnsi="宋体"/>
                <w:b w:val="0"/>
                <w:bCs w:val="0"/>
                <w:color w:val="000000"/>
                <w:sz w:val="24"/>
                <w:szCs w:val="24"/>
                <w:u w:val="none"/>
                <w:lang w:val="en-US" w:eastAsia="zh-CN"/>
              </w:rPr>
              <w:t>。</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w:t>
            </w:r>
            <w:r>
              <w:rPr>
                <w:rFonts w:ascii="Times New Roman" w:hAnsi="Times New Roman"/>
                <w:color w:val="000000"/>
                <w:sz w:val="24"/>
                <w:szCs w:val="24"/>
              </w:rPr>
              <w:t>2</w:t>
            </w:r>
            <w:r>
              <w:rPr>
                <w:rFonts w:ascii="Times New Roman" w:hAnsi="宋体"/>
                <w:color w:val="000000"/>
                <w:sz w:val="24"/>
                <w:szCs w:val="24"/>
              </w:rPr>
              <w:t>）施工区生活污水</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施工区不设食宿，施工高峰期间人员约</w:t>
            </w:r>
            <w:r>
              <w:rPr>
                <w:rFonts w:hint="eastAsia" w:ascii="Times New Roman" w:hAnsi="Times New Roman"/>
                <w:color w:val="000000"/>
                <w:sz w:val="24"/>
                <w:szCs w:val="24"/>
                <w:lang w:val="en-US" w:eastAsia="zh-CN"/>
              </w:rPr>
              <w:t>1</w:t>
            </w:r>
            <w:r>
              <w:rPr>
                <w:rFonts w:hint="eastAsia"/>
                <w:color w:val="000000"/>
                <w:sz w:val="24"/>
                <w:szCs w:val="24"/>
                <w:lang w:val="en-US" w:eastAsia="zh-CN"/>
              </w:rPr>
              <w:t>5</w:t>
            </w:r>
            <w:r>
              <w:rPr>
                <w:rFonts w:ascii="Times New Roman" w:hAnsi="宋体"/>
                <w:color w:val="000000"/>
                <w:sz w:val="24"/>
                <w:szCs w:val="24"/>
              </w:rPr>
              <w:t>人，生活污水主要为施工人员盥洗废水，会给周围环境造成一定程度的污染，产生不利影响。生活用水按</w:t>
            </w:r>
            <w:r>
              <w:rPr>
                <w:rFonts w:ascii="Times New Roman" w:hAnsi="Times New Roman"/>
                <w:color w:val="000000"/>
                <w:sz w:val="24"/>
                <w:szCs w:val="24"/>
              </w:rPr>
              <w:t>20L/(</w:t>
            </w:r>
            <w:r>
              <w:rPr>
                <w:rFonts w:ascii="Times New Roman" w:hAnsi="宋体"/>
                <w:color w:val="000000"/>
                <w:sz w:val="24"/>
                <w:szCs w:val="24"/>
              </w:rPr>
              <w:t>人</w:t>
            </w:r>
            <w:r>
              <w:rPr>
                <w:rFonts w:ascii="Times New Roman" w:hAnsi="Times New Roman"/>
                <w:color w:val="000000"/>
                <w:sz w:val="24"/>
                <w:szCs w:val="24"/>
              </w:rPr>
              <w:t>·d)</w:t>
            </w:r>
            <w:r>
              <w:rPr>
                <w:rFonts w:ascii="Times New Roman" w:hAnsi="宋体"/>
                <w:color w:val="000000"/>
                <w:sz w:val="24"/>
                <w:szCs w:val="24"/>
              </w:rPr>
              <w:t>计，则日用水量为</w:t>
            </w:r>
            <w:r>
              <w:rPr>
                <w:rFonts w:hint="eastAsia" w:ascii="Times New Roman" w:hAnsi="Times New Roman"/>
                <w:color w:val="000000"/>
                <w:sz w:val="24"/>
                <w:szCs w:val="24"/>
                <w:lang w:val="en-US" w:eastAsia="zh-CN"/>
              </w:rPr>
              <w:t>0.</w:t>
            </w:r>
            <w:r>
              <w:rPr>
                <w:rFonts w:hint="eastAsia"/>
                <w:color w:val="000000"/>
                <w:sz w:val="24"/>
                <w:szCs w:val="24"/>
                <w:lang w:val="en-US" w:eastAsia="zh-CN"/>
              </w:rPr>
              <w:t>3</w:t>
            </w:r>
            <w:r>
              <w:rPr>
                <w:rFonts w:ascii="Times New Roman" w:hAnsi="Times New Roman"/>
                <w:color w:val="000000"/>
                <w:sz w:val="24"/>
                <w:szCs w:val="24"/>
              </w:rPr>
              <w:t>m</w:t>
            </w:r>
            <w:r>
              <w:rPr>
                <w:rFonts w:ascii="Times New Roman" w:hAnsi="Times New Roman"/>
                <w:color w:val="000000"/>
                <w:sz w:val="24"/>
                <w:szCs w:val="24"/>
                <w:vertAlign w:val="superscript"/>
              </w:rPr>
              <w:t>3</w:t>
            </w:r>
            <w:r>
              <w:rPr>
                <w:rFonts w:ascii="Times New Roman" w:hAnsi="Times New Roman"/>
                <w:color w:val="000000"/>
                <w:sz w:val="24"/>
                <w:szCs w:val="24"/>
              </w:rPr>
              <w:t>/d</w:t>
            </w:r>
            <w:r>
              <w:rPr>
                <w:rFonts w:ascii="Times New Roman" w:hAnsi="宋体"/>
                <w:color w:val="000000"/>
                <w:sz w:val="24"/>
                <w:szCs w:val="24"/>
              </w:rPr>
              <w:t>，污水排放系数取</w:t>
            </w:r>
            <w:r>
              <w:rPr>
                <w:rFonts w:ascii="Times New Roman" w:hAnsi="Times New Roman"/>
                <w:color w:val="000000"/>
                <w:sz w:val="24"/>
                <w:szCs w:val="24"/>
              </w:rPr>
              <w:t>0.8</w:t>
            </w:r>
            <w:r>
              <w:rPr>
                <w:rFonts w:ascii="Times New Roman" w:hAnsi="宋体"/>
                <w:color w:val="000000"/>
                <w:sz w:val="24"/>
                <w:szCs w:val="24"/>
              </w:rPr>
              <w:t>，施工期生活污水的产生量约为</w:t>
            </w:r>
            <w:r>
              <w:rPr>
                <w:rFonts w:hint="eastAsia" w:ascii="Times New Roman" w:hAnsi="Times New Roman"/>
                <w:color w:val="000000"/>
                <w:sz w:val="24"/>
                <w:szCs w:val="24"/>
                <w:lang w:val="en-US" w:eastAsia="zh-CN"/>
              </w:rPr>
              <w:t>0.</w:t>
            </w:r>
            <w:r>
              <w:rPr>
                <w:rFonts w:hint="eastAsia"/>
                <w:color w:val="000000"/>
                <w:sz w:val="24"/>
                <w:szCs w:val="24"/>
                <w:lang w:val="en-US" w:eastAsia="zh-CN"/>
              </w:rPr>
              <w:t>24</w:t>
            </w:r>
            <w:r>
              <w:rPr>
                <w:rFonts w:ascii="Times New Roman" w:hAnsi="Times New Roman"/>
                <w:color w:val="000000"/>
                <w:sz w:val="24"/>
                <w:szCs w:val="24"/>
              </w:rPr>
              <w:t>m</w:t>
            </w:r>
            <w:r>
              <w:rPr>
                <w:rFonts w:ascii="Times New Roman" w:hAnsi="Times New Roman"/>
                <w:color w:val="000000"/>
                <w:sz w:val="24"/>
                <w:szCs w:val="24"/>
                <w:vertAlign w:val="superscript"/>
              </w:rPr>
              <w:t>3</w:t>
            </w:r>
            <w:r>
              <w:rPr>
                <w:rFonts w:ascii="Times New Roman" w:hAnsi="Times New Roman"/>
                <w:color w:val="000000"/>
                <w:sz w:val="24"/>
                <w:szCs w:val="24"/>
              </w:rPr>
              <w:t>/d</w:t>
            </w:r>
            <w:r>
              <w:rPr>
                <w:rFonts w:ascii="Times New Roman" w:hAnsi="宋体"/>
                <w:color w:val="000000"/>
                <w:sz w:val="24"/>
                <w:szCs w:val="24"/>
              </w:rPr>
              <w:t>。施工期</w:t>
            </w:r>
            <w:r>
              <w:rPr>
                <w:rFonts w:hint="eastAsia"/>
                <w:color w:val="000000"/>
                <w:sz w:val="24"/>
                <w:szCs w:val="24"/>
                <w:lang w:val="en-US" w:eastAsia="zh-CN"/>
              </w:rPr>
              <w:t>2</w:t>
            </w:r>
            <w:r>
              <w:rPr>
                <w:rFonts w:ascii="Times New Roman" w:hAnsi="宋体"/>
                <w:color w:val="000000"/>
                <w:sz w:val="24"/>
                <w:szCs w:val="24"/>
              </w:rPr>
              <w:t>个月，施工期生活污水最大排放量</w:t>
            </w:r>
            <w:r>
              <w:rPr>
                <w:rFonts w:hint="eastAsia"/>
                <w:color w:val="000000"/>
                <w:sz w:val="24"/>
                <w:szCs w:val="24"/>
                <w:lang w:val="en-US" w:eastAsia="zh-CN"/>
              </w:rPr>
              <w:t>14.4</w:t>
            </w:r>
            <w:r>
              <w:rPr>
                <w:rFonts w:ascii="Times New Roman" w:hAnsi="Times New Roman"/>
                <w:color w:val="000000"/>
                <w:sz w:val="24"/>
                <w:szCs w:val="24"/>
              </w:rPr>
              <w:t>m</w:t>
            </w:r>
            <w:r>
              <w:rPr>
                <w:rFonts w:ascii="Times New Roman" w:hAnsi="Times New Roman"/>
                <w:color w:val="000000"/>
                <w:sz w:val="24"/>
                <w:szCs w:val="24"/>
                <w:vertAlign w:val="superscript"/>
              </w:rPr>
              <w:t>3</w:t>
            </w:r>
            <w:r>
              <w:rPr>
                <w:rFonts w:ascii="Times New Roman" w:hAnsi="宋体"/>
                <w:color w:val="000000"/>
                <w:sz w:val="24"/>
                <w:szCs w:val="24"/>
              </w:rPr>
              <w:t>，水质为</w:t>
            </w:r>
            <w:r>
              <w:rPr>
                <w:rFonts w:ascii="Times New Roman" w:hAnsi="Times New Roman"/>
                <w:color w:val="000000"/>
                <w:sz w:val="24"/>
                <w:szCs w:val="24"/>
              </w:rPr>
              <w:t>COD50mg/L</w:t>
            </w:r>
            <w:r>
              <w:rPr>
                <w:rFonts w:ascii="Times New Roman" w:hAnsi="宋体"/>
                <w:color w:val="000000"/>
                <w:sz w:val="24"/>
                <w:szCs w:val="24"/>
              </w:rPr>
              <w:t>、</w:t>
            </w:r>
            <w:r>
              <w:rPr>
                <w:rFonts w:ascii="Times New Roman" w:hAnsi="Times New Roman"/>
                <w:color w:val="000000"/>
                <w:sz w:val="24"/>
                <w:szCs w:val="24"/>
              </w:rPr>
              <w:t>NH</w:t>
            </w:r>
            <w:r>
              <w:rPr>
                <w:rFonts w:ascii="Times New Roman" w:hAnsi="Times New Roman"/>
                <w:color w:val="000000"/>
                <w:sz w:val="24"/>
                <w:szCs w:val="24"/>
                <w:vertAlign w:val="subscript"/>
              </w:rPr>
              <w:t>3</w:t>
            </w:r>
            <w:r>
              <w:rPr>
                <w:rFonts w:ascii="Times New Roman" w:hAnsi="Times New Roman"/>
                <w:color w:val="000000"/>
                <w:sz w:val="24"/>
                <w:szCs w:val="24"/>
              </w:rPr>
              <w:t>-N5mg/L</w:t>
            </w:r>
            <w:r>
              <w:rPr>
                <w:rFonts w:ascii="Times New Roman" w:hAnsi="宋体"/>
                <w:color w:val="000000"/>
                <w:sz w:val="24"/>
                <w:szCs w:val="24"/>
              </w:rPr>
              <w:t>、</w:t>
            </w:r>
            <w:r>
              <w:rPr>
                <w:rFonts w:ascii="Times New Roman" w:hAnsi="Times New Roman"/>
                <w:color w:val="000000"/>
                <w:sz w:val="24"/>
                <w:szCs w:val="24"/>
              </w:rPr>
              <w:t>SS25mg/L</w:t>
            </w:r>
            <w:r>
              <w:rPr>
                <w:rFonts w:ascii="Times New Roman" w:hAnsi="宋体"/>
                <w:color w:val="000000"/>
                <w:sz w:val="24"/>
                <w:szCs w:val="24"/>
              </w:rPr>
              <w:t>。由于盥洗废水产生量较小，形不成地表径流，且水质较好，评价建议施工人员盥洗后废水经沉淀池（容积</w:t>
            </w:r>
            <w:r>
              <w:rPr>
                <w:rFonts w:hint="eastAsia"/>
                <w:color w:val="000000"/>
                <w:sz w:val="24"/>
                <w:szCs w:val="24"/>
                <w:lang w:val="en-US" w:eastAsia="zh-CN"/>
              </w:rPr>
              <w:t>1.0</w:t>
            </w:r>
            <w:r>
              <w:rPr>
                <w:rFonts w:ascii="Times New Roman" w:hAnsi="Times New Roman"/>
                <w:color w:val="000000"/>
                <w:sz w:val="24"/>
                <w:szCs w:val="24"/>
              </w:rPr>
              <w:t>m</w:t>
            </w:r>
            <w:r>
              <w:rPr>
                <w:rFonts w:ascii="Times New Roman" w:hAnsi="Times New Roman"/>
                <w:color w:val="000000"/>
                <w:sz w:val="24"/>
                <w:szCs w:val="24"/>
                <w:vertAlign w:val="superscript"/>
              </w:rPr>
              <w:t>3</w:t>
            </w:r>
            <w:r>
              <w:rPr>
                <w:rFonts w:ascii="Times New Roman" w:hAnsi="宋体"/>
                <w:color w:val="000000"/>
                <w:sz w:val="24"/>
                <w:szCs w:val="24"/>
              </w:rPr>
              <w:t>）收集后用于场区地面降尘，不外排。项目施工期生活污水依托</w:t>
            </w:r>
            <w:r>
              <w:rPr>
                <w:rFonts w:hint="eastAsia" w:hAnsi="宋体"/>
                <w:color w:val="000000"/>
                <w:sz w:val="24"/>
                <w:szCs w:val="24"/>
                <w:lang w:eastAsia="zh-CN"/>
              </w:rPr>
              <w:t>厂区现有</w:t>
            </w:r>
            <w:r>
              <w:rPr>
                <w:rFonts w:hint="eastAsia" w:ascii="Times New Roman" w:hAnsi="宋体"/>
                <w:color w:val="000000"/>
                <w:sz w:val="24"/>
                <w:szCs w:val="24"/>
                <w:lang w:eastAsia="zh-CN"/>
              </w:rPr>
              <w:t>化粪池处理</w:t>
            </w:r>
            <w:r>
              <w:rPr>
                <w:rFonts w:ascii="Times New Roman" w:hAnsi="宋体"/>
                <w:color w:val="000000"/>
                <w:sz w:val="24"/>
                <w:szCs w:val="24"/>
              </w:rPr>
              <w:t>后，</w:t>
            </w:r>
            <w:r>
              <w:rPr>
                <w:rFonts w:hint="eastAsia" w:hAnsi="宋体"/>
                <w:color w:val="000000"/>
                <w:sz w:val="24"/>
                <w:szCs w:val="24"/>
                <w:lang w:eastAsia="zh-CN"/>
              </w:rPr>
              <w:t>定期清掏</w:t>
            </w:r>
            <w:r>
              <w:rPr>
                <w:rFonts w:hint="eastAsia" w:ascii="Times New Roman" w:hAnsi="宋体"/>
                <w:color w:val="000000"/>
                <w:sz w:val="24"/>
                <w:szCs w:val="24"/>
              </w:rPr>
              <w:t>用于周边农田施肥</w:t>
            </w:r>
            <w:r>
              <w:rPr>
                <w:rFonts w:hint="eastAsia" w:hAnsi="宋体"/>
                <w:color w:val="000000"/>
                <w:sz w:val="24"/>
                <w:szCs w:val="24"/>
                <w:lang w:eastAsia="zh-CN"/>
              </w:rPr>
              <w:t>，不外排</w:t>
            </w:r>
            <w:r>
              <w:rPr>
                <w:rFonts w:ascii="Times New Roman" w:hAnsi="宋体"/>
                <w:color w:val="000000"/>
                <w:sz w:val="24"/>
                <w:szCs w:val="24"/>
              </w:rPr>
              <w:t>。</w:t>
            </w:r>
          </w:p>
          <w:p>
            <w:pPr>
              <w:adjustRightInd w:val="0"/>
              <w:snapToGrid w:val="0"/>
              <w:spacing w:line="500" w:lineRule="exact"/>
              <w:ind w:firstLine="480" w:firstLineChars="200"/>
              <w:rPr>
                <w:rFonts w:ascii="Times New Roman" w:hAnsi="宋体"/>
                <w:color w:val="000000"/>
                <w:sz w:val="24"/>
                <w:szCs w:val="24"/>
              </w:rPr>
            </w:pPr>
            <w:r>
              <w:rPr>
                <w:rFonts w:ascii="Times New Roman" w:hAnsi="宋体"/>
                <w:color w:val="000000"/>
                <w:sz w:val="24"/>
                <w:szCs w:val="24"/>
              </w:rPr>
              <w:t>评价认为，通过以上处理措施处理后，施工期废水不会影响当地地表水体功能。</w:t>
            </w:r>
          </w:p>
          <w:p>
            <w:pPr>
              <w:adjustRightInd w:val="0"/>
              <w:snapToGrid w:val="0"/>
              <w:spacing w:line="500" w:lineRule="exact"/>
              <w:ind w:firstLine="482" w:firstLineChars="200"/>
              <w:rPr>
                <w:rFonts w:ascii="Times New Roman" w:hAnsi="Times New Roman"/>
                <w:color w:val="000000"/>
                <w:sz w:val="24"/>
                <w:szCs w:val="24"/>
              </w:rPr>
            </w:pPr>
            <w:r>
              <w:rPr>
                <w:rFonts w:ascii="Times New Roman" w:hAnsi="Times New Roman"/>
                <w:b/>
                <w:bCs/>
                <w:color w:val="000000"/>
                <w:sz w:val="24"/>
                <w:szCs w:val="24"/>
              </w:rPr>
              <w:t>3</w:t>
            </w:r>
            <w:r>
              <w:rPr>
                <w:rFonts w:ascii="Times New Roman" w:hAnsi="宋体"/>
                <w:b/>
                <w:bCs/>
                <w:color w:val="000000"/>
                <w:sz w:val="24"/>
                <w:szCs w:val="24"/>
              </w:rPr>
              <w:t>、声环境影响分析</w:t>
            </w:r>
          </w:p>
          <w:p>
            <w:pPr>
              <w:adjustRightInd w:val="0"/>
              <w:snapToGrid w:val="0"/>
              <w:spacing w:line="500" w:lineRule="exact"/>
              <w:ind w:firstLine="480" w:firstLineChars="200"/>
              <w:rPr>
                <w:rFonts w:ascii="Times New Roman" w:hAnsi="宋体"/>
                <w:color w:val="000000"/>
                <w:sz w:val="24"/>
                <w:szCs w:val="24"/>
              </w:rPr>
            </w:pPr>
            <w:r>
              <w:rPr>
                <w:rFonts w:hint="eastAsia" w:hAnsi="宋体"/>
                <w:color w:val="000000"/>
                <w:sz w:val="24"/>
                <w:szCs w:val="24"/>
                <w:lang w:eastAsia="zh-CN"/>
              </w:rPr>
              <w:t>本项目</w:t>
            </w:r>
            <w:r>
              <w:rPr>
                <w:rFonts w:ascii="Times New Roman" w:hAnsi="宋体"/>
                <w:color w:val="000000"/>
                <w:sz w:val="24"/>
                <w:szCs w:val="24"/>
              </w:rPr>
              <w:t>的建筑施工将不可避免的会产生噪声。施工期噪声源很多，主要为机械噪声，由施工设备所造成，如挖土、打桩、混凝土搅拌、运输升降等，多为点声源；其它在施工作业时还有零星的敲打声、装卸车辆的撞击声、拆装模板的撞击声，多为瞬间噪声；而施工车辆进出的噪声属于交通噪声。</w:t>
            </w:r>
          </w:p>
          <w:p>
            <w:pPr>
              <w:adjustRightInd w:val="0"/>
              <w:snapToGrid w:val="0"/>
              <w:spacing w:line="500" w:lineRule="exact"/>
              <w:ind w:firstLine="482" w:firstLineChars="200"/>
              <w:rPr>
                <w:rFonts w:ascii="Times New Roman" w:hAnsi="Times New Roman"/>
                <w:b/>
                <w:bCs/>
                <w:color w:val="000000"/>
                <w:sz w:val="24"/>
                <w:szCs w:val="24"/>
                <w:u w:val="single"/>
              </w:rPr>
            </w:pPr>
            <w:r>
              <w:rPr>
                <w:rFonts w:ascii="Times New Roman" w:hAnsi="宋体"/>
                <w:b/>
                <w:bCs/>
                <w:color w:val="000000"/>
                <w:sz w:val="24"/>
                <w:szCs w:val="24"/>
                <w:u w:val="single"/>
              </w:rPr>
              <w:t>对于施工期噪声，有关施工单位应采取以下措施：</w:t>
            </w:r>
          </w:p>
          <w:p>
            <w:pPr>
              <w:adjustRightInd w:val="0"/>
              <w:snapToGrid w:val="0"/>
              <w:spacing w:line="500" w:lineRule="exact"/>
              <w:ind w:firstLine="482" w:firstLineChars="200"/>
              <w:rPr>
                <w:rFonts w:hint="eastAsia" w:ascii="Times New Roman" w:hAnsi="宋体"/>
                <w:b/>
                <w:bCs/>
                <w:color w:val="000000"/>
                <w:sz w:val="24"/>
                <w:szCs w:val="24"/>
                <w:highlight w:val="none"/>
                <w:u w:val="single"/>
              </w:rPr>
            </w:pPr>
            <w:r>
              <w:rPr>
                <w:rFonts w:hint="eastAsia" w:ascii="Times New Roman" w:hAnsi="宋体"/>
                <w:b/>
                <w:bCs/>
                <w:color w:val="000000"/>
                <w:sz w:val="24"/>
                <w:szCs w:val="24"/>
                <w:highlight w:val="none"/>
                <w:u w:val="single"/>
              </w:rPr>
              <w:t>①采用低噪声施工机械和先进工艺进行施工，施工机械设备要加强保养和维护，保持良好的工况。日常必须加强对施工人员的管理，减少人为原因产生的高噪声。</w:t>
            </w:r>
          </w:p>
          <w:p>
            <w:pPr>
              <w:adjustRightInd w:val="0"/>
              <w:snapToGrid w:val="0"/>
              <w:spacing w:line="500" w:lineRule="exact"/>
              <w:ind w:firstLine="482" w:firstLineChars="200"/>
              <w:rPr>
                <w:rFonts w:hint="eastAsia" w:ascii="Times New Roman" w:hAnsi="宋体"/>
                <w:b/>
                <w:bCs/>
                <w:color w:val="000000"/>
                <w:sz w:val="24"/>
                <w:szCs w:val="24"/>
                <w:highlight w:val="none"/>
                <w:u w:val="single"/>
              </w:rPr>
            </w:pPr>
            <w:r>
              <w:rPr>
                <w:rFonts w:hint="eastAsia" w:ascii="Times New Roman" w:hAnsi="宋体"/>
                <w:b/>
                <w:bCs/>
                <w:color w:val="000000"/>
                <w:sz w:val="24"/>
                <w:szCs w:val="24"/>
                <w:highlight w:val="none"/>
                <w:u w:val="single"/>
              </w:rPr>
              <w:t>②合理施工布局：施工场地布置时高噪声设备应尽量布置在地块中间，同时在高噪声设备周围和施工场界设隔声屏障或设置可移动的声屏障，以缓解噪声影响。</w:t>
            </w:r>
          </w:p>
          <w:p>
            <w:pPr>
              <w:adjustRightInd w:val="0"/>
              <w:snapToGrid w:val="0"/>
              <w:spacing w:line="500" w:lineRule="exact"/>
              <w:ind w:firstLine="482" w:firstLineChars="200"/>
              <w:rPr>
                <w:rFonts w:hint="eastAsia" w:ascii="Times New Roman" w:hAnsi="宋体"/>
                <w:b/>
                <w:bCs/>
                <w:color w:val="000000"/>
                <w:sz w:val="24"/>
                <w:szCs w:val="24"/>
                <w:highlight w:val="none"/>
                <w:u w:val="single"/>
              </w:rPr>
            </w:pPr>
            <w:r>
              <w:rPr>
                <w:rFonts w:hint="eastAsia" w:ascii="Times New Roman" w:hAnsi="宋体"/>
                <w:b/>
                <w:bCs/>
                <w:color w:val="000000"/>
                <w:sz w:val="24"/>
                <w:szCs w:val="24"/>
                <w:highlight w:val="none"/>
                <w:u w:val="single"/>
              </w:rPr>
              <w:t>③合理安排施工计划和施工机械设备组合以及施工时间，禁止高噪声机械在夜间、中午居民休息的时间进行作业。在距离敏感点较近时，应设置简易挡墙，隔离施工作业场地，且避免夜间施工。禁止高噪声设备在夜间施工，采取分段施工减少对交通的影响。对于距离居民较近的施工场所，应加强与周围居民沟通，公示施工时间及施工活动内容。</w:t>
            </w:r>
          </w:p>
          <w:p>
            <w:pPr>
              <w:adjustRightInd w:val="0"/>
              <w:snapToGrid w:val="0"/>
              <w:spacing w:line="500" w:lineRule="exact"/>
              <w:ind w:firstLine="482" w:firstLineChars="200"/>
              <w:rPr>
                <w:rFonts w:hint="eastAsia" w:ascii="Times New Roman" w:hAnsi="宋体"/>
                <w:b/>
                <w:bCs/>
                <w:color w:val="000000"/>
                <w:sz w:val="24"/>
                <w:szCs w:val="24"/>
                <w:highlight w:val="none"/>
                <w:u w:val="single"/>
              </w:rPr>
            </w:pPr>
            <w:r>
              <w:rPr>
                <w:rFonts w:hint="eastAsia" w:ascii="Times New Roman" w:hAnsi="宋体"/>
                <w:b/>
                <w:bCs/>
                <w:color w:val="000000"/>
                <w:sz w:val="24"/>
                <w:szCs w:val="24"/>
                <w:highlight w:val="none"/>
                <w:u w:val="single"/>
              </w:rPr>
              <w:t>④控制声源，选择低噪声的机械设备，加强现场运输管理，对施工车辆造成的噪声影响要加强管理，运输车辆尽量</w:t>
            </w:r>
            <w:r>
              <w:rPr>
                <w:rFonts w:hint="eastAsia" w:hAnsi="宋体"/>
                <w:b/>
                <w:bCs/>
                <w:color w:val="000000"/>
                <w:sz w:val="24"/>
                <w:szCs w:val="24"/>
                <w:highlight w:val="none"/>
                <w:u w:val="single"/>
                <w:lang w:eastAsia="zh-CN"/>
              </w:rPr>
              <w:t>减少鸣笛</w:t>
            </w:r>
            <w:r>
              <w:rPr>
                <w:rFonts w:hint="eastAsia" w:ascii="Times New Roman" w:hAnsi="宋体"/>
                <w:b/>
                <w:bCs/>
                <w:color w:val="000000"/>
                <w:sz w:val="24"/>
                <w:szCs w:val="24"/>
                <w:highlight w:val="none"/>
                <w:u w:val="single"/>
              </w:rPr>
              <w:t>。</w:t>
            </w:r>
          </w:p>
          <w:p>
            <w:pPr>
              <w:adjustRightInd w:val="0"/>
              <w:snapToGrid w:val="0"/>
              <w:spacing w:line="500" w:lineRule="exact"/>
              <w:ind w:firstLine="482" w:firstLineChars="200"/>
              <w:rPr>
                <w:rFonts w:hint="eastAsia" w:ascii="Times New Roman" w:hAnsi="宋体"/>
                <w:b/>
                <w:bCs/>
                <w:color w:val="000000"/>
                <w:sz w:val="24"/>
                <w:szCs w:val="24"/>
                <w:highlight w:val="none"/>
                <w:u w:val="single"/>
              </w:rPr>
            </w:pPr>
            <w:r>
              <w:rPr>
                <w:rFonts w:hint="eastAsia" w:ascii="Times New Roman" w:hAnsi="宋体"/>
                <w:b/>
                <w:bCs/>
                <w:color w:val="000000"/>
                <w:sz w:val="24"/>
                <w:szCs w:val="24"/>
                <w:highlight w:val="none"/>
                <w:u w:val="single"/>
              </w:rPr>
              <w:t>⑤尽量避免多台高噪声施工机械</w:t>
            </w:r>
            <w:r>
              <w:rPr>
                <w:rFonts w:hint="eastAsia" w:hAnsi="宋体"/>
                <w:b/>
                <w:bCs/>
                <w:color w:val="000000"/>
                <w:sz w:val="24"/>
                <w:szCs w:val="24"/>
                <w:highlight w:val="none"/>
                <w:u w:val="single"/>
                <w:lang w:eastAsia="zh-CN"/>
              </w:rPr>
              <w:t>同时</w:t>
            </w:r>
            <w:r>
              <w:rPr>
                <w:rFonts w:hint="eastAsia" w:ascii="Times New Roman" w:hAnsi="宋体"/>
                <w:b/>
                <w:bCs/>
                <w:color w:val="000000"/>
                <w:sz w:val="24"/>
                <w:szCs w:val="24"/>
                <w:highlight w:val="none"/>
                <w:u w:val="single"/>
              </w:rPr>
              <w:t>作业，采取适当的封闭和隔声措施。</w:t>
            </w:r>
          </w:p>
          <w:p>
            <w:pPr>
              <w:adjustRightInd w:val="0"/>
              <w:snapToGrid w:val="0"/>
              <w:spacing w:line="500" w:lineRule="exact"/>
              <w:ind w:firstLine="482" w:firstLineChars="200"/>
              <w:rPr>
                <w:rFonts w:ascii="Times New Roman" w:hAnsi="Times New Roman"/>
                <w:b w:val="0"/>
                <w:bCs w:val="0"/>
                <w:color w:val="000000"/>
                <w:sz w:val="24"/>
                <w:szCs w:val="24"/>
                <w:u w:val="none"/>
              </w:rPr>
            </w:pPr>
            <w:r>
              <w:rPr>
                <w:rFonts w:hint="eastAsia" w:ascii="Times New Roman" w:hAnsi="宋体"/>
                <w:b/>
                <w:bCs/>
                <w:color w:val="000000"/>
                <w:sz w:val="24"/>
                <w:szCs w:val="24"/>
                <w:u w:val="single"/>
              </w:rPr>
              <w:t>施工单位要对现场施工人员进行严格管理，做到文明施工，对各种噪声机械加强管理，合理安排施工时间，力求将施工噪声对周围</w:t>
            </w:r>
            <w:r>
              <w:rPr>
                <w:rFonts w:hint="eastAsia" w:ascii="Times New Roman" w:hAnsi="宋体"/>
                <w:b/>
                <w:bCs/>
                <w:color w:val="000000"/>
                <w:sz w:val="24"/>
                <w:szCs w:val="24"/>
                <w:u w:val="single"/>
                <w:lang w:eastAsia="zh-CN"/>
              </w:rPr>
              <w:t>环境</w:t>
            </w:r>
            <w:r>
              <w:rPr>
                <w:rFonts w:hint="eastAsia" w:ascii="Times New Roman" w:hAnsi="宋体"/>
                <w:b/>
                <w:bCs/>
                <w:color w:val="000000"/>
                <w:sz w:val="24"/>
                <w:szCs w:val="24"/>
                <w:u w:val="single"/>
              </w:rPr>
              <w:t>的影响降到最低限度。施工期噪声影响是短暂的，一旦施工活动结束，施工噪声也就随之结束。</w:t>
            </w:r>
            <w:r>
              <w:rPr>
                <w:rFonts w:ascii="Times New Roman" w:hAnsi="宋体"/>
                <w:b/>
                <w:bCs/>
                <w:color w:val="000000"/>
                <w:sz w:val="24"/>
                <w:szCs w:val="24"/>
                <w:u w:val="single"/>
              </w:rPr>
              <w:t>预计采取以上措施后，</w:t>
            </w:r>
            <w:r>
              <w:rPr>
                <w:rFonts w:hint="eastAsia" w:hAnsi="宋体"/>
                <w:b/>
                <w:bCs/>
                <w:color w:val="000000"/>
                <w:sz w:val="24"/>
                <w:szCs w:val="24"/>
                <w:u w:val="single"/>
                <w:lang w:eastAsia="zh-CN"/>
              </w:rPr>
              <w:t>本项目</w:t>
            </w:r>
            <w:r>
              <w:rPr>
                <w:rFonts w:ascii="Times New Roman" w:hAnsi="宋体"/>
                <w:b/>
                <w:bCs/>
                <w:color w:val="000000"/>
                <w:sz w:val="24"/>
                <w:szCs w:val="24"/>
                <w:u w:val="single"/>
              </w:rPr>
              <w:t>施工噪声不会对周边环境造成太大影响。</w:t>
            </w:r>
          </w:p>
          <w:p>
            <w:pPr>
              <w:adjustRightInd w:val="0"/>
              <w:snapToGrid w:val="0"/>
              <w:spacing w:line="500" w:lineRule="exact"/>
              <w:rPr>
                <w:rFonts w:ascii="Times New Roman" w:hAnsi="Times New Roman"/>
                <w:b/>
                <w:bCs/>
                <w:color w:val="000000"/>
                <w:sz w:val="24"/>
                <w:szCs w:val="24"/>
              </w:rPr>
            </w:pPr>
            <w:r>
              <w:rPr>
                <w:rFonts w:ascii="Times New Roman" w:hAnsi="Times New Roman"/>
                <w:b/>
                <w:bCs/>
                <w:color w:val="000000"/>
                <w:sz w:val="24"/>
                <w:szCs w:val="24"/>
              </w:rPr>
              <w:t>4</w:t>
            </w:r>
            <w:r>
              <w:rPr>
                <w:rFonts w:ascii="Times New Roman" w:hAnsi="宋体"/>
                <w:b/>
                <w:bCs/>
                <w:color w:val="000000"/>
                <w:sz w:val="24"/>
                <w:szCs w:val="24"/>
              </w:rPr>
              <w:t>、固体废弃物影响分析</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固废主要来自施工所产生的</w:t>
            </w:r>
            <w:r>
              <w:rPr>
                <w:rFonts w:hint="eastAsia" w:hAnsi="宋体"/>
                <w:color w:val="000000"/>
                <w:sz w:val="24"/>
                <w:szCs w:val="24"/>
                <w:highlight w:val="none"/>
                <w:lang w:eastAsia="zh-CN"/>
              </w:rPr>
              <w:t>土石方、</w:t>
            </w:r>
            <w:r>
              <w:rPr>
                <w:rFonts w:ascii="Times New Roman" w:hAnsi="宋体"/>
                <w:color w:val="000000"/>
                <w:sz w:val="24"/>
                <w:szCs w:val="24"/>
              </w:rPr>
              <w:t>建筑垃圾和施工人员产生的生活垃圾。</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w:t>
            </w:r>
            <w:r>
              <w:rPr>
                <w:rFonts w:ascii="Times New Roman" w:hAnsi="Times New Roman"/>
                <w:color w:val="000000"/>
                <w:sz w:val="24"/>
                <w:szCs w:val="24"/>
              </w:rPr>
              <w:t>1</w:t>
            </w:r>
            <w:r>
              <w:rPr>
                <w:rFonts w:ascii="Times New Roman" w:hAnsi="宋体"/>
                <w:color w:val="000000"/>
                <w:sz w:val="24"/>
                <w:szCs w:val="24"/>
              </w:rPr>
              <w:t>）建筑垃圾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val="0"/>
                <w:kern w:val="0"/>
                <w:sz w:val="24"/>
                <w:szCs w:val="24"/>
                <w:highlight w:val="none"/>
                <w:u w:val="none"/>
                <w:lang w:eastAsia="zh-CN"/>
              </w:rPr>
            </w:pPr>
            <w:r>
              <w:rPr>
                <w:rFonts w:hint="eastAsia"/>
                <w:b w:val="0"/>
                <w:bCs w:val="0"/>
                <w:sz w:val="24"/>
                <w:u w:val="none"/>
              </w:rPr>
              <w:t>本项目</w:t>
            </w:r>
            <w:r>
              <w:rPr>
                <w:rFonts w:hint="eastAsia"/>
                <w:b w:val="0"/>
                <w:bCs w:val="0"/>
                <w:sz w:val="24"/>
                <w:u w:val="none"/>
                <w:lang w:eastAsia="zh-CN"/>
              </w:rPr>
              <w:t>拟建范围内需进行挖填平整，</w:t>
            </w:r>
            <w:r>
              <w:rPr>
                <w:rFonts w:hint="eastAsia" w:cs="Times New Roman"/>
                <w:b w:val="0"/>
                <w:bCs w:val="0"/>
                <w:kern w:val="0"/>
                <w:sz w:val="24"/>
                <w:szCs w:val="24"/>
                <w:highlight w:val="none"/>
                <w:u w:val="none"/>
                <w:lang w:eastAsia="zh-CN"/>
              </w:rPr>
              <w:t>根据企业提供资料，</w:t>
            </w:r>
            <w:r>
              <w:rPr>
                <w:rFonts w:hint="eastAsia" w:ascii="Times New Roman" w:hAnsi="Times New Roman" w:eastAsia="宋体" w:cs="Times New Roman"/>
                <w:b w:val="0"/>
                <w:bCs w:val="0"/>
                <w:kern w:val="0"/>
                <w:sz w:val="24"/>
                <w:szCs w:val="24"/>
                <w:highlight w:val="none"/>
                <w:u w:val="none"/>
                <w:lang w:eastAsia="zh-CN"/>
              </w:rPr>
              <w:t>项目建设过程中土石方开挖量约</w:t>
            </w:r>
            <w:r>
              <w:rPr>
                <w:rFonts w:hint="eastAsia"/>
                <w:b w:val="0"/>
                <w:bCs w:val="0"/>
                <w:sz w:val="24"/>
                <w:u w:val="none"/>
                <w:lang w:val="en-US" w:eastAsia="zh-CN"/>
              </w:rPr>
              <w:t>3.5万</w:t>
            </w:r>
            <w:r>
              <w:rPr>
                <w:b w:val="0"/>
                <w:bCs w:val="0"/>
                <w:sz w:val="24"/>
                <w:u w:val="none"/>
              </w:rPr>
              <w:t>m</w:t>
            </w:r>
            <w:r>
              <w:rPr>
                <w:b w:val="0"/>
                <w:bCs w:val="0"/>
                <w:sz w:val="24"/>
                <w:u w:val="none"/>
                <w:vertAlign w:val="superscript"/>
              </w:rPr>
              <w:t>3</w:t>
            </w:r>
            <w:r>
              <w:rPr>
                <w:b w:val="0"/>
                <w:bCs w:val="0"/>
                <w:sz w:val="24"/>
                <w:u w:val="none"/>
              </w:rPr>
              <w:t>，</w:t>
            </w:r>
            <w:r>
              <w:rPr>
                <w:rFonts w:hint="eastAsia"/>
                <w:b w:val="0"/>
                <w:bCs w:val="0"/>
                <w:sz w:val="24"/>
                <w:u w:val="none"/>
                <w:lang w:eastAsia="zh-CN"/>
              </w:rPr>
              <w:t>由于场地内南高北底，</w:t>
            </w:r>
            <w:r>
              <w:rPr>
                <w:rFonts w:ascii="Times New Roman" w:hAnsi="宋体"/>
                <w:b w:val="0"/>
                <w:bCs w:val="0"/>
                <w:color w:val="000000"/>
                <w:sz w:val="24"/>
                <w:szCs w:val="24"/>
                <w:highlight w:val="none"/>
                <w:u w:val="none"/>
              </w:rPr>
              <w:t>项目</w:t>
            </w:r>
            <w:r>
              <w:rPr>
                <w:rFonts w:hint="eastAsia" w:hAnsi="宋体"/>
                <w:b w:val="0"/>
                <w:bCs w:val="0"/>
                <w:color w:val="000000"/>
                <w:sz w:val="24"/>
                <w:szCs w:val="24"/>
                <w:highlight w:val="none"/>
                <w:u w:val="none"/>
                <w:lang w:eastAsia="zh-CN"/>
              </w:rPr>
              <w:t>拟建</w:t>
            </w:r>
            <w:r>
              <w:rPr>
                <w:rFonts w:ascii="Times New Roman" w:hAnsi="宋体"/>
                <w:b w:val="0"/>
                <w:bCs w:val="0"/>
                <w:color w:val="000000"/>
                <w:sz w:val="24"/>
                <w:szCs w:val="24"/>
                <w:highlight w:val="none"/>
                <w:u w:val="none"/>
              </w:rPr>
              <w:t>区内地面平整等</w:t>
            </w:r>
            <w:r>
              <w:rPr>
                <w:rFonts w:hint="eastAsia" w:ascii="Times New Roman" w:hAnsi="Times New Roman" w:eastAsia="宋体" w:cs="Times New Roman"/>
                <w:b w:val="0"/>
                <w:bCs w:val="0"/>
                <w:kern w:val="0"/>
                <w:sz w:val="24"/>
                <w:szCs w:val="24"/>
                <w:highlight w:val="none"/>
                <w:u w:val="none"/>
                <w:lang w:eastAsia="zh-CN"/>
              </w:rPr>
              <w:t>需要的填方量较大，土石方回填量约</w:t>
            </w:r>
            <w:r>
              <w:rPr>
                <w:rFonts w:hint="eastAsia" w:cs="Times New Roman"/>
                <w:b w:val="0"/>
                <w:bCs w:val="0"/>
                <w:kern w:val="0"/>
                <w:sz w:val="24"/>
                <w:szCs w:val="24"/>
                <w:highlight w:val="none"/>
                <w:u w:val="none"/>
                <w:lang w:val="en-US" w:eastAsia="zh-CN"/>
              </w:rPr>
              <w:t>3.5</w:t>
            </w:r>
            <w:r>
              <w:rPr>
                <w:rFonts w:hint="eastAsia" w:ascii="Times New Roman" w:hAnsi="Times New Roman" w:eastAsia="宋体" w:cs="Times New Roman"/>
                <w:b w:val="0"/>
                <w:bCs w:val="0"/>
                <w:kern w:val="0"/>
                <w:sz w:val="24"/>
                <w:szCs w:val="24"/>
                <w:highlight w:val="none"/>
                <w:u w:val="none"/>
                <w:lang w:val="en-US" w:eastAsia="zh-CN"/>
              </w:rPr>
              <w:t>万</w:t>
            </w:r>
            <w:r>
              <w:rPr>
                <w:rFonts w:hint="eastAsia" w:ascii="Times New Roman" w:hAnsi="Times New Roman" w:eastAsia="宋体" w:cs="Times New Roman"/>
                <w:b w:val="0"/>
                <w:bCs w:val="0"/>
                <w:kern w:val="0"/>
                <w:sz w:val="24"/>
                <w:szCs w:val="24"/>
                <w:highlight w:val="none"/>
                <w:u w:val="none"/>
                <w:lang w:eastAsia="zh-CN"/>
              </w:rPr>
              <w:t>m³，无需弃方。</w:t>
            </w:r>
          </w:p>
          <w:p>
            <w:pPr>
              <w:adjustRightInd w:val="0"/>
              <w:snapToGrid w:val="0"/>
              <w:spacing w:line="500" w:lineRule="exact"/>
              <w:ind w:firstLine="480" w:firstLineChars="200"/>
              <w:rPr>
                <w:rFonts w:hint="eastAsia" w:ascii="Times New Roman" w:hAnsi="宋体" w:eastAsia="宋体"/>
                <w:b w:val="0"/>
                <w:bCs w:val="0"/>
                <w:color w:val="000000"/>
                <w:sz w:val="24"/>
                <w:szCs w:val="24"/>
                <w:u w:val="none"/>
                <w:lang w:eastAsia="zh-CN"/>
              </w:rPr>
            </w:pPr>
            <w:r>
              <w:rPr>
                <w:rFonts w:ascii="Times New Roman" w:hAnsi="宋体"/>
                <w:color w:val="000000"/>
                <w:sz w:val="24"/>
                <w:szCs w:val="24"/>
              </w:rPr>
              <w:t>施工期间开挖产生的土石方，</w:t>
            </w:r>
            <w:r>
              <w:rPr>
                <w:rFonts w:hint="eastAsia" w:ascii="Times New Roman" w:hAnsi="宋体"/>
                <w:color w:val="000000"/>
                <w:sz w:val="24"/>
                <w:szCs w:val="24"/>
                <w:lang w:eastAsia="zh-CN"/>
              </w:rPr>
              <w:t>可</w:t>
            </w:r>
            <w:r>
              <w:rPr>
                <w:rFonts w:ascii="Times New Roman" w:hAnsi="宋体"/>
                <w:color w:val="000000"/>
                <w:sz w:val="24"/>
                <w:szCs w:val="24"/>
              </w:rPr>
              <w:t>用于项目区内地面平整、绿化等。尽管建筑垃圾并非有毒有害物质，若不能妥善处理，不仅影响</w:t>
            </w:r>
            <w:r>
              <w:rPr>
                <w:rFonts w:hint="eastAsia" w:ascii="Times New Roman" w:hAnsi="宋体"/>
                <w:color w:val="000000"/>
                <w:sz w:val="24"/>
                <w:szCs w:val="24"/>
              </w:rPr>
              <w:t>站区</w:t>
            </w:r>
            <w:r>
              <w:rPr>
                <w:rFonts w:ascii="Times New Roman" w:hAnsi="宋体"/>
                <w:color w:val="000000"/>
                <w:sz w:val="24"/>
                <w:szCs w:val="24"/>
              </w:rPr>
              <w:t>卫生、占用土地、产生粉尘等问题，还成为风蚀的源头，且会影响环境质量。应做到建筑废料及时清运，严禁置于项目区周围影响环境，同时应避免此类垃圾装卸、大风天气时产生的扬尘对环境的影响。施工期主要为</w:t>
            </w:r>
            <w:r>
              <w:rPr>
                <w:bCs/>
                <w:sz w:val="24"/>
                <w:highlight w:val="none"/>
              </w:rPr>
              <w:t>场地</w:t>
            </w:r>
            <w:r>
              <w:rPr>
                <w:rFonts w:hint="eastAsia"/>
                <w:bCs/>
                <w:sz w:val="24"/>
                <w:highlight w:val="none"/>
                <w:lang w:eastAsia="zh-CN"/>
              </w:rPr>
              <w:t>平整硬化</w:t>
            </w:r>
            <w:r>
              <w:rPr>
                <w:bCs/>
                <w:sz w:val="24"/>
                <w:highlight w:val="none"/>
              </w:rPr>
              <w:t>、</w:t>
            </w:r>
            <w:r>
              <w:rPr>
                <w:rFonts w:hint="eastAsia"/>
                <w:bCs/>
                <w:sz w:val="24"/>
                <w:highlight w:val="none"/>
                <w:lang w:eastAsia="zh-CN"/>
              </w:rPr>
              <w:t>车间</w:t>
            </w:r>
            <w:r>
              <w:rPr>
                <w:bCs/>
                <w:sz w:val="24"/>
                <w:highlight w:val="none"/>
              </w:rPr>
              <w:t>建设、设备安装与调试以及竣工验收</w:t>
            </w:r>
            <w:r>
              <w:rPr>
                <w:rFonts w:ascii="Times New Roman" w:hAnsi="宋体"/>
                <w:color w:val="000000"/>
                <w:sz w:val="24"/>
                <w:szCs w:val="24"/>
              </w:rPr>
              <w:t>，施工期产生的建筑垃圾约为</w:t>
            </w:r>
            <w:r>
              <w:rPr>
                <w:rFonts w:hint="eastAsia" w:hAnsi="宋体"/>
                <w:color w:val="000000"/>
                <w:sz w:val="24"/>
                <w:szCs w:val="24"/>
                <w:lang w:val="en-US" w:eastAsia="zh-CN"/>
              </w:rPr>
              <w:t>1.0</w:t>
            </w:r>
            <w:r>
              <w:rPr>
                <w:rFonts w:ascii="Times New Roman" w:hAnsi="宋体"/>
                <w:color w:val="000000"/>
                <w:sz w:val="24"/>
                <w:szCs w:val="24"/>
              </w:rPr>
              <w:t>t。</w:t>
            </w:r>
            <w:r>
              <w:rPr>
                <w:rFonts w:hint="eastAsia" w:ascii="Times New Roman" w:hAnsi="Times New Roman" w:eastAsia="宋体"/>
                <w:sz w:val="24"/>
                <w:szCs w:val="24"/>
              </w:rPr>
              <w:t>建设单位应规范施工单位实行标准施工，规范运输，建筑垃圾应分别堆放，不得随便弃于现场，金属垃圾，如钢筋、铁丝等可以回收利用。建筑垃圾中的混凝土块、砖瓦、弃渣等可用于土方回填；不可回用的统一运至指定的垃圾堆</w:t>
            </w:r>
          </w:p>
          <w:p>
            <w:pPr>
              <w:adjustRightInd w:val="0"/>
              <w:snapToGrid w:val="0"/>
              <w:spacing w:line="500" w:lineRule="exact"/>
              <w:ind w:firstLine="480" w:firstLineChars="200"/>
              <w:rPr>
                <w:rFonts w:hint="eastAsia" w:ascii="Times New Roman" w:hAnsi="宋体"/>
                <w:b w:val="0"/>
                <w:bCs w:val="0"/>
                <w:color w:val="000000"/>
                <w:sz w:val="24"/>
                <w:szCs w:val="24"/>
                <w:u w:val="none"/>
              </w:rPr>
            </w:pPr>
            <w:r>
              <w:rPr>
                <w:rFonts w:hint="eastAsia" w:ascii="Times New Roman" w:hAnsi="宋体"/>
                <w:b w:val="0"/>
                <w:bCs w:val="0"/>
                <w:color w:val="000000"/>
                <w:sz w:val="24"/>
                <w:szCs w:val="24"/>
                <w:u w:val="none"/>
              </w:rPr>
              <w:t>同时施工单位应做好以下防治措施：</w:t>
            </w:r>
          </w:p>
          <w:p>
            <w:pPr>
              <w:adjustRightInd w:val="0"/>
              <w:snapToGrid w:val="0"/>
              <w:spacing w:line="500" w:lineRule="exact"/>
              <w:ind w:firstLine="480" w:firstLineChars="200"/>
              <w:rPr>
                <w:rFonts w:hint="eastAsia" w:ascii="Times New Roman" w:hAnsi="宋体"/>
                <w:b w:val="0"/>
                <w:bCs w:val="0"/>
                <w:color w:val="000000"/>
                <w:sz w:val="24"/>
                <w:szCs w:val="24"/>
                <w:u w:val="none"/>
              </w:rPr>
            </w:pPr>
            <w:r>
              <w:rPr>
                <w:rFonts w:hint="eastAsia" w:ascii="Times New Roman" w:hAnsi="宋体"/>
                <w:b w:val="0"/>
                <w:bCs w:val="0"/>
                <w:color w:val="000000"/>
                <w:sz w:val="24"/>
                <w:szCs w:val="24"/>
                <w:u w:val="none"/>
              </w:rPr>
              <w:t>①运输车辆应选用自动密闭车辆，且不得超载运输，不得车轮带泥，不得遗撒、泄漏，车辆进出施工现场需要对车身和轮胎进行清洗。</w:t>
            </w:r>
          </w:p>
          <w:p>
            <w:pPr>
              <w:adjustRightInd w:val="0"/>
              <w:snapToGrid w:val="0"/>
              <w:spacing w:line="500" w:lineRule="exact"/>
              <w:ind w:firstLine="480" w:firstLineChars="200"/>
              <w:rPr>
                <w:rFonts w:hint="eastAsia" w:ascii="Times New Roman" w:hAnsi="宋体" w:eastAsia="宋体"/>
                <w:b w:val="0"/>
                <w:bCs w:val="0"/>
                <w:color w:val="000000"/>
                <w:sz w:val="24"/>
                <w:szCs w:val="24"/>
                <w:u w:val="none"/>
                <w:lang w:eastAsia="zh-CN"/>
              </w:rPr>
            </w:pPr>
            <w:r>
              <w:rPr>
                <w:rFonts w:hint="eastAsia" w:ascii="Times New Roman" w:hAnsi="宋体"/>
                <w:b w:val="0"/>
                <w:bCs w:val="0"/>
                <w:color w:val="000000"/>
                <w:sz w:val="24"/>
                <w:szCs w:val="24"/>
                <w:u w:val="none"/>
              </w:rPr>
              <w:t>②施工现场禁止焚烧废弃物；施工垃圾不得随意丢弃，应分类集中堆放</w:t>
            </w:r>
            <w:r>
              <w:rPr>
                <w:rFonts w:hint="eastAsia" w:ascii="Times New Roman" w:hAnsi="宋体"/>
                <w:b w:val="0"/>
                <w:bCs w:val="0"/>
                <w:color w:val="000000"/>
                <w:sz w:val="24"/>
                <w:szCs w:val="24"/>
                <w:u w:val="none"/>
                <w:lang w:eastAsia="zh-CN"/>
              </w:rPr>
              <w:t>。</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w:t>
            </w:r>
            <w:r>
              <w:rPr>
                <w:rFonts w:ascii="Times New Roman" w:hAnsi="Times New Roman"/>
                <w:color w:val="000000"/>
                <w:sz w:val="24"/>
                <w:szCs w:val="24"/>
              </w:rPr>
              <w:t>2</w:t>
            </w:r>
            <w:r>
              <w:rPr>
                <w:rFonts w:ascii="Times New Roman" w:hAnsi="宋体"/>
                <w:color w:val="000000"/>
                <w:sz w:val="24"/>
                <w:szCs w:val="24"/>
              </w:rPr>
              <w:t>）生活垃圾</w:t>
            </w:r>
          </w:p>
          <w:p>
            <w:pPr>
              <w:adjustRightInd w:val="0"/>
              <w:snapToGrid w:val="0"/>
              <w:spacing w:line="500" w:lineRule="exact"/>
              <w:ind w:firstLine="480" w:firstLineChars="200"/>
              <w:rPr>
                <w:rFonts w:ascii="Times New Roman" w:hAnsi="Times New Roman"/>
                <w:color w:val="000000"/>
                <w:sz w:val="24"/>
                <w:szCs w:val="24"/>
              </w:rPr>
            </w:pPr>
            <w:r>
              <w:rPr>
                <w:rFonts w:ascii="Times New Roman" w:hAnsi="宋体"/>
                <w:color w:val="000000"/>
                <w:sz w:val="24"/>
                <w:szCs w:val="24"/>
              </w:rPr>
              <w:t>施工人员以</w:t>
            </w:r>
            <w:r>
              <w:rPr>
                <w:rFonts w:hint="eastAsia" w:ascii="Times New Roman" w:hAnsi="Times New Roman"/>
                <w:color w:val="000000"/>
                <w:sz w:val="24"/>
                <w:szCs w:val="24"/>
                <w:lang w:val="en-US" w:eastAsia="zh-CN"/>
              </w:rPr>
              <w:t>1</w:t>
            </w:r>
            <w:r>
              <w:rPr>
                <w:rFonts w:hint="eastAsia"/>
                <w:color w:val="000000"/>
                <w:sz w:val="24"/>
                <w:szCs w:val="24"/>
                <w:lang w:val="en-US" w:eastAsia="zh-CN"/>
              </w:rPr>
              <w:t>5</w:t>
            </w:r>
            <w:r>
              <w:rPr>
                <w:rFonts w:ascii="Times New Roman" w:hAnsi="宋体"/>
                <w:color w:val="000000"/>
                <w:sz w:val="24"/>
                <w:szCs w:val="24"/>
              </w:rPr>
              <w:t>人计，生活垃圾按以</w:t>
            </w:r>
            <w:r>
              <w:rPr>
                <w:rFonts w:ascii="Times New Roman" w:hAnsi="Times New Roman"/>
                <w:color w:val="000000"/>
                <w:sz w:val="24"/>
                <w:szCs w:val="24"/>
              </w:rPr>
              <w:t>0.5kg/d·</w:t>
            </w:r>
            <w:r>
              <w:rPr>
                <w:rFonts w:ascii="Times New Roman" w:hAnsi="宋体"/>
                <w:color w:val="000000"/>
                <w:sz w:val="24"/>
                <w:szCs w:val="24"/>
              </w:rPr>
              <w:t>人计，则施工人员的生活垃圾产生量为</w:t>
            </w:r>
            <w:r>
              <w:rPr>
                <w:rFonts w:hint="eastAsia"/>
                <w:color w:val="000000"/>
                <w:sz w:val="24"/>
                <w:szCs w:val="24"/>
                <w:lang w:val="en-US" w:eastAsia="zh-CN"/>
              </w:rPr>
              <w:t>7.5</w:t>
            </w:r>
            <w:r>
              <w:rPr>
                <w:rFonts w:ascii="Times New Roman" w:hAnsi="Times New Roman"/>
                <w:color w:val="000000"/>
                <w:sz w:val="24"/>
                <w:szCs w:val="24"/>
              </w:rPr>
              <w:t>kg/d</w:t>
            </w:r>
            <w:r>
              <w:rPr>
                <w:rFonts w:ascii="Times New Roman" w:hAnsi="宋体"/>
                <w:color w:val="000000"/>
                <w:sz w:val="24"/>
                <w:szCs w:val="24"/>
              </w:rPr>
              <w:t>，并应及时清理，交由当地环卫部门处理。预计采取以上措施后，</w:t>
            </w:r>
            <w:r>
              <w:rPr>
                <w:rFonts w:hint="eastAsia" w:hAnsi="宋体"/>
                <w:color w:val="000000"/>
                <w:sz w:val="24"/>
                <w:szCs w:val="24"/>
                <w:lang w:eastAsia="zh-CN"/>
              </w:rPr>
              <w:t>本项目</w:t>
            </w:r>
            <w:r>
              <w:rPr>
                <w:rFonts w:ascii="Times New Roman" w:hAnsi="宋体"/>
                <w:color w:val="000000"/>
                <w:sz w:val="24"/>
                <w:szCs w:val="24"/>
              </w:rPr>
              <w:t>施工期产生的固体废弃物不会对周边环境造成太大影响。</w:t>
            </w:r>
          </w:p>
          <w:p>
            <w:pPr>
              <w:adjustRightInd w:val="0"/>
              <w:snapToGrid w:val="0"/>
              <w:spacing w:line="500" w:lineRule="exact"/>
              <w:rPr>
                <w:rFonts w:ascii="Times New Roman" w:hAnsi="Times New Roman"/>
                <w:b/>
                <w:bCs/>
                <w:color w:val="000000"/>
                <w:sz w:val="24"/>
                <w:szCs w:val="24"/>
              </w:rPr>
            </w:pPr>
            <w:r>
              <w:rPr>
                <w:rFonts w:ascii="Times New Roman" w:hAnsi="Times New Roman"/>
                <w:b/>
                <w:bCs/>
                <w:color w:val="000000"/>
                <w:sz w:val="24"/>
                <w:szCs w:val="24"/>
              </w:rPr>
              <w:t>5</w:t>
            </w:r>
            <w:r>
              <w:rPr>
                <w:rFonts w:ascii="Times New Roman" w:hAnsi="宋体"/>
                <w:b/>
                <w:bCs/>
                <w:color w:val="000000"/>
                <w:sz w:val="24"/>
                <w:szCs w:val="24"/>
              </w:rPr>
              <w:t>、施工期生态影响分析</w:t>
            </w:r>
          </w:p>
          <w:bookmarkEnd w:id="1"/>
          <w:bookmarkEnd w:id="2"/>
          <w:bookmarkEnd w:id="3"/>
          <w:bookmarkEnd w:id="4"/>
          <w:bookmarkEnd w:id="5"/>
          <w:p>
            <w:pPr>
              <w:adjustRightInd w:val="0"/>
              <w:snapToGrid w:val="0"/>
              <w:spacing w:line="500" w:lineRule="exact"/>
              <w:ind w:firstLine="480" w:firstLineChars="200"/>
              <w:rPr>
                <w:rFonts w:ascii="Times New Roman" w:hAnsi="Times New Roman"/>
                <w:color w:val="000000"/>
                <w:sz w:val="24"/>
                <w:szCs w:val="24"/>
                <w:highlight w:val="none"/>
              </w:rPr>
            </w:pPr>
            <w:r>
              <w:rPr>
                <w:rFonts w:ascii="Times New Roman" w:hAnsi="宋体"/>
                <w:color w:val="000000"/>
                <w:sz w:val="24"/>
                <w:szCs w:val="24"/>
                <w:highlight w:val="none"/>
              </w:rPr>
              <w:t>工程施工期间对生态的影响主要体现在施工过程</w:t>
            </w:r>
            <w:r>
              <w:rPr>
                <w:rFonts w:hint="eastAsia" w:hAnsi="宋体"/>
                <w:color w:val="000000"/>
                <w:sz w:val="24"/>
                <w:szCs w:val="24"/>
                <w:highlight w:val="none"/>
                <w:lang w:eastAsia="zh-CN"/>
              </w:rPr>
              <w:t>土地平整、</w:t>
            </w:r>
            <w:r>
              <w:rPr>
                <w:rFonts w:ascii="Times New Roman" w:hAnsi="宋体"/>
                <w:color w:val="000000"/>
                <w:sz w:val="24"/>
                <w:szCs w:val="24"/>
                <w:highlight w:val="none"/>
              </w:rPr>
              <w:t>挖填方、拆迁扰动地表，临时堆土区、施工生活区的占地。将造成地表裸露、土地被侵占，工程在填土裸露表面被雨水冲刷后将造成水土流失现象，影响陆地生态系统及其稳定性</w:t>
            </w:r>
            <w:r>
              <w:rPr>
                <w:rFonts w:hint="eastAsia" w:hAnsi="宋体"/>
                <w:color w:val="000000"/>
                <w:sz w:val="24"/>
                <w:szCs w:val="24"/>
                <w:highlight w:val="none"/>
                <w:lang w:eastAsia="zh-CN"/>
              </w:rPr>
              <w:t>，</w:t>
            </w:r>
            <w:r>
              <w:rPr>
                <w:rFonts w:ascii="Times New Roman" w:hAnsi="宋体"/>
                <w:color w:val="000000"/>
                <w:sz w:val="24"/>
                <w:szCs w:val="24"/>
                <w:highlight w:val="none"/>
              </w:rPr>
              <w:t>影响景观。</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项目在保证建设质量的同时，要尽可能加快施工进展，减少地面裸露期并在施工完成后及时进行绿化；施工过程中可采取隔离、防风、防水土流失的措施，减少扬尘量，避免水土流失以及对区域地表水域的污染。建设期内可能产生水土流失的原因主要有以下两个方面：</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（1）在土石方阶段，土石方的开挖，使表土层扰动松散，抗蚀能力减弱，降低地表涵养水源能力，从而加剧水土流失，尤其在处于雨季时，大量的雨水冲刷会使水土流失更加严重。</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（2）施工过程中开挖的大量土、石料堆放场在受到雨水的冲刷时也会造成一定水土流失。</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针对以上水土流失的情况，要求建设方严格落实环评单位提出的下列各项措施，将建设过程中造成水土流失影响减轻到最小。</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（1）施工前应作详细计划，合理安排施工计划，施工时尽量按设计要求进行开挖，尽量减少开挖面；平整场地和道路时尽量做到挖填方平衡，对于多余土</w:t>
            </w:r>
            <w:r>
              <w:rPr>
                <w:rFonts w:hint="eastAsia"/>
                <w:sz w:val="24"/>
                <w:szCs w:val="24"/>
                <w:lang w:eastAsia="zh-CN"/>
              </w:rPr>
              <w:t>石方</w:t>
            </w:r>
            <w:r>
              <w:rPr>
                <w:rFonts w:hint="eastAsia" w:ascii="Times New Roman" w:hAnsi="Times New Roman" w:eastAsia="宋体"/>
                <w:sz w:val="24"/>
                <w:szCs w:val="24"/>
              </w:rPr>
              <w:t>应合理布置堆放场地。避免不必要的水土流失和生态变化。</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2）工程施工过程中特别注意做好生态环境的保护工作，如基坑开挖弃方的合理处置、对于落差较大的土石方开挖要设置必要的挡土墙对裸露的土壤进行围挡。对于开挖出来的表层覆土，回填时要尽量作为植树种草时的表层恢复土壤，同时设置必要的导流渠以疏导雨水，避免造成严重的水土流失。</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（3）应尽量避开雨季施工，并及时夯实地面。</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（4）各种防护措施与主体工程同步实施，以预防雨季路面迳流直接冲刷坡面而造成水土流失。若遇下雨，可用沙袋或草席压住坡面进行暂时防护，以减少水土流失。</w:t>
            </w:r>
          </w:p>
          <w:p>
            <w:pPr>
              <w:spacing w:line="5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5）加强对施工现场的环境管理，必要时进行环境监测，以控制工程涉及区的环境污染。对工程涉及区域内的施工人员，应加强宣传、教育，强化其保护环境的意识，文明施工，达到工程建设和环境保护的同步发展。</w:t>
            </w:r>
          </w:p>
          <w:p>
            <w:pPr>
              <w:adjustRightInd w:val="0"/>
              <w:snapToGrid w:val="0"/>
              <w:spacing w:line="520" w:lineRule="exact"/>
              <w:ind w:firstLine="480" w:firstLineChars="200"/>
              <w:rPr>
                <w:bCs/>
                <w:spacing w:val="-10"/>
                <w:szCs w:val="21"/>
              </w:rPr>
            </w:pPr>
            <w:r>
              <w:rPr>
                <w:rFonts w:hint="eastAsia" w:ascii="Times New Roman" w:hAnsi="Times New Roman" w:eastAsia="宋体"/>
                <w:sz w:val="24"/>
                <w:szCs w:val="24"/>
              </w:rPr>
              <w:t>一般来说，施工期间对环境的影响是暂时的，施工结束后受影响的环境要素大多可以恢复到现状水平。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58" w:type="dxa"/>
            <w:tcMar>
              <w:left w:w="28" w:type="dxa"/>
              <w:right w:w="28" w:type="dxa"/>
            </w:tcMar>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450" w:type="dxa"/>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eastAsia="宋体"/>
                <w:b/>
                <w:color w:val="000000"/>
                <w:sz w:val="24"/>
                <w:highlight w:val="none"/>
                <w:lang w:eastAsia="zh-CN"/>
              </w:rPr>
            </w:pPr>
            <w:r>
              <w:rPr>
                <w:rFonts w:hint="eastAsia"/>
                <w:b/>
                <w:color w:val="000000"/>
                <w:sz w:val="24"/>
                <w:highlight w:val="none"/>
                <w:lang w:eastAsia="zh-CN"/>
              </w:rPr>
              <w:t>运营期环境影响</w:t>
            </w:r>
            <w:r>
              <w:rPr>
                <w:rFonts w:hint="eastAsia" w:ascii="Times New Roman" w:hAnsi="Times New Roman" w:eastAsia="宋体" w:cs="Times New Roman"/>
                <w:b/>
                <w:bCs/>
                <w:kern w:val="0"/>
                <w:sz w:val="24"/>
                <w:szCs w:val="24"/>
                <w:highlight w:val="none"/>
                <w:lang w:val="en-US" w:eastAsia="zh-CN" w:bidi="ar-SA"/>
              </w:rPr>
              <w:t>分</w:t>
            </w:r>
            <w:r>
              <w:rPr>
                <w:rFonts w:hint="eastAsia"/>
                <w:b/>
                <w:color w:val="000000"/>
                <w:sz w:val="24"/>
                <w:highlight w:val="none"/>
                <w:lang w:eastAsia="zh-CN"/>
              </w:rPr>
              <w:t>析</w:t>
            </w:r>
          </w:p>
          <w:p>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color w:val="000000"/>
                <w:sz w:val="24"/>
                <w:szCs w:val="22"/>
                <w:highlight w:val="none"/>
              </w:rPr>
            </w:pPr>
            <w:r>
              <w:rPr>
                <w:b/>
                <w:color w:val="000000"/>
                <w:sz w:val="24"/>
                <w:highlight w:val="none"/>
              </w:rPr>
              <w:t>1、</w:t>
            </w:r>
            <w:r>
              <w:rPr>
                <w:rFonts w:hint="eastAsia" w:ascii="Times New Roman" w:hAnsi="Times New Roman" w:eastAsia="宋体" w:cs="Times New Roman"/>
                <w:b/>
                <w:bCs/>
                <w:kern w:val="0"/>
                <w:sz w:val="24"/>
                <w:szCs w:val="24"/>
                <w:highlight w:val="none"/>
                <w:lang w:val="en-US" w:eastAsia="zh-CN" w:bidi="ar-SA"/>
              </w:rPr>
              <w:t>运营期大气环境影响分析</w:t>
            </w:r>
          </w:p>
          <w:p>
            <w:pPr>
              <w:keepNext w:val="0"/>
              <w:keepLines w:val="0"/>
              <w:pageBreakBefore w:val="0"/>
              <w:widowControl w:val="0"/>
              <w:tabs>
                <w:tab w:val="left" w:pos="210"/>
              </w:tabs>
              <w:kinsoku/>
              <w:wordWrap/>
              <w:overflowPunct/>
              <w:topLinePunct w:val="0"/>
              <w:autoSpaceDE/>
              <w:autoSpaceDN/>
              <w:bidi w:val="0"/>
              <w:adjustRightInd/>
              <w:snapToGrid/>
              <w:spacing w:line="520" w:lineRule="exact"/>
              <w:ind w:firstLine="480" w:firstLineChars="200"/>
              <w:textAlignment w:val="auto"/>
              <w:rPr>
                <w:rFonts w:hint="eastAsia" w:cs="Times New Roman"/>
                <w:color w:val="000000"/>
                <w:sz w:val="24"/>
                <w:szCs w:val="24"/>
                <w:lang w:eastAsia="zh-CN"/>
              </w:rPr>
            </w:pPr>
            <w:r>
              <w:rPr>
                <w:rFonts w:hint="eastAsia"/>
                <w:color w:val="000000"/>
                <w:sz w:val="24"/>
                <w:highlight w:val="none"/>
                <w:lang w:eastAsia="zh-CN"/>
              </w:rPr>
              <w:t>本项目</w:t>
            </w:r>
            <w:r>
              <w:rPr>
                <w:rFonts w:hint="default" w:ascii="Times New Roman" w:hAnsi="Times New Roman" w:cs="Times New Roman"/>
                <w:color w:val="000000"/>
                <w:sz w:val="24"/>
                <w:szCs w:val="24"/>
              </w:rPr>
              <w:t>在</w:t>
            </w:r>
            <w:r>
              <w:rPr>
                <w:rFonts w:hint="eastAsia" w:cs="Times New Roman"/>
                <w:color w:val="000000"/>
                <w:sz w:val="24"/>
                <w:szCs w:val="24"/>
                <w:lang w:eastAsia="zh-CN"/>
              </w:rPr>
              <w:t>运营期</w:t>
            </w:r>
            <w:r>
              <w:rPr>
                <w:rFonts w:hint="default" w:ascii="Times New Roman" w:hAnsi="Times New Roman" w:cs="Times New Roman"/>
                <w:color w:val="000000"/>
                <w:sz w:val="24"/>
                <w:szCs w:val="24"/>
              </w:rPr>
              <w:t>产生的废气主要</w:t>
            </w:r>
            <w:r>
              <w:rPr>
                <w:rFonts w:hint="eastAsia" w:cs="Times New Roman"/>
                <w:color w:val="000000"/>
                <w:sz w:val="24"/>
                <w:szCs w:val="24"/>
                <w:lang w:eastAsia="zh-CN"/>
              </w:rPr>
              <w:t>为骨料装卸、粉料装卸、骨料上料、混合搅拌</w:t>
            </w:r>
            <w:r>
              <w:rPr>
                <w:rFonts w:hint="default" w:ascii="Times New Roman" w:hAnsi="Times New Roman" w:cs="Times New Roman"/>
                <w:color w:val="000000"/>
                <w:sz w:val="24"/>
                <w:szCs w:val="24"/>
              </w:rPr>
              <w:t>过程中产生的</w:t>
            </w:r>
            <w:r>
              <w:rPr>
                <w:rFonts w:hint="eastAsia" w:ascii="Times New Roman" w:hAnsi="Times New Roman" w:cs="Times New Roman"/>
                <w:color w:val="000000"/>
                <w:sz w:val="24"/>
                <w:szCs w:val="24"/>
                <w:lang w:eastAsia="zh-CN"/>
              </w:rPr>
              <w:t>颗粒物</w:t>
            </w:r>
            <w:r>
              <w:rPr>
                <w:rFonts w:hint="eastAsia" w:cs="Times New Roman"/>
                <w:color w:val="000000"/>
                <w:sz w:val="24"/>
                <w:szCs w:val="24"/>
                <w:lang w:eastAsia="zh-CN"/>
              </w:rPr>
              <w:t>、运输车辆扬尘。</w:t>
            </w:r>
          </w:p>
          <w:p>
            <w:pPr>
              <w:pStyle w:val="53"/>
              <w:keepNext w:val="0"/>
              <w:keepLines w:val="0"/>
              <w:pageBreakBefore w:val="0"/>
              <w:widowControl w:val="0"/>
              <w:kinsoku/>
              <w:wordWrap/>
              <w:overflowPunct/>
              <w:topLinePunct w:val="0"/>
              <w:autoSpaceDE/>
              <w:autoSpaceDN/>
              <w:bidi w:val="0"/>
              <w:spacing w:line="520" w:lineRule="exact"/>
              <w:ind w:firstLine="482"/>
              <w:textAlignment w:val="auto"/>
              <w:rPr>
                <w:rFonts w:hint="default" w:ascii="Times New Roman" w:hAnsi="Times New Roman" w:eastAsia="宋体" w:cs="Times New Roman"/>
                <w:b w:val="0"/>
                <w:bCs/>
                <w:sz w:val="24"/>
                <w:szCs w:val="18"/>
                <w:lang w:eastAsia="zh-CN"/>
              </w:rPr>
            </w:pPr>
            <w:r>
              <w:rPr>
                <w:rFonts w:hint="default" w:ascii="Times New Roman" w:hAnsi="Times New Roman" w:cs="Times New Roman"/>
                <w:b w:val="0"/>
                <w:bCs/>
                <w:sz w:val="24"/>
                <w:szCs w:val="18"/>
                <w:lang w:eastAsia="zh-CN"/>
              </w:rPr>
              <w:t>（</w:t>
            </w:r>
            <w:r>
              <w:rPr>
                <w:rFonts w:hint="default" w:ascii="Times New Roman" w:hAnsi="Times New Roman" w:cs="Times New Roman"/>
                <w:b w:val="0"/>
                <w:bCs/>
                <w:sz w:val="24"/>
                <w:szCs w:val="18"/>
                <w:lang w:val="en-US" w:eastAsia="zh-CN"/>
              </w:rPr>
              <w:t>1</w:t>
            </w:r>
            <w:r>
              <w:rPr>
                <w:rFonts w:hint="default" w:ascii="Times New Roman" w:hAnsi="Times New Roman" w:cs="Times New Roman"/>
                <w:b w:val="0"/>
                <w:bCs/>
                <w:sz w:val="24"/>
                <w:szCs w:val="18"/>
                <w:lang w:eastAsia="zh-CN"/>
              </w:rPr>
              <w:t>）骨料装卸起尘</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砂石骨料在机械装卸过程中会有颗粒物产生，根据装卸起尘量计算公式来计算装卸扬尘量，公式如下：</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center"/>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Q=1133.33×U</w:t>
            </w:r>
            <w:r>
              <w:rPr>
                <w:rFonts w:hint="default" w:ascii="Times New Roman" w:hAnsi="Times New Roman" w:cs="Times New Roman"/>
                <w:sz w:val="24"/>
                <w:szCs w:val="18"/>
                <w:vertAlign w:val="superscript"/>
                <w:lang w:eastAsia="zh-CN"/>
              </w:rPr>
              <w:t>1.6</w:t>
            </w:r>
            <w:r>
              <w:rPr>
                <w:rFonts w:hint="default" w:ascii="Times New Roman" w:hAnsi="Times New Roman" w:cs="Times New Roman"/>
                <w:sz w:val="24"/>
                <w:szCs w:val="18"/>
                <w:lang w:eastAsia="zh-CN"/>
              </w:rPr>
              <w:t>×H</w:t>
            </w:r>
            <w:r>
              <w:rPr>
                <w:rFonts w:hint="default" w:ascii="Times New Roman" w:hAnsi="Times New Roman" w:cs="Times New Roman"/>
                <w:sz w:val="24"/>
                <w:szCs w:val="18"/>
                <w:vertAlign w:val="superscript"/>
                <w:lang w:eastAsia="zh-CN"/>
              </w:rPr>
              <w:t>1.23</w:t>
            </w:r>
            <w:r>
              <w:rPr>
                <w:rFonts w:hint="default" w:ascii="Times New Roman" w:hAnsi="Times New Roman" w:cs="Times New Roman"/>
                <w:sz w:val="24"/>
                <w:szCs w:val="18"/>
                <w:lang w:eastAsia="zh-CN"/>
              </w:rPr>
              <w:t>×e</w:t>
            </w:r>
            <w:r>
              <w:rPr>
                <w:rFonts w:hint="default" w:ascii="Times New Roman" w:hAnsi="Times New Roman" w:cs="Times New Roman"/>
                <w:sz w:val="24"/>
                <w:szCs w:val="18"/>
                <w:vertAlign w:val="superscript"/>
                <w:lang w:eastAsia="zh-CN"/>
              </w:rPr>
              <w:t>-0.28W</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1680" w:firstLineChars="7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式中：Q—装卸起尘量，mg/s；</w:t>
            </w:r>
          </w:p>
          <w:p>
            <w:pPr>
              <w:pStyle w:val="53"/>
              <w:keepNext w:val="0"/>
              <w:keepLines w:val="0"/>
              <w:pageBreakBefore w:val="0"/>
              <w:widowControl w:val="0"/>
              <w:kinsoku/>
              <w:wordWrap/>
              <w:overflowPunct/>
              <w:topLinePunct w:val="0"/>
              <w:autoSpaceDE/>
              <w:autoSpaceDN/>
              <w:bidi w:val="0"/>
              <w:adjustRightInd w:val="0"/>
              <w:snapToGrid w:val="0"/>
              <w:spacing w:line="520" w:lineRule="exact"/>
              <w:ind w:left="2874" w:leftChars="1140" w:hanging="480" w:hangingChars="2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U—堆场年平均风速，m</w:t>
            </w:r>
            <w:r>
              <w:rPr>
                <w:rFonts w:hint="default" w:ascii="Times New Roman" w:hAnsi="Times New Roman" w:eastAsia="宋体" w:cs="Times New Roman"/>
                <w:sz w:val="24"/>
                <w:szCs w:val="18"/>
                <w:lang w:eastAsia="zh-CN"/>
              </w:rPr>
              <w:t>/s；评价取风速为</w:t>
            </w:r>
            <w:r>
              <w:rPr>
                <w:rFonts w:hint="eastAsia" w:ascii="Times New Roman" w:hAnsi="Times New Roman" w:eastAsia="宋体" w:cs="Times New Roman"/>
                <w:sz w:val="24"/>
                <w:szCs w:val="18"/>
                <w:lang w:val="en-US" w:eastAsia="zh-CN"/>
              </w:rPr>
              <w:t>1</w:t>
            </w:r>
            <w:r>
              <w:rPr>
                <w:rFonts w:hint="default" w:ascii="Times New Roman" w:hAnsi="Times New Roman" w:eastAsia="宋体" w:cs="Times New Roman"/>
                <w:sz w:val="24"/>
                <w:szCs w:val="18"/>
                <w:lang w:eastAsia="zh-CN"/>
              </w:rPr>
              <w:t xml:space="preserve"> m/s。</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2400" w:firstLineChars="10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H—物料落差，m；</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2400" w:firstLineChars="10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W—物料含水率，%。</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该公式为装载机同时作业的情况下，无顶棚、无挡墙、无人工增湿、自然状态下的堆场起尘量计算。根据物料落差一般为2~3m（取3m进行计算），砂石骨料含水率取8%，将有关参数代入上述起尘模式计算得砂石骨料装卸起尘速率为</w:t>
            </w:r>
            <w:r>
              <w:rPr>
                <w:rFonts w:hint="eastAsia" w:ascii="Times New Roman" w:hAnsi="Times New Roman" w:cs="Times New Roman"/>
                <w:sz w:val="24"/>
                <w:szCs w:val="18"/>
                <w:lang w:val="en-US" w:eastAsia="zh-CN"/>
              </w:rPr>
              <w:t>0.466</w:t>
            </w:r>
            <w:r>
              <w:rPr>
                <w:rFonts w:hint="default" w:ascii="Times New Roman" w:hAnsi="Times New Roman" w:cs="Times New Roman"/>
                <w:sz w:val="24"/>
                <w:szCs w:val="18"/>
                <w:lang w:eastAsia="zh-CN"/>
              </w:rPr>
              <w:t>g/s。</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szCs w:val="18"/>
                <w:highlight w:val="none"/>
                <w:lang w:eastAsia="zh-CN"/>
              </w:rPr>
            </w:pPr>
            <w:r>
              <w:rPr>
                <w:rFonts w:hint="default" w:ascii="Times New Roman" w:hAnsi="Times New Roman" w:cs="Times New Roman"/>
                <w:sz w:val="24"/>
                <w:szCs w:val="18"/>
                <w:lang w:eastAsia="zh-CN"/>
              </w:rPr>
              <w:t>装卸砂石骨料以每</w:t>
            </w:r>
            <w:r>
              <w:rPr>
                <w:rFonts w:hint="default" w:ascii="Times New Roman" w:hAnsi="Times New Roman" w:cs="Times New Roman"/>
                <w:sz w:val="24"/>
                <w:szCs w:val="18"/>
                <w:highlight w:val="none"/>
                <w:lang w:eastAsia="zh-CN"/>
              </w:rPr>
              <w:t>车</w:t>
            </w:r>
            <w:r>
              <w:rPr>
                <w:rFonts w:hint="eastAsia" w:ascii="Times New Roman" w:hAnsi="Times New Roman" w:cs="Times New Roman"/>
                <w:sz w:val="24"/>
                <w:szCs w:val="18"/>
                <w:highlight w:val="none"/>
                <w:lang w:val="en-US" w:eastAsia="zh-CN"/>
              </w:rPr>
              <w:t>2</w:t>
            </w:r>
            <w:r>
              <w:rPr>
                <w:rFonts w:hint="default" w:ascii="Times New Roman" w:hAnsi="Times New Roman" w:cs="Times New Roman"/>
                <w:sz w:val="24"/>
                <w:szCs w:val="18"/>
                <w:highlight w:val="none"/>
                <w:lang w:eastAsia="zh-CN"/>
              </w:rPr>
              <w:t>0t计，本</w:t>
            </w:r>
            <w:r>
              <w:rPr>
                <w:rFonts w:hint="eastAsia" w:ascii="Times New Roman" w:hAnsi="Times New Roman" w:cs="Times New Roman"/>
                <w:sz w:val="24"/>
                <w:szCs w:val="18"/>
                <w:highlight w:val="none"/>
                <w:lang w:eastAsia="zh-CN"/>
              </w:rPr>
              <w:t>项目</w:t>
            </w:r>
            <w:r>
              <w:rPr>
                <w:rFonts w:hint="eastAsia" w:ascii="Times New Roman" w:hAnsi="Times New Roman" w:cs="Times New Roman"/>
                <w:sz w:val="24"/>
                <w:szCs w:val="18"/>
                <w:highlight w:val="none"/>
                <w:lang w:val="en-US" w:eastAsia="zh-CN"/>
              </w:rPr>
              <w:t>0-5</w:t>
            </w:r>
            <w:r>
              <w:rPr>
                <w:rFonts w:hint="default" w:ascii="Times New Roman" w:hAnsi="Times New Roman" w:cs="Times New Roman"/>
                <w:sz w:val="24"/>
                <w:szCs w:val="18"/>
                <w:highlight w:val="none"/>
                <w:lang w:eastAsia="zh-CN"/>
              </w:rPr>
              <w:t>石子转运量为</w:t>
            </w:r>
            <w:r>
              <w:rPr>
                <w:rFonts w:hint="eastAsia" w:ascii="Times New Roman" w:hAnsi="Times New Roman" w:cs="Times New Roman"/>
                <w:sz w:val="24"/>
                <w:szCs w:val="18"/>
                <w:highlight w:val="none"/>
                <w:lang w:val="en-US" w:eastAsia="zh-CN"/>
              </w:rPr>
              <w:t>7.45</w:t>
            </w:r>
            <w:r>
              <w:rPr>
                <w:rFonts w:hint="default" w:ascii="Times New Roman" w:hAnsi="Times New Roman" w:cs="Times New Roman"/>
                <w:sz w:val="24"/>
                <w:szCs w:val="18"/>
                <w:highlight w:val="none"/>
                <w:lang w:val="en-US" w:eastAsia="zh-CN"/>
              </w:rPr>
              <w:t>万</w:t>
            </w:r>
            <w:r>
              <w:rPr>
                <w:rFonts w:hint="default" w:ascii="Times New Roman" w:hAnsi="Times New Roman" w:cs="Times New Roman"/>
                <w:sz w:val="24"/>
                <w:szCs w:val="18"/>
                <w:highlight w:val="none"/>
                <w:lang w:eastAsia="zh-CN"/>
              </w:rPr>
              <w:t>t/a，</w:t>
            </w:r>
            <w:r>
              <w:rPr>
                <w:rFonts w:hint="eastAsia" w:ascii="Times New Roman" w:hAnsi="Times New Roman" w:cs="Times New Roman"/>
                <w:sz w:val="24"/>
                <w:szCs w:val="18"/>
                <w:highlight w:val="none"/>
                <w:lang w:val="en-US" w:eastAsia="zh-CN"/>
              </w:rPr>
              <w:t>1-2</w:t>
            </w:r>
            <w:r>
              <w:rPr>
                <w:rFonts w:hint="default" w:ascii="Times New Roman" w:hAnsi="Times New Roman" w:cs="Times New Roman"/>
                <w:sz w:val="24"/>
                <w:szCs w:val="18"/>
                <w:highlight w:val="none"/>
                <w:lang w:eastAsia="zh-CN"/>
              </w:rPr>
              <w:t>石子转运量为</w:t>
            </w:r>
            <w:r>
              <w:rPr>
                <w:rFonts w:hint="eastAsia" w:ascii="Times New Roman" w:hAnsi="Times New Roman" w:cs="Times New Roman"/>
                <w:sz w:val="24"/>
                <w:szCs w:val="18"/>
                <w:highlight w:val="none"/>
                <w:lang w:val="en-US" w:eastAsia="zh-CN"/>
              </w:rPr>
              <w:t>7.45</w:t>
            </w:r>
            <w:r>
              <w:rPr>
                <w:rFonts w:hint="default" w:ascii="Times New Roman" w:hAnsi="Times New Roman" w:cs="Times New Roman"/>
                <w:sz w:val="24"/>
                <w:szCs w:val="18"/>
                <w:highlight w:val="none"/>
                <w:lang w:val="en-US" w:eastAsia="zh-CN"/>
              </w:rPr>
              <w:t>万</w:t>
            </w:r>
            <w:r>
              <w:rPr>
                <w:rFonts w:hint="default" w:ascii="Times New Roman" w:hAnsi="Times New Roman" w:cs="Times New Roman"/>
                <w:sz w:val="24"/>
                <w:szCs w:val="18"/>
                <w:highlight w:val="none"/>
                <w:lang w:eastAsia="zh-CN"/>
              </w:rPr>
              <w:t>t/a，</w:t>
            </w:r>
            <w:r>
              <w:rPr>
                <w:rFonts w:hint="eastAsia" w:ascii="Times New Roman" w:hAnsi="Times New Roman" w:cs="Times New Roman"/>
                <w:sz w:val="24"/>
                <w:szCs w:val="18"/>
                <w:highlight w:val="none"/>
                <w:lang w:val="en-US" w:eastAsia="zh-CN"/>
              </w:rPr>
              <w:t>1-3</w:t>
            </w:r>
            <w:r>
              <w:rPr>
                <w:rFonts w:hint="default" w:ascii="Times New Roman" w:hAnsi="Times New Roman" w:cs="Times New Roman"/>
                <w:sz w:val="24"/>
                <w:szCs w:val="18"/>
                <w:highlight w:val="none"/>
                <w:lang w:eastAsia="zh-CN"/>
              </w:rPr>
              <w:t>石子转运量为</w:t>
            </w:r>
            <w:r>
              <w:rPr>
                <w:rFonts w:hint="eastAsia" w:ascii="Times New Roman" w:hAnsi="Times New Roman" w:cs="Times New Roman"/>
                <w:sz w:val="24"/>
                <w:szCs w:val="18"/>
                <w:highlight w:val="none"/>
                <w:lang w:val="en-US" w:eastAsia="zh-CN"/>
              </w:rPr>
              <w:t>2.5</w:t>
            </w:r>
            <w:r>
              <w:rPr>
                <w:rFonts w:hint="default" w:ascii="Times New Roman" w:hAnsi="Times New Roman" w:cs="Times New Roman"/>
                <w:sz w:val="24"/>
                <w:szCs w:val="18"/>
                <w:highlight w:val="none"/>
                <w:lang w:val="en-US" w:eastAsia="zh-CN"/>
              </w:rPr>
              <w:t>万</w:t>
            </w:r>
            <w:r>
              <w:rPr>
                <w:rFonts w:hint="default" w:ascii="Times New Roman" w:hAnsi="Times New Roman" w:cs="Times New Roman"/>
                <w:sz w:val="24"/>
                <w:szCs w:val="18"/>
                <w:highlight w:val="none"/>
                <w:lang w:eastAsia="zh-CN"/>
              </w:rPr>
              <w:t>t/a，砂子转运量为</w:t>
            </w:r>
            <w:r>
              <w:rPr>
                <w:rFonts w:hint="eastAsia" w:ascii="Times New Roman" w:hAnsi="Times New Roman" w:cs="Times New Roman"/>
                <w:sz w:val="24"/>
                <w:szCs w:val="18"/>
                <w:highlight w:val="none"/>
                <w:lang w:val="en-US" w:eastAsia="zh-CN"/>
              </w:rPr>
              <w:t>22</w:t>
            </w:r>
            <w:r>
              <w:rPr>
                <w:rFonts w:hint="default" w:ascii="Times New Roman" w:hAnsi="Times New Roman" w:cs="Times New Roman"/>
                <w:color w:val="000000"/>
                <w:sz w:val="24"/>
                <w:szCs w:val="20"/>
                <w:highlight w:val="none"/>
                <w:lang w:val="en-US" w:eastAsia="zh-CN"/>
              </w:rPr>
              <w:t>万</w:t>
            </w:r>
            <w:r>
              <w:rPr>
                <w:rFonts w:hint="default" w:ascii="Times New Roman" w:hAnsi="Times New Roman" w:cs="Times New Roman"/>
                <w:sz w:val="24"/>
                <w:szCs w:val="18"/>
                <w:highlight w:val="none"/>
                <w:lang w:eastAsia="zh-CN"/>
              </w:rPr>
              <w:t>t/a，则砂石骨料装卸次数约为</w:t>
            </w:r>
            <w:r>
              <w:rPr>
                <w:rFonts w:hint="eastAsia" w:ascii="Times New Roman" w:hAnsi="Times New Roman" w:cs="Times New Roman"/>
                <w:sz w:val="24"/>
                <w:szCs w:val="18"/>
                <w:highlight w:val="none"/>
                <w:lang w:val="en-US" w:eastAsia="zh-CN"/>
              </w:rPr>
              <w:t>19700</w:t>
            </w:r>
            <w:r>
              <w:rPr>
                <w:rFonts w:hint="default" w:ascii="Times New Roman" w:hAnsi="Times New Roman" w:cs="Times New Roman"/>
                <w:sz w:val="24"/>
                <w:szCs w:val="18"/>
                <w:highlight w:val="none"/>
                <w:lang w:eastAsia="zh-CN"/>
              </w:rPr>
              <w:t>次/a。每车每次装卸时间以</w:t>
            </w:r>
            <w:r>
              <w:rPr>
                <w:rFonts w:hint="eastAsia" w:ascii="Times New Roman" w:hAnsi="Times New Roman" w:cs="Times New Roman"/>
                <w:sz w:val="24"/>
                <w:szCs w:val="18"/>
                <w:highlight w:val="none"/>
                <w:lang w:val="en-US" w:eastAsia="zh-CN"/>
              </w:rPr>
              <w:t>3</w:t>
            </w:r>
            <w:r>
              <w:rPr>
                <w:rFonts w:hint="default" w:ascii="Times New Roman" w:hAnsi="Times New Roman" w:cs="Times New Roman"/>
                <w:sz w:val="24"/>
                <w:szCs w:val="18"/>
                <w:highlight w:val="none"/>
                <w:lang w:eastAsia="zh-CN"/>
              </w:rPr>
              <w:t>分钟计，则原料装卸颗粒物产生量约为</w:t>
            </w:r>
            <w:r>
              <w:rPr>
                <w:rFonts w:hint="eastAsia" w:ascii="Times New Roman" w:hAnsi="Times New Roman" w:cs="Times New Roman"/>
                <w:sz w:val="24"/>
                <w:szCs w:val="18"/>
                <w:highlight w:val="none"/>
                <w:lang w:val="en-US" w:eastAsia="zh-CN"/>
              </w:rPr>
              <w:t>1.65</w:t>
            </w:r>
            <w:r>
              <w:rPr>
                <w:rFonts w:hint="default" w:ascii="Times New Roman" w:hAnsi="Times New Roman" w:cs="Times New Roman"/>
                <w:sz w:val="24"/>
                <w:szCs w:val="18"/>
                <w:highlight w:val="none"/>
                <w:lang w:eastAsia="zh-CN"/>
              </w:rPr>
              <w:t>t/a。</w:t>
            </w:r>
          </w:p>
          <w:p>
            <w:pPr>
              <w:adjustRightInd w:val="0"/>
              <w:snapToGrid w:val="0"/>
              <w:spacing w:line="500" w:lineRule="exact"/>
              <w:ind w:firstLine="480" w:firstLineChars="200"/>
              <w:jc w:val="left"/>
              <w:rPr>
                <w:rFonts w:hint="default" w:ascii="Times New Roman" w:hAnsi="Times New Roman" w:cs="Times New Roman"/>
                <w:sz w:val="24"/>
                <w:szCs w:val="18"/>
                <w:lang w:eastAsia="zh-CN"/>
              </w:rPr>
            </w:pPr>
            <w:r>
              <w:rPr>
                <w:rFonts w:hint="default" w:ascii="Times New Roman" w:hAnsi="Times New Roman" w:cs="Times New Roman"/>
                <w:sz w:val="24"/>
                <w:szCs w:val="18"/>
                <w:lang w:eastAsia="zh-CN"/>
              </w:rPr>
              <w:t>根据《河南省生态环境厅关于印发河南省工业大气污染防治6个专项方案的通知[2019]84号》的要求，</w:t>
            </w:r>
            <w:r>
              <w:rPr>
                <w:rFonts w:ascii="Times New Roman" w:hAnsi="Times New Roman" w:eastAsia="宋体"/>
                <w:bCs/>
                <w:sz w:val="24"/>
                <w:szCs w:val="21"/>
              </w:rPr>
              <w:t>本次环评建议对</w:t>
            </w:r>
            <w:r>
              <w:rPr>
                <w:rFonts w:hint="eastAsia" w:ascii="Times New Roman" w:hAnsi="Times New Roman" w:eastAsia="宋体"/>
                <w:bCs/>
                <w:sz w:val="24"/>
                <w:szCs w:val="21"/>
                <w:lang w:eastAsia="zh-CN"/>
              </w:rPr>
              <w:t>原料库</w:t>
            </w:r>
            <w:r>
              <w:rPr>
                <w:rFonts w:ascii="Times New Roman" w:hAnsi="Times New Roman" w:eastAsia="宋体"/>
                <w:bCs/>
                <w:sz w:val="24"/>
                <w:szCs w:val="21"/>
              </w:rPr>
              <w:t>进行</w:t>
            </w:r>
            <w:r>
              <w:rPr>
                <w:rFonts w:hint="eastAsia"/>
                <w:bCs/>
                <w:sz w:val="24"/>
                <w:szCs w:val="21"/>
                <w:lang w:eastAsia="zh-CN"/>
              </w:rPr>
              <w:t>全封闭</w:t>
            </w:r>
            <w:r>
              <w:rPr>
                <w:rFonts w:ascii="Times New Roman" w:hAnsi="Times New Roman" w:eastAsia="宋体"/>
                <w:bCs/>
                <w:sz w:val="24"/>
                <w:szCs w:val="21"/>
              </w:rPr>
              <w:t>，</w:t>
            </w:r>
            <w:r>
              <w:rPr>
                <w:rFonts w:hint="eastAsia" w:ascii="Times New Roman" w:hAnsi="Times New Roman" w:eastAsia="宋体"/>
                <w:bCs/>
                <w:sz w:val="24"/>
                <w:szCs w:val="21"/>
                <w:lang w:eastAsia="zh-CN"/>
              </w:rPr>
              <w:t>骨料装卸在全封闭原料库内进行</w:t>
            </w:r>
            <w:r>
              <w:rPr>
                <w:rFonts w:ascii="Times New Roman" w:hAnsi="Times New Roman" w:eastAsia="宋体"/>
                <w:bCs/>
                <w:sz w:val="24"/>
                <w:szCs w:val="21"/>
              </w:rPr>
              <w:t>，通道口安装卷帘门、推拉门等封闭性良好且便于开关的硬质门，并在</w:t>
            </w:r>
            <w:r>
              <w:rPr>
                <w:rFonts w:hint="eastAsia" w:ascii="Times New Roman" w:hAnsi="Times New Roman" w:eastAsia="宋体"/>
                <w:bCs/>
                <w:sz w:val="24"/>
                <w:szCs w:val="21"/>
                <w:lang w:eastAsia="zh-CN"/>
              </w:rPr>
              <w:t>原料库</w:t>
            </w:r>
            <w:r>
              <w:rPr>
                <w:rFonts w:ascii="Times New Roman" w:hAnsi="Times New Roman" w:eastAsia="宋体"/>
                <w:bCs/>
                <w:sz w:val="24"/>
                <w:szCs w:val="21"/>
              </w:rPr>
              <w:t>上方设置雾化洒水装置，定期对原料进行洒水、抑尘。</w:t>
            </w:r>
            <w:r>
              <w:rPr>
                <w:rFonts w:hint="default" w:ascii="Times New Roman" w:hAnsi="Times New Roman" w:cs="Times New Roman"/>
                <w:sz w:val="24"/>
                <w:szCs w:val="18"/>
                <w:lang w:eastAsia="zh-CN"/>
              </w:rPr>
              <w:t>经采取以上措施后颗粒物削减约</w:t>
            </w:r>
            <w:r>
              <w:rPr>
                <w:rFonts w:hint="eastAsia" w:cs="Times New Roman"/>
                <w:sz w:val="24"/>
                <w:szCs w:val="18"/>
                <w:lang w:val="en-US" w:eastAsia="zh-CN"/>
              </w:rPr>
              <w:t>90</w:t>
            </w:r>
            <w:r>
              <w:rPr>
                <w:rFonts w:hint="default" w:ascii="Times New Roman" w:hAnsi="Times New Roman" w:cs="Times New Roman"/>
                <w:sz w:val="24"/>
                <w:szCs w:val="18"/>
                <w:lang w:eastAsia="zh-CN"/>
              </w:rPr>
              <w:t>%，故本</w:t>
            </w:r>
            <w:r>
              <w:rPr>
                <w:rFonts w:hint="eastAsia" w:ascii="Times New Roman" w:hAnsi="Times New Roman" w:cs="Times New Roman"/>
                <w:sz w:val="24"/>
                <w:szCs w:val="18"/>
                <w:lang w:eastAsia="zh-CN"/>
              </w:rPr>
              <w:t>项目</w:t>
            </w:r>
            <w:r>
              <w:rPr>
                <w:rFonts w:hint="default" w:ascii="Times New Roman" w:hAnsi="Times New Roman" w:cs="Times New Roman"/>
                <w:sz w:val="24"/>
                <w:szCs w:val="18"/>
                <w:lang w:eastAsia="zh-CN"/>
              </w:rPr>
              <w:t>骨料装卸颗粒物</w:t>
            </w:r>
            <w:r>
              <w:rPr>
                <w:rFonts w:hint="eastAsia" w:cs="Times New Roman"/>
                <w:sz w:val="24"/>
                <w:szCs w:val="18"/>
                <w:lang w:eastAsia="zh-CN"/>
              </w:rPr>
              <w:t>无组织</w:t>
            </w:r>
            <w:r>
              <w:rPr>
                <w:rFonts w:hint="default" w:ascii="Times New Roman" w:hAnsi="Times New Roman" w:cs="Times New Roman"/>
                <w:sz w:val="24"/>
                <w:szCs w:val="18"/>
                <w:lang w:eastAsia="zh-CN"/>
              </w:rPr>
              <w:t>排放量</w:t>
            </w:r>
            <w:r>
              <w:rPr>
                <w:rFonts w:hint="default" w:ascii="Times New Roman" w:hAnsi="Times New Roman" w:cs="Times New Roman"/>
                <w:sz w:val="24"/>
                <w:szCs w:val="18"/>
                <w:highlight w:val="none"/>
                <w:lang w:eastAsia="zh-CN"/>
              </w:rPr>
              <w:t>为0.</w:t>
            </w:r>
            <w:r>
              <w:rPr>
                <w:rFonts w:hint="eastAsia" w:cs="Times New Roman"/>
                <w:sz w:val="24"/>
                <w:szCs w:val="18"/>
                <w:highlight w:val="none"/>
                <w:lang w:val="en-US" w:eastAsia="zh-CN"/>
              </w:rPr>
              <w:t>165</w:t>
            </w:r>
            <w:r>
              <w:rPr>
                <w:rFonts w:hint="default" w:ascii="Times New Roman" w:hAnsi="Times New Roman" w:cs="Times New Roman"/>
                <w:sz w:val="24"/>
                <w:szCs w:val="18"/>
                <w:highlight w:val="none"/>
                <w:lang w:eastAsia="zh-CN"/>
              </w:rPr>
              <w:t>t/a。</w:t>
            </w:r>
          </w:p>
          <w:p>
            <w:pPr>
              <w:pStyle w:val="53"/>
              <w:spacing w:line="520" w:lineRule="exact"/>
              <w:ind w:firstLine="482"/>
              <w:rPr>
                <w:rFonts w:hint="default" w:ascii="Times New Roman" w:hAnsi="Times New Roman" w:eastAsia="宋体" w:cs="Times New Roman"/>
                <w:b w:val="0"/>
                <w:bCs/>
                <w:sz w:val="24"/>
                <w:szCs w:val="24"/>
                <w:lang w:eastAsia="zh-CN"/>
              </w:rPr>
            </w:pPr>
            <w:r>
              <w:rPr>
                <w:rFonts w:hint="default" w:ascii="Times New Roman" w:hAnsi="Times New Roman" w:cs="Times New Roman"/>
                <w:b w:val="0"/>
                <w:bCs/>
                <w:sz w:val="24"/>
                <w:szCs w:val="24"/>
                <w:lang w:eastAsia="zh-CN"/>
              </w:rPr>
              <w:t>（</w:t>
            </w:r>
            <w:r>
              <w:rPr>
                <w:rFonts w:hint="default" w:ascii="Times New Roman" w:hAnsi="Times New Roman" w:cs="Times New Roman"/>
                <w:b w:val="0"/>
                <w:bCs/>
                <w:sz w:val="24"/>
                <w:szCs w:val="24"/>
                <w:lang w:val="en-US" w:eastAsia="zh-CN"/>
              </w:rPr>
              <w:t>2</w:t>
            </w:r>
            <w:r>
              <w:rPr>
                <w:rFonts w:hint="default" w:ascii="Times New Roman" w:hAnsi="Times New Roman" w:cs="Times New Roman"/>
                <w:b w:val="0"/>
                <w:bCs/>
                <w:sz w:val="24"/>
                <w:szCs w:val="24"/>
                <w:lang w:eastAsia="zh-CN"/>
              </w:rPr>
              <w:t>）粉料装卸起尘</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w:t>
            </w:r>
            <w:r>
              <w:rPr>
                <w:rFonts w:hint="eastAsia" w:ascii="Times New Roman" w:hAnsi="Times New Roman" w:cs="Times New Roman"/>
                <w:sz w:val="24"/>
                <w:szCs w:val="24"/>
                <w:lang w:eastAsia="zh-CN"/>
              </w:rPr>
              <w:t>项目</w:t>
            </w:r>
            <w:r>
              <w:rPr>
                <w:rFonts w:hint="default" w:ascii="Times New Roman" w:hAnsi="Times New Roman" w:cs="Times New Roman"/>
                <w:sz w:val="24"/>
                <w:szCs w:val="24"/>
              </w:rPr>
              <w:t>设置</w:t>
            </w:r>
            <w:r>
              <w:rPr>
                <w:rFonts w:hint="eastAsia" w:ascii="Times New Roman" w:hAnsi="Times New Roman" w:cs="Times New Roman"/>
                <w:sz w:val="24"/>
                <w:szCs w:val="24"/>
                <w:lang w:val="en-US" w:eastAsia="zh-CN"/>
              </w:rPr>
              <w:t>2条生产线，1#生产线配备</w:t>
            </w:r>
            <w:r>
              <w:rPr>
                <w:rFonts w:hint="default" w:ascii="Times New Roman" w:hAnsi="Times New Roman" w:cs="Times New Roman"/>
                <w:sz w:val="24"/>
                <w:szCs w:val="24"/>
              </w:rPr>
              <w:t>有水泥筒仓、粉煤灰料仓、</w:t>
            </w:r>
            <w:r>
              <w:rPr>
                <w:rFonts w:hint="eastAsia" w:ascii="Times New Roman" w:hAnsi="Times New Roman" w:cs="Times New Roman"/>
                <w:sz w:val="24"/>
                <w:szCs w:val="24"/>
                <w:lang w:eastAsia="zh-CN"/>
              </w:rPr>
              <w:t>矿粉</w:t>
            </w:r>
            <w:r>
              <w:rPr>
                <w:rFonts w:hint="default" w:ascii="Times New Roman" w:hAnsi="Times New Roman" w:cs="Times New Roman"/>
                <w:sz w:val="24"/>
                <w:szCs w:val="24"/>
              </w:rPr>
              <w:t>料仓</w:t>
            </w:r>
            <w:r>
              <w:rPr>
                <w:rFonts w:hint="eastAsia" w:ascii="Times New Roman" w:hAnsi="Times New Roman" w:cs="Times New Roman"/>
                <w:sz w:val="24"/>
                <w:szCs w:val="24"/>
                <w:lang w:eastAsia="zh-CN"/>
              </w:rPr>
              <w:t>各</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eastAsia="zh-CN"/>
              </w:rPr>
              <w:t>座</w:t>
            </w:r>
            <w:r>
              <w:rPr>
                <w:rFonts w:hint="default" w:ascii="Times New Roman" w:hAnsi="Times New Roman" w:cs="Times New Roman"/>
                <w:sz w:val="24"/>
                <w:szCs w:val="24"/>
              </w:rPr>
              <w:t>，</w:t>
            </w:r>
            <w:r>
              <w:rPr>
                <w:rFonts w:hint="eastAsia" w:ascii="Times New Roman" w:hAnsi="Times New Roman" w:cs="Times New Roman"/>
                <w:sz w:val="24"/>
                <w:szCs w:val="24"/>
                <w:lang w:eastAsia="zh-CN"/>
              </w:rPr>
              <w:t>单座筒仓均为</w:t>
            </w:r>
            <w:r>
              <w:rPr>
                <w:rFonts w:hint="eastAsia" w:ascii="Times New Roman" w:hAnsi="Times New Roman" w:cs="Times New Roman"/>
                <w:sz w:val="24"/>
                <w:szCs w:val="24"/>
                <w:lang w:val="en-US" w:eastAsia="zh-CN"/>
              </w:rPr>
              <w:t>300t，2#生产线配备</w:t>
            </w:r>
            <w:r>
              <w:rPr>
                <w:rFonts w:hint="default" w:ascii="Times New Roman" w:hAnsi="Times New Roman" w:cs="Times New Roman"/>
                <w:sz w:val="24"/>
                <w:szCs w:val="24"/>
              </w:rPr>
              <w:t>有水泥筒仓、粉煤灰料仓、</w:t>
            </w:r>
            <w:r>
              <w:rPr>
                <w:rFonts w:hint="eastAsia" w:ascii="Times New Roman" w:hAnsi="Times New Roman" w:cs="Times New Roman"/>
                <w:sz w:val="24"/>
                <w:szCs w:val="24"/>
                <w:lang w:eastAsia="zh-CN"/>
              </w:rPr>
              <w:t>矿粉</w:t>
            </w:r>
            <w:r>
              <w:rPr>
                <w:rFonts w:hint="default" w:ascii="Times New Roman" w:hAnsi="Times New Roman" w:cs="Times New Roman"/>
                <w:sz w:val="24"/>
                <w:szCs w:val="24"/>
              </w:rPr>
              <w:t>料仓</w:t>
            </w:r>
            <w:r>
              <w:rPr>
                <w:rFonts w:hint="eastAsia" w:ascii="Times New Roman" w:hAnsi="Times New Roman" w:cs="Times New Roman"/>
                <w:sz w:val="24"/>
                <w:szCs w:val="24"/>
                <w:lang w:eastAsia="zh-CN"/>
              </w:rPr>
              <w:t>各</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eastAsia="zh-CN"/>
              </w:rPr>
              <w:t>座</w:t>
            </w:r>
            <w:r>
              <w:rPr>
                <w:rFonts w:hint="default" w:ascii="Times New Roman" w:hAnsi="Times New Roman" w:cs="Times New Roman"/>
                <w:sz w:val="24"/>
                <w:szCs w:val="24"/>
              </w:rPr>
              <w:t>，</w:t>
            </w:r>
            <w:r>
              <w:rPr>
                <w:rFonts w:hint="eastAsia" w:ascii="Times New Roman" w:hAnsi="Times New Roman" w:cs="Times New Roman"/>
                <w:sz w:val="24"/>
                <w:szCs w:val="24"/>
                <w:lang w:eastAsia="zh-CN"/>
              </w:rPr>
              <w:t>单座筒仓均为</w:t>
            </w:r>
            <w:r>
              <w:rPr>
                <w:rFonts w:hint="eastAsia" w:ascii="Times New Roman" w:hAnsi="Times New Roman" w:cs="Times New Roman"/>
                <w:sz w:val="24"/>
                <w:szCs w:val="24"/>
                <w:lang w:val="en-US" w:eastAsia="zh-CN"/>
              </w:rPr>
              <w:t>150t，</w:t>
            </w:r>
            <w:r>
              <w:rPr>
                <w:rFonts w:hint="default" w:ascii="Times New Roman" w:hAnsi="Times New Roman" w:cs="Times New Roman"/>
                <w:sz w:val="24"/>
                <w:szCs w:val="24"/>
              </w:rPr>
              <w:t>粉料通过罐车运输至厂区，由罐车自带的空压机打入筒仓中，此时粉尘会随筒仓里的空气从筒仓顶部的排气孔中排出，</w:t>
            </w:r>
            <w:r>
              <w:rPr>
                <w:rFonts w:hint="eastAsia" w:ascii="Times New Roman" w:hAnsi="Times New Roman" w:cs="Times New Roman"/>
                <w:sz w:val="24"/>
                <w:szCs w:val="24"/>
                <w:lang w:eastAsia="zh-CN"/>
              </w:rPr>
              <w:t>环评要求</w:t>
            </w:r>
            <w:r>
              <w:rPr>
                <w:rFonts w:hint="default" w:ascii="Times New Roman" w:hAnsi="Times New Roman" w:cs="Times New Roman"/>
                <w:sz w:val="24"/>
                <w:szCs w:val="24"/>
              </w:rPr>
              <w:t>在各个筒仓排气孔处分别安装仓顶除尘器</w:t>
            </w:r>
            <w:r>
              <w:rPr>
                <w:rFonts w:hint="default" w:ascii="Times New Roman" w:hAnsi="Times New Roman" w:cs="Times New Roman"/>
                <w:sz w:val="24"/>
                <w:szCs w:val="24"/>
                <w:lang w:eastAsia="zh-CN"/>
              </w:rPr>
              <w:t>。</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参考《</w:t>
            </w:r>
            <w:r>
              <w:rPr>
                <w:rFonts w:hint="default" w:ascii="Times New Roman" w:hAnsi="Times New Roman" w:cs="Times New Roman"/>
                <w:sz w:val="24"/>
                <w:szCs w:val="24"/>
                <w:lang w:val="en-US" w:eastAsia="zh-CN"/>
              </w:rPr>
              <w:t>排放源统计调查产排污核算方法</w:t>
            </w:r>
            <w:r>
              <w:rPr>
                <w:rFonts w:hint="eastAsia" w:ascii="Times New Roman" w:hAnsi="Times New Roman" w:cs="Times New Roman"/>
                <w:sz w:val="24"/>
                <w:szCs w:val="24"/>
                <w:lang w:val="en-US" w:eastAsia="zh-CN"/>
              </w:rPr>
              <w:t>和系数手册</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C3021 水泥制品制造</w:t>
            </w:r>
            <w:r>
              <w:rPr>
                <w:rFonts w:hint="default" w:ascii="Times New Roman" w:hAnsi="Times New Roman" w:cs="Times New Roman"/>
                <w:sz w:val="24"/>
                <w:szCs w:val="24"/>
                <w:lang w:eastAsia="zh-CN"/>
              </w:rPr>
              <w:t>”中的产污系数核算。</w:t>
            </w:r>
          </w:p>
          <w:p>
            <w:pPr>
              <w:keepNext w:val="0"/>
              <w:keepLines w:val="0"/>
              <w:widowControl/>
              <w:suppressLineNumbers w:val="0"/>
              <w:ind w:firstLine="240" w:firstLineChars="100"/>
              <w:jc w:val="left"/>
              <w:rPr>
                <w:rFonts w:eastAsia="黑体"/>
                <w:bCs/>
                <w:sz w:val="24"/>
                <w:lang w:val="en-US" w:eastAsia="zh-CN"/>
              </w:rPr>
            </w:pPr>
            <w:r>
              <w:rPr>
                <w:rFonts w:eastAsia="黑体"/>
                <w:b w:val="0"/>
                <w:bCs w:val="0"/>
                <w:color w:val="000000"/>
                <w:sz w:val="24"/>
                <w:u w:val="none"/>
                <w:lang w:val="en-US" w:eastAsia="zh-CN"/>
              </w:rPr>
              <w:t>表</w:t>
            </w:r>
            <w:r>
              <w:rPr>
                <w:rFonts w:hint="eastAsia" w:eastAsia="黑体"/>
                <w:b w:val="0"/>
                <w:bCs w:val="0"/>
                <w:color w:val="000000"/>
                <w:sz w:val="24"/>
                <w:u w:val="none"/>
                <w:lang w:val="en-US" w:eastAsia="zh-CN"/>
              </w:rPr>
              <w:t>4-1</w:t>
            </w:r>
            <w:r>
              <w:rPr>
                <w:rFonts w:eastAsia="黑体"/>
                <w:b w:val="0"/>
                <w:bCs w:val="0"/>
                <w:color w:val="000000"/>
                <w:sz w:val="24"/>
                <w:u w:val="none"/>
                <w:lang w:val="en-US" w:eastAsia="zh-CN"/>
              </w:rPr>
              <w:t xml:space="preserve">  </w:t>
            </w:r>
            <w:r>
              <w:rPr>
                <w:rFonts w:hint="eastAsia" w:eastAsia="黑体"/>
                <w:b w:val="0"/>
                <w:bCs w:val="0"/>
                <w:color w:val="000000"/>
                <w:sz w:val="24"/>
                <w:u w:val="none"/>
                <w:lang w:val="en-US" w:eastAsia="zh-CN"/>
              </w:rPr>
              <w:t xml:space="preserve">         </w:t>
            </w:r>
            <w:r>
              <w:rPr>
                <w:rFonts w:eastAsia="黑体"/>
                <w:b w:val="0"/>
                <w:bCs w:val="0"/>
                <w:color w:val="000000"/>
                <w:sz w:val="24"/>
                <w:u w:val="none"/>
                <w:lang w:val="en-US" w:eastAsia="zh-CN"/>
              </w:rPr>
              <w:t xml:space="preserve"> </w:t>
            </w:r>
            <w:r>
              <w:rPr>
                <w:rFonts w:ascii="Times New Roman" w:hAnsi="Times New Roman" w:eastAsia="黑体" w:cs="Times New Roman"/>
                <w:b w:val="0"/>
                <w:bCs w:val="0"/>
                <w:color w:val="000000"/>
                <w:kern w:val="0"/>
                <w:sz w:val="24"/>
                <w:szCs w:val="20"/>
                <w:u w:val="none"/>
                <w:lang w:val="en-US" w:eastAsia="zh-CN" w:bidi="ar-SA"/>
              </w:rPr>
              <w:t>3021水泥制品制造</w:t>
            </w:r>
            <w:r>
              <w:rPr>
                <w:rFonts w:hint="eastAsia" w:ascii="Times New Roman" w:hAnsi="Times New Roman" w:eastAsia="黑体" w:cs="Times New Roman"/>
                <w:b w:val="0"/>
                <w:bCs w:val="0"/>
                <w:color w:val="000000"/>
                <w:kern w:val="0"/>
                <w:sz w:val="24"/>
                <w:szCs w:val="20"/>
                <w:u w:val="none"/>
                <w:lang w:val="en-US" w:eastAsia="zh-CN" w:bidi="ar-SA"/>
              </w:rPr>
              <w:t>行业系数手册</w:t>
            </w:r>
            <w:r>
              <w:rPr>
                <w:rFonts w:eastAsia="黑体"/>
                <w:b w:val="0"/>
                <w:bCs w:val="0"/>
                <w:color w:val="000000"/>
                <w:sz w:val="24"/>
                <w:u w:val="none"/>
                <w:lang w:val="en-US" w:eastAsia="zh-CN"/>
              </w:rPr>
              <w:t>产污系数表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651"/>
              <w:gridCol w:w="816"/>
              <w:gridCol w:w="1157"/>
              <w:gridCol w:w="918"/>
              <w:gridCol w:w="1045"/>
              <w:gridCol w:w="408"/>
              <w:gridCol w:w="783"/>
              <w:gridCol w:w="174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工段名称</w:t>
                  </w:r>
                </w:p>
              </w:tc>
              <w:tc>
                <w:tcPr>
                  <w:tcW w:w="496" w:type="pct"/>
                  <w:noWrap w:val="0"/>
                  <w:vAlign w:val="center"/>
                </w:tcPr>
                <w:p>
                  <w:pPr>
                    <w:adjustRightInd w:val="0"/>
                    <w:snapToGrid w:val="0"/>
                    <w:jc w:val="center"/>
                    <w:rPr>
                      <w:bCs/>
                      <w:szCs w:val="21"/>
                    </w:rPr>
                  </w:pPr>
                  <w:r>
                    <w:rPr>
                      <w:bCs/>
                      <w:szCs w:val="21"/>
                    </w:rPr>
                    <w:t>产品</w:t>
                  </w:r>
                </w:p>
                <w:p>
                  <w:pPr>
                    <w:adjustRightInd w:val="0"/>
                    <w:snapToGrid w:val="0"/>
                    <w:jc w:val="center"/>
                    <w:rPr>
                      <w:bCs/>
                      <w:szCs w:val="21"/>
                    </w:rPr>
                  </w:pPr>
                  <w:r>
                    <w:rPr>
                      <w:bCs/>
                      <w:szCs w:val="21"/>
                    </w:rPr>
                    <w:t>名称</w:t>
                  </w:r>
                </w:p>
              </w:tc>
              <w:tc>
                <w:tcPr>
                  <w:tcW w:w="703" w:type="pct"/>
                  <w:noWrap w:val="0"/>
                  <w:vAlign w:val="center"/>
                </w:tcPr>
                <w:p>
                  <w:pPr>
                    <w:adjustRightInd w:val="0"/>
                    <w:snapToGrid w:val="0"/>
                    <w:jc w:val="center"/>
                    <w:rPr>
                      <w:bCs/>
                      <w:szCs w:val="21"/>
                    </w:rPr>
                  </w:pPr>
                  <w:r>
                    <w:rPr>
                      <w:bCs/>
                      <w:szCs w:val="21"/>
                    </w:rPr>
                    <w:t>原料</w:t>
                  </w:r>
                </w:p>
                <w:p>
                  <w:pPr>
                    <w:adjustRightInd w:val="0"/>
                    <w:snapToGrid w:val="0"/>
                    <w:jc w:val="center"/>
                    <w:rPr>
                      <w:bCs/>
                      <w:szCs w:val="21"/>
                    </w:rPr>
                  </w:pPr>
                  <w:r>
                    <w:rPr>
                      <w:bCs/>
                      <w:szCs w:val="21"/>
                    </w:rPr>
                    <w:t>名称</w:t>
                  </w:r>
                </w:p>
              </w:tc>
              <w:tc>
                <w:tcPr>
                  <w:tcW w:w="558" w:type="pct"/>
                  <w:noWrap w:val="0"/>
                  <w:vAlign w:val="center"/>
                </w:tcPr>
                <w:p>
                  <w:pPr>
                    <w:adjustRightInd w:val="0"/>
                    <w:snapToGrid w:val="0"/>
                    <w:jc w:val="center"/>
                    <w:rPr>
                      <w:bCs/>
                      <w:szCs w:val="21"/>
                    </w:rPr>
                  </w:pPr>
                  <w:r>
                    <w:rPr>
                      <w:bCs/>
                      <w:szCs w:val="21"/>
                    </w:rPr>
                    <w:t>工艺</w:t>
                  </w:r>
                </w:p>
                <w:p>
                  <w:pPr>
                    <w:adjustRightInd w:val="0"/>
                    <w:snapToGrid w:val="0"/>
                    <w:jc w:val="center"/>
                    <w:rPr>
                      <w:bCs/>
                      <w:szCs w:val="21"/>
                    </w:rPr>
                  </w:pPr>
                  <w:r>
                    <w:rPr>
                      <w:bCs/>
                      <w:szCs w:val="21"/>
                    </w:rPr>
                    <w:t>名称</w:t>
                  </w:r>
                </w:p>
              </w:tc>
              <w:tc>
                <w:tcPr>
                  <w:tcW w:w="635" w:type="pct"/>
                  <w:noWrap w:val="0"/>
                  <w:vAlign w:val="center"/>
                </w:tcPr>
                <w:p>
                  <w:pPr>
                    <w:adjustRightInd w:val="0"/>
                    <w:snapToGrid w:val="0"/>
                    <w:jc w:val="center"/>
                    <w:rPr>
                      <w:bCs/>
                      <w:szCs w:val="21"/>
                    </w:rPr>
                  </w:pPr>
                  <w:r>
                    <w:rPr>
                      <w:bCs/>
                      <w:szCs w:val="21"/>
                    </w:rPr>
                    <w:t>规模等级</w:t>
                  </w:r>
                </w:p>
              </w:tc>
              <w:tc>
                <w:tcPr>
                  <w:tcW w:w="724" w:type="pct"/>
                  <w:gridSpan w:val="2"/>
                  <w:noWrap w:val="0"/>
                  <w:vAlign w:val="center"/>
                </w:tcPr>
                <w:p>
                  <w:pPr>
                    <w:adjustRightInd w:val="0"/>
                    <w:snapToGrid w:val="0"/>
                    <w:jc w:val="center"/>
                    <w:rPr>
                      <w:bCs/>
                      <w:szCs w:val="21"/>
                    </w:rPr>
                  </w:pPr>
                  <w:r>
                    <w:rPr>
                      <w:bCs/>
                      <w:szCs w:val="21"/>
                    </w:rPr>
                    <w:t>污染物指标</w:t>
                  </w:r>
                </w:p>
              </w:tc>
              <w:tc>
                <w:tcPr>
                  <w:tcW w:w="1062" w:type="pct"/>
                  <w:noWrap w:val="0"/>
                  <w:vAlign w:val="center"/>
                </w:tcPr>
                <w:p>
                  <w:pPr>
                    <w:adjustRightInd w:val="0"/>
                    <w:snapToGrid w:val="0"/>
                    <w:jc w:val="center"/>
                    <w:rPr>
                      <w:bCs/>
                      <w:szCs w:val="21"/>
                    </w:rPr>
                  </w:pPr>
                  <w:r>
                    <w:rPr>
                      <w:bCs/>
                      <w:szCs w:val="21"/>
                    </w:rPr>
                    <w:t>单位</w:t>
                  </w:r>
                </w:p>
              </w:tc>
              <w:tc>
                <w:tcPr>
                  <w:tcW w:w="422" w:type="pct"/>
                  <w:noWrap w:val="0"/>
                  <w:vAlign w:val="center"/>
                </w:tcPr>
                <w:p>
                  <w:pPr>
                    <w:adjustRightInd w:val="0"/>
                    <w:snapToGrid w:val="0"/>
                    <w:jc w:val="center"/>
                    <w:rPr>
                      <w:bCs/>
                      <w:szCs w:val="21"/>
                    </w:rPr>
                  </w:pPr>
                  <w:r>
                    <w:rPr>
                      <w:bCs/>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91" w:hRule="atLeast"/>
                <w:jc w:val="center"/>
              </w:trPr>
              <w:tc>
                <w:tcPr>
                  <w:tcW w:w="3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物料输送</w:t>
                  </w:r>
                </w:p>
              </w:tc>
              <w:tc>
                <w:tcPr>
                  <w:tcW w:w="4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混凝土制品</w:t>
                  </w:r>
                </w:p>
              </w:tc>
              <w:tc>
                <w:tcPr>
                  <w:tcW w:w="703" w:type="pct"/>
                  <w:noWrap w:val="0"/>
                  <w:vAlign w:val="center"/>
                </w:tcPr>
                <w:p>
                  <w:pPr>
                    <w:snapToGrid w:val="0"/>
                    <w:jc w:val="center"/>
                    <w:rPr>
                      <w:rFonts w:hint="eastAsia" w:eastAsia="宋体"/>
                      <w:bCs/>
                      <w:szCs w:val="21"/>
                      <w:lang w:eastAsia="zh-CN"/>
                    </w:rPr>
                  </w:pPr>
                  <w:r>
                    <w:rPr>
                      <w:rFonts w:hint="eastAsia"/>
                      <w:bCs/>
                      <w:szCs w:val="21"/>
                      <w:lang w:eastAsia="zh-CN"/>
                    </w:rPr>
                    <w:t>水泥、砂子、石子等</w:t>
                  </w:r>
                </w:p>
              </w:tc>
              <w:tc>
                <w:tcPr>
                  <w:tcW w:w="558" w:type="pct"/>
                  <w:noWrap w:val="0"/>
                  <w:vAlign w:val="center"/>
                </w:tcPr>
                <w:p>
                  <w:pPr>
                    <w:snapToGrid w:val="0"/>
                    <w:jc w:val="center"/>
                    <w:rPr>
                      <w:rFonts w:hint="eastAsia" w:eastAsia="宋体"/>
                      <w:bCs/>
                      <w:szCs w:val="21"/>
                      <w:lang w:eastAsia="zh-CN"/>
                    </w:rPr>
                  </w:pPr>
                  <w:r>
                    <w:rPr>
                      <w:rFonts w:hint="eastAsia"/>
                      <w:bCs/>
                      <w:szCs w:val="21"/>
                      <w:lang w:eastAsia="zh-CN"/>
                    </w:rPr>
                    <w:t>物料输送储存</w:t>
                  </w:r>
                </w:p>
              </w:tc>
              <w:tc>
                <w:tcPr>
                  <w:tcW w:w="635" w:type="pct"/>
                  <w:noWrap w:val="0"/>
                  <w:vAlign w:val="center"/>
                </w:tcPr>
                <w:p>
                  <w:pPr>
                    <w:adjustRightInd w:val="0"/>
                    <w:snapToGrid w:val="0"/>
                    <w:jc w:val="center"/>
                    <w:rPr>
                      <w:bCs/>
                      <w:szCs w:val="21"/>
                    </w:rPr>
                  </w:pPr>
                  <w:r>
                    <w:rPr>
                      <w:bCs/>
                      <w:szCs w:val="21"/>
                    </w:rPr>
                    <w:t>所有规模</w:t>
                  </w:r>
                </w:p>
              </w:tc>
              <w:tc>
                <w:tcPr>
                  <w:tcW w:w="248" w:type="pct"/>
                  <w:tcBorders>
                    <w:right w:val="single" w:color="auto" w:sz="4" w:space="0"/>
                  </w:tcBorders>
                  <w:noWrap w:val="0"/>
                  <w:vAlign w:val="center"/>
                </w:tcPr>
                <w:p>
                  <w:pPr>
                    <w:snapToGrid w:val="0"/>
                    <w:jc w:val="center"/>
                    <w:rPr>
                      <w:rFonts w:hint="eastAsia" w:eastAsia="宋体"/>
                      <w:bCs/>
                      <w:szCs w:val="21"/>
                      <w:lang w:eastAsia="zh-CN"/>
                    </w:rPr>
                  </w:pPr>
                  <w:r>
                    <w:rPr>
                      <w:bCs/>
                      <w:szCs w:val="21"/>
                    </w:rPr>
                    <w:t>废气</w:t>
                  </w:r>
                </w:p>
              </w:tc>
              <w:tc>
                <w:tcPr>
                  <w:tcW w:w="476" w:type="pct"/>
                  <w:tcBorders>
                    <w:left w:val="single" w:color="auto" w:sz="4" w:space="0"/>
                  </w:tcBorders>
                  <w:noWrap w:val="0"/>
                  <w:vAlign w:val="center"/>
                </w:tcPr>
                <w:p>
                  <w:pPr>
                    <w:snapToGrid w:val="0"/>
                    <w:jc w:val="center"/>
                    <w:rPr>
                      <w:bCs/>
                      <w:szCs w:val="21"/>
                    </w:rPr>
                  </w:pPr>
                  <w:r>
                    <w:rPr>
                      <w:bCs/>
                      <w:szCs w:val="21"/>
                    </w:rPr>
                    <w:t>颗粒物</w:t>
                  </w:r>
                </w:p>
              </w:tc>
              <w:tc>
                <w:tcPr>
                  <w:tcW w:w="1062" w:type="pct"/>
                  <w:noWrap w:val="0"/>
                  <w:vAlign w:val="center"/>
                </w:tcPr>
                <w:p>
                  <w:pPr>
                    <w:adjustRightInd w:val="0"/>
                    <w:snapToGrid w:val="0"/>
                    <w:jc w:val="center"/>
                    <w:rPr>
                      <w:bCs/>
                      <w:szCs w:val="21"/>
                    </w:rPr>
                  </w:pPr>
                  <w:r>
                    <w:rPr>
                      <w:bCs/>
                      <w:szCs w:val="21"/>
                    </w:rPr>
                    <w:t>千克/吨-产品</w:t>
                  </w:r>
                </w:p>
              </w:tc>
              <w:tc>
                <w:tcPr>
                  <w:tcW w:w="422" w:type="pct"/>
                  <w:noWrap w:val="0"/>
                  <w:vAlign w:val="center"/>
                </w:tcPr>
                <w:p>
                  <w:pPr>
                    <w:adjustRightInd w:val="0"/>
                    <w:snapToGrid w:val="0"/>
                    <w:jc w:val="center"/>
                    <w:rPr>
                      <w:rFonts w:hint="default" w:eastAsia="宋体"/>
                      <w:bCs/>
                      <w:szCs w:val="21"/>
                      <w:lang w:val="en-US" w:eastAsia="zh-CN"/>
                    </w:rPr>
                  </w:pPr>
                  <w:r>
                    <w:rPr>
                      <w:rFonts w:hint="eastAsia"/>
                      <w:bCs/>
                      <w:szCs w:val="21"/>
                      <w:lang w:val="en-US" w:eastAsia="zh-CN"/>
                    </w:rPr>
                    <w:t>0.12</w:t>
                  </w:r>
                </w:p>
              </w:tc>
            </w:tr>
          </w:tbl>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lang w:eastAsia="zh-CN"/>
              </w:rPr>
              <w:t>本</w:t>
            </w:r>
            <w:r>
              <w:rPr>
                <w:rFonts w:hint="eastAsia" w:ascii="Times New Roman" w:hAnsi="Times New Roman" w:cs="Times New Roman"/>
                <w:b w:val="0"/>
                <w:bCs/>
                <w:sz w:val="24"/>
                <w:szCs w:val="24"/>
                <w:u w:val="none"/>
                <w:lang w:eastAsia="zh-CN"/>
              </w:rPr>
              <w:t>项目</w:t>
            </w:r>
            <w:r>
              <w:rPr>
                <w:rFonts w:hint="eastAsia" w:ascii="Times New Roman" w:hAnsi="Times New Roman" w:cs="Times New Roman"/>
                <w:b w:val="0"/>
                <w:bCs/>
                <w:sz w:val="24"/>
                <w:szCs w:val="24"/>
                <w:u w:val="none"/>
                <w:lang w:val="en-US" w:eastAsia="zh-CN"/>
              </w:rPr>
              <w:t>拟建2条生产线，单条生产线</w:t>
            </w:r>
            <w:r>
              <w:rPr>
                <w:rFonts w:hint="eastAsia"/>
                <w:b w:val="0"/>
                <w:bCs/>
                <w:sz w:val="24"/>
                <w:u w:val="none"/>
                <w:lang w:eastAsia="zh-CN"/>
              </w:rPr>
              <w:t>商品混凝土</w:t>
            </w:r>
            <w:r>
              <w:rPr>
                <w:rFonts w:hint="default" w:ascii="Times New Roman" w:hAnsi="Times New Roman" w:cs="Times New Roman"/>
                <w:b w:val="0"/>
                <w:bCs/>
                <w:sz w:val="24"/>
                <w:szCs w:val="24"/>
                <w:u w:val="none"/>
                <w:lang w:eastAsia="zh-CN"/>
              </w:rPr>
              <w:t>产能</w:t>
            </w:r>
            <w:r>
              <w:rPr>
                <w:rFonts w:hint="eastAsia" w:ascii="Times New Roman" w:hAnsi="Times New Roman" w:cs="Times New Roman"/>
                <w:b w:val="0"/>
                <w:bCs/>
                <w:sz w:val="24"/>
                <w:szCs w:val="24"/>
                <w:u w:val="none"/>
                <w:lang w:eastAsia="zh-CN"/>
              </w:rPr>
              <w:t>均</w:t>
            </w:r>
            <w:r>
              <w:rPr>
                <w:rFonts w:hint="default" w:ascii="Times New Roman" w:hAnsi="Times New Roman" w:cs="Times New Roman"/>
                <w:b w:val="0"/>
                <w:bCs/>
                <w:sz w:val="24"/>
                <w:szCs w:val="24"/>
                <w:u w:val="none"/>
                <w:lang w:eastAsia="zh-CN"/>
              </w:rPr>
              <w:t>为</w:t>
            </w:r>
            <w:r>
              <w:rPr>
                <w:rFonts w:hint="eastAsia" w:ascii="Times New Roman" w:hAnsi="Times New Roman" w:cs="Times New Roman"/>
                <w:b w:val="0"/>
                <w:bCs/>
                <w:sz w:val="24"/>
                <w:szCs w:val="24"/>
                <w:u w:val="none"/>
                <w:lang w:val="en-US" w:eastAsia="zh-CN"/>
              </w:rPr>
              <w:t>10</w:t>
            </w:r>
            <w:r>
              <w:rPr>
                <w:rFonts w:hint="default" w:ascii="Times New Roman" w:hAnsi="Times New Roman" w:cs="Times New Roman"/>
                <w:b w:val="0"/>
                <w:bCs/>
                <w:sz w:val="24"/>
                <w:szCs w:val="24"/>
                <w:u w:val="none"/>
                <w:lang w:val="en-US" w:eastAsia="zh-CN"/>
              </w:rPr>
              <w:t>万m</w:t>
            </w:r>
            <w:r>
              <w:rPr>
                <w:rFonts w:hint="default" w:ascii="Times New Roman" w:hAnsi="Times New Roman" w:cs="Times New Roman"/>
                <w:b w:val="0"/>
                <w:bCs/>
                <w:sz w:val="24"/>
                <w:szCs w:val="24"/>
                <w:u w:val="none"/>
                <w:vertAlign w:val="superscript"/>
                <w:lang w:val="en-US" w:eastAsia="zh-CN"/>
              </w:rPr>
              <w:t>3</w:t>
            </w:r>
            <w:r>
              <w:rPr>
                <w:rFonts w:hint="default" w:ascii="Times New Roman" w:hAnsi="Times New Roman" w:cs="Times New Roman"/>
                <w:b w:val="0"/>
                <w:bCs/>
                <w:sz w:val="24"/>
                <w:szCs w:val="24"/>
                <w:u w:val="none"/>
                <w:lang w:val="en-US" w:eastAsia="zh-CN"/>
              </w:rPr>
              <w:t>（密度2.4</w:t>
            </w:r>
            <w:r>
              <w:rPr>
                <w:rFonts w:hint="default" w:ascii="Times New Roman" w:hAnsi="Times New Roman" w:cs="Times New Roman"/>
                <w:sz w:val="24"/>
                <w:szCs w:val="24"/>
                <w:lang w:val="en-US" w:eastAsia="zh-CN"/>
              </w:rPr>
              <w:t>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b w:val="0"/>
                <w:bCs/>
                <w:sz w:val="24"/>
                <w:szCs w:val="24"/>
                <w:u w:val="none"/>
                <w:lang w:val="en-US" w:eastAsia="zh-CN"/>
              </w:rPr>
              <w:t>），即</w:t>
            </w:r>
            <w:r>
              <w:rPr>
                <w:rFonts w:hint="eastAsia" w:ascii="Times New Roman" w:hAnsi="Times New Roman" w:cs="Times New Roman"/>
                <w:b w:val="0"/>
                <w:bCs/>
                <w:sz w:val="24"/>
                <w:szCs w:val="24"/>
                <w:u w:val="none"/>
                <w:lang w:val="en-US" w:eastAsia="zh-CN"/>
              </w:rPr>
              <w:t>24</w:t>
            </w:r>
            <w:r>
              <w:rPr>
                <w:rFonts w:hint="default" w:ascii="Times New Roman" w:hAnsi="Times New Roman" w:cs="Times New Roman"/>
                <w:b w:val="0"/>
                <w:bCs/>
                <w:sz w:val="24"/>
                <w:szCs w:val="24"/>
                <w:u w:val="none"/>
                <w:lang w:val="en-US" w:eastAsia="zh-CN"/>
              </w:rPr>
              <w:t>万t/a，</w:t>
            </w:r>
            <w:r>
              <w:rPr>
                <w:rFonts w:hint="default" w:ascii="Times New Roman" w:hAnsi="Times New Roman" w:cs="Times New Roman"/>
                <w:b w:val="0"/>
                <w:bCs/>
                <w:sz w:val="24"/>
                <w:szCs w:val="24"/>
                <w:u w:val="none"/>
              </w:rPr>
              <w:t>在筒仓排气孔处</w:t>
            </w:r>
            <w:r>
              <w:rPr>
                <w:rFonts w:hint="default" w:ascii="Times New Roman" w:hAnsi="Times New Roman" w:cs="Times New Roman"/>
                <w:b w:val="0"/>
                <w:bCs/>
                <w:sz w:val="24"/>
                <w:szCs w:val="24"/>
                <w:u w:val="none"/>
                <w:lang w:eastAsia="zh-CN"/>
              </w:rPr>
              <w:t>分别</w:t>
            </w:r>
            <w:r>
              <w:rPr>
                <w:rFonts w:hint="default" w:ascii="Times New Roman" w:hAnsi="Times New Roman" w:cs="Times New Roman"/>
                <w:b w:val="0"/>
                <w:bCs/>
                <w:sz w:val="24"/>
                <w:szCs w:val="24"/>
                <w:u w:val="none"/>
              </w:rPr>
              <w:t>安装仓顶除尘器（除尘效率</w:t>
            </w:r>
            <w:r>
              <w:rPr>
                <w:rFonts w:hint="default" w:ascii="Times New Roman" w:hAnsi="Times New Roman" w:cs="Times New Roman"/>
                <w:b w:val="0"/>
                <w:bCs/>
                <w:sz w:val="24"/>
                <w:szCs w:val="24"/>
                <w:u w:val="none"/>
                <w:lang w:eastAsia="zh-CN"/>
              </w:rPr>
              <w:t>为</w:t>
            </w:r>
            <w:r>
              <w:rPr>
                <w:rFonts w:hint="default" w:ascii="Times New Roman" w:hAnsi="Times New Roman" w:cs="Times New Roman"/>
                <w:b w:val="0"/>
                <w:bCs/>
                <w:sz w:val="24"/>
                <w:szCs w:val="24"/>
                <w:u w:val="none"/>
              </w:rPr>
              <w:t>99%</w:t>
            </w:r>
            <w:r>
              <w:rPr>
                <w:rFonts w:hint="default" w:ascii="Times New Roman" w:hAnsi="Times New Roman" w:cs="Times New Roman"/>
                <w:b w:val="0"/>
                <w:bCs/>
                <w:sz w:val="24"/>
                <w:szCs w:val="24"/>
                <w:u w:val="none"/>
                <w:lang w:eastAsia="zh-CN"/>
              </w:rPr>
              <w:t>，风量</w:t>
            </w:r>
            <w:r>
              <w:rPr>
                <w:rFonts w:hint="eastAsia" w:ascii="Times New Roman" w:hAnsi="Times New Roman" w:cs="Times New Roman"/>
                <w:b w:val="0"/>
                <w:bCs/>
                <w:sz w:val="24"/>
                <w:szCs w:val="24"/>
                <w:u w:val="none"/>
                <w:lang w:val="en-US" w:eastAsia="zh-CN"/>
              </w:rPr>
              <w:t>1</w:t>
            </w:r>
            <w:r>
              <w:rPr>
                <w:rFonts w:hint="default" w:ascii="Times New Roman" w:hAnsi="Times New Roman" w:cs="Times New Roman"/>
                <w:b w:val="0"/>
                <w:bCs/>
                <w:sz w:val="24"/>
                <w:szCs w:val="24"/>
                <w:u w:val="none"/>
                <w:lang w:val="en-US" w:eastAsia="zh-CN"/>
              </w:rPr>
              <w:t>5000m</w:t>
            </w:r>
            <w:r>
              <w:rPr>
                <w:rFonts w:hint="default" w:ascii="Times New Roman" w:hAnsi="Times New Roman" w:cs="Times New Roman"/>
                <w:b w:val="0"/>
                <w:bCs/>
                <w:sz w:val="24"/>
                <w:szCs w:val="24"/>
                <w:u w:val="none"/>
                <w:vertAlign w:val="superscript"/>
                <w:lang w:val="en-US" w:eastAsia="zh-CN"/>
              </w:rPr>
              <w:t>3</w:t>
            </w:r>
            <w:r>
              <w:rPr>
                <w:rFonts w:hint="default" w:ascii="Times New Roman" w:hAnsi="Times New Roman" w:cs="Times New Roman"/>
                <w:b w:val="0"/>
                <w:bCs/>
                <w:sz w:val="24"/>
                <w:szCs w:val="24"/>
                <w:u w:val="none"/>
                <w:lang w:val="en-US" w:eastAsia="zh-CN"/>
              </w:rPr>
              <w:t>/h</w:t>
            </w:r>
            <w:r>
              <w:rPr>
                <w:rFonts w:hint="default" w:ascii="Times New Roman" w:hAnsi="Times New Roman" w:cs="Times New Roman"/>
                <w:b w:val="0"/>
                <w:bCs/>
                <w:sz w:val="24"/>
                <w:szCs w:val="24"/>
                <w:u w:val="none"/>
              </w:rPr>
              <w:t>），</w:t>
            </w:r>
            <w:r>
              <w:rPr>
                <w:rFonts w:hint="default" w:ascii="Times New Roman" w:hAnsi="Times New Roman" w:cs="Times New Roman"/>
                <w:b w:val="0"/>
                <w:bCs/>
                <w:sz w:val="24"/>
                <w:szCs w:val="24"/>
                <w:u w:val="none"/>
                <w:lang w:eastAsia="zh-CN"/>
              </w:rPr>
              <w:t>本</w:t>
            </w:r>
            <w:r>
              <w:rPr>
                <w:rFonts w:hint="eastAsia" w:ascii="Times New Roman" w:hAnsi="Times New Roman" w:cs="Times New Roman"/>
                <w:b w:val="0"/>
                <w:bCs/>
                <w:sz w:val="24"/>
                <w:szCs w:val="24"/>
                <w:u w:val="none"/>
                <w:lang w:eastAsia="zh-CN"/>
              </w:rPr>
              <w:t>项目</w:t>
            </w:r>
            <w:r>
              <w:rPr>
                <w:rFonts w:hint="default" w:ascii="Times New Roman" w:hAnsi="Times New Roman" w:cs="Times New Roman"/>
                <w:b w:val="0"/>
                <w:bCs/>
                <w:sz w:val="24"/>
                <w:szCs w:val="24"/>
                <w:u w:val="none"/>
                <w:lang w:eastAsia="zh-CN"/>
              </w:rPr>
              <w:t>粉料装卸过程颗粒物经</w:t>
            </w:r>
            <w:r>
              <w:rPr>
                <w:rFonts w:hint="default" w:ascii="Times New Roman" w:hAnsi="Times New Roman" w:cs="Times New Roman"/>
                <w:b w:val="0"/>
                <w:bCs/>
                <w:sz w:val="24"/>
                <w:szCs w:val="24"/>
                <w:u w:val="none"/>
              </w:rPr>
              <w:t>仓顶除尘器</w:t>
            </w:r>
            <w:r>
              <w:rPr>
                <w:rFonts w:hint="default" w:ascii="Times New Roman" w:hAnsi="Times New Roman" w:cs="Times New Roman"/>
                <w:b w:val="0"/>
                <w:bCs/>
                <w:sz w:val="24"/>
                <w:szCs w:val="24"/>
                <w:u w:val="none"/>
                <w:lang w:eastAsia="zh-CN"/>
              </w:rPr>
              <w:t>处理后</w:t>
            </w:r>
            <w:r>
              <w:rPr>
                <w:rFonts w:hint="eastAsia" w:ascii="Times New Roman" w:hAnsi="Times New Roman" w:cs="Times New Roman"/>
                <w:b w:val="0"/>
                <w:bCs/>
                <w:sz w:val="24"/>
                <w:szCs w:val="24"/>
                <w:u w:val="none"/>
                <w:lang w:eastAsia="zh-CN"/>
              </w:rPr>
              <w:t>进行高空</w:t>
            </w:r>
            <w:r>
              <w:rPr>
                <w:rFonts w:hint="default" w:ascii="Times New Roman" w:hAnsi="Times New Roman" w:cs="Times New Roman"/>
                <w:b w:val="0"/>
                <w:bCs/>
                <w:sz w:val="24"/>
                <w:szCs w:val="24"/>
                <w:u w:val="none"/>
                <w:lang w:val="en-US" w:eastAsia="zh-CN"/>
              </w:rPr>
              <w:t>排放，污染物</w:t>
            </w:r>
            <w:r>
              <w:rPr>
                <w:rFonts w:hint="default" w:ascii="Times New Roman" w:hAnsi="Times New Roman" w:cs="Times New Roman"/>
                <w:b w:val="0"/>
                <w:bCs/>
                <w:sz w:val="24"/>
                <w:szCs w:val="24"/>
                <w:u w:val="none"/>
              </w:rPr>
              <w:t>产排情况详见</w:t>
            </w:r>
            <w:r>
              <w:rPr>
                <w:rFonts w:hint="default" w:ascii="Times New Roman" w:hAnsi="Times New Roman" w:cs="Times New Roman"/>
                <w:b w:val="0"/>
                <w:bCs/>
                <w:sz w:val="24"/>
                <w:szCs w:val="24"/>
                <w:u w:val="none"/>
                <w:lang w:eastAsia="zh-CN"/>
              </w:rPr>
              <w:t>下</w:t>
            </w:r>
            <w:r>
              <w:rPr>
                <w:rFonts w:hint="default" w:ascii="Times New Roman" w:hAnsi="Times New Roman" w:cs="Times New Roman"/>
                <w:b w:val="0"/>
                <w:bCs/>
                <w:sz w:val="24"/>
                <w:szCs w:val="24"/>
                <w:u w:val="none"/>
              </w:rPr>
              <w:t>表。</w:t>
            </w:r>
          </w:p>
          <w:p>
            <w:pPr>
              <w:autoSpaceDE w:val="0"/>
              <w:autoSpaceDN w:val="0"/>
              <w:spacing w:line="520" w:lineRule="exact"/>
              <w:ind w:left="480"/>
              <w:jc w:val="left"/>
              <w:textAlignment w:val="baseline"/>
              <w:rPr>
                <w:rFonts w:eastAsia="黑体"/>
                <w:b w:val="0"/>
                <w:bCs/>
                <w:sz w:val="24"/>
                <w:u w:val="none"/>
              </w:rPr>
            </w:pPr>
            <w:r>
              <w:rPr>
                <w:rFonts w:eastAsia="黑体"/>
                <w:b w:val="0"/>
                <w:bCs/>
                <w:sz w:val="24"/>
                <w:u w:val="none"/>
              </w:rPr>
              <w:t>表</w:t>
            </w:r>
            <w:r>
              <w:rPr>
                <w:rFonts w:hint="eastAsia" w:eastAsia="黑体"/>
                <w:b w:val="0"/>
                <w:bCs/>
                <w:sz w:val="24"/>
                <w:u w:val="none"/>
                <w:lang w:val="en-US" w:eastAsia="zh-CN"/>
              </w:rPr>
              <w:t>4-2</w:t>
            </w:r>
            <w:r>
              <w:rPr>
                <w:rFonts w:eastAsia="黑体"/>
                <w:b w:val="0"/>
                <w:bCs/>
                <w:sz w:val="24"/>
                <w:u w:val="none"/>
              </w:rPr>
              <w:t xml:space="preserve">                 </w:t>
            </w:r>
            <w:r>
              <w:rPr>
                <w:rFonts w:hint="eastAsia" w:eastAsia="黑体"/>
                <w:b w:val="0"/>
                <w:bCs/>
                <w:sz w:val="24"/>
                <w:u w:val="none"/>
                <w:lang w:eastAsia="zh-CN"/>
              </w:rPr>
              <w:t>粉料装卸过程颗粒物</w:t>
            </w:r>
            <w:r>
              <w:rPr>
                <w:rFonts w:eastAsia="黑体"/>
                <w:b w:val="0"/>
                <w:bCs/>
                <w:sz w:val="24"/>
                <w:u w:val="none"/>
              </w:rPr>
              <w:t>产排情况一览表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88"/>
              <w:gridCol w:w="350"/>
              <w:gridCol w:w="700"/>
              <w:gridCol w:w="862"/>
              <w:gridCol w:w="1038"/>
              <w:gridCol w:w="1537"/>
              <w:gridCol w:w="750"/>
              <w:gridCol w:w="87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宋体"/>
                      <w:b w:val="0"/>
                      <w:bCs/>
                      <w:kern w:val="0"/>
                      <w:szCs w:val="21"/>
                      <w:u w:val="none"/>
                      <w:lang w:eastAsia="zh-CN"/>
                    </w:rPr>
                  </w:pPr>
                  <w:r>
                    <w:rPr>
                      <w:rFonts w:hint="eastAsia"/>
                      <w:b w:val="0"/>
                      <w:bCs/>
                      <w:kern w:val="0"/>
                      <w:szCs w:val="21"/>
                      <w:u w:val="none"/>
                      <w:lang w:eastAsia="zh-CN"/>
                    </w:rPr>
                    <w:t>污染源</w:t>
                  </w:r>
                </w:p>
              </w:tc>
              <w:tc>
                <w:tcPr>
                  <w:tcW w:w="448"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污染物</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产生量t/a</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产生速率kg/h</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产生浓度mg/m</w:t>
                  </w:r>
                  <w:r>
                    <w:rPr>
                      <w:b w:val="0"/>
                      <w:bCs/>
                      <w:kern w:val="0"/>
                      <w:szCs w:val="21"/>
                      <w:u w:val="none"/>
                      <w:vertAlign w:val="superscript"/>
                    </w:rPr>
                    <w:t>3</w:t>
                  </w:r>
                </w:p>
              </w:tc>
              <w:tc>
                <w:tcPr>
                  <w:tcW w:w="9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处理措施</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排放量t/a</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排放速率kg/h</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rFonts w:ascii="Times New Roman" w:hAnsi="Times New Roman" w:eastAsia="宋体" w:cs="Times New Roman"/>
                      <w:b w:val="0"/>
                      <w:bCs/>
                      <w:kern w:val="0"/>
                      <w:szCs w:val="21"/>
                      <w:u w:val="none"/>
                    </w:rPr>
                    <w:t>排放浓度mg/m</w:t>
                  </w:r>
                  <w:r>
                    <w:rPr>
                      <w:b w:val="0"/>
                      <w:bCs/>
                      <w:kern w:val="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1#生产线</w:t>
                  </w:r>
                </w:p>
              </w:tc>
              <w:tc>
                <w:tcPr>
                  <w:tcW w:w="2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颗粒物</w:t>
                  </w:r>
                </w:p>
              </w:tc>
              <w:tc>
                <w:tcPr>
                  <w:tcW w:w="21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rFonts w:hint="eastAsia"/>
                      <w:b w:val="0"/>
                      <w:bCs/>
                      <w:kern w:val="0"/>
                      <w:szCs w:val="21"/>
                      <w:u w:val="none"/>
                      <w:lang w:eastAsia="zh-CN"/>
                    </w:rPr>
                    <w:t>有</w:t>
                  </w:r>
                  <w:r>
                    <w:rPr>
                      <w:b w:val="0"/>
                      <w:bCs/>
                      <w:kern w:val="0"/>
                      <w:szCs w:val="21"/>
                      <w:u w:val="none"/>
                    </w:rPr>
                    <w:t>组织</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28.80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12.00</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800.00</w:t>
                  </w:r>
                </w:p>
              </w:tc>
              <w:tc>
                <w:tcPr>
                  <w:tcW w:w="9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szCs w:val="21"/>
                      <w:u w:val="none"/>
                    </w:rPr>
                    <w:t>仓顶除尘器（除尘效率99%</w:t>
                  </w:r>
                  <w:r>
                    <w:rPr>
                      <w:rFonts w:hint="eastAsia"/>
                      <w:b w:val="0"/>
                      <w:bCs/>
                      <w:szCs w:val="21"/>
                      <w:u w:val="none"/>
                      <w:lang w:eastAsia="zh-CN"/>
                    </w:rPr>
                    <w:t>，风机风量</w:t>
                  </w:r>
                  <w:r>
                    <w:rPr>
                      <w:rFonts w:hint="eastAsia"/>
                      <w:b w:val="0"/>
                      <w:bCs/>
                      <w:szCs w:val="21"/>
                      <w:u w:val="none"/>
                      <w:lang w:val="en-US" w:eastAsia="zh-CN"/>
                    </w:rPr>
                    <w:t>15000m</w:t>
                  </w:r>
                  <w:r>
                    <w:rPr>
                      <w:rFonts w:hint="eastAsia"/>
                      <w:b w:val="0"/>
                      <w:bCs/>
                      <w:szCs w:val="21"/>
                      <w:u w:val="none"/>
                      <w:vertAlign w:val="superscript"/>
                      <w:lang w:val="en-US" w:eastAsia="zh-CN"/>
                    </w:rPr>
                    <w:t>3</w:t>
                  </w:r>
                  <w:r>
                    <w:rPr>
                      <w:rFonts w:hint="eastAsia"/>
                      <w:b w:val="0"/>
                      <w:bCs/>
                      <w:szCs w:val="21"/>
                      <w:u w:val="none"/>
                      <w:lang w:val="en-US" w:eastAsia="zh-CN"/>
                    </w:rPr>
                    <w:t>/h</w:t>
                  </w:r>
                  <w:r>
                    <w:rPr>
                      <w:b w:val="0"/>
                      <w:bCs/>
                      <w:szCs w:val="21"/>
                      <w:u w:val="none"/>
                    </w:rPr>
                    <w:t>）</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eastAsia="宋体"/>
                      <w:b w:val="0"/>
                      <w:bCs/>
                      <w:kern w:val="0"/>
                      <w:szCs w:val="21"/>
                      <w:u w:val="none"/>
                      <w:lang w:val="en-US" w:eastAsia="zh-CN"/>
                    </w:rPr>
                    <w:t>0.2</w:t>
                  </w:r>
                  <w:r>
                    <w:rPr>
                      <w:rFonts w:hint="eastAsia"/>
                      <w:b w:val="0"/>
                      <w:bCs/>
                      <w:kern w:val="0"/>
                      <w:szCs w:val="21"/>
                      <w:u w:val="none"/>
                      <w:lang w:val="en-US" w:eastAsia="zh-CN"/>
                    </w:rPr>
                    <w:t>9</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0.12</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2#生产线</w:t>
                  </w:r>
                </w:p>
              </w:tc>
              <w:tc>
                <w:tcPr>
                  <w:tcW w:w="2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s="Times New Roman"/>
                      <w:b w:val="0"/>
                      <w:bCs/>
                      <w:kern w:val="0"/>
                      <w:sz w:val="21"/>
                      <w:szCs w:val="21"/>
                      <w:u w:val="none"/>
                      <w:lang w:val="en-US" w:eastAsia="zh-CN" w:bidi="ar-SA"/>
                    </w:rPr>
                  </w:pPr>
                  <w:r>
                    <w:rPr>
                      <w:b w:val="0"/>
                      <w:bCs/>
                      <w:kern w:val="0"/>
                      <w:szCs w:val="21"/>
                      <w:u w:val="none"/>
                    </w:rPr>
                    <w:t>颗粒物</w:t>
                  </w:r>
                </w:p>
              </w:tc>
              <w:tc>
                <w:tcPr>
                  <w:tcW w:w="21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eastAsia="zh-CN"/>
                    </w:rPr>
                    <w:t>有</w:t>
                  </w:r>
                  <w:r>
                    <w:rPr>
                      <w:b w:val="0"/>
                      <w:bCs/>
                      <w:kern w:val="0"/>
                      <w:szCs w:val="21"/>
                      <w:u w:val="none"/>
                    </w:rPr>
                    <w:t>组织</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28.80</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12.00</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800.00</w:t>
                  </w:r>
                </w:p>
              </w:tc>
              <w:tc>
                <w:tcPr>
                  <w:tcW w:w="9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s="Times New Roman"/>
                      <w:b w:val="0"/>
                      <w:bCs/>
                      <w:kern w:val="0"/>
                      <w:sz w:val="21"/>
                      <w:szCs w:val="21"/>
                      <w:u w:val="none"/>
                      <w:lang w:val="en-US" w:eastAsia="zh-CN" w:bidi="ar-SA"/>
                    </w:rPr>
                  </w:pPr>
                  <w:r>
                    <w:rPr>
                      <w:b w:val="0"/>
                      <w:bCs/>
                      <w:szCs w:val="21"/>
                      <w:u w:val="none"/>
                    </w:rPr>
                    <w:t>仓顶除尘器（除尘效率99%</w:t>
                  </w:r>
                  <w:r>
                    <w:rPr>
                      <w:rFonts w:hint="eastAsia"/>
                      <w:b w:val="0"/>
                      <w:bCs/>
                      <w:szCs w:val="21"/>
                      <w:u w:val="none"/>
                      <w:lang w:eastAsia="zh-CN"/>
                    </w:rPr>
                    <w:t>，风机风量</w:t>
                  </w:r>
                  <w:r>
                    <w:rPr>
                      <w:rFonts w:hint="eastAsia"/>
                      <w:b w:val="0"/>
                      <w:bCs/>
                      <w:szCs w:val="21"/>
                      <w:u w:val="none"/>
                      <w:lang w:val="en-US" w:eastAsia="zh-CN"/>
                    </w:rPr>
                    <w:t>15000m</w:t>
                  </w:r>
                  <w:r>
                    <w:rPr>
                      <w:rFonts w:hint="eastAsia"/>
                      <w:b w:val="0"/>
                      <w:bCs/>
                      <w:szCs w:val="21"/>
                      <w:u w:val="none"/>
                      <w:vertAlign w:val="superscript"/>
                      <w:lang w:val="en-US" w:eastAsia="zh-CN"/>
                    </w:rPr>
                    <w:t>3</w:t>
                  </w:r>
                  <w:r>
                    <w:rPr>
                      <w:rFonts w:hint="eastAsia"/>
                      <w:b w:val="0"/>
                      <w:bCs/>
                      <w:szCs w:val="21"/>
                      <w:u w:val="none"/>
                      <w:lang w:val="en-US" w:eastAsia="zh-CN"/>
                    </w:rPr>
                    <w:t>/h</w:t>
                  </w:r>
                  <w:r>
                    <w:rPr>
                      <w:b w:val="0"/>
                      <w:bCs/>
                      <w:szCs w:val="21"/>
                      <w:u w:val="none"/>
                    </w:rPr>
                    <w:t>）</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eastAsia="宋体"/>
                      <w:b w:val="0"/>
                      <w:bCs/>
                      <w:kern w:val="0"/>
                      <w:szCs w:val="21"/>
                      <w:u w:val="none"/>
                      <w:lang w:val="en-US" w:eastAsia="zh-CN"/>
                    </w:rPr>
                    <w:t>0.2</w:t>
                  </w:r>
                  <w:r>
                    <w:rPr>
                      <w:rFonts w:hint="eastAsia"/>
                      <w:b w:val="0"/>
                      <w:bCs/>
                      <w:kern w:val="0"/>
                      <w:szCs w:val="21"/>
                      <w:u w:val="none"/>
                      <w:lang w:val="en-US" w:eastAsia="zh-CN"/>
                    </w:rPr>
                    <w:t>9</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0.12</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8.0</w:t>
                  </w:r>
                </w:p>
              </w:tc>
            </w:tr>
          </w:tbl>
          <w:p>
            <w:pPr>
              <w:pStyle w:val="53"/>
              <w:spacing w:line="520" w:lineRule="exact"/>
              <w:ind w:firstLine="482"/>
              <w:rPr>
                <w:rFonts w:hint="default" w:ascii="Times New Roman" w:hAnsi="Times New Roman" w:cs="Times New Roman"/>
                <w:b w:val="0"/>
                <w:bCs/>
                <w:sz w:val="24"/>
                <w:szCs w:val="24"/>
                <w:lang w:eastAsia="zh-CN"/>
              </w:rPr>
            </w:pPr>
            <w:r>
              <w:rPr>
                <w:rFonts w:hint="default" w:ascii="Times New Roman" w:hAnsi="Times New Roman" w:cs="Times New Roman"/>
                <w:b w:val="0"/>
                <w:bCs w:val="0"/>
                <w:color w:val="000000"/>
                <w:sz w:val="24"/>
                <w:szCs w:val="22"/>
                <w:highlight w:val="none"/>
                <w:u w:val="none"/>
                <w:lang w:eastAsia="zh-CN"/>
              </w:rPr>
              <w:t>由</w:t>
            </w:r>
            <w:r>
              <w:rPr>
                <w:rFonts w:hint="default" w:ascii="Times New Roman" w:hAnsi="Times New Roman" w:cs="Times New Roman"/>
                <w:b w:val="0"/>
                <w:bCs w:val="0"/>
                <w:color w:val="000000"/>
                <w:sz w:val="24"/>
                <w:szCs w:val="22"/>
                <w:highlight w:val="none"/>
                <w:u w:val="none"/>
              </w:rPr>
              <w:t>上表可知，</w:t>
            </w:r>
            <w:r>
              <w:rPr>
                <w:rFonts w:hint="default" w:ascii="Times New Roman" w:hAnsi="Times New Roman" w:cs="Times New Roman"/>
                <w:b w:val="0"/>
                <w:bCs w:val="0"/>
                <w:color w:val="000000"/>
                <w:sz w:val="24"/>
                <w:szCs w:val="22"/>
                <w:highlight w:val="none"/>
                <w:u w:val="none"/>
                <w:lang w:eastAsia="zh-CN"/>
              </w:rPr>
              <w:t>本项目</w:t>
            </w:r>
            <w:r>
              <w:rPr>
                <w:rFonts w:hint="eastAsia" w:ascii="Times New Roman" w:hAnsi="Times New Roman" w:cs="Times New Roman"/>
                <w:b w:val="0"/>
                <w:bCs w:val="0"/>
                <w:color w:val="000000"/>
                <w:sz w:val="24"/>
                <w:szCs w:val="22"/>
                <w:highlight w:val="none"/>
                <w:u w:val="none"/>
                <w:lang w:eastAsia="zh-CN"/>
              </w:rPr>
              <w:t>粉料装卸</w:t>
            </w:r>
            <w:r>
              <w:rPr>
                <w:rFonts w:hint="default" w:ascii="Times New Roman" w:hAnsi="Times New Roman" w:cs="Times New Roman"/>
                <w:b w:val="0"/>
                <w:bCs w:val="0"/>
                <w:color w:val="000000"/>
                <w:sz w:val="24"/>
                <w:szCs w:val="22"/>
                <w:highlight w:val="none"/>
                <w:u w:val="none"/>
                <w:lang w:eastAsia="zh-CN"/>
              </w:rPr>
              <w:t>工序</w:t>
            </w:r>
            <w:r>
              <w:rPr>
                <w:rFonts w:hint="default" w:ascii="Times New Roman" w:hAnsi="Times New Roman" w:cs="Times New Roman"/>
                <w:b w:val="0"/>
                <w:bCs w:val="0"/>
                <w:color w:val="000000"/>
                <w:sz w:val="24"/>
                <w:highlight w:val="none"/>
                <w:u w:val="none"/>
              </w:rPr>
              <w:t>颗粒物有组织排放浓度</w:t>
            </w:r>
            <w:r>
              <w:rPr>
                <w:rFonts w:hint="eastAsia" w:ascii="Times New Roman" w:hAnsi="Times New Roman" w:cs="Times New Roman"/>
                <w:b w:val="0"/>
                <w:bCs w:val="0"/>
                <w:color w:val="000000"/>
                <w:sz w:val="24"/>
                <w:highlight w:val="none"/>
                <w:u w:val="none"/>
                <w:lang w:eastAsia="zh-CN"/>
              </w:rPr>
              <w:t>均</w:t>
            </w:r>
            <w:r>
              <w:rPr>
                <w:rFonts w:hint="default" w:ascii="Times New Roman" w:hAnsi="Times New Roman" w:cs="Times New Roman"/>
                <w:b w:val="0"/>
                <w:bCs w:val="0"/>
                <w:color w:val="000000"/>
                <w:sz w:val="24"/>
                <w:highlight w:val="none"/>
                <w:u w:val="none"/>
              </w:rPr>
              <w:t>为</w:t>
            </w:r>
            <w:r>
              <w:rPr>
                <w:rFonts w:hint="eastAsia" w:ascii="Times New Roman" w:hAnsi="Times New Roman" w:cs="Times New Roman"/>
                <w:b w:val="0"/>
                <w:bCs w:val="0"/>
                <w:color w:val="000000"/>
                <w:sz w:val="24"/>
                <w:highlight w:val="none"/>
                <w:u w:val="none"/>
                <w:lang w:val="en-US" w:eastAsia="zh-CN"/>
              </w:rPr>
              <w:t>8.0</w:t>
            </w:r>
            <w:r>
              <w:rPr>
                <w:rFonts w:hint="default" w:ascii="Times New Roman" w:hAnsi="Times New Roman" w:cs="Times New Roman"/>
                <w:b w:val="0"/>
                <w:bCs w:val="0"/>
                <w:color w:val="000000"/>
                <w:sz w:val="24"/>
                <w:highlight w:val="none"/>
                <w:u w:val="none"/>
              </w:rPr>
              <w:t>mg/m</w:t>
            </w:r>
            <w:r>
              <w:rPr>
                <w:rFonts w:hint="default" w:ascii="Times New Roman" w:hAnsi="Times New Roman" w:cs="Times New Roman"/>
                <w:b w:val="0"/>
                <w:bCs w:val="0"/>
                <w:color w:val="000000"/>
                <w:sz w:val="24"/>
                <w:highlight w:val="none"/>
                <w:u w:val="none"/>
                <w:vertAlign w:val="superscript"/>
              </w:rPr>
              <w:t>3</w:t>
            </w:r>
            <w:r>
              <w:rPr>
                <w:rFonts w:hint="default" w:ascii="Times New Roman" w:hAnsi="Times New Roman" w:cs="Times New Roman"/>
                <w:b w:val="0"/>
                <w:bCs w:val="0"/>
                <w:color w:val="000000"/>
                <w:sz w:val="24"/>
                <w:highlight w:val="none"/>
                <w:u w:val="none"/>
              </w:rPr>
              <w:t>，排放速率</w:t>
            </w:r>
            <w:r>
              <w:rPr>
                <w:rFonts w:hint="eastAsia" w:ascii="Times New Roman" w:hAnsi="Times New Roman" w:cs="Times New Roman"/>
                <w:b w:val="0"/>
                <w:bCs w:val="0"/>
                <w:color w:val="000000"/>
                <w:sz w:val="24"/>
                <w:highlight w:val="none"/>
                <w:u w:val="none"/>
                <w:lang w:eastAsia="zh-CN"/>
              </w:rPr>
              <w:t>均</w:t>
            </w:r>
            <w:r>
              <w:rPr>
                <w:rFonts w:hint="default" w:ascii="Times New Roman" w:hAnsi="Times New Roman" w:cs="Times New Roman"/>
                <w:b w:val="0"/>
                <w:bCs w:val="0"/>
                <w:color w:val="000000"/>
                <w:sz w:val="24"/>
                <w:highlight w:val="none"/>
                <w:u w:val="none"/>
              </w:rPr>
              <w:t>为</w:t>
            </w:r>
            <w:r>
              <w:rPr>
                <w:rFonts w:hint="default" w:ascii="Times New Roman" w:hAnsi="Times New Roman" w:cs="Times New Roman"/>
                <w:b w:val="0"/>
                <w:bCs w:val="0"/>
                <w:color w:val="000000"/>
                <w:sz w:val="24"/>
                <w:highlight w:val="none"/>
                <w:u w:val="none"/>
                <w:lang w:val="en-US" w:eastAsia="zh-CN"/>
              </w:rPr>
              <w:t>0.</w:t>
            </w:r>
            <w:r>
              <w:rPr>
                <w:rFonts w:hint="eastAsia" w:ascii="Times New Roman" w:hAnsi="Times New Roman" w:cs="Times New Roman"/>
                <w:b w:val="0"/>
                <w:bCs w:val="0"/>
                <w:color w:val="000000"/>
                <w:sz w:val="24"/>
                <w:highlight w:val="none"/>
                <w:u w:val="none"/>
                <w:lang w:val="en-US" w:eastAsia="zh-CN"/>
              </w:rPr>
              <w:t>12</w:t>
            </w:r>
            <w:r>
              <w:rPr>
                <w:rFonts w:hint="default" w:ascii="Times New Roman" w:hAnsi="Times New Roman" w:cs="Times New Roman"/>
                <w:b w:val="0"/>
                <w:bCs w:val="0"/>
                <w:color w:val="000000"/>
                <w:sz w:val="24"/>
                <w:highlight w:val="none"/>
                <w:u w:val="none"/>
              </w:rPr>
              <w:t>kg/h，</w:t>
            </w:r>
            <w:r>
              <w:rPr>
                <w:rFonts w:hint="default" w:ascii="Times New Roman" w:hAnsi="Times New Roman" w:cs="Times New Roman"/>
                <w:b w:val="0"/>
                <w:bCs w:val="0"/>
                <w:color w:val="000000"/>
                <w:sz w:val="24"/>
                <w:szCs w:val="22"/>
                <w:highlight w:val="none"/>
                <w:u w:val="none"/>
              </w:rPr>
              <w:t>满足</w:t>
            </w:r>
            <w:r>
              <w:rPr>
                <w:rFonts w:hint="default" w:ascii="Times New Roman" w:hAnsi="Times New Roman" w:cs="Times New Roman"/>
                <w:snapToGrid w:val="0"/>
                <w:kern w:val="0"/>
                <w:sz w:val="24"/>
                <w:szCs w:val="24"/>
                <w:highlight w:val="none"/>
                <w:lang w:val="en-US" w:eastAsia="zh-CN"/>
              </w:rPr>
              <w:t>《水泥工业大气污染物排放标准》（DB41/1953-2020）</w:t>
            </w:r>
            <w:r>
              <w:rPr>
                <w:rFonts w:hint="default" w:ascii="Times New Roman" w:hAnsi="Times New Roman" w:cs="Times New Roman"/>
                <w:b w:val="0"/>
                <w:bCs w:val="0"/>
                <w:color w:val="000000"/>
                <w:sz w:val="24"/>
                <w:highlight w:val="none"/>
                <w:u w:val="none"/>
              </w:rPr>
              <w:t>颗粒物排放限值要求（</w:t>
            </w:r>
            <w:r>
              <w:rPr>
                <w:rFonts w:hint="default" w:ascii="Times New Roman" w:hAnsi="Times New Roman" w:cs="Times New Roman"/>
                <w:sz w:val="24"/>
                <w:szCs w:val="24"/>
                <w:highlight w:val="none"/>
              </w:rPr>
              <w:t>水泥仓及其他通风生产设备：</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0mg/m</w:t>
            </w:r>
            <w:r>
              <w:rPr>
                <w:rFonts w:hint="default" w:ascii="Times New Roman" w:hAnsi="Times New Roman" w:cs="Times New Roman"/>
                <w:sz w:val="24"/>
                <w:szCs w:val="24"/>
                <w:highlight w:val="none"/>
                <w:vertAlign w:val="superscript"/>
              </w:rPr>
              <w:t>3</w:t>
            </w:r>
            <w:r>
              <w:rPr>
                <w:rFonts w:hint="default" w:ascii="Times New Roman" w:hAnsi="Times New Roman" w:cs="Times New Roman"/>
                <w:b w:val="0"/>
                <w:bCs w:val="0"/>
                <w:color w:val="000000"/>
                <w:sz w:val="24"/>
                <w:highlight w:val="none"/>
                <w:u w:val="none"/>
              </w:rPr>
              <w:t>）</w:t>
            </w:r>
            <w:r>
              <w:rPr>
                <w:rFonts w:hint="default" w:ascii="Times New Roman" w:hAnsi="Times New Roman" w:cs="Times New Roman"/>
                <w:b w:val="0"/>
                <w:bCs w:val="0"/>
                <w:color w:val="000000"/>
                <w:sz w:val="24"/>
                <w:highlight w:val="none"/>
                <w:u w:val="none"/>
                <w:lang w:eastAsia="zh-CN"/>
              </w:rPr>
              <w:t>。</w:t>
            </w:r>
          </w:p>
          <w:p>
            <w:pPr>
              <w:pStyle w:val="53"/>
              <w:spacing w:line="520" w:lineRule="exact"/>
              <w:ind w:firstLine="482"/>
              <w:rPr>
                <w:rFonts w:hint="default" w:ascii="Times New Roman" w:hAnsi="Times New Roman" w:cs="Times New Roman"/>
                <w:b w:val="0"/>
                <w:bCs/>
                <w:sz w:val="24"/>
                <w:szCs w:val="24"/>
                <w:lang w:eastAsia="zh-CN"/>
              </w:rPr>
            </w:pPr>
            <w:r>
              <w:rPr>
                <w:rFonts w:hint="default" w:ascii="Times New Roman" w:hAnsi="Times New Roman" w:cs="Times New Roman"/>
                <w:b w:val="0"/>
                <w:bCs/>
                <w:sz w:val="24"/>
                <w:szCs w:val="24"/>
                <w:lang w:eastAsia="zh-CN"/>
              </w:rPr>
              <w:t>（</w:t>
            </w:r>
            <w:r>
              <w:rPr>
                <w:rFonts w:hint="default" w:ascii="Times New Roman" w:hAnsi="Times New Roman" w:cs="Times New Roman"/>
                <w:b w:val="0"/>
                <w:bCs/>
                <w:sz w:val="24"/>
                <w:szCs w:val="24"/>
                <w:lang w:val="en-US" w:eastAsia="zh-CN"/>
              </w:rPr>
              <w:t>3</w:t>
            </w:r>
            <w:r>
              <w:rPr>
                <w:rFonts w:hint="default" w:ascii="Times New Roman" w:hAnsi="Times New Roman" w:cs="Times New Roman"/>
                <w:b w:val="0"/>
                <w:bCs/>
                <w:sz w:val="24"/>
                <w:szCs w:val="24"/>
                <w:lang w:eastAsia="zh-CN"/>
              </w:rPr>
              <w:t>）骨料投料颗粒物</w:t>
            </w:r>
          </w:p>
          <w:p>
            <w:pPr>
              <w:spacing w:line="520" w:lineRule="exact"/>
              <w:ind w:firstLine="480" w:firstLineChars="200"/>
              <w:jc w:val="left"/>
              <w:rPr>
                <w:rFonts w:hint="default" w:ascii="Times New Roman" w:hAnsi="Times New Roman" w:cs="Times New Roman"/>
                <w:b w:val="0"/>
                <w:bCs w:val="0"/>
                <w:sz w:val="24"/>
                <w:szCs w:val="24"/>
                <w:highlight w:val="yellow"/>
                <w:u w:val="none"/>
                <w:lang w:eastAsia="zh-CN"/>
              </w:rPr>
            </w:pPr>
            <w:r>
              <w:rPr>
                <w:rFonts w:hint="default" w:ascii="Times New Roman" w:hAnsi="Times New Roman" w:cs="Times New Roman"/>
                <w:b w:val="0"/>
                <w:bCs w:val="0"/>
                <w:sz w:val="24"/>
                <w:szCs w:val="24"/>
                <w:u w:val="none"/>
                <w:lang w:eastAsia="zh-CN"/>
              </w:rPr>
              <w:t>本</w:t>
            </w:r>
            <w:r>
              <w:rPr>
                <w:rFonts w:hint="eastAsia" w:ascii="Times New Roman" w:hAnsi="Times New Roman" w:cs="Times New Roman"/>
                <w:b w:val="0"/>
                <w:bCs w:val="0"/>
                <w:sz w:val="24"/>
                <w:szCs w:val="24"/>
                <w:u w:val="none"/>
                <w:lang w:eastAsia="zh-CN"/>
              </w:rPr>
              <w:t>项目</w:t>
            </w:r>
            <w:r>
              <w:rPr>
                <w:rFonts w:hint="default" w:ascii="Times New Roman" w:hAnsi="Times New Roman" w:cs="Times New Roman"/>
                <w:b w:val="0"/>
                <w:bCs w:val="0"/>
                <w:sz w:val="24"/>
                <w:szCs w:val="24"/>
                <w:u w:val="none"/>
                <w:lang w:eastAsia="zh-CN"/>
              </w:rPr>
              <w:t>设置</w:t>
            </w:r>
            <w:r>
              <w:rPr>
                <w:rFonts w:hint="eastAsia" w:cs="Times New Roman"/>
                <w:b w:val="0"/>
                <w:bCs w:val="0"/>
                <w:sz w:val="24"/>
                <w:szCs w:val="24"/>
                <w:u w:val="none"/>
                <w:lang w:val="en-US" w:eastAsia="zh-CN"/>
              </w:rPr>
              <w:t>2</w:t>
            </w:r>
            <w:r>
              <w:rPr>
                <w:rFonts w:hint="default" w:ascii="Times New Roman" w:hAnsi="Times New Roman" w:cs="Times New Roman"/>
                <w:b w:val="0"/>
                <w:bCs w:val="0"/>
                <w:sz w:val="24"/>
                <w:szCs w:val="24"/>
                <w:u w:val="none"/>
                <w:lang w:eastAsia="zh-CN"/>
              </w:rPr>
              <w:t>条混凝土生产线，通过传送带输送至计量</w:t>
            </w:r>
            <w:r>
              <w:rPr>
                <w:rFonts w:hint="eastAsia" w:ascii="Times New Roman" w:hAnsi="Times New Roman" w:cs="Times New Roman"/>
                <w:b w:val="0"/>
                <w:bCs w:val="0"/>
                <w:sz w:val="24"/>
                <w:szCs w:val="24"/>
                <w:u w:val="none"/>
                <w:lang w:eastAsia="zh-CN"/>
              </w:rPr>
              <w:t>称</w:t>
            </w:r>
            <w:r>
              <w:rPr>
                <w:rFonts w:hint="default" w:ascii="Times New Roman" w:hAnsi="Times New Roman" w:cs="Times New Roman"/>
                <w:b w:val="0"/>
                <w:bCs w:val="0"/>
                <w:sz w:val="24"/>
                <w:szCs w:val="24"/>
                <w:u w:val="none"/>
                <w:lang w:eastAsia="zh-CN"/>
              </w:rPr>
              <w:t>，计量</w:t>
            </w:r>
            <w:r>
              <w:rPr>
                <w:rFonts w:hint="eastAsia" w:ascii="Times New Roman" w:hAnsi="Times New Roman" w:cs="Times New Roman"/>
                <w:b w:val="0"/>
                <w:bCs w:val="0"/>
                <w:sz w:val="24"/>
                <w:szCs w:val="24"/>
                <w:u w:val="none"/>
                <w:lang w:eastAsia="zh-CN"/>
              </w:rPr>
              <w:t>称</w:t>
            </w:r>
            <w:r>
              <w:rPr>
                <w:rFonts w:hint="default" w:ascii="Times New Roman" w:hAnsi="Times New Roman" w:cs="Times New Roman"/>
                <w:b w:val="0"/>
                <w:bCs w:val="0"/>
                <w:sz w:val="24"/>
                <w:szCs w:val="24"/>
                <w:u w:val="none"/>
                <w:lang w:eastAsia="zh-CN"/>
              </w:rPr>
              <w:t>再落料至密闭输送的皮带，经皮带输送至搅拌机。砂石骨料等原材料由运输车辆</w:t>
            </w:r>
            <w:r>
              <w:rPr>
                <w:rFonts w:hint="eastAsia" w:cs="Times New Roman"/>
                <w:b w:val="0"/>
                <w:bCs w:val="0"/>
                <w:sz w:val="24"/>
                <w:szCs w:val="24"/>
                <w:u w:val="none"/>
                <w:lang w:eastAsia="zh-CN"/>
              </w:rPr>
              <w:t>经由厂区外部道路</w:t>
            </w:r>
            <w:r>
              <w:rPr>
                <w:rFonts w:hint="default" w:ascii="Times New Roman" w:hAnsi="Times New Roman" w:cs="Times New Roman"/>
                <w:b w:val="0"/>
                <w:bCs w:val="0"/>
                <w:sz w:val="24"/>
                <w:szCs w:val="24"/>
                <w:u w:val="none"/>
                <w:lang w:eastAsia="zh-CN"/>
              </w:rPr>
              <w:t>运至</w:t>
            </w:r>
            <w:r>
              <w:rPr>
                <w:rFonts w:hint="eastAsia" w:ascii="Times New Roman" w:hAnsi="Times New Roman" w:cs="Times New Roman"/>
                <w:b w:val="0"/>
                <w:bCs w:val="0"/>
                <w:sz w:val="24"/>
                <w:szCs w:val="24"/>
                <w:u w:val="none"/>
                <w:lang w:eastAsia="zh-CN"/>
              </w:rPr>
              <w:t>原料库</w:t>
            </w:r>
            <w:r>
              <w:rPr>
                <w:rFonts w:hint="default" w:ascii="Times New Roman" w:hAnsi="Times New Roman" w:cs="Times New Roman"/>
                <w:b w:val="0"/>
                <w:bCs w:val="0"/>
                <w:sz w:val="24"/>
                <w:szCs w:val="24"/>
                <w:u w:val="none"/>
                <w:lang w:eastAsia="zh-CN"/>
              </w:rPr>
              <w:t>内卸料，进料过程采用铲车</w:t>
            </w:r>
            <w:r>
              <w:rPr>
                <w:rFonts w:hint="eastAsia" w:cs="Times New Roman"/>
                <w:b w:val="0"/>
                <w:bCs w:val="0"/>
                <w:sz w:val="24"/>
                <w:szCs w:val="24"/>
                <w:u w:val="none"/>
                <w:lang w:eastAsia="zh-CN"/>
              </w:rPr>
              <w:t>先</w:t>
            </w:r>
            <w:r>
              <w:rPr>
                <w:rFonts w:hint="default" w:ascii="Times New Roman" w:hAnsi="Times New Roman" w:cs="Times New Roman"/>
                <w:b w:val="0"/>
                <w:bCs w:val="0"/>
                <w:sz w:val="24"/>
                <w:szCs w:val="24"/>
                <w:u w:val="none"/>
                <w:lang w:eastAsia="zh-CN"/>
              </w:rPr>
              <w:t>将砂石骨料铲入</w:t>
            </w:r>
            <w:r>
              <w:rPr>
                <w:rFonts w:hint="eastAsia" w:ascii="Times New Roman" w:hAnsi="Times New Roman" w:cs="Times New Roman"/>
                <w:b w:val="0"/>
                <w:bCs w:val="0"/>
                <w:sz w:val="24"/>
                <w:szCs w:val="24"/>
                <w:u w:val="none"/>
                <w:lang w:eastAsia="zh-CN"/>
              </w:rPr>
              <w:t>原料库</w:t>
            </w:r>
            <w:r>
              <w:rPr>
                <w:rFonts w:hint="default" w:ascii="Times New Roman" w:hAnsi="Times New Roman" w:cs="Times New Roman"/>
                <w:b w:val="0"/>
                <w:bCs w:val="0"/>
                <w:sz w:val="24"/>
                <w:szCs w:val="24"/>
                <w:u w:val="none"/>
                <w:lang w:eastAsia="zh-CN"/>
              </w:rPr>
              <w:t>内的上料斗，</w:t>
            </w:r>
            <w:r>
              <w:rPr>
                <w:rFonts w:hint="eastAsia" w:ascii="Times New Roman" w:hAnsi="Times New Roman"/>
                <w:kern w:val="2"/>
                <w:sz w:val="24"/>
                <w:highlight w:val="none"/>
                <w:lang w:val="en-US" w:eastAsia="zh-CN"/>
              </w:rPr>
              <w:t>经皮带将砂石骨料输送</w:t>
            </w:r>
            <w:r>
              <w:rPr>
                <w:rFonts w:hint="eastAsia"/>
                <w:kern w:val="2"/>
                <w:sz w:val="24"/>
                <w:highlight w:val="none"/>
                <w:lang w:val="en-US" w:eastAsia="zh-CN"/>
              </w:rPr>
              <w:t>骨料罐仓后暂存待用，</w:t>
            </w:r>
            <w:r>
              <w:rPr>
                <w:rFonts w:hint="default" w:ascii="Times New Roman" w:hAnsi="Times New Roman" w:cs="Times New Roman"/>
                <w:b w:val="0"/>
                <w:bCs w:val="0"/>
                <w:sz w:val="24"/>
                <w:szCs w:val="24"/>
                <w:u w:val="none"/>
                <w:lang w:eastAsia="zh-CN"/>
              </w:rPr>
              <w:t>再由电脑控制对其进行称重，最后经皮带运输至搅拌站搅拌仓内。上料过程中会产生颗粒物，其产生量参照《逸散性工业粉尘控制技术》进行计算，物料送入称量斗的产污系数按0.01kg/t（落料）计。</w:t>
            </w:r>
            <w:r>
              <w:rPr>
                <w:rFonts w:hint="default" w:ascii="Times New Roman" w:hAnsi="Times New Roman" w:cs="Times New Roman"/>
                <w:b w:val="0"/>
                <w:bCs w:val="0"/>
                <w:sz w:val="24"/>
                <w:szCs w:val="24"/>
                <w:highlight w:val="none"/>
                <w:u w:val="none"/>
                <w:lang w:eastAsia="zh-CN"/>
              </w:rPr>
              <w:t>本项目商品混凝土生产线骨料的年使用量合计为</w:t>
            </w:r>
            <w:r>
              <w:rPr>
                <w:rFonts w:hint="eastAsia" w:cs="Times New Roman"/>
                <w:b w:val="0"/>
                <w:bCs w:val="0"/>
                <w:sz w:val="24"/>
                <w:szCs w:val="24"/>
                <w:highlight w:val="none"/>
                <w:u w:val="none"/>
                <w:lang w:val="en-US" w:eastAsia="zh-CN"/>
              </w:rPr>
              <w:t>39.4</w:t>
            </w:r>
            <w:r>
              <w:rPr>
                <w:rFonts w:hint="default" w:ascii="Times New Roman" w:hAnsi="Times New Roman" w:cs="Times New Roman"/>
                <w:b w:val="0"/>
                <w:bCs w:val="0"/>
                <w:sz w:val="24"/>
                <w:szCs w:val="24"/>
                <w:highlight w:val="none"/>
                <w:u w:val="none"/>
                <w:lang w:eastAsia="zh-CN"/>
              </w:rPr>
              <w:t>万吨，则颗粒物产生量为</w:t>
            </w:r>
            <w:r>
              <w:rPr>
                <w:rFonts w:hint="eastAsia" w:cs="Times New Roman"/>
                <w:b w:val="0"/>
                <w:bCs w:val="0"/>
                <w:sz w:val="24"/>
                <w:szCs w:val="24"/>
                <w:highlight w:val="none"/>
                <w:u w:val="none"/>
                <w:lang w:val="en-US" w:eastAsia="zh-CN"/>
              </w:rPr>
              <w:t>3.94</w:t>
            </w:r>
            <w:r>
              <w:rPr>
                <w:rFonts w:hint="default" w:ascii="Times New Roman" w:hAnsi="Times New Roman" w:cs="Times New Roman"/>
                <w:b w:val="0"/>
                <w:bCs w:val="0"/>
                <w:sz w:val="24"/>
                <w:szCs w:val="24"/>
                <w:highlight w:val="none"/>
                <w:u w:val="none"/>
                <w:lang w:eastAsia="zh-CN"/>
              </w:rPr>
              <w:t>t/a。</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highlight w:val="none"/>
                <w:u w:val="none"/>
              </w:rPr>
            </w:pPr>
            <w:r>
              <w:rPr>
                <w:rFonts w:hint="default" w:ascii="Times New Roman" w:hAnsi="Times New Roman" w:cs="Times New Roman"/>
                <w:b w:val="0"/>
                <w:bCs w:val="0"/>
                <w:sz w:val="24"/>
                <w:szCs w:val="24"/>
                <w:highlight w:val="none"/>
                <w:u w:val="none"/>
                <w:lang w:eastAsia="zh-CN"/>
              </w:rPr>
              <w:t>环评要求在上料斗上方</w:t>
            </w:r>
            <w:r>
              <w:rPr>
                <w:rFonts w:hint="eastAsia" w:ascii="Times New Roman" w:hAnsi="Times New Roman" w:cs="Times New Roman"/>
                <w:b w:val="0"/>
                <w:bCs w:val="0"/>
                <w:sz w:val="24"/>
                <w:szCs w:val="24"/>
                <w:highlight w:val="none"/>
                <w:u w:val="none"/>
                <w:lang w:eastAsia="zh-CN"/>
              </w:rPr>
              <w:t>分别</w:t>
            </w:r>
            <w:r>
              <w:rPr>
                <w:rFonts w:hint="default" w:ascii="Times New Roman" w:hAnsi="Times New Roman" w:cs="Times New Roman"/>
                <w:b w:val="0"/>
                <w:bCs w:val="0"/>
                <w:sz w:val="24"/>
                <w:szCs w:val="24"/>
                <w:highlight w:val="none"/>
                <w:u w:val="none"/>
                <w:lang w:eastAsia="zh-CN"/>
              </w:rPr>
              <w:t>安装集气罩，骨料投料过程产生的颗粒物经集气罩收集后</w:t>
            </w:r>
            <w:r>
              <w:rPr>
                <w:rFonts w:hint="eastAsia" w:ascii="Times New Roman" w:hAnsi="Times New Roman" w:cs="Times New Roman"/>
                <w:b w:val="0"/>
                <w:bCs w:val="0"/>
                <w:sz w:val="24"/>
                <w:szCs w:val="24"/>
                <w:highlight w:val="none"/>
                <w:u w:val="none"/>
                <w:lang w:eastAsia="zh-CN"/>
              </w:rPr>
              <w:t>经</w:t>
            </w:r>
            <w:r>
              <w:rPr>
                <w:rFonts w:hint="default" w:ascii="Times New Roman" w:hAnsi="Times New Roman" w:cs="Times New Roman"/>
                <w:b w:val="0"/>
                <w:bCs w:val="0"/>
                <w:sz w:val="24"/>
                <w:szCs w:val="24"/>
                <w:highlight w:val="none"/>
                <w:u w:val="none"/>
                <w:lang w:val="en-US" w:eastAsia="zh-CN"/>
              </w:rPr>
              <w:t>1套袋式</w:t>
            </w:r>
            <w:r>
              <w:rPr>
                <w:rFonts w:hint="default" w:ascii="Times New Roman" w:hAnsi="Times New Roman" w:cs="Times New Roman"/>
                <w:b w:val="0"/>
                <w:bCs w:val="0"/>
                <w:sz w:val="24"/>
                <w:szCs w:val="24"/>
                <w:highlight w:val="none"/>
                <w:u w:val="none"/>
              </w:rPr>
              <w:t>除尘器</w:t>
            </w:r>
            <w:r>
              <w:rPr>
                <w:rFonts w:hint="eastAsia" w:ascii="Times New Roman" w:hAnsi="Times New Roman" w:cs="Times New Roman"/>
                <w:b w:val="0"/>
                <w:bCs w:val="0"/>
                <w:sz w:val="24"/>
                <w:szCs w:val="24"/>
                <w:highlight w:val="none"/>
                <w:u w:val="none"/>
                <w:lang w:eastAsia="zh-CN"/>
              </w:rPr>
              <w:t>（</w:t>
            </w:r>
            <w:r>
              <w:rPr>
                <w:rFonts w:hint="eastAsia" w:ascii="Times New Roman" w:hAnsi="Times New Roman" w:cs="Times New Roman"/>
                <w:b w:val="0"/>
                <w:bCs w:val="0"/>
                <w:sz w:val="24"/>
                <w:szCs w:val="24"/>
                <w:highlight w:val="none"/>
                <w:u w:val="none"/>
                <w:lang w:val="en-US" w:eastAsia="zh-CN"/>
              </w:rPr>
              <w:t>风机风量10000m</w:t>
            </w:r>
            <w:r>
              <w:rPr>
                <w:rFonts w:hint="eastAsia" w:ascii="Times New Roman" w:hAnsi="Times New Roman" w:cs="Times New Roman"/>
                <w:b w:val="0"/>
                <w:bCs w:val="0"/>
                <w:sz w:val="24"/>
                <w:szCs w:val="24"/>
                <w:highlight w:val="none"/>
                <w:u w:val="none"/>
                <w:vertAlign w:val="superscript"/>
                <w:lang w:val="en-US" w:eastAsia="zh-CN"/>
              </w:rPr>
              <w:t>3</w:t>
            </w:r>
            <w:r>
              <w:rPr>
                <w:rFonts w:hint="eastAsia" w:ascii="Times New Roman" w:hAnsi="Times New Roman" w:cs="Times New Roman"/>
                <w:b w:val="0"/>
                <w:bCs w:val="0"/>
                <w:sz w:val="24"/>
                <w:szCs w:val="24"/>
                <w:highlight w:val="none"/>
                <w:u w:val="none"/>
                <w:lang w:val="en-US" w:eastAsia="zh-CN"/>
              </w:rPr>
              <w:t>/h）</w:t>
            </w:r>
            <w:r>
              <w:rPr>
                <w:rFonts w:hint="default" w:ascii="Times New Roman" w:hAnsi="Times New Roman" w:cs="Times New Roman"/>
                <w:b w:val="0"/>
                <w:bCs w:val="0"/>
                <w:sz w:val="24"/>
                <w:szCs w:val="24"/>
                <w:highlight w:val="none"/>
                <w:u w:val="none"/>
                <w:lang w:eastAsia="zh-CN"/>
              </w:rPr>
              <w:t>处理</w:t>
            </w:r>
            <w:r>
              <w:rPr>
                <w:rFonts w:hint="eastAsia" w:ascii="Times New Roman" w:hAnsi="Times New Roman" w:cs="Times New Roman"/>
                <w:b w:val="0"/>
                <w:bCs w:val="0"/>
                <w:sz w:val="24"/>
                <w:szCs w:val="24"/>
                <w:highlight w:val="none"/>
                <w:u w:val="none"/>
                <w:lang w:eastAsia="zh-CN"/>
              </w:rPr>
              <w:t>达标后经</w:t>
            </w:r>
            <w:r>
              <w:rPr>
                <w:rFonts w:hint="eastAsia" w:ascii="Times New Roman" w:hAnsi="Times New Roman" w:cs="Times New Roman"/>
                <w:b w:val="0"/>
                <w:bCs w:val="0"/>
                <w:sz w:val="24"/>
                <w:szCs w:val="24"/>
                <w:highlight w:val="none"/>
                <w:u w:val="none"/>
                <w:lang w:val="en-US" w:eastAsia="zh-CN"/>
              </w:rPr>
              <w:t>15m高排气筒（DA001）排放</w:t>
            </w:r>
            <w:r>
              <w:rPr>
                <w:rFonts w:hint="default" w:ascii="Times New Roman" w:hAnsi="Times New Roman" w:cs="Times New Roman"/>
                <w:b w:val="0"/>
                <w:bCs w:val="0"/>
                <w:sz w:val="24"/>
                <w:szCs w:val="24"/>
                <w:highlight w:val="none"/>
                <w:u w:val="none"/>
              </w:rPr>
              <w:t>，</w:t>
            </w:r>
            <w:r>
              <w:rPr>
                <w:rFonts w:hint="default" w:ascii="Times New Roman" w:hAnsi="Times New Roman" w:cs="Times New Roman"/>
                <w:b w:val="0"/>
                <w:bCs/>
                <w:sz w:val="24"/>
                <w:szCs w:val="24"/>
                <w:highlight w:val="none"/>
                <w:u w:val="none"/>
                <w:lang w:eastAsia="zh-CN"/>
              </w:rPr>
              <w:t>收集效率为</w:t>
            </w:r>
            <w:r>
              <w:rPr>
                <w:rFonts w:hint="eastAsia" w:ascii="Times New Roman" w:hAnsi="Times New Roman" w:cs="Times New Roman"/>
                <w:b w:val="0"/>
                <w:bCs/>
                <w:sz w:val="24"/>
                <w:szCs w:val="24"/>
                <w:highlight w:val="none"/>
                <w:u w:val="none"/>
                <w:lang w:val="en-US" w:eastAsia="zh-CN"/>
              </w:rPr>
              <w:t>9</w:t>
            </w:r>
            <w:r>
              <w:rPr>
                <w:rFonts w:hint="default" w:ascii="Times New Roman" w:hAnsi="Times New Roman" w:cs="Times New Roman"/>
                <w:b w:val="0"/>
                <w:bCs/>
                <w:sz w:val="24"/>
                <w:szCs w:val="24"/>
                <w:highlight w:val="none"/>
                <w:u w:val="none"/>
                <w:lang w:val="en-US" w:eastAsia="zh-CN"/>
              </w:rPr>
              <w:t>0%，除尘效率为9</w:t>
            </w:r>
            <w:r>
              <w:rPr>
                <w:rFonts w:hint="eastAsia" w:ascii="Times New Roman" w:hAnsi="Times New Roman" w:cs="Times New Roman"/>
                <w:b w:val="0"/>
                <w:bCs/>
                <w:sz w:val="24"/>
                <w:szCs w:val="24"/>
                <w:highlight w:val="none"/>
                <w:u w:val="none"/>
                <w:lang w:val="en-US" w:eastAsia="zh-CN"/>
              </w:rPr>
              <w:t>9</w:t>
            </w:r>
            <w:r>
              <w:rPr>
                <w:rFonts w:hint="default" w:ascii="Times New Roman" w:hAnsi="Times New Roman" w:cs="Times New Roman"/>
                <w:b w:val="0"/>
                <w:bCs/>
                <w:sz w:val="24"/>
                <w:szCs w:val="24"/>
                <w:highlight w:val="none"/>
                <w:u w:val="none"/>
                <w:lang w:val="en-US" w:eastAsia="zh-CN"/>
              </w:rPr>
              <w:t>%，</w:t>
            </w:r>
            <w:r>
              <w:rPr>
                <w:rFonts w:hint="default" w:ascii="Times New Roman" w:hAnsi="Times New Roman" w:cs="Times New Roman"/>
                <w:b w:val="0"/>
                <w:bCs/>
                <w:sz w:val="24"/>
                <w:szCs w:val="24"/>
                <w:highlight w:val="none"/>
                <w:u w:val="none"/>
                <w:lang w:eastAsia="zh-CN"/>
              </w:rPr>
              <w:t>本</w:t>
            </w:r>
            <w:r>
              <w:rPr>
                <w:rFonts w:hint="eastAsia" w:ascii="Times New Roman" w:hAnsi="Times New Roman" w:cs="Times New Roman"/>
                <w:b w:val="0"/>
                <w:bCs/>
                <w:sz w:val="24"/>
                <w:szCs w:val="24"/>
                <w:highlight w:val="none"/>
                <w:u w:val="none"/>
                <w:lang w:eastAsia="zh-CN"/>
              </w:rPr>
              <w:t>项目</w:t>
            </w:r>
            <w:r>
              <w:rPr>
                <w:rFonts w:hint="default" w:ascii="Times New Roman" w:hAnsi="Times New Roman" w:cs="Times New Roman"/>
                <w:b w:val="0"/>
                <w:bCs/>
                <w:sz w:val="24"/>
                <w:szCs w:val="24"/>
                <w:highlight w:val="none"/>
                <w:u w:val="none"/>
                <w:lang w:eastAsia="zh-CN"/>
              </w:rPr>
              <w:t>骨料投料过程颗粒物</w:t>
            </w:r>
            <w:r>
              <w:rPr>
                <w:rFonts w:hint="default" w:ascii="Times New Roman" w:hAnsi="Times New Roman" w:cs="Times New Roman"/>
                <w:b w:val="0"/>
                <w:bCs/>
                <w:sz w:val="24"/>
                <w:szCs w:val="24"/>
                <w:highlight w:val="none"/>
                <w:u w:val="none"/>
              </w:rPr>
              <w:t>产排情况详见</w:t>
            </w:r>
            <w:r>
              <w:rPr>
                <w:rFonts w:hint="default" w:ascii="Times New Roman" w:hAnsi="Times New Roman" w:cs="Times New Roman"/>
                <w:b w:val="0"/>
                <w:bCs/>
                <w:sz w:val="24"/>
                <w:szCs w:val="24"/>
                <w:highlight w:val="none"/>
                <w:u w:val="none"/>
                <w:lang w:eastAsia="zh-CN"/>
              </w:rPr>
              <w:t>下</w:t>
            </w:r>
            <w:r>
              <w:rPr>
                <w:rFonts w:hint="default" w:ascii="Times New Roman" w:hAnsi="Times New Roman" w:cs="Times New Roman"/>
                <w:b w:val="0"/>
                <w:bCs/>
                <w:sz w:val="24"/>
                <w:szCs w:val="24"/>
                <w:highlight w:val="none"/>
                <w:u w:val="none"/>
              </w:rPr>
              <w:t>表。</w:t>
            </w:r>
          </w:p>
          <w:p>
            <w:pPr>
              <w:autoSpaceDE w:val="0"/>
              <w:autoSpaceDN w:val="0"/>
              <w:spacing w:line="520" w:lineRule="exact"/>
              <w:ind w:left="480"/>
              <w:jc w:val="left"/>
              <w:textAlignment w:val="baseline"/>
              <w:rPr>
                <w:rFonts w:eastAsia="黑体"/>
                <w:b w:val="0"/>
                <w:bCs/>
                <w:sz w:val="24"/>
                <w:highlight w:val="none"/>
                <w:u w:val="none"/>
              </w:rPr>
            </w:pPr>
            <w:r>
              <w:rPr>
                <w:rFonts w:eastAsia="黑体"/>
                <w:b w:val="0"/>
                <w:bCs/>
                <w:sz w:val="24"/>
                <w:highlight w:val="none"/>
                <w:u w:val="none"/>
              </w:rPr>
              <w:t>表</w:t>
            </w:r>
            <w:r>
              <w:rPr>
                <w:rFonts w:hint="eastAsia" w:eastAsia="黑体"/>
                <w:b w:val="0"/>
                <w:bCs/>
                <w:sz w:val="24"/>
                <w:highlight w:val="none"/>
                <w:u w:val="none"/>
                <w:lang w:val="en-US" w:eastAsia="zh-CN"/>
              </w:rPr>
              <w:t>4-3</w:t>
            </w:r>
            <w:r>
              <w:rPr>
                <w:rFonts w:eastAsia="黑体"/>
                <w:b w:val="0"/>
                <w:bCs/>
                <w:sz w:val="24"/>
                <w:highlight w:val="none"/>
                <w:u w:val="none"/>
              </w:rPr>
              <w:t xml:space="preserve">                 </w:t>
            </w:r>
            <w:r>
              <w:rPr>
                <w:rFonts w:hint="eastAsia" w:eastAsia="黑体"/>
                <w:b w:val="0"/>
                <w:bCs/>
                <w:sz w:val="24"/>
                <w:highlight w:val="none"/>
                <w:u w:val="none"/>
                <w:lang w:eastAsia="zh-CN"/>
              </w:rPr>
              <w:t>骨料投料过程颗粒物</w:t>
            </w:r>
            <w:r>
              <w:rPr>
                <w:rFonts w:eastAsia="黑体"/>
                <w:b w:val="0"/>
                <w:bCs/>
                <w:sz w:val="24"/>
                <w:highlight w:val="none"/>
                <w:u w:val="none"/>
              </w:rPr>
              <w:t>产排情况一览表</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62"/>
              <w:gridCol w:w="663"/>
              <w:gridCol w:w="887"/>
              <w:gridCol w:w="1025"/>
              <w:gridCol w:w="2325"/>
              <w:gridCol w:w="675"/>
              <w:gridCol w:w="88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污染物</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产生量t/a</w:t>
                  </w:r>
                </w:p>
              </w:tc>
              <w:tc>
                <w:tcPr>
                  <w:tcW w:w="5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产生速率kg/h</w:t>
                  </w:r>
                </w:p>
              </w:tc>
              <w:tc>
                <w:tcPr>
                  <w:tcW w:w="6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u w:val="none"/>
                    </w:rPr>
                    <w:t>产生浓度mg/m</w:t>
                  </w:r>
                  <w:r>
                    <w:rPr>
                      <w:b w:val="0"/>
                      <w:bCs/>
                      <w:kern w:val="0"/>
                      <w:szCs w:val="21"/>
                      <w:u w:val="none"/>
                      <w:vertAlign w:val="superscript"/>
                    </w:rPr>
                    <w:t>3</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处理措施</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排放量t/a</w:t>
                  </w:r>
                </w:p>
              </w:tc>
              <w:tc>
                <w:tcPr>
                  <w:tcW w:w="54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排放速率kg/h</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highlight w:val="none"/>
                      <w:u w:val="none"/>
                    </w:rPr>
                  </w:pPr>
                  <w:r>
                    <w:rPr>
                      <w:b w:val="0"/>
                      <w:bCs/>
                      <w:kern w:val="0"/>
                      <w:szCs w:val="21"/>
                      <w:highlight w:val="none"/>
                      <w:u w:val="none"/>
                    </w:rPr>
                    <w:t>排</w:t>
                  </w:r>
                  <w:r>
                    <w:rPr>
                      <w:rFonts w:ascii="Times New Roman" w:hAnsi="Times New Roman" w:eastAsia="宋体" w:cs="Times New Roman"/>
                      <w:b w:val="0"/>
                      <w:bCs/>
                      <w:kern w:val="0"/>
                      <w:szCs w:val="21"/>
                      <w:highlight w:val="none"/>
                      <w:u w:val="none"/>
                    </w:rPr>
                    <w:t>放浓度mg/</w:t>
                  </w:r>
                  <w:r>
                    <w:rPr>
                      <w:b w:val="0"/>
                      <w:bCs/>
                      <w:kern w:val="0"/>
                      <w:szCs w:val="21"/>
                      <w:highlight w:val="none"/>
                      <w:u w:val="none"/>
                    </w:rPr>
                    <w:t>m</w:t>
                  </w:r>
                  <w:r>
                    <w:rPr>
                      <w:b w:val="0"/>
                      <w:bCs/>
                      <w:kern w:val="0"/>
                      <w:szCs w:val="21"/>
                      <w:highlight w:val="none"/>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 w:type="pct"/>
                  <w:vMerge w:val="restart"/>
                  <w:tcBorders>
                    <w:top w:val="single" w:color="auto" w:sz="4" w:space="0"/>
                    <w:left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颗粒物</w:t>
                  </w:r>
                </w:p>
              </w:tc>
              <w:tc>
                <w:tcPr>
                  <w:tcW w:w="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有组织</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3.55</w:t>
                  </w:r>
                </w:p>
              </w:tc>
              <w:tc>
                <w:tcPr>
                  <w:tcW w:w="5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1.48</w:t>
                  </w:r>
                </w:p>
              </w:tc>
              <w:tc>
                <w:tcPr>
                  <w:tcW w:w="6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148.00</w:t>
                  </w:r>
                </w:p>
              </w:tc>
              <w:tc>
                <w:tcPr>
                  <w:tcW w:w="1414" w:type="pct"/>
                  <w:tcBorders>
                    <w:top w:val="single" w:color="auto" w:sz="4" w:space="0"/>
                    <w:left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szCs w:val="21"/>
                      <w:u w:val="none"/>
                      <w:lang w:eastAsia="zh-CN"/>
                    </w:rPr>
                    <w:t>袋式</w:t>
                  </w:r>
                  <w:r>
                    <w:rPr>
                      <w:b w:val="0"/>
                      <w:bCs/>
                      <w:szCs w:val="21"/>
                      <w:u w:val="none"/>
                    </w:rPr>
                    <w:t>除尘器（</w:t>
                  </w:r>
                  <w:r>
                    <w:rPr>
                      <w:rFonts w:hint="eastAsia"/>
                      <w:b w:val="0"/>
                      <w:bCs/>
                      <w:szCs w:val="21"/>
                      <w:u w:val="none"/>
                      <w:lang w:eastAsia="zh-CN"/>
                    </w:rPr>
                    <w:t>收集效率</w:t>
                  </w:r>
                  <w:r>
                    <w:rPr>
                      <w:rFonts w:hint="eastAsia"/>
                      <w:b w:val="0"/>
                      <w:bCs/>
                      <w:szCs w:val="21"/>
                      <w:u w:val="none"/>
                      <w:lang w:val="en-US" w:eastAsia="zh-CN"/>
                    </w:rPr>
                    <w:t>90%，</w:t>
                  </w:r>
                  <w:r>
                    <w:rPr>
                      <w:b w:val="0"/>
                      <w:bCs/>
                      <w:szCs w:val="21"/>
                      <w:u w:val="none"/>
                    </w:rPr>
                    <w:t>除尘效率9</w:t>
                  </w:r>
                  <w:r>
                    <w:rPr>
                      <w:rFonts w:hint="eastAsia"/>
                      <w:b w:val="0"/>
                      <w:bCs/>
                      <w:szCs w:val="21"/>
                      <w:u w:val="none"/>
                      <w:lang w:val="en-US" w:eastAsia="zh-CN"/>
                    </w:rPr>
                    <w:t>9</w:t>
                  </w:r>
                  <w:r>
                    <w:rPr>
                      <w:b w:val="0"/>
                      <w:bCs/>
                      <w:szCs w:val="21"/>
                      <w:u w:val="none"/>
                    </w:rPr>
                    <w:t>%</w:t>
                  </w:r>
                  <w:r>
                    <w:rPr>
                      <w:rFonts w:hint="eastAsia"/>
                      <w:b w:val="0"/>
                      <w:bCs/>
                      <w:szCs w:val="21"/>
                      <w:u w:val="none"/>
                      <w:lang w:eastAsia="zh-CN"/>
                    </w:rPr>
                    <w:t>，风机风量</w:t>
                  </w:r>
                  <w:r>
                    <w:rPr>
                      <w:rFonts w:hint="eastAsia"/>
                      <w:b w:val="0"/>
                      <w:bCs/>
                      <w:szCs w:val="21"/>
                      <w:u w:val="none"/>
                      <w:lang w:val="en-US" w:eastAsia="zh-CN"/>
                    </w:rPr>
                    <w:t>10000m</w:t>
                  </w:r>
                  <w:r>
                    <w:rPr>
                      <w:rFonts w:hint="eastAsia"/>
                      <w:b w:val="0"/>
                      <w:bCs/>
                      <w:szCs w:val="21"/>
                      <w:u w:val="none"/>
                      <w:vertAlign w:val="superscript"/>
                      <w:lang w:val="en-US" w:eastAsia="zh-CN"/>
                    </w:rPr>
                    <w:t>3</w:t>
                  </w:r>
                  <w:r>
                    <w:rPr>
                      <w:rFonts w:hint="eastAsia"/>
                      <w:b w:val="0"/>
                      <w:bCs/>
                      <w:szCs w:val="21"/>
                      <w:u w:val="none"/>
                      <w:lang w:val="en-US" w:eastAsia="zh-CN"/>
                    </w:rPr>
                    <w:t>/h</w:t>
                  </w:r>
                  <w:r>
                    <w:rPr>
                      <w:b w:val="0"/>
                      <w:bCs/>
                      <w:szCs w:val="21"/>
                      <w:u w:val="none"/>
                    </w:rPr>
                    <w:t>）</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eastAsia="宋体"/>
                      <w:b w:val="0"/>
                      <w:bCs/>
                      <w:kern w:val="0"/>
                      <w:szCs w:val="21"/>
                      <w:u w:val="none"/>
                      <w:lang w:val="en-US" w:eastAsia="zh-CN"/>
                    </w:rPr>
                    <w:t>0.</w:t>
                  </w:r>
                  <w:r>
                    <w:rPr>
                      <w:rFonts w:hint="eastAsia"/>
                      <w:b w:val="0"/>
                      <w:bCs/>
                      <w:kern w:val="0"/>
                      <w:szCs w:val="21"/>
                      <w:u w:val="none"/>
                      <w:lang w:val="en-US" w:eastAsia="zh-CN"/>
                    </w:rPr>
                    <w:t>04</w:t>
                  </w:r>
                </w:p>
              </w:tc>
              <w:tc>
                <w:tcPr>
                  <w:tcW w:w="54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0.02</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 w:type="pct"/>
                  <w:vMerge w:val="continue"/>
                  <w:tcBorders>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宋体"/>
                      <w:b w:val="0"/>
                      <w:bCs/>
                      <w:kern w:val="0"/>
                      <w:szCs w:val="21"/>
                      <w:u w:val="none"/>
                      <w:lang w:eastAsia="zh-CN"/>
                    </w:rPr>
                  </w:pPr>
                  <w:r>
                    <w:rPr>
                      <w:rFonts w:hint="eastAsia"/>
                      <w:b w:val="0"/>
                      <w:bCs/>
                      <w:kern w:val="0"/>
                      <w:szCs w:val="21"/>
                      <w:u w:val="none"/>
                      <w:lang w:eastAsia="zh-CN"/>
                    </w:rPr>
                    <w:t>无组织</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0.39</w:t>
                  </w:r>
                </w:p>
              </w:tc>
              <w:tc>
                <w:tcPr>
                  <w:tcW w:w="5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0.16</w:t>
                  </w:r>
                </w:p>
              </w:tc>
              <w:tc>
                <w:tcPr>
                  <w:tcW w:w="6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w:t>
                  </w:r>
                </w:p>
              </w:tc>
              <w:tc>
                <w:tcPr>
                  <w:tcW w:w="1414" w:type="pct"/>
                  <w:tcBorders>
                    <w:left w:val="single" w:color="auto" w:sz="4" w:space="0"/>
                    <w:bottom w:val="single" w:color="auto" w:sz="4" w:space="0"/>
                    <w:right w:val="single" w:color="auto" w:sz="4" w:space="0"/>
                  </w:tcBorders>
                  <w:noWrap w:val="0"/>
                  <w:vAlign w:val="center"/>
                </w:tcPr>
                <w:p>
                  <w:pPr>
                    <w:spacing w:line="360" w:lineRule="exact"/>
                    <w:jc w:val="center"/>
                    <w:rPr>
                      <w:rFonts w:hint="eastAsia"/>
                      <w:b w:val="0"/>
                      <w:bCs/>
                      <w:szCs w:val="21"/>
                      <w:u w:val="none"/>
                      <w:lang w:eastAsia="zh-CN"/>
                    </w:rPr>
                  </w:pPr>
                  <w:r>
                    <w:rPr>
                      <w:rFonts w:hint="eastAsia"/>
                      <w:b w:val="0"/>
                      <w:bCs/>
                      <w:szCs w:val="21"/>
                      <w:u w:val="none"/>
                      <w:lang w:eastAsia="zh-CN"/>
                    </w:rPr>
                    <w:t>车间阻隔效率</w:t>
                  </w:r>
                  <w:r>
                    <w:rPr>
                      <w:rFonts w:hint="eastAsia"/>
                      <w:b w:val="0"/>
                      <w:bCs/>
                      <w:szCs w:val="21"/>
                      <w:u w:val="none"/>
                      <w:lang w:val="en-US" w:eastAsia="zh-CN"/>
                    </w:rPr>
                    <w:t>90%</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eastAsia="宋体"/>
                      <w:b w:val="0"/>
                      <w:bCs/>
                      <w:kern w:val="0"/>
                      <w:szCs w:val="21"/>
                      <w:u w:val="none"/>
                      <w:lang w:val="en-US" w:eastAsia="zh-CN"/>
                    </w:rPr>
                    <w:t>0.0</w:t>
                  </w:r>
                  <w:r>
                    <w:rPr>
                      <w:rFonts w:hint="eastAsia"/>
                      <w:b w:val="0"/>
                      <w:bCs/>
                      <w:kern w:val="0"/>
                      <w:szCs w:val="21"/>
                      <w:u w:val="none"/>
                      <w:lang w:val="en-US" w:eastAsia="zh-CN"/>
                    </w:rPr>
                    <w:t>4</w:t>
                  </w:r>
                </w:p>
              </w:tc>
              <w:tc>
                <w:tcPr>
                  <w:tcW w:w="54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0.02</w:t>
                  </w:r>
                </w:p>
              </w:tc>
              <w:tc>
                <w:tcPr>
                  <w:tcW w:w="6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w:t>
                  </w:r>
                </w:p>
              </w:tc>
            </w:tr>
          </w:tbl>
          <w:p>
            <w:pPr>
              <w:pStyle w:val="53"/>
              <w:spacing w:line="520" w:lineRule="exact"/>
              <w:ind w:firstLine="482"/>
              <w:rPr>
                <w:rFonts w:hint="default" w:ascii="Times New Roman" w:hAnsi="Times New Roman" w:cs="Times New Roman"/>
                <w:b/>
                <w:sz w:val="24"/>
                <w:szCs w:val="24"/>
                <w:highlight w:val="none"/>
                <w:lang w:eastAsia="zh-CN"/>
              </w:rPr>
            </w:pPr>
            <w:r>
              <w:rPr>
                <w:rFonts w:hint="default" w:ascii="Times New Roman" w:hAnsi="Times New Roman" w:cs="Times New Roman"/>
                <w:b w:val="0"/>
                <w:bCs w:val="0"/>
                <w:color w:val="000000"/>
                <w:sz w:val="24"/>
                <w:szCs w:val="22"/>
                <w:highlight w:val="none"/>
                <w:u w:val="none"/>
                <w:lang w:eastAsia="zh-CN"/>
              </w:rPr>
              <w:t>由</w:t>
            </w:r>
            <w:r>
              <w:rPr>
                <w:rFonts w:hint="default" w:ascii="Times New Roman" w:hAnsi="Times New Roman" w:cs="Times New Roman"/>
                <w:b w:val="0"/>
                <w:bCs w:val="0"/>
                <w:color w:val="000000"/>
                <w:sz w:val="24"/>
                <w:szCs w:val="22"/>
                <w:highlight w:val="none"/>
                <w:u w:val="none"/>
              </w:rPr>
              <w:t>上表可知，</w:t>
            </w:r>
            <w:r>
              <w:rPr>
                <w:rFonts w:hint="default" w:ascii="Times New Roman" w:hAnsi="Times New Roman" w:cs="Times New Roman"/>
                <w:b w:val="0"/>
                <w:bCs w:val="0"/>
                <w:color w:val="000000"/>
                <w:sz w:val="24"/>
                <w:szCs w:val="22"/>
                <w:highlight w:val="none"/>
                <w:u w:val="none"/>
                <w:lang w:eastAsia="zh-CN"/>
              </w:rPr>
              <w:t>本项目骨料投料工序</w:t>
            </w:r>
            <w:r>
              <w:rPr>
                <w:rFonts w:hint="default" w:ascii="Times New Roman" w:hAnsi="Times New Roman" w:cs="Times New Roman"/>
                <w:b w:val="0"/>
                <w:bCs w:val="0"/>
                <w:color w:val="000000"/>
                <w:sz w:val="24"/>
                <w:highlight w:val="none"/>
                <w:u w:val="none"/>
              </w:rPr>
              <w:t>颗粒物有组织排放浓度为</w:t>
            </w:r>
            <w:r>
              <w:rPr>
                <w:rFonts w:hint="eastAsia" w:ascii="Times New Roman" w:hAnsi="Times New Roman" w:cs="Times New Roman"/>
                <w:b w:val="0"/>
                <w:bCs w:val="0"/>
                <w:color w:val="000000"/>
                <w:sz w:val="24"/>
                <w:highlight w:val="none"/>
                <w:u w:val="none"/>
                <w:lang w:val="en-US" w:eastAsia="zh-CN"/>
              </w:rPr>
              <w:t>2.0</w:t>
            </w:r>
            <w:r>
              <w:rPr>
                <w:rFonts w:hint="default" w:ascii="Times New Roman" w:hAnsi="Times New Roman" w:cs="Times New Roman"/>
                <w:b w:val="0"/>
                <w:bCs w:val="0"/>
                <w:color w:val="000000"/>
                <w:sz w:val="24"/>
                <w:highlight w:val="none"/>
                <w:u w:val="none"/>
              </w:rPr>
              <w:t>mg/m</w:t>
            </w:r>
            <w:r>
              <w:rPr>
                <w:rFonts w:hint="default" w:ascii="Times New Roman" w:hAnsi="Times New Roman" w:cs="Times New Roman"/>
                <w:b w:val="0"/>
                <w:bCs w:val="0"/>
                <w:color w:val="000000"/>
                <w:sz w:val="24"/>
                <w:highlight w:val="none"/>
                <w:u w:val="none"/>
                <w:vertAlign w:val="superscript"/>
              </w:rPr>
              <w:t>3</w:t>
            </w:r>
            <w:r>
              <w:rPr>
                <w:rFonts w:hint="default" w:ascii="Times New Roman" w:hAnsi="Times New Roman" w:cs="Times New Roman"/>
                <w:b w:val="0"/>
                <w:bCs w:val="0"/>
                <w:color w:val="000000"/>
                <w:sz w:val="24"/>
                <w:highlight w:val="none"/>
                <w:u w:val="none"/>
              </w:rPr>
              <w:t>，排放速率为</w:t>
            </w:r>
            <w:r>
              <w:rPr>
                <w:rFonts w:hint="default" w:ascii="Times New Roman" w:hAnsi="Times New Roman" w:cs="Times New Roman"/>
                <w:b w:val="0"/>
                <w:bCs w:val="0"/>
                <w:color w:val="000000"/>
                <w:sz w:val="24"/>
                <w:highlight w:val="none"/>
                <w:u w:val="none"/>
                <w:lang w:val="en-US" w:eastAsia="zh-CN"/>
              </w:rPr>
              <w:t>0.0</w:t>
            </w:r>
            <w:r>
              <w:rPr>
                <w:rFonts w:hint="eastAsia" w:ascii="Times New Roman" w:hAnsi="Times New Roman" w:cs="Times New Roman"/>
                <w:b w:val="0"/>
                <w:bCs w:val="0"/>
                <w:color w:val="000000"/>
                <w:sz w:val="24"/>
                <w:highlight w:val="none"/>
                <w:u w:val="none"/>
                <w:lang w:val="en-US" w:eastAsia="zh-CN"/>
              </w:rPr>
              <w:t>2</w:t>
            </w:r>
            <w:r>
              <w:rPr>
                <w:rFonts w:hint="default" w:ascii="Times New Roman" w:hAnsi="Times New Roman" w:cs="Times New Roman"/>
                <w:b w:val="0"/>
                <w:bCs w:val="0"/>
                <w:color w:val="000000"/>
                <w:sz w:val="24"/>
                <w:highlight w:val="none"/>
                <w:u w:val="none"/>
              </w:rPr>
              <w:t>kg/h，</w:t>
            </w:r>
            <w:r>
              <w:rPr>
                <w:rFonts w:hint="default" w:ascii="Times New Roman" w:hAnsi="Times New Roman" w:cs="Times New Roman"/>
                <w:b w:val="0"/>
                <w:bCs w:val="0"/>
                <w:color w:val="000000"/>
                <w:sz w:val="24"/>
                <w:szCs w:val="22"/>
                <w:highlight w:val="none"/>
                <w:u w:val="none"/>
              </w:rPr>
              <w:t>满足</w:t>
            </w:r>
            <w:r>
              <w:rPr>
                <w:rFonts w:hint="default" w:ascii="Times New Roman" w:hAnsi="Times New Roman" w:cs="Times New Roman"/>
                <w:snapToGrid w:val="0"/>
                <w:kern w:val="0"/>
                <w:sz w:val="24"/>
                <w:szCs w:val="24"/>
                <w:highlight w:val="none"/>
                <w:lang w:val="en-US" w:eastAsia="zh-CN"/>
              </w:rPr>
              <w:t>《水泥工业大气污染物排放标准》（DB41/1953-2020）</w:t>
            </w:r>
            <w:r>
              <w:rPr>
                <w:rFonts w:hint="default" w:ascii="Times New Roman" w:hAnsi="Times New Roman" w:cs="Times New Roman"/>
                <w:b w:val="0"/>
                <w:bCs w:val="0"/>
                <w:color w:val="000000"/>
                <w:sz w:val="24"/>
                <w:highlight w:val="none"/>
                <w:u w:val="none"/>
              </w:rPr>
              <w:t>颗粒物排放限值要求（</w:t>
            </w:r>
            <w:r>
              <w:rPr>
                <w:rFonts w:hint="default" w:ascii="Times New Roman" w:hAnsi="Times New Roman" w:cs="Times New Roman"/>
                <w:sz w:val="24"/>
                <w:szCs w:val="24"/>
                <w:highlight w:val="none"/>
              </w:rPr>
              <w:t>水泥仓及其他通风生产设备：</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0mg/m</w:t>
            </w:r>
            <w:r>
              <w:rPr>
                <w:rFonts w:hint="default" w:ascii="Times New Roman" w:hAnsi="Times New Roman" w:cs="Times New Roman"/>
                <w:sz w:val="24"/>
                <w:szCs w:val="24"/>
                <w:highlight w:val="none"/>
                <w:vertAlign w:val="superscript"/>
              </w:rPr>
              <w:t>3</w:t>
            </w:r>
            <w:r>
              <w:rPr>
                <w:rFonts w:hint="default" w:ascii="Times New Roman" w:hAnsi="Times New Roman" w:cs="Times New Roman"/>
                <w:b w:val="0"/>
                <w:bCs w:val="0"/>
                <w:color w:val="000000"/>
                <w:sz w:val="24"/>
                <w:highlight w:val="none"/>
                <w:u w:val="none"/>
              </w:rPr>
              <w:t>）</w:t>
            </w:r>
            <w:r>
              <w:rPr>
                <w:rFonts w:hint="default" w:ascii="Times New Roman" w:hAnsi="Times New Roman" w:cs="Times New Roman"/>
                <w:b w:val="0"/>
                <w:bCs w:val="0"/>
                <w:color w:val="000000"/>
                <w:sz w:val="24"/>
                <w:highlight w:val="none"/>
                <w:u w:val="none"/>
                <w:lang w:eastAsia="zh-CN"/>
              </w:rPr>
              <w:t>。</w:t>
            </w:r>
          </w:p>
          <w:p>
            <w:pPr>
              <w:pStyle w:val="53"/>
              <w:spacing w:line="520" w:lineRule="exact"/>
              <w:ind w:firstLine="482"/>
              <w:rPr>
                <w:rFonts w:hint="eastAsia" w:ascii="Times New Roman" w:hAnsi="Times New Roman" w:cs="Times New Roman"/>
                <w:b w:val="0"/>
                <w:bCs/>
                <w:sz w:val="24"/>
                <w:szCs w:val="24"/>
                <w:lang w:eastAsia="zh-CN"/>
              </w:rPr>
            </w:pPr>
            <w:r>
              <w:rPr>
                <w:rFonts w:hint="eastAsia" w:ascii="Times New Roman" w:hAnsi="Times New Roman" w:cs="Times New Roman"/>
                <w:b w:val="0"/>
                <w:bCs/>
                <w:sz w:val="24"/>
                <w:szCs w:val="24"/>
                <w:lang w:eastAsia="zh-CN"/>
              </w:rPr>
              <w:t>（</w:t>
            </w:r>
            <w:r>
              <w:rPr>
                <w:rFonts w:hint="eastAsia" w:ascii="Times New Roman" w:hAnsi="Times New Roman" w:cs="Times New Roman"/>
                <w:b w:val="0"/>
                <w:bCs/>
                <w:sz w:val="24"/>
                <w:szCs w:val="24"/>
                <w:lang w:val="en-US" w:eastAsia="zh-CN"/>
              </w:rPr>
              <w:t>4</w:t>
            </w:r>
            <w:r>
              <w:rPr>
                <w:rFonts w:hint="eastAsia" w:ascii="Times New Roman" w:hAnsi="Times New Roman" w:cs="Times New Roman"/>
                <w:b w:val="0"/>
                <w:bCs/>
                <w:sz w:val="24"/>
                <w:szCs w:val="24"/>
                <w:lang w:eastAsia="zh-CN"/>
              </w:rPr>
              <w:t>）混合搅拌颗粒物</w:t>
            </w:r>
          </w:p>
          <w:p>
            <w:pPr>
              <w:spacing w:line="520" w:lineRule="exact"/>
              <w:ind w:firstLine="480" w:firstLineChars="200"/>
              <w:jc w:val="left"/>
              <w:rPr>
                <w:bCs/>
                <w:sz w:val="24"/>
              </w:rPr>
            </w:pPr>
            <w:r>
              <w:rPr>
                <w:b w:val="0"/>
                <w:bCs w:val="0"/>
                <w:sz w:val="24"/>
                <w:u w:val="none"/>
              </w:rPr>
              <w:t>砂石骨料由</w:t>
            </w:r>
            <w:r>
              <w:rPr>
                <w:rFonts w:hint="eastAsia"/>
                <w:b w:val="0"/>
                <w:bCs w:val="0"/>
                <w:sz w:val="24"/>
                <w:u w:val="none"/>
                <w:lang w:eastAsia="zh-CN"/>
              </w:rPr>
              <w:t>骨料仓</w:t>
            </w:r>
            <w:r>
              <w:rPr>
                <w:b w:val="0"/>
                <w:bCs w:val="0"/>
                <w:sz w:val="24"/>
                <w:u w:val="none"/>
              </w:rPr>
              <w:t>进入搅拌机；水泥及粉煤灰</w:t>
            </w:r>
            <w:r>
              <w:rPr>
                <w:rFonts w:hint="eastAsia"/>
                <w:b w:val="0"/>
                <w:bCs w:val="0"/>
                <w:sz w:val="24"/>
                <w:u w:val="none"/>
                <w:lang w:eastAsia="zh-CN"/>
              </w:rPr>
              <w:t>、矿粉</w:t>
            </w:r>
            <w:r>
              <w:rPr>
                <w:b w:val="0"/>
                <w:bCs w:val="0"/>
                <w:sz w:val="24"/>
                <w:u w:val="none"/>
              </w:rPr>
              <w:t>等粉料由螺旋输送机输送至各自的计量斗进行计量，水及外加剂分别由水泵及外加剂泵送至各自的计量斗中进行计量。各种物料计量完毕后，由控制系统发出指令顺次投料到搅拌机中进行搅拌。各</w:t>
            </w:r>
            <w:r>
              <w:rPr>
                <w:bCs/>
                <w:sz w:val="24"/>
              </w:rPr>
              <w:t>种粉料和</w:t>
            </w:r>
            <w:r>
              <w:rPr>
                <w:rFonts w:hint="eastAsia"/>
                <w:bCs/>
                <w:sz w:val="24"/>
                <w:lang w:eastAsia="zh-CN"/>
              </w:rPr>
              <w:t>砂石骨</w:t>
            </w:r>
            <w:r>
              <w:rPr>
                <w:bCs/>
                <w:sz w:val="24"/>
              </w:rPr>
              <w:t>料投放到搅拌机</w:t>
            </w:r>
            <w:r>
              <w:rPr>
                <w:rFonts w:hint="eastAsia"/>
                <w:bCs/>
                <w:sz w:val="24"/>
                <w:lang w:eastAsia="zh-CN"/>
              </w:rPr>
              <w:t>混合搅拌</w:t>
            </w:r>
            <w:r>
              <w:rPr>
                <w:bCs/>
                <w:sz w:val="24"/>
              </w:rPr>
              <w:t>过程中产生</w:t>
            </w:r>
            <w:r>
              <w:rPr>
                <w:rFonts w:hint="eastAsia"/>
                <w:bCs/>
                <w:sz w:val="24"/>
                <w:lang w:eastAsia="zh-CN"/>
              </w:rPr>
              <w:t>颗粒物</w:t>
            </w:r>
            <w:r>
              <w:rPr>
                <w:bCs/>
                <w:sz w:val="24"/>
              </w:rPr>
              <w:t>。</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kern w:val="2"/>
                <w:sz w:val="24"/>
                <w:szCs w:val="24"/>
                <w:u w:val="none"/>
                <w:lang w:val="en-US" w:eastAsia="zh-CN" w:bidi="ar-SA"/>
              </w:rPr>
              <w:t>参考</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排放源统计调查产排污核算方法</w:t>
            </w:r>
            <w:r>
              <w:rPr>
                <w:rFonts w:hint="eastAsia" w:ascii="Times New Roman" w:hAnsi="Times New Roman" w:cs="Times New Roman"/>
                <w:sz w:val="24"/>
                <w:szCs w:val="24"/>
                <w:lang w:val="en-US" w:eastAsia="zh-CN"/>
              </w:rPr>
              <w:t>和系数手册</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C3021 水泥制品制造</w:t>
            </w:r>
            <w:r>
              <w:rPr>
                <w:rFonts w:hint="default" w:ascii="Times New Roman" w:hAnsi="Times New Roman" w:cs="Times New Roman"/>
                <w:sz w:val="24"/>
                <w:szCs w:val="24"/>
                <w:lang w:eastAsia="zh-CN"/>
              </w:rPr>
              <w:t>”</w:t>
            </w:r>
            <w:r>
              <w:rPr>
                <w:rFonts w:hint="eastAsia" w:ascii="Times New Roman" w:hAnsi="Times New Roman" w:eastAsia="宋体" w:cs="Times New Roman"/>
                <w:b w:val="0"/>
                <w:bCs w:val="0"/>
                <w:kern w:val="2"/>
                <w:sz w:val="24"/>
                <w:szCs w:val="24"/>
                <w:u w:val="none"/>
                <w:lang w:val="en-US" w:eastAsia="zh-CN" w:bidi="ar-SA"/>
              </w:rPr>
              <w:t>中的产污系数核算。</w:t>
            </w:r>
          </w:p>
          <w:p>
            <w:pPr>
              <w:keepNext w:val="0"/>
              <w:keepLines w:val="0"/>
              <w:widowControl/>
              <w:suppressLineNumbers w:val="0"/>
              <w:ind w:firstLine="240" w:firstLineChars="100"/>
              <w:jc w:val="left"/>
              <w:rPr>
                <w:rFonts w:eastAsia="黑体"/>
                <w:bCs/>
                <w:sz w:val="24"/>
                <w:lang w:val="en-US" w:eastAsia="zh-CN"/>
              </w:rPr>
            </w:pPr>
            <w:r>
              <w:rPr>
                <w:rFonts w:eastAsia="黑体"/>
                <w:bCs/>
                <w:sz w:val="24"/>
                <w:lang w:val="en-US" w:eastAsia="zh-CN"/>
              </w:rPr>
              <w:t>表</w:t>
            </w:r>
            <w:r>
              <w:rPr>
                <w:rFonts w:hint="eastAsia" w:eastAsia="黑体"/>
                <w:bCs/>
                <w:sz w:val="24"/>
                <w:lang w:val="en-US" w:eastAsia="zh-CN"/>
              </w:rPr>
              <w:t>4-4</w:t>
            </w:r>
            <w:r>
              <w:rPr>
                <w:rFonts w:eastAsia="黑体"/>
                <w:bCs/>
                <w:sz w:val="24"/>
                <w:lang w:val="en-US" w:eastAsia="zh-CN"/>
              </w:rPr>
              <w:t xml:space="preserve">  </w:t>
            </w:r>
            <w:r>
              <w:rPr>
                <w:rFonts w:hint="eastAsia" w:eastAsia="黑体"/>
                <w:bCs/>
                <w:sz w:val="24"/>
                <w:lang w:val="en-US" w:eastAsia="zh-CN"/>
              </w:rPr>
              <w:t xml:space="preserve">              </w:t>
            </w:r>
            <w:r>
              <w:rPr>
                <w:rFonts w:ascii="Times New Roman" w:hAnsi="Times New Roman" w:eastAsia="黑体" w:cs="Times New Roman"/>
                <w:b w:val="0"/>
                <w:bCs w:val="0"/>
                <w:color w:val="000000"/>
                <w:kern w:val="0"/>
                <w:sz w:val="24"/>
                <w:szCs w:val="20"/>
                <w:u w:val="none"/>
                <w:lang w:val="en-US" w:eastAsia="zh-CN" w:bidi="ar-SA"/>
              </w:rPr>
              <w:t>3021水泥制品制造</w:t>
            </w:r>
            <w:r>
              <w:rPr>
                <w:rFonts w:hint="eastAsia" w:ascii="Times New Roman" w:hAnsi="Times New Roman" w:eastAsia="黑体" w:cs="Times New Roman"/>
                <w:b w:val="0"/>
                <w:bCs w:val="0"/>
                <w:color w:val="000000"/>
                <w:kern w:val="0"/>
                <w:sz w:val="24"/>
                <w:szCs w:val="20"/>
                <w:u w:val="none"/>
                <w:lang w:val="en-US" w:eastAsia="zh-CN" w:bidi="ar-SA"/>
              </w:rPr>
              <w:t>行业系数手册</w:t>
            </w:r>
            <w:r>
              <w:rPr>
                <w:rFonts w:eastAsia="黑体"/>
                <w:b w:val="0"/>
                <w:bCs w:val="0"/>
                <w:color w:val="000000"/>
                <w:sz w:val="24"/>
                <w:u w:val="none"/>
                <w:lang w:val="en-US" w:eastAsia="zh-CN"/>
              </w:rPr>
              <w:t>产污系数表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651"/>
              <w:gridCol w:w="816"/>
              <w:gridCol w:w="1157"/>
              <w:gridCol w:w="918"/>
              <w:gridCol w:w="1045"/>
              <w:gridCol w:w="408"/>
              <w:gridCol w:w="783"/>
              <w:gridCol w:w="174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3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工段名称</w:t>
                  </w:r>
                </w:p>
              </w:tc>
              <w:tc>
                <w:tcPr>
                  <w:tcW w:w="496" w:type="pct"/>
                  <w:noWrap w:val="0"/>
                  <w:vAlign w:val="center"/>
                </w:tcPr>
                <w:p>
                  <w:pPr>
                    <w:adjustRightInd w:val="0"/>
                    <w:snapToGrid w:val="0"/>
                    <w:jc w:val="center"/>
                    <w:rPr>
                      <w:bCs/>
                      <w:szCs w:val="21"/>
                    </w:rPr>
                  </w:pPr>
                  <w:r>
                    <w:rPr>
                      <w:bCs/>
                      <w:szCs w:val="21"/>
                    </w:rPr>
                    <w:t>产品</w:t>
                  </w:r>
                </w:p>
                <w:p>
                  <w:pPr>
                    <w:adjustRightInd w:val="0"/>
                    <w:snapToGrid w:val="0"/>
                    <w:jc w:val="center"/>
                    <w:rPr>
                      <w:bCs/>
                      <w:szCs w:val="21"/>
                    </w:rPr>
                  </w:pPr>
                  <w:r>
                    <w:rPr>
                      <w:bCs/>
                      <w:szCs w:val="21"/>
                    </w:rPr>
                    <w:t>名称</w:t>
                  </w:r>
                </w:p>
              </w:tc>
              <w:tc>
                <w:tcPr>
                  <w:tcW w:w="703" w:type="pct"/>
                  <w:noWrap w:val="0"/>
                  <w:vAlign w:val="center"/>
                </w:tcPr>
                <w:p>
                  <w:pPr>
                    <w:adjustRightInd w:val="0"/>
                    <w:snapToGrid w:val="0"/>
                    <w:jc w:val="center"/>
                    <w:rPr>
                      <w:bCs/>
                      <w:szCs w:val="21"/>
                    </w:rPr>
                  </w:pPr>
                  <w:r>
                    <w:rPr>
                      <w:bCs/>
                      <w:szCs w:val="21"/>
                    </w:rPr>
                    <w:t>原料</w:t>
                  </w:r>
                </w:p>
                <w:p>
                  <w:pPr>
                    <w:adjustRightInd w:val="0"/>
                    <w:snapToGrid w:val="0"/>
                    <w:jc w:val="center"/>
                    <w:rPr>
                      <w:bCs/>
                      <w:szCs w:val="21"/>
                    </w:rPr>
                  </w:pPr>
                  <w:r>
                    <w:rPr>
                      <w:bCs/>
                      <w:szCs w:val="21"/>
                    </w:rPr>
                    <w:t>名称</w:t>
                  </w:r>
                </w:p>
              </w:tc>
              <w:tc>
                <w:tcPr>
                  <w:tcW w:w="558" w:type="pct"/>
                  <w:noWrap w:val="0"/>
                  <w:vAlign w:val="center"/>
                </w:tcPr>
                <w:p>
                  <w:pPr>
                    <w:adjustRightInd w:val="0"/>
                    <w:snapToGrid w:val="0"/>
                    <w:jc w:val="center"/>
                    <w:rPr>
                      <w:bCs/>
                      <w:szCs w:val="21"/>
                    </w:rPr>
                  </w:pPr>
                  <w:r>
                    <w:rPr>
                      <w:bCs/>
                      <w:szCs w:val="21"/>
                    </w:rPr>
                    <w:t>工艺</w:t>
                  </w:r>
                </w:p>
                <w:p>
                  <w:pPr>
                    <w:adjustRightInd w:val="0"/>
                    <w:snapToGrid w:val="0"/>
                    <w:jc w:val="center"/>
                    <w:rPr>
                      <w:bCs/>
                      <w:szCs w:val="21"/>
                    </w:rPr>
                  </w:pPr>
                  <w:r>
                    <w:rPr>
                      <w:bCs/>
                      <w:szCs w:val="21"/>
                    </w:rPr>
                    <w:t>名称</w:t>
                  </w:r>
                </w:p>
              </w:tc>
              <w:tc>
                <w:tcPr>
                  <w:tcW w:w="635" w:type="pct"/>
                  <w:noWrap w:val="0"/>
                  <w:vAlign w:val="center"/>
                </w:tcPr>
                <w:p>
                  <w:pPr>
                    <w:adjustRightInd w:val="0"/>
                    <w:snapToGrid w:val="0"/>
                    <w:jc w:val="center"/>
                    <w:rPr>
                      <w:bCs/>
                      <w:szCs w:val="21"/>
                    </w:rPr>
                  </w:pPr>
                  <w:r>
                    <w:rPr>
                      <w:bCs/>
                      <w:szCs w:val="21"/>
                    </w:rPr>
                    <w:t>规模等级</w:t>
                  </w:r>
                </w:p>
              </w:tc>
              <w:tc>
                <w:tcPr>
                  <w:tcW w:w="724" w:type="pct"/>
                  <w:gridSpan w:val="2"/>
                  <w:noWrap w:val="0"/>
                  <w:vAlign w:val="center"/>
                </w:tcPr>
                <w:p>
                  <w:pPr>
                    <w:adjustRightInd w:val="0"/>
                    <w:snapToGrid w:val="0"/>
                    <w:jc w:val="center"/>
                    <w:rPr>
                      <w:bCs/>
                      <w:szCs w:val="21"/>
                    </w:rPr>
                  </w:pPr>
                  <w:r>
                    <w:rPr>
                      <w:bCs/>
                      <w:szCs w:val="21"/>
                    </w:rPr>
                    <w:t>污染物指标</w:t>
                  </w:r>
                </w:p>
              </w:tc>
              <w:tc>
                <w:tcPr>
                  <w:tcW w:w="1062" w:type="pct"/>
                  <w:noWrap w:val="0"/>
                  <w:vAlign w:val="center"/>
                </w:tcPr>
                <w:p>
                  <w:pPr>
                    <w:adjustRightInd w:val="0"/>
                    <w:snapToGrid w:val="0"/>
                    <w:jc w:val="center"/>
                    <w:rPr>
                      <w:bCs/>
                      <w:szCs w:val="21"/>
                    </w:rPr>
                  </w:pPr>
                  <w:r>
                    <w:rPr>
                      <w:bCs/>
                      <w:szCs w:val="21"/>
                    </w:rPr>
                    <w:t>系数单位</w:t>
                  </w:r>
                </w:p>
              </w:tc>
              <w:tc>
                <w:tcPr>
                  <w:tcW w:w="422" w:type="pct"/>
                  <w:noWrap w:val="0"/>
                  <w:vAlign w:val="center"/>
                </w:tcPr>
                <w:p>
                  <w:pPr>
                    <w:adjustRightInd w:val="0"/>
                    <w:snapToGrid w:val="0"/>
                    <w:jc w:val="center"/>
                    <w:rPr>
                      <w:bCs/>
                      <w:szCs w:val="21"/>
                    </w:rPr>
                  </w:pPr>
                  <w:r>
                    <w:rPr>
                      <w:bCs/>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91" w:hRule="atLeast"/>
                <w:jc w:val="center"/>
              </w:trPr>
              <w:tc>
                <w:tcPr>
                  <w:tcW w:w="3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物料搅拌</w:t>
                  </w:r>
                </w:p>
              </w:tc>
              <w:tc>
                <w:tcPr>
                  <w:tcW w:w="496" w:type="pct"/>
                  <w:noWrap w:val="0"/>
                  <w:vAlign w:val="center"/>
                </w:tcPr>
                <w:p>
                  <w:pPr>
                    <w:adjustRightInd w:val="0"/>
                    <w:snapToGrid w:val="0"/>
                    <w:jc w:val="center"/>
                    <w:rPr>
                      <w:rFonts w:hint="eastAsia" w:eastAsia="宋体"/>
                      <w:bCs/>
                      <w:szCs w:val="21"/>
                      <w:lang w:eastAsia="zh-CN"/>
                    </w:rPr>
                  </w:pPr>
                  <w:r>
                    <w:rPr>
                      <w:rFonts w:hint="eastAsia"/>
                      <w:bCs/>
                      <w:szCs w:val="21"/>
                      <w:lang w:eastAsia="zh-CN"/>
                    </w:rPr>
                    <w:t>混凝土制品</w:t>
                  </w:r>
                </w:p>
              </w:tc>
              <w:tc>
                <w:tcPr>
                  <w:tcW w:w="703" w:type="pct"/>
                  <w:noWrap w:val="0"/>
                  <w:vAlign w:val="center"/>
                </w:tcPr>
                <w:p>
                  <w:pPr>
                    <w:snapToGrid w:val="0"/>
                    <w:jc w:val="center"/>
                    <w:rPr>
                      <w:rFonts w:hint="eastAsia" w:eastAsia="宋体"/>
                      <w:bCs/>
                      <w:szCs w:val="21"/>
                      <w:lang w:eastAsia="zh-CN"/>
                    </w:rPr>
                  </w:pPr>
                  <w:r>
                    <w:rPr>
                      <w:rFonts w:hint="eastAsia"/>
                      <w:bCs/>
                      <w:szCs w:val="21"/>
                      <w:lang w:eastAsia="zh-CN"/>
                    </w:rPr>
                    <w:t>水泥、砂子、石子等</w:t>
                  </w:r>
                </w:p>
              </w:tc>
              <w:tc>
                <w:tcPr>
                  <w:tcW w:w="558" w:type="pct"/>
                  <w:noWrap w:val="0"/>
                  <w:vAlign w:val="center"/>
                </w:tcPr>
                <w:p>
                  <w:pPr>
                    <w:snapToGrid w:val="0"/>
                    <w:jc w:val="center"/>
                    <w:rPr>
                      <w:rFonts w:hint="eastAsia" w:eastAsia="宋体"/>
                      <w:bCs/>
                      <w:szCs w:val="21"/>
                      <w:lang w:eastAsia="zh-CN"/>
                    </w:rPr>
                  </w:pPr>
                  <w:r>
                    <w:rPr>
                      <w:rFonts w:hint="eastAsia"/>
                      <w:bCs/>
                      <w:szCs w:val="21"/>
                      <w:lang w:eastAsia="zh-CN"/>
                    </w:rPr>
                    <w:t>物料混合搅拌</w:t>
                  </w:r>
                </w:p>
              </w:tc>
              <w:tc>
                <w:tcPr>
                  <w:tcW w:w="635" w:type="pct"/>
                  <w:noWrap w:val="0"/>
                  <w:vAlign w:val="center"/>
                </w:tcPr>
                <w:p>
                  <w:pPr>
                    <w:adjustRightInd w:val="0"/>
                    <w:snapToGrid w:val="0"/>
                    <w:jc w:val="center"/>
                    <w:rPr>
                      <w:bCs/>
                      <w:szCs w:val="21"/>
                    </w:rPr>
                  </w:pPr>
                  <w:r>
                    <w:rPr>
                      <w:bCs/>
                      <w:szCs w:val="21"/>
                    </w:rPr>
                    <w:t>所有规模</w:t>
                  </w:r>
                </w:p>
              </w:tc>
              <w:tc>
                <w:tcPr>
                  <w:tcW w:w="248" w:type="pct"/>
                  <w:tcBorders>
                    <w:right w:val="single" w:color="auto" w:sz="4" w:space="0"/>
                  </w:tcBorders>
                  <w:noWrap w:val="0"/>
                  <w:vAlign w:val="center"/>
                </w:tcPr>
                <w:p>
                  <w:pPr>
                    <w:snapToGrid w:val="0"/>
                    <w:jc w:val="center"/>
                    <w:rPr>
                      <w:rFonts w:hint="eastAsia" w:eastAsia="宋体"/>
                      <w:bCs/>
                      <w:szCs w:val="21"/>
                      <w:lang w:eastAsia="zh-CN"/>
                    </w:rPr>
                  </w:pPr>
                  <w:r>
                    <w:rPr>
                      <w:bCs/>
                      <w:szCs w:val="21"/>
                    </w:rPr>
                    <w:t>废气</w:t>
                  </w:r>
                </w:p>
              </w:tc>
              <w:tc>
                <w:tcPr>
                  <w:tcW w:w="476" w:type="pct"/>
                  <w:tcBorders>
                    <w:left w:val="single" w:color="auto" w:sz="4" w:space="0"/>
                  </w:tcBorders>
                  <w:noWrap w:val="0"/>
                  <w:vAlign w:val="center"/>
                </w:tcPr>
                <w:p>
                  <w:pPr>
                    <w:snapToGrid w:val="0"/>
                    <w:jc w:val="center"/>
                    <w:rPr>
                      <w:bCs/>
                      <w:szCs w:val="21"/>
                    </w:rPr>
                  </w:pPr>
                  <w:r>
                    <w:rPr>
                      <w:bCs/>
                      <w:szCs w:val="21"/>
                    </w:rPr>
                    <w:t>颗粒物</w:t>
                  </w:r>
                </w:p>
              </w:tc>
              <w:tc>
                <w:tcPr>
                  <w:tcW w:w="1062" w:type="pct"/>
                  <w:noWrap w:val="0"/>
                  <w:vAlign w:val="center"/>
                </w:tcPr>
                <w:p>
                  <w:pPr>
                    <w:adjustRightInd w:val="0"/>
                    <w:snapToGrid w:val="0"/>
                    <w:jc w:val="center"/>
                    <w:rPr>
                      <w:bCs/>
                      <w:szCs w:val="21"/>
                    </w:rPr>
                  </w:pPr>
                  <w:r>
                    <w:rPr>
                      <w:bCs/>
                      <w:szCs w:val="21"/>
                    </w:rPr>
                    <w:t>千克/吨-产品</w:t>
                  </w:r>
                </w:p>
              </w:tc>
              <w:tc>
                <w:tcPr>
                  <w:tcW w:w="422" w:type="pct"/>
                  <w:noWrap w:val="0"/>
                  <w:vAlign w:val="center"/>
                </w:tcPr>
                <w:p>
                  <w:pPr>
                    <w:adjustRightInd w:val="0"/>
                    <w:snapToGrid w:val="0"/>
                    <w:jc w:val="center"/>
                    <w:rPr>
                      <w:rFonts w:hint="default" w:eastAsia="宋体"/>
                      <w:bCs/>
                      <w:szCs w:val="21"/>
                      <w:lang w:val="en-US" w:eastAsia="zh-CN"/>
                    </w:rPr>
                  </w:pPr>
                  <w:r>
                    <w:rPr>
                      <w:rFonts w:hint="eastAsia"/>
                      <w:bCs/>
                      <w:szCs w:val="21"/>
                      <w:lang w:val="en-US" w:eastAsia="zh-CN"/>
                    </w:rPr>
                    <w:t>0.13</w:t>
                  </w:r>
                </w:p>
              </w:tc>
            </w:tr>
          </w:tbl>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eastAsia"/>
                <w:b w:val="0"/>
                <w:bCs/>
                <w:sz w:val="24"/>
                <w:u w:val="none"/>
                <w:lang w:eastAsia="zh-CN"/>
              </w:rPr>
              <w:t>本项目</w:t>
            </w:r>
            <w:r>
              <w:rPr>
                <w:rFonts w:hint="eastAsia" w:ascii="Times New Roman" w:hAnsi="Times New Roman" w:cs="Times New Roman"/>
                <w:b w:val="0"/>
                <w:bCs/>
                <w:sz w:val="24"/>
                <w:szCs w:val="24"/>
                <w:u w:val="none"/>
                <w:lang w:val="en-US" w:eastAsia="zh-CN"/>
              </w:rPr>
              <w:t>拟建2条生产线，单条生产线</w:t>
            </w:r>
            <w:r>
              <w:rPr>
                <w:rFonts w:hint="eastAsia"/>
                <w:b w:val="0"/>
                <w:bCs/>
                <w:sz w:val="24"/>
                <w:u w:val="none"/>
                <w:lang w:eastAsia="zh-CN"/>
              </w:rPr>
              <w:t>商品混凝土产</w:t>
            </w:r>
            <w:r>
              <w:rPr>
                <w:rFonts w:hint="default" w:ascii="Times New Roman" w:hAnsi="Times New Roman" w:cs="Times New Roman"/>
                <w:b w:val="0"/>
                <w:bCs/>
                <w:sz w:val="24"/>
                <w:szCs w:val="24"/>
                <w:u w:val="none"/>
                <w:lang w:eastAsia="zh-CN"/>
              </w:rPr>
              <w:t>能</w:t>
            </w:r>
            <w:r>
              <w:rPr>
                <w:rFonts w:hint="eastAsia" w:ascii="Times New Roman" w:hAnsi="Times New Roman" w:cs="Times New Roman"/>
                <w:b w:val="0"/>
                <w:bCs/>
                <w:sz w:val="24"/>
                <w:szCs w:val="24"/>
                <w:u w:val="none"/>
                <w:lang w:eastAsia="zh-CN"/>
              </w:rPr>
              <w:t>均</w:t>
            </w:r>
            <w:r>
              <w:rPr>
                <w:rFonts w:hint="default" w:ascii="Times New Roman" w:hAnsi="Times New Roman" w:cs="Times New Roman"/>
                <w:b w:val="0"/>
                <w:bCs/>
                <w:sz w:val="24"/>
                <w:szCs w:val="24"/>
                <w:u w:val="none"/>
                <w:lang w:eastAsia="zh-CN"/>
              </w:rPr>
              <w:t>为</w:t>
            </w:r>
            <w:r>
              <w:rPr>
                <w:rFonts w:hint="eastAsia" w:ascii="Times New Roman" w:hAnsi="Times New Roman" w:cs="Times New Roman"/>
                <w:b w:val="0"/>
                <w:bCs/>
                <w:sz w:val="24"/>
                <w:szCs w:val="24"/>
                <w:u w:val="none"/>
                <w:lang w:val="en-US" w:eastAsia="zh-CN"/>
              </w:rPr>
              <w:t>1</w:t>
            </w:r>
            <w:r>
              <w:rPr>
                <w:rFonts w:hint="default" w:ascii="Times New Roman" w:hAnsi="Times New Roman" w:cs="Times New Roman"/>
                <w:b w:val="0"/>
                <w:bCs/>
                <w:sz w:val="24"/>
                <w:szCs w:val="24"/>
                <w:u w:val="none"/>
                <w:lang w:val="en-US" w:eastAsia="zh-CN"/>
              </w:rPr>
              <w:t>0万m</w:t>
            </w:r>
            <w:r>
              <w:rPr>
                <w:rFonts w:hint="default" w:ascii="Times New Roman" w:hAnsi="Times New Roman" w:cs="Times New Roman"/>
                <w:b w:val="0"/>
                <w:bCs/>
                <w:sz w:val="24"/>
                <w:szCs w:val="24"/>
                <w:u w:val="none"/>
                <w:vertAlign w:val="superscript"/>
                <w:lang w:val="en-US" w:eastAsia="zh-CN"/>
              </w:rPr>
              <w:t>3</w:t>
            </w:r>
            <w:r>
              <w:rPr>
                <w:rFonts w:hint="default" w:ascii="Times New Roman" w:hAnsi="Times New Roman" w:cs="Times New Roman"/>
                <w:b w:val="0"/>
                <w:bCs/>
                <w:sz w:val="24"/>
                <w:szCs w:val="24"/>
                <w:u w:val="none"/>
                <w:lang w:val="en-US" w:eastAsia="zh-CN"/>
              </w:rPr>
              <w:t>（密度2.4t/m</w:t>
            </w:r>
            <w:r>
              <w:rPr>
                <w:rFonts w:hint="default" w:ascii="Times New Roman" w:hAnsi="Times New Roman" w:cs="Times New Roman"/>
                <w:b w:val="0"/>
                <w:bCs/>
                <w:sz w:val="24"/>
                <w:szCs w:val="24"/>
                <w:u w:val="none"/>
                <w:vertAlign w:val="superscript"/>
                <w:lang w:val="en-US" w:eastAsia="zh-CN"/>
              </w:rPr>
              <w:t>3</w:t>
            </w:r>
            <w:r>
              <w:rPr>
                <w:rFonts w:hint="default" w:ascii="Times New Roman" w:hAnsi="Times New Roman" w:cs="Times New Roman"/>
                <w:b w:val="0"/>
                <w:bCs/>
                <w:sz w:val="24"/>
                <w:szCs w:val="24"/>
                <w:u w:val="none"/>
                <w:lang w:val="en-US" w:eastAsia="zh-CN"/>
              </w:rPr>
              <w:t>），即</w:t>
            </w:r>
            <w:r>
              <w:rPr>
                <w:rFonts w:hint="eastAsia" w:ascii="Times New Roman" w:hAnsi="Times New Roman" w:cs="Times New Roman"/>
                <w:b w:val="0"/>
                <w:bCs/>
                <w:sz w:val="24"/>
                <w:szCs w:val="24"/>
                <w:u w:val="none"/>
                <w:lang w:val="en-US" w:eastAsia="zh-CN"/>
              </w:rPr>
              <w:t>24</w:t>
            </w:r>
            <w:r>
              <w:rPr>
                <w:rFonts w:hint="default" w:ascii="Times New Roman" w:hAnsi="Times New Roman" w:cs="Times New Roman"/>
                <w:b w:val="0"/>
                <w:bCs/>
                <w:sz w:val="24"/>
                <w:szCs w:val="24"/>
                <w:u w:val="none"/>
                <w:lang w:val="en-US" w:eastAsia="zh-CN"/>
              </w:rPr>
              <w:t>万t/a，</w:t>
            </w:r>
            <w:r>
              <w:rPr>
                <w:rFonts w:hint="default" w:ascii="Times New Roman" w:hAnsi="Times New Roman" w:cs="Times New Roman"/>
                <w:b w:val="0"/>
                <w:bCs/>
                <w:sz w:val="24"/>
                <w:szCs w:val="24"/>
                <w:u w:val="none"/>
                <w:lang w:eastAsia="zh-CN"/>
              </w:rPr>
              <w:t>混合搅拌过程产生的颗粒物</w:t>
            </w:r>
            <w:r>
              <w:rPr>
                <w:rFonts w:hint="eastAsia" w:ascii="Times New Roman" w:hAnsi="Times New Roman" w:cs="Times New Roman"/>
                <w:b w:val="0"/>
                <w:bCs/>
                <w:sz w:val="24"/>
                <w:szCs w:val="24"/>
                <w:u w:val="none"/>
                <w:lang w:eastAsia="zh-CN"/>
              </w:rPr>
              <w:t>分别</w:t>
            </w:r>
            <w:r>
              <w:rPr>
                <w:rFonts w:hint="default" w:ascii="Times New Roman" w:hAnsi="Times New Roman" w:cs="Times New Roman"/>
                <w:b w:val="0"/>
                <w:bCs/>
                <w:sz w:val="24"/>
                <w:szCs w:val="24"/>
                <w:u w:val="none"/>
                <w:lang w:eastAsia="zh-CN"/>
              </w:rPr>
              <w:t>经</w:t>
            </w:r>
            <w:r>
              <w:rPr>
                <w:rFonts w:hint="eastAsia" w:ascii="Times New Roman" w:hAnsi="Times New Roman" w:cs="Times New Roman"/>
                <w:b w:val="0"/>
                <w:bCs/>
                <w:sz w:val="24"/>
                <w:szCs w:val="24"/>
                <w:u w:val="none"/>
                <w:lang w:val="en-US" w:eastAsia="zh-CN"/>
              </w:rPr>
              <w:t>2台</w:t>
            </w:r>
            <w:r>
              <w:rPr>
                <w:rFonts w:hint="default" w:ascii="Times New Roman" w:hAnsi="Times New Roman" w:cs="Times New Roman"/>
                <w:b w:val="0"/>
                <w:bCs/>
                <w:sz w:val="24"/>
                <w:szCs w:val="24"/>
                <w:u w:val="none"/>
                <w:lang w:val="en-US" w:eastAsia="zh-CN"/>
              </w:rPr>
              <w:t>袋式</w:t>
            </w:r>
            <w:r>
              <w:rPr>
                <w:rFonts w:hint="default" w:ascii="Times New Roman" w:hAnsi="Times New Roman" w:cs="Times New Roman"/>
                <w:b w:val="0"/>
                <w:bCs/>
                <w:sz w:val="24"/>
                <w:szCs w:val="24"/>
                <w:u w:val="none"/>
              </w:rPr>
              <w:t>除尘器</w:t>
            </w:r>
            <w:r>
              <w:rPr>
                <w:rFonts w:hint="default" w:ascii="Times New Roman" w:hAnsi="Times New Roman" w:cs="Times New Roman"/>
                <w:b w:val="0"/>
                <w:bCs/>
                <w:sz w:val="24"/>
                <w:szCs w:val="24"/>
                <w:u w:val="none"/>
                <w:lang w:eastAsia="zh-CN"/>
              </w:rPr>
              <w:t>进行处理</w:t>
            </w:r>
            <w:r>
              <w:rPr>
                <w:rFonts w:hint="default" w:ascii="Times New Roman" w:hAnsi="Times New Roman" w:cs="Times New Roman"/>
                <w:b w:val="0"/>
                <w:bCs/>
                <w:sz w:val="24"/>
                <w:szCs w:val="24"/>
                <w:u w:val="none"/>
              </w:rPr>
              <w:t>（除尘效率</w:t>
            </w:r>
            <w:r>
              <w:rPr>
                <w:rFonts w:hint="default" w:ascii="Times New Roman" w:hAnsi="Times New Roman" w:cs="Times New Roman"/>
                <w:b w:val="0"/>
                <w:bCs/>
                <w:sz w:val="24"/>
                <w:szCs w:val="24"/>
                <w:u w:val="none"/>
                <w:lang w:eastAsia="zh-CN"/>
              </w:rPr>
              <w:t>为</w:t>
            </w:r>
            <w:r>
              <w:rPr>
                <w:rFonts w:hint="default" w:ascii="Times New Roman" w:hAnsi="Times New Roman" w:cs="Times New Roman"/>
                <w:b w:val="0"/>
                <w:bCs/>
                <w:sz w:val="24"/>
                <w:szCs w:val="24"/>
                <w:u w:val="none"/>
              </w:rPr>
              <w:t>9</w:t>
            </w:r>
            <w:r>
              <w:rPr>
                <w:rFonts w:hint="eastAsia" w:ascii="Times New Roman" w:hAnsi="Times New Roman" w:cs="Times New Roman"/>
                <w:b w:val="0"/>
                <w:bCs/>
                <w:sz w:val="24"/>
                <w:szCs w:val="24"/>
                <w:u w:val="none"/>
                <w:lang w:val="en-US" w:eastAsia="zh-CN"/>
              </w:rPr>
              <w:t>9</w:t>
            </w:r>
            <w:r>
              <w:rPr>
                <w:rFonts w:hint="default" w:ascii="Times New Roman" w:hAnsi="Times New Roman" w:cs="Times New Roman"/>
                <w:b w:val="0"/>
                <w:bCs/>
                <w:sz w:val="24"/>
                <w:szCs w:val="24"/>
                <w:u w:val="none"/>
              </w:rPr>
              <w:t>%</w:t>
            </w:r>
            <w:r>
              <w:rPr>
                <w:rFonts w:hint="default" w:ascii="Times New Roman" w:hAnsi="Times New Roman" w:cs="Times New Roman"/>
                <w:b w:val="0"/>
                <w:bCs/>
                <w:sz w:val="24"/>
                <w:szCs w:val="24"/>
                <w:u w:val="none"/>
                <w:lang w:eastAsia="zh-CN"/>
              </w:rPr>
              <w:t>，风量</w:t>
            </w:r>
            <w:r>
              <w:rPr>
                <w:rFonts w:hint="eastAsia" w:ascii="Times New Roman" w:hAnsi="Times New Roman" w:cs="Times New Roman"/>
                <w:b w:val="0"/>
                <w:bCs/>
                <w:sz w:val="24"/>
                <w:szCs w:val="24"/>
                <w:u w:val="none"/>
                <w:lang w:val="en-US" w:eastAsia="zh-CN"/>
              </w:rPr>
              <w:t>15</w:t>
            </w:r>
            <w:r>
              <w:rPr>
                <w:rFonts w:hint="default" w:ascii="Times New Roman" w:hAnsi="Times New Roman" w:cs="Times New Roman"/>
                <w:b w:val="0"/>
                <w:bCs/>
                <w:sz w:val="24"/>
                <w:szCs w:val="24"/>
                <w:u w:val="none"/>
                <w:lang w:val="en-US" w:eastAsia="zh-CN"/>
              </w:rPr>
              <w:t>000m</w:t>
            </w:r>
            <w:r>
              <w:rPr>
                <w:rFonts w:hint="default" w:ascii="Times New Roman" w:hAnsi="Times New Roman" w:cs="Times New Roman"/>
                <w:b w:val="0"/>
                <w:bCs/>
                <w:sz w:val="24"/>
                <w:szCs w:val="24"/>
                <w:u w:val="none"/>
                <w:vertAlign w:val="superscript"/>
                <w:lang w:val="en-US" w:eastAsia="zh-CN"/>
              </w:rPr>
              <w:t>3</w:t>
            </w:r>
            <w:r>
              <w:rPr>
                <w:rFonts w:hint="default" w:ascii="Times New Roman" w:hAnsi="Times New Roman" w:cs="Times New Roman"/>
                <w:b w:val="0"/>
                <w:bCs/>
                <w:sz w:val="24"/>
                <w:szCs w:val="24"/>
                <w:u w:val="none"/>
                <w:lang w:val="en-US" w:eastAsia="zh-CN"/>
              </w:rPr>
              <w:t>/h</w:t>
            </w:r>
            <w:r>
              <w:rPr>
                <w:rFonts w:hint="default" w:ascii="Times New Roman" w:hAnsi="Times New Roman" w:cs="Times New Roman"/>
                <w:b w:val="0"/>
                <w:bCs/>
                <w:sz w:val="24"/>
                <w:szCs w:val="24"/>
                <w:u w:val="none"/>
              </w:rPr>
              <w:t>）</w:t>
            </w:r>
            <w:r>
              <w:rPr>
                <w:rFonts w:hint="default" w:ascii="Times New Roman" w:hAnsi="Times New Roman" w:cs="Times New Roman"/>
                <w:b w:val="0"/>
                <w:bCs/>
                <w:sz w:val="24"/>
                <w:szCs w:val="24"/>
                <w:u w:val="none"/>
                <w:lang w:eastAsia="zh-CN"/>
              </w:rPr>
              <w:t>，处理达标后与粉料</w:t>
            </w:r>
            <w:r>
              <w:rPr>
                <w:rFonts w:hint="eastAsia" w:ascii="Times New Roman" w:hAnsi="Times New Roman" w:cs="Times New Roman"/>
                <w:b w:val="0"/>
                <w:bCs/>
                <w:sz w:val="24"/>
                <w:szCs w:val="24"/>
                <w:u w:val="none"/>
                <w:lang w:eastAsia="zh-CN"/>
              </w:rPr>
              <w:t>进料仓</w:t>
            </w:r>
            <w:r>
              <w:rPr>
                <w:rFonts w:hint="default" w:ascii="Times New Roman" w:hAnsi="Times New Roman" w:cs="Times New Roman"/>
                <w:b w:val="0"/>
                <w:bCs/>
                <w:sz w:val="24"/>
                <w:szCs w:val="24"/>
                <w:u w:val="none"/>
                <w:lang w:eastAsia="zh-CN"/>
              </w:rPr>
              <w:t>工序仓顶除尘器共用</w:t>
            </w:r>
            <w:r>
              <w:rPr>
                <w:rFonts w:hint="default" w:ascii="Times New Roman" w:hAnsi="Times New Roman" w:cs="Times New Roman"/>
                <w:b w:val="0"/>
                <w:bCs/>
                <w:sz w:val="24"/>
                <w:szCs w:val="24"/>
                <w:u w:val="none"/>
                <w:lang w:val="en-US" w:eastAsia="zh-CN"/>
              </w:rPr>
              <w:t>1根</w:t>
            </w:r>
            <w:r>
              <w:rPr>
                <w:rFonts w:hint="eastAsia" w:ascii="Times New Roman" w:hAnsi="Times New Roman" w:cs="Times New Roman"/>
                <w:b w:val="0"/>
                <w:bCs/>
                <w:sz w:val="24"/>
                <w:szCs w:val="24"/>
                <w:u w:val="none"/>
                <w:lang w:val="en-US" w:eastAsia="zh-CN"/>
              </w:rPr>
              <w:t>15m高</w:t>
            </w:r>
            <w:r>
              <w:rPr>
                <w:rFonts w:hint="default" w:ascii="Times New Roman" w:hAnsi="Times New Roman" w:cs="Times New Roman"/>
                <w:b w:val="0"/>
                <w:bCs/>
                <w:sz w:val="24"/>
                <w:szCs w:val="24"/>
                <w:u w:val="none"/>
                <w:lang w:val="en-US" w:eastAsia="zh-CN"/>
              </w:rPr>
              <w:t>排气筒</w:t>
            </w:r>
            <w:r>
              <w:rPr>
                <w:rFonts w:hint="eastAsia" w:ascii="Times New Roman" w:hAnsi="Times New Roman" w:cs="Times New Roman"/>
                <w:b w:val="0"/>
                <w:bCs/>
                <w:sz w:val="24"/>
                <w:szCs w:val="24"/>
                <w:u w:val="none"/>
                <w:lang w:val="en-US" w:eastAsia="zh-CN"/>
              </w:rPr>
              <w:t>（DA002、DA003）进行高空排放</w:t>
            </w:r>
            <w:r>
              <w:rPr>
                <w:rFonts w:hint="default" w:ascii="Times New Roman" w:hAnsi="Times New Roman" w:cs="Times New Roman"/>
                <w:b w:val="0"/>
                <w:bCs/>
                <w:sz w:val="24"/>
                <w:szCs w:val="24"/>
                <w:u w:val="none"/>
              </w:rPr>
              <w:t>，</w:t>
            </w:r>
            <w:r>
              <w:rPr>
                <w:rFonts w:hint="default" w:ascii="Times New Roman" w:hAnsi="Times New Roman" w:cs="Times New Roman"/>
                <w:b w:val="0"/>
                <w:bCs/>
                <w:sz w:val="24"/>
                <w:szCs w:val="24"/>
                <w:u w:val="none"/>
                <w:lang w:eastAsia="zh-CN"/>
              </w:rPr>
              <w:t>本</w:t>
            </w:r>
            <w:r>
              <w:rPr>
                <w:rFonts w:hint="eastAsia" w:ascii="Times New Roman" w:hAnsi="Times New Roman" w:cs="Times New Roman"/>
                <w:b w:val="0"/>
                <w:bCs/>
                <w:sz w:val="24"/>
                <w:szCs w:val="24"/>
                <w:u w:val="none"/>
                <w:lang w:eastAsia="zh-CN"/>
              </w:rPr>
              <w:t>项目</w:t>
            </w:r>
            <w:r>
              <w:rPr>
                <w:rFonts w:hint="default" w:ascii="Times New Roman" w:hAnsi="Times New Roman" w:cs="Times New Roman"/>
                <w:b w:val="0"/>
                <w:bCs/>
                <w:sz w:val="24"/>
                <w:szCs w:val="24"/>
                <w:u w:val="none"/>
                <w:lang w:eastAsia="zh-CN"/>
              </w:rPr>
              <w:t>混合搅拌过程颗粒物</w:t>
            </w:r>
            <w:r>
              <w:rPr>
                <w:rFonts w:hint="default" w:ascii="Times New Roman" w:hAnsi="Times New Roman" w:cs="Times New Roman"/>
                <w:b w:val="0"/>
                <w:bCs/>
                <w:sz w:val="24"/>
                <w:szCs w:val="24"/>
                <w:u w:val="none"/>
              </w:rPr>
              <w:t>产排情况详见</w:t>
            </w:r>
            <w:r>
              <w:rPr>
                <w:rFonts w:hint="default" w:ascii="Times New Roman" w:hAnsi="Times New Roman" w:cs="Times New Roman"/>
                <w:b w:val="0"/>
                <w:bCs/>
                <w:sz w:val="24"/>
                <w:szCs w:val="24"/>
                <w:u w:val="none"/>
                <w:lang w:eastAsia="zh-CN"/>
              </w:rPr>
              <w:t>下</w:t>
            </w:r>
            <w:r>
              <w:rPr>
                <w:rFonts w:hint="default" w:ascii="Times New Roman" w:hAnsi="Times New Roman" w:cs="Times New Roman"/>
                <w:b w:val="0"/>
                <w:bCs/>
                <w:sz w:val="24"/>
                <w:szCs w:val="24"/>
                <w:u w:val="none"/>
              </w:rPr>
              <w:t>表。</w:t>
            </w:r>
          </w:p>
          <w:p>
            <w:pPr>
              <w:autoSpaceDE w:val="0"/>
              <w:autoSpaceDN w:val="0"/>
              <w:spacing w:line="520" w:lineRule="exact"/>
              <w:ind w:left="480"/>
              <w:jc w:val="left"/>
              <w:textAlignment w:val="baseline"/>
              <w:rPr>
                <w:rFonts w:eastAsia="黑体"/>
                <w:b w:val="0"/>
                <w:bCs/>
                <w:sz w:val="24"/>
                <w:u w:val="none"/>
              </w:rPr>
            </w:pPr>
            <w:r>
              <w:rPr>
                <w:rFonts w:eastAsia="黑体"/>
                <w:b w:val="0"/>
                <w:bCs/>
                <w:sz w:val="24"/>
                <w:u w:val="none"/>
              </w:rPr>
              <w:t>表</w:t>
            </w:r>
            <w:r>
              <w:rPr>
                <w:rFonts w:hint="eastAsia" w:eastAsia="黑体"/>
                <w:b w:val="0"/>
                <w:bCs/>
                <w:sz w:val="24"/>
                <w:u w:val="none"/>
                <w:lang w:val="en-US" w:eastAsia="zh-CN"/>
              </w:rPr>
              <w:t>4-5</w:t>
            </w:r>
            <w:r>
              <w:rPr>
                <w:rFonts w:eastAsia="黑体"/>
                <w:b w:val="0"/>
                <w:bCs/>
                <w:sz w:val="24"/>
                <w:u w:val="none"/>
              </w:rPr>
              <w:t xml:space="preserve">                </w:t>
            </w:r>
            <w:r>
              <w:rPr>
                <w:rFonts w:hint="eastAsia" w:eastAsia="黑体"/>
                <w:b w:val="0"/>
                <w:bCs/>
                <w:sz w:val="24"/>
                <w:u w:val="none"/>
                <w:lang w:eastAsia="zh-CN"/>
              </w:rPr>
              <w:t>混合搅拌过程颗粒物</w:t>
            </w:r>
            <w:r>
              <w:rPr>
                <w:rFonts w:eastAsia="黑体"/>
                <w:b w:val="0"/>
                <w:bCs/>
                <w:sz w:val="24"/>
                <w:u w:val="none"/>
              </w:rPr>
              <w:t>产排情况一览表</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87"/>
              <w:gridCol w:w="350"/>
              <w:gridCol w:w="663"/>
              <w:gridCol w:w="900"/>
              <w:gridCol w:w="1050"/>
              <w:gridCol w:w="1650"/>
              <w:gridCol w:w="675"/>
              <w:gridCol w:w="86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宋体"/>
                      <w:b w:val="0"/>
                      <w:bCs/>
                      <w:kern w:val="0"/>
                      <w:szCs w:val="21"/>
                      <w:u w:val="none"/>
                      <w:lang w:eastAsia="zh-CN"/>
                    </w:rPr>
                  </w:pPr>
                  <w:r>
                    <w:rPr>
                      <w:rFonts w:hint="eastAsia"/>
                      <w:b w:val="0"/>
                      <w:bCs/>
                      <w:kern w:val="0"/>
                      <w:szCs w:val="21"/>
                      <w:u w:val="none"/>
                      <w:lang w:eastAsia="zh-CN"/>
                    </w:rPr>
                    <w:t>污染源</w:t>
                  </w:r>
                </w:p>
              </w:tc>
              <w:tc>
                <w:tcPr>
                  <w:tcW w:w="448"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污染物</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产生量t/a</w:t>
                  </w: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产生速率kg/h</w:t>
                  </w:r>
                </w:p>
              </w:tc>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产生浓度mg/m</w:t>
                  </w:r>
                  <w:r>
                    <w:rPr>
                      <w:b w:val="0"/>
                      <w:bCs/>
                      <w:kern w:val="0"/>
                      <w:szCs w:val="21"/>
                      <w:u w:val="none"/>
                      <w:vertAlign w:val="superscript"/>
                    </w:rPr>
                    <w:t>3</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处理措施</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排放量t/a</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排放速率kg/h</w:t>
                  </w:r>
                </w:p>
              </w:tc>
              <w:tc>
                <w:tcPr>
                  <w:tcW w:w="62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排放浓度mg/m</w:t>
                  </w:r>
                  <w:r>
                    <w:rPr>
                      <w:b w:val="0"/>
                      <w:bCs/>
                      <w:kern w:val="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1#生产线</w:t>
                  </w:r>
                </w:p>
              </w:tc>
              <w:tc>
                <w:tcPr>
                  <w:tcW w:w="2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b w:val="0"/>
                      <w:bCs/>
                      <w:kern w:val="0"/>
                      <w:szCs w:val="21"/>
                      <w:u w:val="none"/>
                    </w:rPr>
                    <w:t>颗粒物</w:t>
                  </w:r>
                </w:p>
              </w:tc>
              <w:tc>
                <w:tcPr>
                  <w:tcW w:w="21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rFonts w:hint="eastAsia"/>
                      <w:b w:val="0"/>
                      <w:bCs/>
                      <w:kern w:val="0"/>
                      <w:szCs w:val="21"/>
                      <w:u w:val="none"/>
                      <w:lang w:eastAsia="zh-CN"/>
                    </w:rPr>
                    <w:t>有</w:t>
                  </w:r>
                  <w:r>
                    <w:rPr>
                      <w:b w:val="0"/>
                      <w:bCs/>
                      <w:kern w:val="0"/>
                      <w:szCs w:val="21"/>
                      <w:u w:val="none"/>
                    </w:rPr>
                    <w:t>组织</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31.20</w:t>
                  </w: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13.00</w:t>
                  </w:r>
                </w:p>
              </w:tc>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eastAsia="宋体"/>
                      <w:b w:val="0"/>
                      <w:bCs/>
                      <w:kern w:val="0"/>
                      <w:szCs w:val="21"/>
                      <w:u w:val="none"/>
                      <w:lang w:val="en-US" w:eastAsia="zh-CN"/>
                    </w:rPr>
                    <w:t>8</w:t>
                  </w:r>
                  <w:r>
                    <w:rPr>
                      <w:rFonts w:hint="eastAsia"/>
                      <w:b w:val="0"/>
                      <w:bCs/>
                      <w:kern w:val="0"/>
                      <w:szCs w:val="21"/>
                      <w:u w:val="none"/>
                      <w:lang w:val="en-US" w:eastAsia="zh-CN"/>
                    </w:rPr>
                    <w:t>66.67</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rFonts w:hint="eastAsia"/>
                      <w:b w:val="0"/>
                      <w:bCs/>
                      <w:szCs w:val="21"/>
                      <w:u w:val="none"/>
                      <w:lang w:eastAsia="zh-CN"/>
                    </w:rPr>
                    <w:t>袋式</w:t>
                  </w:r>
                  <w:r>
                    <w:rPr>
                      <w:b w:val="0"/>
                      <w:bCs/>
                      <w:szCs w:val="21"/>
                      <w:u w:val="none"/>
                    </w:rPr>
                    <w:t>除尘器（除尘效率9</w:t>
                  </w:r>
                  <w:r>
                    <w:rPr>
                      <w:rFonts w:hint="eastAsia"/>
                      <w:b w:val="0"/>
                      <w:bCs/>
                      <w:szCs w:val="21"/>
                      <w:u w:val="none"/>
                      <w:lang w:val="en-US" w:eastAsia="zh-CN"/>
                    </w:rPr>
                    <w:t>9</w:t>
                  </w:r>
                  <w:r>
                    <w:rPr>
                      <w:b w:val="0"/>
                      <w:bCs/>
                      <w:szCs w:val="21"/>
                      <w:u w:val="none"/>
                    </w:rPr>
                    <w:t>%</w:t>
                  </w:r>
                  <w:r>
                    <w:rPr>
                      <w:rFonts w:hint="eastAsia"/>
                      <w:b w:val="0"/>
                      <w:bCs/>
                      <w:szCs w:val="21"/>
                      <w:u w:val="none"/>
                      <w:lang w:eastAsia="zh-CN"/>
                    </w:rPr>
                    <w:t>，风机风量</w:t>
                  </w:r>
                  <w:r>
                    <w:rPr>
                      <w:rFonts w:hint="eastAsia"/>
                      <w:b w:val="0"/>
                      <w:bCs/>
                      <w:szCs w:val="21"/>
                      <w:u w:val="none"/>
                      <w:lang w:val="en-US" w:eastAsia="zh-CN"/>
                    </w:rPr>
                    <w:t>15000m</w:t>
                  </w:r>
                  <w:r>
                    <w:rPr>
                      <w:rFonts w:hint="eastAsia"/>
                      <w:b w:val="0"/>
                      <w:bCs/>
                      <w:szCs w:val="21"/>
                      <w:u w:val="none"/>
                      <w:vertAlign w:val="superscript"/>
                      <w:lang w:val="en-US" w:eastAsia="zh-CN"/>
                    </w:rPr>
                    <w:t>3</w:t>
                  </w:r>
                  <w:r>
                    <w:rPr>
                      <w:rFonts w:hint="eastAsia"/>
                      <w:b w:val="0"/>
                      <w:bCs/>
                      <w:szCs w:val="21"/>
                      <w:u w:val="none"/>
                      <w:lang w:val="en-US" w:eastAsia="zh-CN"/>
                    </w:rPr>
                    <w:t>/h</w:t>
                  </w:r>
                  <w:r>
                    <w:rPr>
                      <w:b w:val="0"/>
                      <w:bCs/>
                      <w:szCs w:val="21"/>
                      <w:u w:val="none"/>
                    </w:rPr>
                    <w:t>）</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0.31</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b w:val="0"/>
                      <w:bCs/>
                      <w:kern w:val="0"/>
                      <w:szCs w:val="21"/>
                      <w:u w:val="none"/>
                      <w:lang w:val="en-US" w:eastAsia="zh-CN"/>
                    </w:rPr>
                  </w:pPr>
                  <w:r>
                    <w:rPr>
                      <w:rFonts w:hint="eastAsia"/>
                      <w:b w:val="0"/>
                      <w:bCs/>
                      <w:kern w:val="0"/>
                      <w:szCs w:val="21"/>
                      <w:u w:val="none"/>
                      <w:lang w:val="en-US" w:eastAsia="zh-CN"/>
                    </w:rPr>
                    <w:t>0.13</w:t>
                  </w:r>
                </w:p>
              </w:tc>
              <w:tc>
                <w:tcPr>
                  <w:tcW w:w="62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b w:val="0"/>
                      <w:bCs/>
                      <w:kern w:val="0"/>
                      <w:szCs w:val="21"/>
                      <w:u w:val="none"/>
                      <w:lang w:val="en-US" w:eastAsia="zh-CN"/>
                    </w:rPr>
                  </w:pPr>
                  <w:r>
                    <w:rPr>
                      <w:rFonts w:hint="eastAsia"/>
                      <w:b w:val="0"/>
                      <w:bCs/>
                      <w:kern w:val="0"/>
                      <w:szCs w:val="21"/>
                      <w:u w:val="none"/>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 w:val="0"/>
                      <w:bCs/>
                      <w:kern w:val="0"/>
                      <w:szCs w:val="21"/>
                      <w:u w:val="none"/>
                    </w:rPr>
                  </w:pPr>
                  <w:r>
                    <w:rPr>
                      <w:rFonts w:hint="eastAsia"/>
                      <w:b w:val="0"/>
                      <w:bCs/>
                      <w:kern w:val="0"/>
                      <w:szCs w:val="21"/>
                      <w:u w:val="none"/>
                      <w:lang w:val="en-US" w:eastAsia="zh-CN"/>
                    </w:rPr>
                    <w:t>2#生产线</w:t>
                  </w:r>
                </w:p>
              </w:tc>
              <w:tc>
                <w:tcPr>
                  <w:tcW w:w="2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宋体" w:cs="Times New Roman"/>
                      <w:b w:val="0"/>
                      <w:bCs/>
                      <w:kern w:val="0"/>
                      <w:sz w:val="21"/>
                      <w:szCs w:val="21"/>
                      <w:u w:val="none"/>
                      <w:lang w:val="en-US" w:eastAsia="zh-CN" w:bidi="ar-SA"/>
                    </w:rPr>
                  </w:pPr>
                  <w:r>
                    <w:rPr>
                      <w:b w:val="0"/>
                      <w:bCs/>
                      <w:kern w:val="0"/>
                      <w:szCs w:val="21"/>
                      <w:u w:val="none"/>
                    </w:rPr>
                    <w:t>颗粒物</w:t>
                  </w:r>
                </w:p>
              </w:tc>
              <w:tc>
                <w:tcPr>
                  <w:tcW w:w="21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eastAsia="zh-CN"/>
                    </w:rPr>
                    <w:t>有</w:t>
                  </w:r>
                  <w:r>
                    <w:rPr>
                      <w:b w:val="0"/>
                      <w:bCs/>
                      <w:kern w:val="0"/>
                      <w:szCs w:val="21"/>
                      <w:u w:val="none"/>
                    </w:rPr>
                    <w:t>组织</w:t>
                  </w:r>
                </w:p>
              </w:tc>
              <w:tc>
                <w:tcPr>
                  <w:tcW w:w="4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31.20</w:t>
                  </w: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13.00</w:t>
                  </w:r>
                </w:p>
              </w:tc>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eastAsia="宋体"/>
                      <w:b w:val="0"/>
                      <w:bCs/>
                      <w:kern w:val="0"/>
                      <w:szCs w:val="21"/>
                      <w:u w:val="none"/>
                      <w:lang w:val="en-US" w:eastAsia="zh-CN"/>
                    </w:rPr>
                    <w:t>8</w:t>
                  </w:r>
                  <w:r>
                    <w:rPr>
                      <w:rFonts w:hint="eastAsia"/>
                      <w:b w:val="0"/>
                      <w:bCs/>
                      <w:kern w:val="0"/>
                      <w:szCs w:val="21"/>
                      <w:u w:val="none"/>
                      <w:lang w:val="en-US" w:eastAsia="zh-CN"/>
                    </w:rPr>
                    <w:t>66.67</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szCs w:val="21"/>
                      <w:u w:val="none"/>
                      <w:lang w:eastAsia="zh-CN"/>
                    </w:rPr>
                    <w:t>袋式</w:t>
                  </w:r>
                  <w:r>
                    <w:rPr>
                      <w:b w:val="0"/>
                      <w:bCs/>
                      <w:szCs w:val="21"/>
                      <w:u w:val="none"/>
                    </w:rPr>
                    <w:t>除尘器（除尘效率9</w:t>
                  </w:r>
                  <w:r>
                    <w:rPr>
                      <w:rFonts w:hint="eastAsia"/>
                      <w:b w:val="0"/>
                      <w:bCs/>
                      <w:szCs w:val="21"/>
                      <w:u w:val="none"/>
                      <w:lang w:val="en-US" w:eastAsia="zh-CN"/>
                    </w:rPr>
                    <w:t>9</w:t>
                  </w:r>
                  <w:r>
                    <w:rPr>
                      <w:b w:val="0"/>
                      <w:bCs/>
                      <w:szCs w:val="21"/>
                      <w:u w:val="none"/>
                    </w:rPr>
                    <w:t>%</w:t>
                  </w:r>
                  <w:r>
                    <w:rPr>
                      <w:rFonts w:hint="eastAsia"/>
                      <w:b w:val="0"/>
                      <w:bCs/>
                      <w:szCs w:val="21"/>
                      <w:u w:val="none"/>
                      <w:lang w:eastAsia="zh-CN"/>
                    </w:rPr>
                    <w:t>，风机风量</w:t>
                  </w:r>
                  <w:r>
                    <w:rPr>
                      <w:rFonts w:hint="eastAsia"/>
                      <w:b w:val="0"/>
                      <w:bCs/>
                      <w:szCs w:val="21"/>
                      <w:u w:val="none"/>
                      <w:lang w:val="en-US" w:eastAsia="zh-CN"/>
                    </w:rPr>
                    <w:t>15000m</w:t>
                  </w:r>
                  <w:r>
                    <w:rPr>
                      <w:rFonts w:hint="eastAsia"/>
                      <w:b w:val="0"/>
                      <w:bCs/>
                      <w:szCs w:val="21"/>
                      <w:u w:val="none"/>
                      <w:vertAlign w:val="superscript"/>
                      <w:lang w:val="en-US" w:eastAsia="zh-CN"/>
                    </w:rPr>
                    <w:t>3</w:t>
                  </w:r>
                  <w:r>
                    <w:rPr>
                      <w:rFonts w:hint="eastAsia"/>
                      <w:b w:val="0"/>
                      <w:bCs/>
                      <w:szCs w:val="21"/>
                      <w:u w:val="none"/>
                      <w:lang w:val="en-US" w:eastAsia="zh-CN"/>
                    </w:rPr>
                    <w:t>/h</w:t>
                  </w:r>
                  <w:r>
                    <w:rPr>
                      <w:b w:val="0"/>
                      <w:bCs/>
                      <w:szCs w:val="21"/>
                      <w:u w:val="none"/>
                    </w:rPr>
                    <w:t>）</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0.31</w:t>
                  </w:r>
                </w:p>
              </w:tc>
              <w:tc>
                <w:tcPr>
                  <w:tcW w:w="52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0.13</w:t>
                  </w:r>
                </w:p>
              </w:tc>
              <w:tc>
                <w:tcPr>
                  <w:tcW w:w="62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宋体" w:cs="Times New Roman"/>
                      <w:b w:val="0"/>
                      <w:bCs/>
                      <w:kern w:val="0"/>
                      <w:sz w:val="21"/>
                      <w:szCs w:val="21"/>
                      <w:u w:val="none"/>
                      <w:lang w:val="en-US" w:eastAsia="zh-CN" w:bidi="ar-SA"/>
                    </w:rPr>
                  </w:pPr>
                  <w:r>
                    <w:rPr>
                      <w:rFonts w:hint="eastAsia"/>
                      <w:b w:val="0"/>
                      <w:bCs/>
                      <w:kern w:val="0"/>
                      <w:szCs w:val="21"/>
                      <w:u w:val="none"/>
                      <w:lang w:val="en-US" w:eastAsia="zh-CN"/>
                    </w:rPr>
                    <w:t>8.67</w:t>
                  </w:r>
                </w:p>
              </w:tc>
            </w:tr>
          </w:tbl>
          <w:p>
            <w:pPr>
              <w:pStyle w:val="53"/>
              <w:spacing w:line="520" w:lineRule="exact"/>
              <w:ind w:firstLine="482"/>
              <w:rPr>
                <w:rFonts w:hint="default" w:ascii="Times New Roman" w:hAnsi="Times New Roman" w:cs="Times New Roman"/>
                <w:b w:val="0"/>
                <w:bCs/>
                <w:sz w:val="24"/>
                <w:szCs w:val="18"/>
                <w:lang w:eastAsia="zh-CN"/>
              </w:rPr>
            </w:pPr>
            <w:r>
              <w:rPr>
                <w:rFonts w:hint="default" w:ascii="Times New Roman" w:hAnsi="Times New Roman" w:cs="Times New Roman"/>
                <w:b w:val="0"/>
                <w:bCs w:val="0"/>
                <w:color w:val="000000"/>
                <w:sz w:val="24"/>
                <w:szCs w:val="22"/>
                <w:highlight w:val="none"/>
                <w:u w:val="none"/>
                <w:lang w:eastAsia="zh-CN"/>
              </w:rPr>
              <w:t>由</w:t>
            </w:r>
            <w:r>
              <w:rPr>
                <w:rFonts w:hint="default" w:ascii="Times New Roman" w:hAnsi="Times New Roman" w:cs="Times New Roman"/>
                <w:b w:val="0"/>
                <w:bCs w:val="0"/>
                <w:color w:val="000000"/>
                <w:sz w:val="24"/>
                <w:szCs w:val="22"/>
                <w:highlight w:val="none"/>
                <w:u w:val="none"/>
              </w:rPr>
              <w:t>上表可知，</w:t>
            </w:r>
            <w:r>
              <w:rPr>
                <w:rFonts w:hint="default" w:ascii="Times New Roman" w:hAnsi="Times New Roman" w:cs="Times New Roman"/>
                <w:b w:val="0"/>
                <w:bCs w:val="0"/>
                <w:color w:val="000000"/>
                <w:sz w:val="24"/>
                <w:szCs w:val="22"/>
                <w:highlight w:val="none"/>
                <w:u w:val="none"/>
                <w:lang w:eastAsia="zh-CN"/>
              </w:rPr>
              <w:t>本项目</w:t>
            </w:r>
            <w:r>
              <w:rPr>
                <w:rFonts w:hint="eastAsia" w:ascii="Times New Roman" w:hAnsi="Times New Roman" w:cs="Times New Roman"/>
                <w:b w:val="0"/>
                <w:bCs w:val="0"/>
                <w:color w:val="000000"/>
                <w:sz w:val="24"/>
                <w:szCs w:val="22"/>
                <w:highlight w:val="none"/>
                <w:u w:val="none"/>
                <w:lang w:eastAsia="zh-CN"/>
              </w:rPr>
              <w:t>混合搅拌</w:t>
            </w:r>
            <w:r>
              <w:rPr>
                <w:rFonts w:hint="default" w:ascii="Times New Roman" w:hAnsi="Times New Roman" w:cs="Times New Roman"/>
                <w:b w:val="0"/>
                <w:bCs w:val="0"/>
                <w:color w:val="000000"/>
                <w:sz w:val="24"/>
                <w:szCs w:val="22"/>
                <w:highlight w:val="none"/>
                <w:u w:val="none"/>
                <w:lang w:eastAsia="zh-CN"/>
              </w:rPr>
              <w:t>工序</w:t>
            </w:r>
            <w:r>
              <w:rPr>
                <w:rFonts w:hint="default" w:ascii="Times New Roman" w:hAnsi="Times New Roman" w:cs="Times New Roman"/>
                <w:b w:val="0"/>
                <w:bCs w:val="0"/>
                <w:color w:val="000000"/>
                <w:sz w:val="24"/>
                <w:highlight w:val="none"/>
                <w:u w:val="none"/>
              </w:rPr>
              <w:t>颗粒物有组织排放浓度</w:t>
            </w:r>
            <w:r>
              <w:rPr>
                <w:rFonts w:hint="eastAsia" w:ascii="Times New Roman" w:hAnsi="Times New Roman" w:cs="Times New Roman"/>
                <w:b w:val="0"/>
                <w:bCs w:val="0"/>
                <w:color w:val="000000"/>
                <w:sz w:val="24"/>
                <w:highlight w:val="none"/>
                <w:u w:val="none"/>
                <w:lang w:eastAsia="zh-CN"/>
              </w:rPr>
              <w:t>均</w:t>
            </w:r>
            <w:r>
              <w:rPr>
                <w:rFonts w:hint="default" w:ascii="Times New Roman" w:hAnsi="Times New Roman" w:cs="Times New Roman"/>
                <w:b w:val="0"/>
                <w:bCs w:val="0"/>
                <w:color w:val="000000"/>
                <w:sz w:val="24"/>
                <w:highlight w:val="none"/>
                <w:u w:val="none"/>
              </w:rPr>
              <w:t>为</w:t>
            </w:r>
            <w:r>
              <w:rPr>
                <w:rFonts w:hint="eastAsia" w:ascii="Times New Roman" w:hAnsi="Times New Roman" w:cs="Times New Roman"/>
                <w:b w:val="0"/>
                <w:bCs w:val="0"/>
                <w:color w:val="000000"/>
                <w:sz w:val="24"/>
                <w:highlight w:val="none"/>
                <w:u w:val="none"/>
                <w:lang w:val="en-US" w:eastAsia="zh-CN"/>
              </w:rPr>
              <w:t>8.67</w:t>
            </w:r>
            <w:r>
              <w:rPr>
                <w:rFonts w:hint="default" w:ascii="Times New Roman" w:hAnsi="Times New Roman" w:cs="Times New Roman"/>
                <w:b w:val="0"/>
                <w:bCs w:val="0"/>
                <w:color w:val="000000"/>
                <w:sz w:val="24"/>
                <w:highlight w:val="none"/>
                <w:u w:val="none"/>
              </w:rPr>
              <w:t>mg/m</w:t>
            </w:r>
            <w:r>
              <w:rPr>
                <w:rFonts w:hint="default" w:ascii="Times New Roman" w:hAnsi="Times New Roman" w:cs="Times New Roman"/>
                <w:b w:val="0"/>
                <w:bCs w:val="0"/>
                <w:color w:val="000000"/>
                <w:sz w:val="24"/>
                <w:highlight w:val="none"/>
                <w:u w:val="none"/>
                <w:vertAlign w:val="superscript"/>
              </w:rPr>
              <w:t>3</w:t>
            </w:r>
            <w:r>
              <w:rPr>
                <w:rFonts w:hint="default" w:ascii="Times New Roman" w:hAnsi="Times New Roman" w:cs="Times New Roman"/>
                <w:b w:val="0"/>
                <w:bCs w:val="0"/>
                <w:color w:val="000000"/>
                <w:sz w:val="24"/>
                <w:highlight w:val="none"/>
                <w:u w:val="none"/>
              </w:rPr>
              <w:t>，排放速率</w:t>
            </w:r>
            <w:r>
              <w:rPr>
                <w:rFonts w:hint="eastAsia" w:ascii="Times New Roman" w:hAnsi="Times New Roman" w:cs="Times New Roman"/>
                <w:b w:val="0"/>
                <w:bCs w:val="0"/>
                <w:color w:val="000000"/>
                <w:sz w:val="24"/>
                <w:highlight w:val="none"/>
                <w:u w:val="none"/>
                <w:lang w:eastAsia="zh-CN"/>
              </w:rPr>
              <w:t>均</w:t>
            </w:r>
            <w:r>
              <w:rPr>
                <w:rFonts w:hint="default" w:ascii="Times New Roman" w:hAnsi="Times New Roman" w:cs="Times New Roman"/>
                <w:b w:val="0"/>
                <w:bCs w:val="0"/>
                <w:color w:val="000000"/>
                <w:sz w:val="24"/>
                <w:highlight w:val="none"/>
                <w:u w:val="none"/>
              </w:rPr>
              <w:t>为</w:t>
            </w:r>
            <w:r>
              <w:rPr>
                <w:rFonts w:hint="default" w:ascii="Times New Roman" w:hAnsi="Times New Roman" w:cs="Times New Roman"/>
                <w:b w:val="0"/>
                <w:bCs w:val="0"/>
                <w:color w:val="000000"/>
                <w:sz w:val="24"/>
                <w:highlight w:val="none"/>
                <w:u w:val="none"/>
                <w:lang w:val="en-US" w:eastAsia="zh-CN"/>
              </w:rPr>
              <w:t>0.</w:t>
            </w:r>
            <w:r>
              <w:rPr>
                <w:rFonts w:hint="eastAsia" w:ascii="Times New Roman" w:hAnsi="Times New Roman" w:cs="Times New Roman"/>
                <w:b w:val="0"/>
                <w:bCs w:val="0"/>
                <w:color w:val="000000"/>
                <w:sz w:val="24"/>
                <w:highlight w:val="none"/>
                <w:u w:val="none"/>
                <w:lang w:val="en-US" w:eastAsia="zh-CN"/>
              </w:rPr>
              <w:t>13</w:t>
            </w:r>
            <w:r>
              <w:rPr>
                <w:rFonts w:hint="default" w:ascii="Times New Roman" w:hAnsi="Times New Roman" w:cs="Times New Roman"/>
                <w:b w:val="0"/>
                <w:bCs w:val="0"/>
                <w:color w:val="000000"/>
                <w:sz w:val="24"/>
                <w:highlight w:val="none"/>
                <w:u w:val="none"/>
              </w:rPr>
              <w:t>kg/h，</w:t>
            </w:r>
            <w:r>
              <w:rPr>
                <w:rFonts w:hint="default" w:ascii="Times New Roman" w:hAnsi="Times New Roman" w:cs="Times New Roman"/>
                <w:b w:val="0"/>
                <w:bCs w:val="0"/>
                <w:color w:val="000000"/>
                <w:sz w:val="24"/>
                <w:szCs w:val="22"/>
                <w:highlight w:val="none"/>
                <w:u w:val="none"/>
              </w:rPr>
              <w:t>满足</w:t>
            </w:r>
            <w:r>
              <w:rPr>
                <w:rFonts w:hint="default" w:ascii="Times New Roman" w:hAnsi="Times New Roman" w:cs="Times New Roman"/>
                <w:snapToGrid w:val="0"/>
                <w:kern w:val="0"/>
                <w:sz w:val="24"/>
                <w:szCs w:val="24"/>
                <w:highlight w:val="none"/>
                <w:lang w:val="en-US" w:eastAsia="zh-CN"/>
              </w:rPr>
              <w:t>《水泥工业大气污染物排放标准》（DB41/1953-2020）</w:t>
            </w:r>
            <w:r>
              <w:rPr>
                <w:rFonts w:hint="default" w:ascii="Times New Roman" w:hAnsi="Times New Roman" w:cs="Times New Roman"/>
                <w:b w:val="0"/>
                <w:bCs w:val="0"/>
                <w:color w:val="000000"/>
                <w:sz w:val="24"/>
                <w:highlight w:val="none"/>
                <w:u w:val="none"/>
              </w:rPr>
              <w:t>颗粒物排放限值要求（</w:t>
            </w:r>
            <w:r>
              <w:rPr>
                <w:rFonts w:hint="default" w:ascii="Times New Roman" w:hAnsi="Times New Roman" w:cs="Times New Roman"/>
                <w:sz w:val="24"/>
                <w:szCs w:val="24"/>
                <w:highlight w:val="none"/>
              </w:rPr>
              <w:t>水泥仓及其他通风生产设备：</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0mg/m</w:t>
            </w:r>
            <w:r>
              <w:rPr>
                <w:rFonts w:hint="default" w:ascii="Times New Roman" w:hAnsi="Times New Roman" w:cs="Times New Roman"/>
                <w:sz w:val="24"/>
                <w:szCs w:val="24"/>
                <w:highlight w:val="none"/>
                <w:vertAlign w:val="superscript"/>
              </w:rPr>
              <w:t>3</w:t>
            </w:r>
            <w:r>
              <w:rPr>
                <w:rFonts w:hint="default" w:ascii="Times New Roman" w:hAnsi="Times New Roman" w:cs="Times New Roman"/>
                <w:b w:val="0"/>
                <w:bCs w:val="0"/>
                <w:color w:val="000000"/>
                <w:sz w:val="24"/>
                <w:highlight w:val="none"/>
                <w:u w:val="none"/>
              </w:rPr>
              <w:t>）</w:t>
            </w:r>
            <w:r>
              <w:rPr>
                <w:rFonts w:hint="default" w:ascii="Times New Roman" w:hAnsi="Times New Roman" w:cs="Times New Roman"/>
                <w:b w:val="0"/>
                <w:bCs w:val="0"/>
                <w:color w:val="000000"/>
                <w:sz w:val="24"/>
                <w:highlight w:val="none"/>
                <w:u w:val="none"/>
                <w:lang w:eastAsia="zh-CN"/>
              </w:rPr>
              <w:t>。</w:t>
            </w:r>
          </w:p>
          <w:p>
            <w:pPr>
              <w:pStyle w:val="53"/>
              <w:spacing w:line="520" w:lineRule="exact"/>
              <w:ind w:firstLine="482"/>
              <w:rPr>
                <w:rFonts w:hint="default" w:ascii="Times New Roman" w:hAnsi="Times New Roman" w:cs="Times New Roman"/>
                <w:b w:val="0"/>
                <w:bCs/>
                <w:sz w:val="24"/>
                <w:szCs w:val="18"/>
                <w:lang w:eastAsia="zh-CN"/>
              </w:rPr>
            </w:pPr>
            <w:r>
              <w:rPr>
                <w:rFonts w:hint="default" w:ascii="Times New Roman" w:hAnsi="Times New Roman" w:cs="Times New Roman"/>
                <w:b w:val="0"/>
                <w:bCs/>
                <w:sz w:val="24"/>
                <w:szCs w:val="18"/>
                <w:lang w:eastAsia="zh-CN"/>
              </w:rPr>
              <w:t>（</w:t>
            </w:r>
            <w:r>
              <w:rPr>
                <w:rFonts w:hint="default" w:ascii="Times New Roman" w:hAnsi="Times New Roman" w:cs="Times New Roman"/>
                <w:b w:val="0"/>
                <w:bCs/>
                <w:sz w:val="24"/>
                <w:szCs w:val="18"/>
                <w:lang w:val="en-US" w:eastAsia="zh-CN"/>
              </w:rPr>
              <w:t>5</w:t>
            </w:r>
            <w:r>
              <w:rPr>
                <w:rFonts w:hint="default" w:ascii="Times New Roman" w:hAnsi="Times New Roman" w:cs="Times New Roman"/>
                <w:b w:val="0"/>
                <w:bCs/>
                <w:sz w:val="24"/>
                <w:szCs w:val="18"/>
                <w:lang w:eastAsia="zh-CN"/>
              </w:rPr>
              <w:t>）运输车辆扬尘</w:t>
            </w:r>
          </w:p>
          <w:p>
            <w:pPr>
              <w:spacing w:line="500" w:lineRule="exact"/>
              <w:ind w:firstLine="480" w:firstLineChars="200"/>
              <w:rPr>
                <w:color w:val="000000"/>
                <w:sz w:val="24"/>
              </w:rPr>
            </w:pPr>
            <w:r>
              <w:rPr>
                <w:color w:val="000000"/>
                <w:sz w:val="24"/>
              </w:rPr>
              <w:t>汽车运输时由于碾压卷带产生的扬尘对道路两侧一定范围内会造成污染。扬尘量的大小与车流量、道路状况、气候条件、汽车行驶速度等均有关系。根据汽车道路扬尘扩散规律，在大气干燥和地面风速低于4m/s条件下，汽车行驶时引起的路面扬尘量与汽车速度成正比，与汽车质量成正比，与道路表面扬尘量成正比，其汽车扬尘量预测经验公式为：</w:t>
            </w:r>
          </w:p>
          <w:p>
            <w:pPr>
              <w:spacing w:line="520" w:lineRule="exact"/>
              <w:ind w:firstLine="482"/>
              <w:jc w:val="center"/>
              <w:rPr>
                <w:rFonts w:hint="default"/>
              </w:rPr>
            </w:pPr>
            <w:r>
              <w:rPr>
                <w:rFonts w:hint="default"/>
              </w:rPr>
              <w:object>
                <v:shape id="_x0000_i1025" o:spt="75" type="#_x0000_t75" style="height:19pt;width:127pt;" o:ole="t" filled="f" o:preferrelative="t" stroked="f" coordsize="21600,21600">
                  <v:path/>
                  <v:fill on="f" focussize="0,0"/>
                  <v:stroke on="f"/>
                  <v:imagedata r:id="rId9" o:title=""/>
                  <o:lock v:ext="edit" grouping="f" rotation="f" text="f" aspectratio="t"/>
                  <w10:wrap type="none"/>
                  <w10:anchorlock/>
                </v:shape>
                <o:OLEObject Type="Embed" ProgID="Equation.3" ShapeID="_x0000_i1025" DrawAspect="Content" ObjectID="_1468075725" r:id="rId8">
                  <o:LockedField>false</o:LockedField>
                </o:OLEObject>
              </w:object>
            </w:r>
          </w:p>
          <w:p>
            <w:pPr>
              <w:spacing w:line="520" w:lineRule="exact"/>
              <w:ind w:firstLine="482"/>
              <w:jc w:val="center"/>
              <w:rPr>
                <w:rFonts w:hint="default"/>
              </w:rPr>
            </w:pPr>
            <w:r>
              <w:rPr>
                <w:rFonts w:hint="default"/>
              </w:rPr>
              <w:object>
                <v:shape id="_x0000_i1026" o:spt="75" type="#_x0000_t75" style="height:29.6pt;width:51.85pt;" o:ole="t" filled="f" o:preferrelative="t" stroked="f" coordsize="21600,21600">
                  <v:path/>
                  <v:fill on="f" focussize="0,0"/>
                  <v:stroke on="f"/>
                  <v:imagedata r:id="rId11" o:title=""/>
                  <o:lock v:ext="edit" grouping="f" rotation="f" text="f" aspectratio="t"/>
                  <w10:wrap type="none"/>
                  <w10:anchorlock/>
                </v:shape>
                <o:OLEObject Type="Embed" ProgID="Equation.3" ShapeID="_x0000_i1026" DrawAspect="Content" ObjectID="_1468075726" r:id="rId10">
                  <o:LockedField>false</o:LockedField>
                </o:OLEObject>
              </w:object>
            </w:r>
          </w:p>
          <w:p>
            <w:pPr>
              <w:spacing w:line="520" w:lineRule="exact"/>
              <w:ind w:firstLine="482"/>
              <w:rPr>
                <w:rFonts w:hint="default"/>
                <w:sz w:val="24"/>
                <w:szCs w:val="24"/>
              </w:rPr>
            </w:pPr>
            <w:r>
              <w:rPr>
                <w:rFonts w:hint="default"/>
              </w:rPr>
              <w:t xml:space="preserve"> </w:t>
            </w:r>
            <w:r>
              <w:rPr>
                <w:rFonts w:hint="eastAsia"/>
                <w:lang w:val="en-US" w:eastAsia="zh-CN"/>
              </w:rPr>
              <w:t xml:space="preserve">       </w:t>
            </w:r>
            <w:r>
              <w:rPr>
                <w:rFonts w:hint="default"/>
                <w:sz w:val="24"/>
                <w:szCs w:val="24"/>
              </w:rPr>
              <w:t>式中：Q</w:t>
            </w:r>
            <w:r>
              <w:rPr>
                <w:rFonts w:hint="default"/>
                <w:sz w:val="24"/>
                <w:szCs w:val="24"/>
                <w:vertAlign w:val="subscript"/>
              </w:rPr>
              <w:t>i</w:t>
            </w:r>
            <w:r>
              <w:rPr>
                <w:rFonts w:hint="default"/>
                <w:sz w:val="24"/>
                <w:szCs w:val="24"/>
              </w:rPr>
              <w:t>——每辆汽车行驶扬尘量</w:t>
            </w:r>
            <w:r>
              <w:rPr>
                <w:rFonts w:hint="eastAsia"/>
                <w:sz w:val="24"/>
                <w:szCs w:val="24"/>
                <w:lang w:eastAsia="zh-CN"/>
              </w:rPr>
              <w:t>（</w:t>
            </w:r>
            <w:r>
              <w:rPr>
                <w:rFonts w:hint="default"/>
                <w:sz w:val="24"/>
                <w:szCs w:val="24"/>
              </w:rPr>
              <w:t>kg/km辆</w:t>
            </w:r>
            <w:r>
              <w:rPr>
                <w:rFonts w:hint="eastAsia"/>
                <w:sz w:val="24"/>
                <w:szCs w:val="24"/>
                <w:lang w:eastAsia="zh-CN"/>
              </w:rPr>
              <w:t>）</w:t>
            </w:r>
            <w:r>
              <w:rPr>
                <w:rFonts w:hint="default"/>
                <w:sz w:val="24"/>
                <w:szCs w:val="24"/>
              </w:rPr>
              <w:t>；</w:t>
            </w:r>
          </w:p>
          <w:p>
            <w:pPr>
              <w:spacing w:line="520" w:lineRule="exact"/>
              <w:ind w:firstLine="1987" w:firstLineChars="828"/>
              <w:rPr>
                <w:rFonts w:hint="default"/>
                <w:sz w:val="24"/>
                <w:szCs w:val="24"/>
              </w:rPr>
            </w:pPr>
            <w:r>
              <w:rPr>
                <w:rFonts w:hint="default"/>
                <w:sz w:val="24"/>
                <w:szCs w:val="24"/>
              </w:rPr>
              <w:t>Q——汽车运输总扬尘量；</w:t>
            </w:r>
          </w:p>
          <w:p>
            <w:pPr>
              <w:spacing w:line="520" w:lineRule="exact"/>
              <w:ind w:firstLine="1987" w:firstLineChars="828"/>
              <w:rPr>
                <w:rFonts w:hint="default"/>
                <w:sz w:val="24"/>
                <w:szCs w:val="24"/>
              </w:rPr>
            </w:pPr>
            <w:r>
              <w:rPr>
                <w:rFonts w:hint="default"/>
                <w:sz w:val="24"/>
                <w:szCs w:val="24"/>
              </w:rPr>
              <w:t>V——汽车速度</w:t>
            </w:r>
            <w:r>
              <w:rPr>
                <w:rFonts w:hint="eastAsia"/>
                <w:sz w:val="24"/>
                <w:szCs w:val="24"/>
                <w:lang w:eastAsia="zh-CN"/>
              </w:rPr>
              <w:t>（</w:t>
            </w:r>
            <w:r>
              <w:rPr>
                <w:rFonts w:hint="default"/>
                <w:sz w:val="24"/>
                <w:szCs w:val="24"/>
              </w:rPr>
              <w:t>km/h</w:t>
            </w:r>
            <w:r>
              <w:rPr>
                <w:rFonts w:hint="eastAsia"/>
                <w:sz w:val="24"/>
                <w:szCs w:val="24"/>
                <w:lang w:eastAsia="zh-CN"/>
              </w:rPr>
              <w:t>）</w:t>
            </w:r>
            <w:r>
              <w:rPr>
                <w:rFonts w:hint="eastAsia" w:ascii="Times New Roman" w:hAnsi="Times New Roman"/>
                <w:snapToGrid w:val="0"/>
                <w:kern w:val="0"/>
                <w:sz w:val="24"/>
              </w:rPr>
              <w:t>，本次计算取10</w:t>
            </w:r>
            <w:r>
              <w:rPr>
                <w:rFonts w:hint="default"/>
                <w:sz w:val="24"/>
                <w:szCs w:val="24"/>
              </w:rPr>
              <w:t>；</w:t>
            </w:r>
          </w:p>
          <w:p>
            <w:pPr>
              <w:spacing w:line="520" w:lineRule="exact"/>
              <w:ind w:firstLine="1987" w:firstLineChars="828"/>
              <w:rPr>
                <w:rFonts w:hint="default"/>
                <w:sz w:val="24"/>
                <w:szCs w:val="24"/>
              </w:rPr>
            </w:pPr>
            <w:r>
              <w:rPr>
                <w:rFonts w:hint="default"/>
                <w:sz w:val="24"/>
                <w:szCs w:val="24"/>
              </w:rPr>
              <w:t>W——汽车重量</w:t>
            </w:r>
            <w:r>
              <w:rPr>
                <w:rFonts w:hint="eastAsia"/>
                <w:sz w:val="24"/>
                <w:szCs w:val="24"/>
                <w:lang w:eastAsia="zh-CN"/>
              </w:rPr>
              <w:t>（</w:t>
            </w:r>
            <w:r>
              <w:rPr>
                <w:rFonts w:hint="default"/>
                <w:sz w:val="24"/>
                <w:szCs w:val="24"/>
              </w:rPr>
              <w:t>T</w:t>
            </w:r>
            <w:r>
              <w:rPr>
                <w:rFonts w:hint="eastAsia"/>
                <w:sz w:val="24"/>
                <w:szCs w:val="24"/>
                <w:lang w:eastAsia="zh-CN"/>
              </w:rPr>
              <w:t>）</w:t>
            </w:r>
            <w:r>
              <w:rPr>
                <w:rFonts w:hint="default"/>
                <w:sz w:val="24"/>
                <w:szCs w:val="24"/>
              </w:rPr>
              <w:t>；</w:t>
            </w:r>
          </w:p>
          <w:p>
            <w:pPr>
              <w:spacing w:line="520" w:lineRule="exact"/>
              <w:ind w:firstLine="1987" w:firstLineChars="828"/>
              <w:rPr>
                <w:rFonts w:hint="default"/>
                <w:sz w:val="24"/>
                <w:szCs w:val="24"/>
              </w:rPr>
            </w:pPr>
            <w:r>
              <w:rPr>
                <w:rFonts w:hint="default"/>
                <w:sz w:val="24"/>
                <w:szCs w:val="24"/>
              </w:rPr>
              <w:t>P——道路表面粉尘量</w:t>
            </w:r>
            <w:r>
              <w:rPr>
                <w:rFonts w:hint="eastAsia"/>
                <w:sz w:val="24"/>
                <w:szCs w:val="24"/>
                <w:lang w:eastAsia="zh-CN"/>
              </w:rPr>
              <w:t>（</w:t>
            </w:r>
            <w:r>
              <w:rPr>
                <w:rFonts w:hint="default"/>
                <w:sz w:val="24"/>
                <w:szCs w:val="24"/>
              </w:rPr>
              <w:t>kg/m</w:t>
            </w:r>
            <w:r>
              <w:rPr>
                <w:rFonts w:hint="default"/>
                <w:sz w:val="24"/>
                <w:szCs w:val="24"/>
                <w:vertAlign w:val="superscript"/>
              </w:rPr>
              <w:t>2</w:t>
            </w:r>
            <w:r>
              <w:rPr>
                <w:rFonts w:hint="eastAsia"/>
                <w:sz w:val="24"/>
                <w:szCs w:val="24"/>
                <w:lang w:eastAsia="zh-CN"/>
              </w:rPr>
              <w:t>）</w:t>
            </w:r>
            <w:r>
              <w:rPr>
                <w:rFonts w:hint="eastAsia" w:ascii="Times New Roman" w:hAnsi="Times New Roman"/>
                <w:snapToGrid w:val="0"/>
                <w:kern w:val="0"/>
                <w:sz w:val="24"/>
              </w:rPr>
              <w:t>，本次计算取0.1</w:t>
            </w:r>
            <w:r>
              <w:rPr>
                <w:rFonts w:hint="default"/>
                <w:sz w:val="24"/>
                <w:szCs w:val="24"/>
              </w:rPr>
              <w:t>。</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经计算，载重为10t的汽车行驶时扬尘为0.10</w:t>
            </w:r>
            <w:r>
              <w:rPr>
                <w:rFonts w:hint="default" w:ascii="Times New Roman" w:hAnsi="Times New Roman" w:cs="Times New Roman"/>
                <w:color w:val="000000"/>
                <w:sz w:val="24"/>
                <w:highlight w:val="none"/>
                <w:lang w:val="en-US" w:eastAsia="zh-CN"/>
              </w:rPr>
              <w:t>7</w:t>
            </w:r>
            <w:r>
              <w:rPr>
                <w:rFonts w:hint="default" w:ascii="Times New Roman" w:hAnsi="Times New Roman" w:cs="Times New Roman"/>
                <w:color w:val="000000"/>
                <w:sz w:val="24"/>
                <w:highlight w:val="none"/>
              </w:rPr>
              <w:t>kg/km·辆，载重为</w:t>
            </w:r>
            <w:r>
              <w:rPr>
                <w:rFonts w:hint="eastAsia" w:ascii="Times New Roman" w:hAnsi="Times New Roman" w:cs="Times New Roman"/>
                <w:color w:val="000000"/>
                <w:sz w:val="24"/>
                <w:highlight w:val="none"/>
                <w:lang w:val="en-US" w:eastAsia="zh-CN"/>
              </w:rPr>
              <w:t>2</w:t>
            </w:r>
            <w:r>
              <w:rPr>
                <w:rFonts w:hint="default" w:ascii="Times New Roman" w:hAnsi="Times New Roman" w:cs="Times New Roman"/>
                <w:color w:val="000000"/>
                <w:sz w:val="24"/>
                <w:highlight w:val="none"/>
              </w:rPr>
              <w:t>0t的汽车行驶时扬尘为0.1</w:t>
            </w:r>
            <w:r>
              <w:rPr>
                <w:rFonts w:hint="eastAsia" w:ascii="Times New Roman" w:hAnsi="Times New Roman" w:cs="Times New Roman"/>
                <w:color w:val="000000"/>
                <w:sz w:val="24"/>
                <w:highlight w:val="none"/>
                <w:lang w:val="en-US" w:eastAsia="zh-CN"/>
              </w:rPr>
              <w:t>92</w:t>
            </w:r>
            <w:r>
              <w:rPr>
                <w:rFonts w:hint="default" w:ascii="Times New Roman" w:hAnsi="Times New Roman" w:cs="Times New Roman"/>
                <w:color w:val="000000"/>
                <w:sz w:val="24"/>
                <w:highlight w:val="none"/>
              </w:rPr>
              <w:t>kg/km·辆，载重为</w:t>
            </w:r>
            <w:r>
              <w:rPr>
                <w:rFonts w:hint="default" w:ascii="Times New Roman" w:hAnsi="Times New Roman" w:cs="Times New Roman"/>
                <w:color w:val="000000"/>
                <w:sz w:val="24"/>
                <w:highlight w:val="none"/>
                <w:lang w:val="en-US" w:eastAsia="zh-CN"/>
              </w:rPr>
              <w:t>30</w:t>
            </w:r>
            <w:r>
              <w:rPr>
                <w:rFonts w:hint="default" w:ascii="Times New Roman" w:hAnsi="Times New Roman" w:cs="Times New Roman"/>
                <w:color w:val="000000"/>
                <w:sz w:val="24"/>
                <w:highlight w:val="none"/>
              </w:rPr>
              <w:t>t的汽车行驶时扬尘为0.</w:t>
            </w:r>
            <w:r>
              <w:rPr>
                <w:rFonts w:hint="default" w:ascii="Times New Roman" w:hAnsi="Times New Roman" w:cs="Times New Roman"/>
                <w:color w:val="000000"/>
                <w:sz w:val="24"/>
                <w:highlight w:val="none"/>
                <w:lang w:val="en-US" w:eastAsia="zh-CN"/>
              </w:rPr>
              <w:t>27</w:t>
            </w:r>
            <w:r>
              <w:rPr>
                <w:rFonts w:hint="default" w:ascii="Times New Roman" w:hAnsi="Times New Roman" w:cs="Times New Roman"/>
                <w:color w:val="000000"/>
                <w:sz w:val="24"/>
                <w:highlight w:val="none"/>
              </w:rPr>
              <w:t>kg/km·辆</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载重为</w:t>
            </w:r>
            <w:r>
              <w:rPr>
                <w:rFonts w:hint="default" w:ascii="Times New Roman" w:hAnsi="Times New Roman" w:cs="Times New Roman"/>
                <w:color w:val="000000"/>
                <w:sz w:val="24"/>
                <w:highlight w:val="none"/>
                <w:lang w:val="en-US" w:eastAsia="zh-CN"/>
              </w:rPr>
              <w:t>40</w:t>
            </w:r>
            <w:r>
              <w:rPr>
                <w:rFonts w:hint="default" w:ascii="Times New Roman" w:hAnsi="Times New Roman" w:cs="Times New Roman"/>
                <w:color w:val="000000"/>
                <w:sz w:val="24"/>
                <w:highlight w:val="none"/>
              </w:rPr>
              <w:t>t的汽车行驶时扬尘为0.</w:t>
            </w:r>
            <w:r>
              <w:rPr>
                <w:rFonts w:hint="default" w:ascii="Times New Roman" w:hAnsi="Times New Roman" w:cs="Times New Roman"/>
                <w:color w:val="000000"/>
                <w:sz w:val="24"/>
                <w:highlight w:val="none"/>
                <w:lang w:val="en-US" w:eastAsia="zh-CN"/>
              </w:rPr>
              <w:t>35</w:t>
            </w:r>
            <w:r>
              <w:rPr>
                <w:rFonts w:hint="default" w:ascii="Times New Roman" w:hAnsi="Times New Roman" w:cs="Times New Roman"/>
                <w:color w:val="000000"/>
                <w:sz w:val="24"/>
                <w:highlight w:val="none"/>
              </w:rPr>
              <w:t>kg/km·辆。</w:t>
            </w:r>
          </w:p>
          <w:p>
            <w:pPr>
              <w:pStyle w:val="53"/>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cs="Times New Roman"/>
                <w:b/>
                <w:bCs w:val="0"/>
                <w:sz w:val="24"/>
                <w:szCs w:val="24"/>
                <w:highlight w:val="none"/>
                <w:u w:val="single"/>
                <w:lang w:val="en-US" w:eastAsia="zh-CN"/>
              </w:rPr>
            </w:pPr>
            <w:r>
              <w:rPr>
                <w:rFonts w:hint="default" w:ascii="Times New Roman" w:hAnsi="Times New Roman" w:cs="Times New Roman"/>
                <w:b/>
                <w:bCs w:val="0"/>
                <w:sz w:val="24"/>
                <w:szCs w:val="24"/>
                <w:u w:val="single"/>
                <w:lang w:eastAsia="zh-CN"/>
              </w:rPr>
              <w:t>车流量</w:t>
            </w:r>
            <w:r>
              <w:rPr>
                <w:rFonts w:hint="eastAsia" w:ascii="Times New Roman" w:hAnsi="Times New Roman" w:cs="Times New Roman"/>
                <w:b/>
                <w:bCs w:val="0"/>
                <w:sz w:val="24"/>
                <w:szCs w:val="24"/>
                <w:u w:val="single"/>
                <w:lang w:eastAsia="zh-CN"/>
              </w:rPr>
              <w:t>核算</w:t>
            </w:r>
            <w:r>
              <w:rPr>
                <w:rFonts w:hint="default" w:ascii="Times New Roman" w:hAnsi="Times New Roman" w:cs="Times New Roman"/>
                <w:b/>
                <w:bCs w:val="0"/>
                <w:sz w:val="24"/>
                <w:szCs w:val="24"/>
                <w:u w:val="single"/>
                <w:lang w:eastAsia="zh-CN"/>
              </w:rPr>
              <w:t>：产品商品混凝土转运量为</w:t>
            </w:r>
            <w:r>
              <w:rPr>
                <w:rFonts w:hint="eastAsia" w:ascii="Times New Roman" w:hAnsi="Times New Roman" w:cs="Times New Roman"/>
                <w:b/>
                <w:bCs w:val="0"/>
                <w:sz w:val="24"/>
                <w:szCs w:val="24"/>
                <w:u w:val="single"/>
                <w:lang w:val="en-US" w:eastAsia="zh-CN"/>
              </w:rPr>
              <w:t>48</w:t>
            </w:r>
            <w:r>
              <w:rPr>
                <w:rFonts w:hint="default" w:ascii="Times New Roman" w:hAnsi="Times New Roman" w:cs="Times New Roman"/>
                <w:b/>
                <w:bCs w:val="0"/>
                <w:sz w:val="24"/>
                <w:szCs w:val="24"/>
                <w:u w:val="single"/>
                <w:lang w:val="en-US" w:eastAsia="zh-CN"/>
              </w:rPr>
              <w:t>万t/a，混凝土罐车单车每次运输量为3</w:t>
            </w:r>
            <w:r>
              <w:rPr>
                <w:rFonts w:hint="eastAsia" w:ascii="Times New Roman" w:hAnsi="Times New Roman" w:cs="Times New Roman"/>
                <w:b/>
                <w:bCs w:val="0"/>
                <w:sz w:val="24"/>
                <w:szCs w:val="24"/>
                <w:u w:val="single"/>
                <w:lang w:val="en-US" w:eastAsia="zh-CN"/>
              </w:rPr>
              <w:t>0</w:t>
            </w:r>
            <w:r>
              <w:rPr>
                <w:rFonts w:hint="default" w:ascii="Times New Roman" w:hAnsi="Times New Roman" w:cs="Times New Roman"/>
                <w:b/>
                <w:bCs w:val="0"/>
                <w:sz w:val="24"/>
                <w:szCs w:val="24"/>
                <w:u w:val="single"/>
                <w:lang w:val="en-US" w:eastAsia="zh-CN"/>
              </w:rPr>
              <w:t>t，则产品运输车辆为</w:t>
            </w:r>
            <w:r>
              <w:rPr>
                <w:rFonts w:hint="eastAsia" w:ascii="Times New Roman" w:hAnsi="Times New Roman" w:cs="Times New Roman"/>
                <w:b/>
                <w:bCs w:val="0"/>
                <w:sz w:val="24"/>
                <w:szCs w:val="24"/>
                <w:u w:val="single"/>
                <w:lang w:val="en-US" w:eastAsia="zh-CN"/>
              </w:rPr>
              <w:t>16000</w:t>
            </w:r>
            <w:r>
              <w:rPr>
                <w:rFonts w:hint="default" w:ascii="Times New Roman" w:hAnsi="Times New Roman" w:cs="Times New Roman"/>
                <w:b/>
                <w:bCs w:val="0"/>
                <w:sz w:val="24"/>
                <w:szCs w:val="24"/>
                <w:u w:val="single"/>
                <w:lang w:val="en-US" w:eastAsia="zh-CN"/>
              </w:rPr>
              <w:t>车次/a；</w:t>
            </w:r>
            <w:r>
              <w:rPr>
                <w:rFonts w:hint="eastAsia" w:ascii="Times New Roman" w:hAnsi="Times New Roman" w:cs="Times New Roman"/>
                <w:b/>
                <w:bCs w:val="0"/>
                <w:sz w:val="24"/>
                <w:szCs w:val="18"/>
                <w:u w:val="single"/>
                <w:lang w:eastAsia="zh-CN"/>
              </w:rPr>
              <w:t>原料</w:t>
            </w:r>
            <w:r>
              <w:rPr>
                <w:rFonts w:hint="eastAsia" w:ascii="Times New Roman" w:hAnsi="Times New Roman" w:cs="Times New Roman"/>
                <w:b/>
                <w:bCs w:val="0"/>
                <w:sz w:val="24"/>
                <w:szCs w:val="18"/>
                <w:highlight w:val="none"/>
                <w:u w:val="single"/>
                <w:lang w:val="en-US" w:eastAsia="zh-CN"/>
              </w:rPr>
              <w:t>0-5</w:t>
            </w:r>
            <w:r>
              <w:rPr>
                <w:rFonts w:hint="default" w:ascii="Times New Roman" w:hAnsi="Times New Roman" w:cs="Times New Roman"/>
                <w:b/>
                <w:bCs w:val="0"/>
                <w:sz w:val="24"/>
                <w:szCs w:val="18"/>
                <w:highlight w:val="none"/>
                <w:u w:val="single"/>
                <w:lang w:eastAsia="zh-CN"/>
              </w:rPr>
              <w:t>石子转运量为</w:t>
            </w:r>
            <w:r>
              <w:rPr>
                <w:rFonts w:hint="eastAsia" w:ascii="Times New Roman" w:hAnsi="Times New Roman" w:cs="Times New Roman"/>
                <w:b/>
                <w:bCs w:val="0"/>
                <w:sz w:val="24"/>
                <w:szCs w:val="18"/>
                <w:highlight w:val="none"/>
                <w:u w:val="single"/>
                <w:lang w:val="en-US" w:eastAsia="zh-CN"/>
              </w:rPr>
              <w:t>7.45</w:t>
            </w:r>
            <w:r>
              <w:rPr>
                <w:rFonts w:hint="default" w:ascii="Times New Roman" w:hAnsi="Times New Roman" w:cs="Times New Roman"/>
                <w:b/>
                <w:bCs w:val="0"/>
                <w:sz w:val="24"/>
                <w:szCs w:val="18"/>
                <w:highlight w:val="none"/>
                <w:u w:val="single"/>
                <w:lang w:val="en-US" w:eastAsia="zh-CN"/>
              </w:rPr>
              <w:t>万</w:t>
            </w:r>
            <w:r>
              <w:rPr>
                <w:rFonts w:hint="default" w:ascii="Times New Roman" w:hAnsi="Times New Roman" w:cs="Times New Roman"/>
                <w:b/>
                <w:bCs w:val="0"/>
                <w:sz w:val="24"/>
                <w:szCs w:val="18"/>
                <w:highlight w:val="none"/>
                <w:u w:val="single"/>
                <w:lang w:eastAsia="zh-CN"/>
              </w:rPr>
              <w:t>t/a，</w:t>
            </w:r>
            <w:r>
              <w:rPr>
                <w:rFonts w:hint="eastAsia" w:ascii="Times New Roman" w:hAnsi="Times New Roman" w:cs="Times New Roman"/>
                <w:b/>
                <w:bCs w:val="0"/>
                <w:sz w:val="24"/>
                <w:szCs w:val="18"/>
                <w:highlight w:val="none"/>
                <w:u w:val="single"/>
                <w:lang w:val="en-US" w:eastAsia="zh-CN"/>
              </w:rPr>
              <w:t>1-2</w:t>
            </w:r>
            <w:r>
              <w:rPr>
                <w:rFonts w:hint="default" w:ascii="Times New Roman" w:hAnsi="Times New Roman" w:cs="Times New Roman"/>
                <w:b/>
                <w:bCs w:val="0"/>
                <w:sz w:val="24"/>
                <w:szCs w:val="18"/>
                <w:highlight w:val="none"/>
                <w:u w:val="single"/>
                <w:lang w:eastAsia="zh-CN"/>
              </w:rPr>
              <w:t>石子转运量为</w:t>
            </w:r>
            <w:r>
              <w:rPr>
                <w:rFonts w:hint="eastAsia" w:ascii="Times New Roman" w:hAnsi="Times New Roman" w:cs="Times New Roman"/>
                <w:b/>
                <w:bCs w:val="0"/>
                <w:sz w:val="24"/>
                <w:szCs w:val="18"/>
                <w:highlight w:val="none"/>
                <w:u w:val="single"/>
                <w:lang w:val="en-US" w:eastAsia="zh-CN"/>
              </w:rPr>
              <w:t>7.45</w:t>
            </w:r>
            <w:r>
              <w:rPr>
                <w:rFonts w:hint="default" w:ascii="Times New Roman" w:hAnsi="Times New Roman" w:cs="Times New Roman"/>
                <w:b/>
                <w:bCs w:val="0"/>
                <w:sz w:val="24"/>
                <w:szCs w:val="18"/>
                <w:highlight w:val="none"/>
                <w:u w:val="single"/>
                <w:lang w:val="en-US" w:eastAsia="zh-CN"/>
              </w:rPr>
              <w:t>万</w:t>
            </w:r>
            <w:r>
              <w:rPr>
                <w:rFonts w:hint="default" w:ascii="Times New Roman" w:hAnsi="Times New Roman" w:cs="Times New Roman"/>
                <w:b/>
                <w:bCs w:val="0"/>
                <w:sz w:val="24"/>
                <w:szCs w:val="18"/>
                <w:highlight w:val="none"/>
                <w:u w:val="single"/>
                <w:lang w:eastAsia="zh-CN"/>
              </w:rPr>
              <w:t>t/a，</w:t>
            </w:r>
            <w:r>
              <w:rPr>
                <w:rFonts w:hint="eastAsia" w:ascii="Times New Roman" w:hAnsi="Times New Roman" w:cs="Times New Roman"/>
                <w:b/>
                <w:bCs w:val="0"/>
                <w:sz w:val="24"/>
                <w:szCs w:val="18"/>
                <w:highlight w:val="none"/>
                <w:u w:val="single"/>
                <w:lang w:val="en-US" w:eastAsia="zh-CN"/>
              </w:rPr>
              <w:t>1-3</w:t>
            </w:r>
            <w:r>
              <w:rPr>
                <w:rFonts w:hint="default" w:ascii="Times New Roman" w:hAnsi="Times New Roman" w:cs="Times New Roman"/>
                <w:b/>
                <w:bCs w:val="0"/>
                <w:sz w:val="24"/>
                <w:szCs w:val="18"/>
                <w:highlight w:val="none"/>
                <w:u w:val="single"/>
                <w:lang w:eastAsia="zh-CN"/>
              </w:rPr>
              <w:t>石子转运量为</w:t>
            </w:r>
            <w:r>
              <w:rPr>
                <w:rFonts w:hint="eastAsia" w:ascii="Times New Roman" w:hAnsi="Times New Roman" w:cs="Times New Roman"/>
                <w:b/>
                <w:bCs w:val="0"/>
                <w:sz w:val="24"/>
                <w:szCs w:val="18"/>
                <w:highlight w:val="none"/>
                <w:u w:val="single"/>
                <w:lang w:val="en-US" w:eastAsia="zh-CN"/>
              </w:rPr>
              <w:t>2.5</w:t>
            </w:r>
            <w:r>
              <w:rPr>
                <w:rFonts w:hint="default" w:ascii="Times New Roman" w:hAnsi="Times New Roman" w:cs="Times New Roman"/>
                <w:b/>
                <w:bCs w:val="0"/>
                <w:sz w:val="24"/>
                <w:szCs w:val="18"/>
                <w:highlight w:val="none"/>
                <w:u w:val="single"/>
                <w:lang w:val="en-US" w:eastAsia="zh-CN"/>
              </w:rPr>
              <w:t>万</w:t>
            </w:r>
            <w:r>
              <w:rPr>
                <w:rFonts w:hint="default" w:ascii="Times New Roman" w:hAnsi="Times New Roman" w:cs="Times New Roman"/>
                <w:b/>
                <w:bCs w:val="0"/>
                <w:sz w:val="24"/>
                <w:szCs w:val="18"/>
                <w:highlight w:val="none"/>
                <w:u w:val="single"/>
                <w:lang w:eastAsia="zh-CN"/>
              </w:rPr>
              <w:t>t/a，砂子转运量为</w:t>
            </w:r>
            <w:r>
              <w:rPr>
                <w:rFonts w:hint="eastAsia" w:ascii="Times New Roman" w:hAnsi="Times New Roman" w:cs="Times New Roman"/>
                <w:b/>
                <w:bCs w:val="0"/>
                <w:sz w:val="24"/>
                <w:szCs w:val="18"/>
                <w:highlight w:val="none"/>
                <w:u w:val="single"/>
                <w:lang w:val="en-US" w:eastAsia="zh-CN"/>
              </w:rPr>
              <w:t>22</w:t>
            </w:r>
            <w:r>
              <w:rPr>
                <w:rFonts w:hint="default" w:ascii="Times New Roman" w:hAnsi="Times New Roman" w:cs="Times New Roman"/>
                <w:b/>
                <w:bCs w:val="0"/>
                <w:color w:val="000000"/>
                <w:sz w:val="24"/>
                <w:szCs w:val="20"/>
                <w:highlight w:val="none"/>
                <w:u w:val="single"/>
                <w:lang w:val="en-US" w:eastAsia="zh-CN"/>
              </w:rPr>
              <w:t>万</w:t>
            </w:r>
            <w:r>
              <w:rPr>
                <w:rFonts w:hint="default" w:ascii="Times New Roman" w:hAnsi="Times New Roman" w:cs="Times New Roman"/>
                <w:b/>
                <w:bCs w:val="0"/>
                <w:sz w:val="24"/>
                <w:szCs w:val="18"/>
                <w:highlight w:val="none"/>
                <w:u w:val="single"/>
                <w:lang w:eastAsia="zh-CN"/>
              </w:rPr>
              <w:t>t/a，</w:t>
            </w:r>
            <w:r>
              <w:rPr>
                <w:rFonts w:hint="eastAsia" w:ascii="Times New Roman" w:hAnsi="Times New Roman" w:cs="Times New Roman"/>
                <w:b/>
                <w:bCs w:val="0"/>
                <w:sz w:val="24"/>
                <w:szCs w:val="18"/>
                <w:highlight w:val="none"/>
                <w:u w:val="single"/>
                <w:lang w:eastAsia="zh-CN"/>
              </w:rPr>
              <w:t>骨料</w:t>
            </w:r>
            <w:r>
              <w:rPr>
                <w:rFonts w:hint="default" w:ascii="Times New Roman" w:hAnsi="Times New Roman" w:cs="Times New Roman"/>
                <w:b/>
                <w:bCs w:val="0"/>
                <w:sz w:val="24"/>
                <w:szCs w:val="24"/>
                <w:highlight w:val="none"/>
                <w:u w:val="single"/>
                <w:lang w:val="en-US" w:eastAsia="zh-CN"/>
              </w:rPr>
              <w:t>单车每次运输量按</w:t>
            </w:r>
            <w:r>
              <w:rPr>
                <w:rFonts w:hint="eastAsia" w:ascii="Times New Roman" w:hAnsi="Times New Roman" w:cs="Times New Roman"/>
                <w:b/>
                <w:bCs w:val="0"/>
                <w:sz w:val="24"/>
                <w:szCs w:val="24"/>
                <w:highlight w:val="none"/>
                <w:u w:val="single"/>
                <w:lang w:val="en-US" w:eastAsia="zh-CN"/>
              </w:rPr>
              <w:t>2</w:t>
            </w:r>
            <w:r>
              <w:rPr>
                <w:rFonts w:hint="default" w:ascii="Times New Roman" w:hAnsi="Times New Roman" w:cs="Times New Roman"/>
                <w:b/>
                <w:bCs w:val="0"/>
                <w:sz w:val="24"/>
                <w:szCs w:val="24"/>
                <w:highlight w:val="none"/>
                <w:u w:val="single"/>
                <w:lang w:val="en-US" w:eastAsia="zh-CN"/>
              </w:rPr>
              <w:t>0t计算，</w:t>
            </w:r>
            <w:r>
              <w:rPr>
                <w:rFonts w:hint="default" w:ascii="Times New Roman" w:hAnsi="Times New Roman" w:cs="Times New Roman"/>
                <w:b/>
                <w:bCs w:val="0"/>
                <w:sz w:val="24"/>
                <w:szCs w:val="18"/>
                <w:highlight w:val="none"/>
                <w:u w:val="single"/>
                <w:lang w:eastAsia="zh-CN"/>
              </w:rPr>
              <w:t>则砂石骨料</w:t>
            </w:r>
            <w:r>
              <w:rPr>
                <w:rFonts w:hint="default" w:ascii="Times New Roman" w:hAnsi="Times New Roman" w:cs="Times New Roman"/>
                <w:b/>
                <w:bCs w:val="0"/>
                <w:sz w:val="24"/>
                <w:szCs w:val="24"/>
                <w:highlight w:val="none"/>
                <w:u w:val="single"/>
                <w:lang w:val="en-US" w:eastAsia="zh-CN"/>
              </w:rPr>
              <w:t>运输车辆</w:t>
            </w:r>
            <w:r>
              <w:rPr>
                <w:rFonts w:hint="default" w:ascii="Times New Roman" w:hAnsi="Times New Roman" w:cs="Times New Roman"/>
                <w:b/>
                <w:bCs w:val="0"/>
                <w:sz w:val="24"/>
                <w:szCs w:val="18"/>
                <w:highlight w:val="none"/>
                <w:u w:val="single"/>
                <w:lang w:eastAsia="zh-CN"/>
              </w:rPr>
              <w:t>为</w:t>
            </w:r>
            <w:r>
              <w:rPr>
                <w:rFonts w:hint="eastAsia" w:ascii="Times New Roman" w:hAnsi="Times New Roman" w:cs="Times New Roman"/>
                <w:b/>
                <w:bCs w:val="0"/>
                <w:sz w:val="24"/>
                <w:szCs w:val="18"/>
                <w:highlight w:val="none"/>
                <w:u w:val="single"/>
                <w:lang w:val="en-US" w:eastAsia="zh-CN"/>
              </w:rPr>
              <w:t>19700</w:t>
            </w:r>
            <w:r>
              <w:rPr>
                <w:rFonts w:hint="default" w:ascii="Times New Roman" w:hAnsi="Times New Roman" w:cs="Times New Roman"/>
                <w:b/>
                <w:bCs w:val="0"/>
                <w:sz w:val="24"/>
                <w:szCs w:val="18"/>
                <w:highlight w:val="none"/>
                <w:u w:val="single"/>
                <w:lang w:eastAsia="zh-CN"/>
              </w:rPr>
              <w:t>次/a</w:t>
            </w:r>
            <w:r>
              <w:rPr>
                <w:rFonts w:hint="eastAsia" w:ascii="Times New Roman" w:hAnsi="Times New Roman" w:cs="Times New Roman"/>
                <w:b/>
                <w:bCs w:val="0"/>
                <w:sz w:val="24"/>
                <w:szCs w:val="18"/>
                <w:highlight w:val="none"/>
                <w:u w:val="single"/>
                <w:lang w:eastAsia="zh-CN"/>
              </w:rPr>
              <w:t>；水泥</w:t>
            </w:r>
            <w:r>
              <w:rPr>
                <w:rFonts w:hint="default" w:ascii="Times New Roman" w:hAnsi="Times New Roman" w:cs="Times New Roman"/>
                <w:b/>
                <w:bCs w:val="0"/>
                <w:sz w:val="24"/>
                <w:szCs w:val="24"/>
                <w:highlight w:val="none"/>
                <w:u w:val="single"/>
                <w:lang w:eastAsia="zh-CN"/>
              </w:rPr>
              <w:t>转运量为</w:t>
            </w:r>
            <w:r>
              <w:rPr>
                <w:rFonts w:hint="eastAsia" w:ascii="Times New Roman" w:hAnsi="Times New Roman" w:cs="Times New Roman"/>
                <w:b/>
                <w:bCs w:val="0"/>
                <w:sz w:val="24"/>
                <w:szCs w:val="24"/>
                <w:highlight w:val="none"/>
                <w:u w:val="single"/>
                <w:lang w:val="en-US" w:eastAsia="zh-CN"/>
              </w:rPr>
              <w:t>6万</w:t>
            </w:r>
            <w:r>
              <w:rPr>
                <w:rFonts w:hint="default" w:ascii="Times New Roman" w:hAnsi="Times New Roman" w:cs="Times New Roman"/>
                <w:b/>
                <w:bCs w:val="0"/>
                <w:sz w:val="24"/>
                <w:szCs w:val="24"/>
                <w:highlight w:val="none"/>
                <w:u w:val="single"/>
                <w:lang w:eastAsia="zh-CN"/>
              </w:rPr>
              <w:t>t/a，</w:t>
            </w:r>
            <w:r>
              <w:rPr>
                <w:rFonts w:hint="default" w:ascii="Times New Roman" w:hAnsi="Times New Roman" w:cs="Times New Roman"/>
                <w:b/>
                <w:bCs w:val="0"/>
                <w:sz w:val="24"/>
                <w:szCs w:val="24"/>
                <w:highlight w:val="none"/>
                <w:u w:val="single"/>
                <w:lang w:val="en-US" w:eastAsia="zh-CN"/>
              </w:rPr>
              <w:t>粉煤灰</w:t>
            </w:r>
            <w:r>
              <w:rPr>
                <w:rFonts w:hint="default" w:ascii="Times New Roman" w:hAnsi="Times New Roman" w:cs="Times New Roman"/>
                <w:b/>
                <w:bCs w:val="0"/>
                <w:sz w:val="24"/>
                <w:szCs w:val="24"/>
                <w:highlight w:val="none"/>
                <w:u w:val="single"/>
                <w:lang w:eastAsia="zh-CN"/>
              </w:rPr>
              <w:t>转运量为</w:t>
            </w:r>
            <w:r>
              <w:rPr>
                <w:rFonts w:hint="eastAsia" w:ascii="Times New Roman" w:hAnsi="Times New Roman" w:cs="Times New Roman"/>
                <w:b/>
                <w:bCs w:val="0"/>
                <w:sz w:val="24"/>
                <w:szCs w:val="24"/>
                <w:highlight w:val="none"/>
                <w:u w:val="single"/>
                <w:lang w:val="en-US" w:eastAsia="zh-CN"/>
              </w:rPr>
              <w:t>5000</w:t>
            </w:r>
            <w:r>
              <w:rPr>
                <w:rFonts w:hint="default" w:ascii="Times New Roman" w:hAnsi="Times New Roman" w:cs="Times New Roman"/>
                <w:b/>
                <w:bCs w:val="0"/>
                <w:sz w:val="24"/>
                <w:szCs w:val="24"/>
                <w:highlight w:val="none"/>
                <w:u w:val="single"/>
                <w:lang w:eastAsia="zh-CN"/>
              </w:rPr>
              <w:t>t/a，</w:t>
            </w:r>
            <w:r>
              <w:rPr>
                <w:rFonts w:hint="eastAsia" w:ascii="Times New Roman" w:hAnsi="Times New Roman" w:cs="Times New Roman"/>
                <w:b/>
                <w:bCs w:val="0"/>
                <w:sz w:val="24"/>
                <w:szCs w:val="24"/>
                <w:highlight w:val="none"/>
                <w:u w:val="single"/>
                <w:lang w:val="en-US" w:eastAsia="zh-CN"/>
              </w:rPr>
              <w:t>矿粉</w:t>
            </w:r>
            <w:r>
              <w:rPr>
                <w:rFonts w:hint="default" w:ascii="Times New Roman" w:hAnsi="Times New Roman" w:cs="Times New Roman"/>
                <w:b/>
                <w:bCs w:val="0"/>
                <w:sz w:val="24"/>
                <w:szCs w:val="24"/>
                <w:highlight w:val="none"/>
                <w:u w:val="single"/>
                <w:lang w:eastAsia="zh-CN"/>
              </w:rPr>
              <w:t>转运量为</w:t>
            </w:r>
            <w:r>
              <w:rPr>
                <w:rFonts w:hint="eastAsia" w:ascii="Times New Roman" w:hAnsi="Times New Roman" w:cs="Times New Roman"/>
                <w:b/>
                <w:bCs w:val="0"/>
                <w:sz w:val="24"/>
                <w:szCs w:val="24"/>
                <w:highlight w:val="none"/>
                <w:u w:val="single"/>
                <w:lang w:val="en-US" w:eastAsia="zh-CN"/>
              </w:rPr>
              <w:t>6000</w:t>
            </w:r>
            <w:r>
              <w:rPr>
                <w:rFonts w:hint="default" w:ascii="Times New Roman" w:hAnsi="Times New Roman" w:cs="Times New Roman"/>
                <w:b/>
                <w:bCs w:val="0"/>
                <w:sz w:val="24"/>
                <w:szCs w:val="24"/>
                <w:highlight w:val="none"/>
                <w:u w:val="single"/>
                <w:lang w:eastAsia="zh-CN"/>
              </w:rPr>
              <w:t>t/a，</w:t>
            </w:r>
            <w:r>
              <w:rPr>
                <w:rFonts w:hint="eastAsia" w:ascii="Times New Roman" w:hAnsi="Times New Roman" w:cs="Times New Roman"/>
                <w:b/>
                <w:bCs w:val="0"/>
                <w:sz w:val="24"/>
                <w:szCs w:val="24"/>
                <w:highlight w:val="none"/>
                <w:u w:val="single"/>
                <w:lang w:eastAsia="zh-CN"/>
              </w:rPr>
              <w:t>粉料</w:t>
            </w:r>
            <w:r>
              <w:rPr>
                <w:rFonts w:hint="default" w:ascii="Times New Roman" w:hAnsi="Times New Roman" w:cs="Times New Roman"/>
                <w:b/>
                <w:bCs w:val="0"/>
                <w:sz w:val="24"/>
                <w:szCs w:val="24"/>
                <w:highlight w:val="none"/>
                <w:u w:val="single"/>
                <w:lang w:val="en-US" w:eastAsia="zh-CN"/>
              </w:rPr>
              <w:t>单车每次运输量按30t计算，则</w:t>
            </w:r>
            <w:r>
              <w:rPr>
                <w:rFonts w:hint="eastAsia" w:ascii="Times New Roman" w:hAnsi="Times New Roman" w:cs="Times New Roman"/>
                <w:b/>
                <w:bCs w:val="0"/>
                <w:sz w:val="24"/>
                <w:szCs w:val="24"/>
                <w:highlight w:val="none"/>
                <w:u w:val="single"/>
                <w:lang w:val="en-US" w:eastAsia="zh-CN"/>
              </w:rPr>
              <w:t>粉料</w:t>
            </w:r>
            <w:r>
              <w:rPr>
                <w:rFonts w:hint="default" w:ascii="Times New Roman" w:hAnsi="Times New Roman" w:cs="Times New Roman"/>
                <w:b/>
                <w:bCs w:val="0"/>
                <w:sz w:val="24"/>
                <w:szCs w:val="24"/>
                <w:highlight w:val="none"/>
                <w:u w:val="single"/>
                <w:lang w:val="en-US" w:eastAsia="zh-CN"/>
              </w:rPr>
              <w:t>运输车辆为</w:t>
            </w:r>
            <w:r>
              <w:rPr>
                <w:rFonts w:hint="eastAsia" w:ascii="Times New Roman" w:hAnsi="Times New Roman" w:cs="Times New Roman"/>
                <w:b/>
                <w:bCs w:val="0"/>
                <w:sz w:val="24"/>
                <w:szCs w:val="24"/>
                <w:highlight w:val="none"/>
                <w:u w:val="single"/>
                <w:lang w:val="en-US" w:eastAsia="zh-CN"/>
              </w:rPr>
              <w:t>2367</w:t>
            </w:r>
            <w:r>
              <w:rPr>
                <w:rFonts w:hint="default" w:ascii="Times New Roman" w:hAnsi="Times New Roman" w:cs="Times New Roman"/>
                <w:b/>
                <w:bCs w:val="0"/>
                <w:sz w:val="24"/>
                <w:szCs w:val="24"/>
                <w:highlight w:val="none"/>
                <w:u w:val="single"/>
                <w:lang w:val="en-US" w:eastAsia="zh-CN"/>
              </w:rPr>
              <w:t>车次/a</w:t>
            </w:r>
            <w:r>
              <w:rPr>
                <w:rFonts w:hint="eastAsia" w:ascii="Times New Roman" w:hAnsi="Times New Roman" w:cs="Times New Roman"/>
                <w:b/>
                <w:bCs w:val="0"/>
                <w:sz w:val="24"/>
                <w:szCs w:val="24"/>
                <w:highlight w:val="none"/>
                <w:u w:val="single"/>
                <w:lang w:val="en-US" w:eastAsia="zh-CN"/>
              </w:rPr>
              <w:t>；</w:t>
            </w:r>
            <w:r>
              <w:rPr>
                <w:rFonts w:hint="default" w:ascii="Times New Roman" w:hAnsi="Times New Roman" w:cs="Times New Roman"/>
                <w:b/>
                <w:bCs w:val="0"/>
                <w:sz w:val="24"/>
                <w:szCs w:val="24"/>
                <w:highlight w:val="none"/>
                <w:u w:val="single"/>
                <w:lang w:val="en-US" w:eastAsia="zh-CN"/>
              </w:rPr>
              <w:t>减水剂</w:t>
            </w:r>
            <w:r>
              <w:rPr>
                <w:rFonts w:hint="default" w:ascii="Times New Roman" w:hAnsi="Times New Roman" w:cs="Times New Roman"/>
                <w:b/>
                <w:bCs w:val="0"/>
                <w:sz w:val="24"/>
                <w:szCs w:val="24"/>
                <w:highlight w:val="none"/>
                <w:u w:val="single"/>
                <w:lang w:eastAsia="zh-CN"/>
              </w:rPr>
              <w:t>转运量为</w:t>
            </w:r>
            <w:r>
              <w:rPr>
                <w:rFonts w:hint="default" w:ascii="Times New Roman" w:hAnsi="Times New Roman" w:cs="Times New Roman"/>
                <w:b/>
                <w:bCs w:val="0"/>
                <w:sz w:val="24"/>
                <w:szCs w:val="24"/>
                <w:highlight w:val="none"/>
                <w:u w:val="single"/>
                <w:lang w:val="en-US" w:eastAsia="zh-CN"/>
              </w:rPr>
              <w:t>1</w:t>
            </w:r>
            <w:r>
              <w:rPr>
                <w:rFonts w:hint="eastAsia" w:ascii="Times New Roman" w:hAnsi="Times New Roman" w:cs="Times New Roman"/>
                <w:b/>
                <w:bCs w:val="0"/>
                <w:sz w:val="24"/>
                <w:szCs w:val="24"/>
                <w:highlight w:val="none"/>
                <w:u w:val="single"/>
                <w:lang w:val="en-US" w:eastAsia="zh-CN"/>
              </w:rPr>
              <w:t>2</w:t>
            </w:r>
            <w:r>
              <w:rPr>
                <w:rFonts w:hint="default" w:ascii="Times New Roman" w:hAnsi="Times New Roman" w:cs="Times New Roman"/>
                <w:b/>
                <w:bCs w:val="0"/>
                <w:sz w:val="24"/>
                <w:szCs w:val="24"/>
                <w:highlight w:val="none"/>
                <w:u w:val="single"/>
                <w:lang w:val="en-US" w:eastAsia="zh-CN"/>
              </w:rPr>
              <w:t>00</w:t>
            </w:r>
            <w:r>
              <w:rPr>
                <w:rFonts w:hint="default" w:ascii="Times New Roman" w:hAnsi="Times New Roman" w:cs="Times New Roman"/>
                <w:b/>
                <w:bCs w:val="0"/>
                <w:sz w:val="24"/>
                <w:szCs w:val="24"/>
                <w:highlight w:val="none"/>
                <w:u w:val="single"/>
                <w:lang w:eastAsia="zh-CN"/>
              </w:rPr>
              <w:t>t/a，</w:t>
            </w:r>
            <w:r>
              <w:rPr>
                <w:rFonts w:hint="default" w:ascii="Times New Roman" w:hAnsi="Times New Roman" w:cs="Times New Roman"/>
                <w:b/>
                <w:bCs w:val="0"/>
                <w:sz w:val="24"/>
                <w:szCs w:val="24"/>
                <w:highlight w:val="none"/>
                <w:u w:val="single"/>
                <w:lang w:val="en-US" w:eastAsia="zh-CN"/>
              </w:rPr>
              <w:t>防冻剂</w:t>
            </w:r>
            <w:r>
              <w:rPr>
                <w:rFonts w:hint="default" w:ascii="Times New Roman" w:hAnsi="Times New Roman" w:cs="Times New Roman"/>
                <w:b/>
                <w:bCs w:val="0"/>
                <w:sz w:val="24"/>
                <w:szCs w:val="24"/>
                <w:highlight w:val="none"/>
                <w:u w:val="single"/>
                <w:lang w:eastAsia="zh-CN"/>
              </w:rPr>
              <w:t>转运量为</w:t>
            </w:r>
            <w:r>
              <w:rPr>
                <w:rFonts w:hint="eastAsia" w:ascii="Times New Roman" w:hAnsi="Times New Roman" w:cs="Times New Roman"/>
                <w:b/>
                <w:bCs w:val="0"/>
                <w:sz w:val="24"/>
                <w:szCs w:val="24"/>
                <w:highlight w:val="none"/>
                <w:u w:val="single"/>
                <w:lang w:val="en-US" w:eastAsia="zh-CN"/>
              </w:rPr>
              <w:t>20</w:t>
            </w:r>
            <w:r>
              <w:rPr>
                <w:rFonts w:hint="default" w:ascii="Times New Roman" w:hAnsi="Times New Roman" w:cs="Times New Roman"/>
                <w:b/>
                <w:bCs w:val="0"/>
                <w:sz w:val="24"/>
                <w:szCs w:val="24"/>
                <w:highlight w:val="none"/>
                <w:u w:val="single"/>
                <w:lang w:eastAsia="zh-CN"/>
              </w:rPr>
              <w:t>t/a，</w:t>
            </w:r>
            <w:r>
              <w:rPr>
                <w:rFonts w:hint="default" w:ascii="Times New Roman" w:hAnsi="Times New Roman" w:cs="Times New Roman"/>
                <w:b/>
                <w:bCs w:val="0"/>
                <w:sz w:val="24"/>
                <w:szCs w:val="24"/>
                <w:highlight w:val="none"/>
                <w:u w:val="single"/>
                <w:lang w:val="en-US" w:eastAsia="zh-CN"/>
              </w:rPr>
              <w:t>外加剂单车每次运输量按</w:t>
            </w:r>
            <w:r>
              <w:rPr>
                <w:rFonts w:hint="eastAsia" w:ascii="Times New Roman" w:hAnsi="Times New Roman" w:cs="Times New Roman"/>
                <w:b/>
                <w:bCs w:val="0"/>
                <w:sz w:val="24"/>
                <w:szCs w:val="24"/>
                <w:highlight w:val="none"/>
                <w:u w:val="single"/>
                <w:lang w:val="en-US" w:eastAsia="zh-CN"/>
              </w:rPr>
              <w:t>1</w:t>
            </w:r>
            <w:r>
              <w:rPr>
                <w:rFonts w:hint="default" w:ascii="Times New Roman" w:hAnsi="Times New Roman" w:cs="Times New Roman"/>
                <w:b/>
                <w:bCs w:val="0"/>
                <w:sz w:val="24"/>
                <w:szCs w:val="24"/>
                <w:highlight w:val="none"/>
                <w:u w:val="single"/>
                <w:lang w:val="en-US" w:eastAsia="zh-CN"/>
              </w:rPr>
              <w:t>0t计算，外加剂运输车辆为</w:t>
            </w:r>
            <w:r>
              <w:rPr>
                <w:rFonts w:hint="eastAsia" w:ascii="Times New Roman" w:hAnsi="Times New Roman" w:cs="Times New Roman"/>
                <w:b/>
                <w:bCs w:val="0"/>
                <w:sz w:val="24"/>
                <w:szCs w:val="24"/>
                <w:highlight w:val="none"/>
                <w:u w:val="single"/>
                <w:lang w:val="en-US" w:eastAsia="zh-CN"/>
              </w:rPr>
              <w:t>122</w:t>
            </w:r>
            <w:r>
              <w:rPr>
                <w:rFonts w:hint="default" w:ascii="Times New Roman" w:hAnsi="Times New Roman" w:cs="Times New Roman"/>
                <w:b/>
                <w:bCs w:val="0"/>
                <w:sz w:val="24"/>
                <w:szCs w:val="24"/>
                <w:highlight w:val="none"/>
                <w:u w:val="single"/>
                <w:lang w:val="en-US" w:eastAsia="zh-CN"/>
              </w:rPr>
              <w:t>车次/a。</w:t>
            </w:r>
          </w:p>
          <w:p>
            <w:pPr>
              <w:spacing w:line="520" w:lineRule="exact"/>
              <w:ind w:firstLine="482" w:firstLineChars="200"/>
              <w:rPr>
                <w:b/>
                <w:bCs w:val="0"/>
                <w:sz w:val="24"/>
                <w:u w:val="single"/>
              </w:rPr>
            </w:pPr>
            <w:r>
              <w:rPr>
                <w:rFonts w:hint="eastAsia" w:ascii="Times New Roman" w:hAnsi="Times New Roman"/>
                <w:b/>
                <w:bCs w:val="0"/>
                <w:sz w:val="24"/>
                <w:u w:val="single"/>
                <w:lang w:val="en-US" w:eastAsia="zh-CN"/>
              </w:rPr>
              <w:t>厂区内行驶距离以</w:t>
            </w:r>
            <w:r>
              <w:rPr>
                <w:rFonts w:hint="eastAsia"/>
                <w:b/>
                <w:bCs w:val="0"/>
                <w:sz w:val="24"/>
                <w:u w:val="single"/>
                <w:lang w:val="en-US" w:eastAsia="zh-CN"/>
              </w:rPr>
              <w:t>10</w:t>
            </w:r>
            <w:r>
              <w:rPr>
                <w:rFonts w:hint="eastAsia" w:ascii="Times New Roman" w:hAnsi="Times New Roman"/>
                <w:b/>
                <w:bCs w:val="0"/>
                <w:sz w:val="24"/>
                <w:u w:val="single"/>
                <w:lang w:val="en-US" w:eastAsia="zh-CN"/>
              </w:rPr>
              <w:t>0m计，</w:t>
            </w:r>
            <w:r>
              <w:rPr>
                <w:b/>
                <w:bCs w:val="0"/>
                <w:sz w:val="24"/>
                <w:u w:val="single"/>
              </w:rPr>
              <w:t>经计算各种车辆在厂区内行驶产生的扬尘情况见下表。</w:t>
            </w:r>
          </w:p>
          <w:p>
            <w:pPr>
              <w:spacing w:line="520" w:lineRule="exact"/>
              <w:ind w:firstLine="482" w:firstLineChars="200"/>
              <w:rPr>
                <w:rFonts w:eastAsia="黑体"/>
                <w:b/>
                <w:bCs w:val="0"/>
                <w:sz w:val="24"/>
                <w:u w:val="single"/>
              </w:rPr>
            </w:pPr>
            <w:r>
              <w:rPr>
                <w:rFonts w:eastAsia="黑体"/>
                <w:b/>
                <w:bCs w:val="0"/>
                <w:sz w:val="24"/>
                <w:u w:val="single"/>
              </w:rPr>
              <w:t>表</w:t>
            </w:r>
            <w:r>
              <w:rPr>
                <w:rFonts w:hint="eastAsia" w:eastAsia="黑体"/>
                <w:b/>
                <w:bCs w:val="0"/>
                <w:sz w:val="24"/>
                <w:u w:val="single"/>
                <w:lang w:val="en-US" w:eastAsia="zh-CN"/>
              </w:rPr>
              <w:t>4-6</w:t>
            </w:r>
            <w:r>
              <w:rPr>
                <w:rFonts w:eastAsia="黑体"/>
                <w:b/>
                <w:bCs w:val="0"/>
                <w:sz w:val="24"/>
                <w:u w:val="single"/>
              </w:rPr>
              <w:t xml:space="preserve">             项目车辆在厂区行驶扬尘产排情况一览表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5"/>
              <w:gridCol w:w="712"/>
              <w:gridCol w:w="1000"/>
              <w:gridCol w:w="1063"/>
              <w:gridCol w:w="1112"/>
              <w:gridCol w:w="121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center"/>
                </w:tcPr>
                <w:p>
                  <w:pPr>
                    <w:spacing w:line="360" w:lineRule="exact"/>
                    <w:jc w:val="center"/>
                    <w:rPr>
                      <w:b/>
                      <w:bCs w:val="0"/>
                      <w:szCs w:val="21"/>
                      <w:u w:val="single"/>
                    </w:rPr>
                  </w:pPr>
                  <w:r>
                    <w:rPr>
                      <w:b/>
                      <w:bCs w:val="0"/>
                      <w:szCs w:val="21"/>
                      <w:u w:val="single"/>
                    </w:rPr>
                    <w:t>车辆类型</w:t>
                  </w:r>
                </w:p>
              </w:tc>
              <w:tc>
                <w:tcPr>
                  <w:tcW w:w="432" w:type="pct"/>
                  <w:noWrap w:val="0"/>
                  <w:vAlign w:val="center"/>
                </w:tcPr>
                <w:p>
                  <w:pPr>
                    <w:spacing w:line="360" w:lineRule="exact"/>
                    <w:jc w:val="center"/>
                    <w:rPr>
                      <w:b/>
                      <w:bCs w:val="0"/>
                      <w:szCs w:val="21"/>
                      <w:u w:val="single"/>
                    </w:rPr>
                  </w:pPr>
                  <w:r>
                    <w:rPr>
                      <w:b/>
                      <w:bCs w:val="0"/>
                      <w:szCs w:val="21"/>
                      <w:u w:val="single"/>
                    </w:rPr>
                    <w:t>空车重（t）</w:t>
                  </w:r>
                </w:p>
              </w:tc>
              <w:tc>
                <w:tcPr>
                  <w:tcW w:w="607" w:type="pct"/>
                  <w:noWrap w:val="0"/>
                  <w:vAlign w:val="center"/>
                </w:tcPr>
                <w:p>
                  <w:pPr>
                    <w:spacing w:line="360" w:lineRule="exact"/>
                    <w:jc w:val="center"/>
                    <w:rPr>
                      <w:b/>
                      <w:bCs w:val="0"/>
                      <w:szCs w:val="21"/>
                      <w:u w:val="single"/>
                    </w:rPr>
                  </w:pPr>
                  <w:r>
                    <w:rPr>
                      <w:b/>
                      <w:bCs w:val="0"/>
                      <w:szCs w:val="21"/>
                      <w:u w:val="single"/>
                    </w:rPr>
                    <w:t>重载车重（t）</w:t>
                  </w:r>
                </w:p>
              </w:tc>
              <w:tc>
                <w:tcPr>
                  <w:tcW w:w="646" w:type="pct"/>
                  <w:noWrap w:val="0"/>
                  <w:vAlign w:val="center"/>
                </w:tcPr>
                <w:p>
                  <w:pPr>
                    <w:spacing w:line="360" w:lineRule="exact"/>
                    <w:jc w:val="center"/>
                    <w:rPr>
                      <w:b/>
                      <w:bCs w:val="0"/>
                      <w:szCs w:val="21"/>
                      <w:u w:val="single"/>
                    </w:rPr>
                  </w:pPr>
                  <w:r>
                    <w:rPr>
                      <w:b/>
                      <w:bCs w:val="0"/>
                      <w:szCs w:val="21"/>
                      <w:u w:val="single"/>
                    </w:rPr>
                    <w:t>运输次数（次/a）</w:t>
                  </w:r>
                </w:p>
              </w:tc>
              <w:tc>
                <w:tcPr>
                  <w:tcW w:w="676" w:type="pct"/>
                  <w:noWrap w:val="0"/>
                  <w:vAlign w:val="center"/>
                </w:tcPr>
                <w:p>
                  <w:pPr>
                    <w:spacing w:line="360" w:lineRule="exact"/>
                    <w:jc w:val="center"/>
                    <w:rPr>
                      <w:b/>
                      <w:bCs w:val="0"/>
                      <w:szCs w:val="21"/>
                      <w:u w:val="single"/>
                    </w:rPr>
                  </w:pPr>
                  <w:r>
                    <w:rPr>
                      <w:b/>
                      <w:bCs w:val="0"/>
                      <w:szCs w:val="21"/>
                      <w:u w:val="single"/>
                    </w:rPr>
                    <w:t>空车起尘量（t/a）</w:t>
                  </w:r>
                </w:p>
              </w:tc>
              <w:tc>
                <w:tcPr>
                  <w:tcW w:w="737" w:type="pct"/>
                  <w:noWrap w:val="0"/>
                  <w:vAlign w:val="center"/>
                </w:tcPr>
                <w:p>
                  <w:pPr>
                    <w:spacing w:line="360" w:lineRule="exact"/>
                    <w:jc w:val="center"/>
                    <w:rPr>
                      <w:b/>
                      <w:bCs w:val="0"/>
                      <w:szCs w:val="21"/>
                      <w:u w:val="single"/>
                    </w:rPr>
                  </w:pPr>
                  <w:r>
                    <w:rPr>
                      <w:b/>
                      <w:bCs w:val="0"/>
                      <w:szCs w:val="21"/>
                      <w:u w:val="single"/>
                    </w:rPr>
                    <w:t>重载车起尘量（t/a）</w:t>
                  </w:r>
                </w:p>
              </w:tc>
              <w:tc>
                <w:tcPr>
                  <w:tcW w:w="715" w:type="pct"/>
                  <w:noWrap w:val="0"/>
                  <w:vAlign w:val="center"/>
                </w:tcPr>
                <w:p>
                  <w:pPr>
                    <w:spacing w:line="360" w:lineRule="exact"/>
                    <w:jc w:val="center"/>
                    <w:rPr>
                      <w:b/>
                      <w:bCs w:val="0"/>
                      <w:szCs w:val="21"/>
                      <w:u w:val="single"/>
                    </w:rPr>
                  </w:pPr>
                  <w:r>
                    <w:rPr>
                      <w:b/>
                      <w:bCs w:val="0"/>
                      <w:szCs w:val="21"/>
                      <w:u w:val="single"/>
                    </w:rPr>
                    <w:t>起尘量合计（t/a）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center"/>
                </w:tcPr>
                <w:p>
                  <w:pPr>
                    <w:spacing w:line="360" w:lineRule="exact"/>
                    <w:jc w:val="center"/>
                    <w:rPr>
                      <w:b/>
                      <w:bCs w:val="0"/>
                      <w:szCs w:val="21"/>
                      <w:u w:val="single"/>
                    </w:rPr>
                  </w:pPr>
                  <w:r>
                    <w:rPr>
                      <w:rFonts w:hint="eastAsia"/>
                      <w:b/>
                      <w:bCs w:val="0"/>
                      <w:szCs w:val="21"/>
                      <w:u w:val="single"/>
                      <w:lang w:eastAsia="zh-CN"/>
                    </w:rPr>
                    <w:t>产</w:t>
                  </w:r>
                  <w:r>
                    <w:rPr>
                      <w:b/>
                      <w:bCs w:val="0"/>
                      <w:szCs w:val="21"/>
                      <w:u w:val="single"/>
                    </w:rPr>
                    <w:t>品运输车</w:t>
                  </w:r>
                </w:p>
              </w:tc>
              <w:tc>
                <w:tcPr>
                  <w:tcW w:w="432" w:type="pct"/>
                  <w:noWrap w:val="0"/>
                  <w:vAlign w:val="center"/>
                </w:tcPr>
                <w:p>
                  <w:pPr>
                    <w:spacing w:line="360" w:lineRule="exact"/>
                    <w:jc w:val="center"/>
                    <w:rPr>
                      <w:b/>
                      <w:bCs w:val="0"/>
                      <w:szCs w:val="21"/>
                      <w:u w:val="single"/>
                    </w:rPr>
                  </w:pPr>
                  <w:r>
                    <w:rPr>
                      <w:b/>
                      <w:bCs w:val="0"/>
                      <w:szCs w:val="21"/>
                      <w:u w:val="single"/>
                    </w:rPr>
                    <w:t>10</w:t>
                  </w:r>
                </w:p>
              </w:tc>
              <w:tc>
                <w:tcPr>
                  <w:tcW w:w="607"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40</w:t>
                  </w:r>
                </w:p>
              </w:tc>
              <w:tc>
                <w:tcPr>
                  <w:tcW w:w="646"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16000</w:t>
                  </w:r>
                </w:p>
              </w:tc>
              <w:tc>
                <w:tcPr>
                  <w:tcW w:w="676" w:type="pct"/>
                  <w:noWrap w:val="0"/>
                  <w:vAlign w:val="center"/>
                </w:tcPr>
                <w:p>
                  <w:pPr>
                    <w:spacing w:line="360" w:lineRule="exact"/>
                    <w:jc w:val="center"/>
                    <w:rPr>
                      <w:rFonts w:hint="default" w:eastAsia="宋体"/>
                      <w:b/>
                      <w:bCs w:val="0"/>
                      <w:szCs w:val="21"/>
                      <w:u w:val="single"/>
                      <w:lang w:val="en-US" w:eastAsia="zh-CN"/>
                    </w:rPr>
                  </w:pPr>
                  <w:r>
                    <w:rPr>
                      <w:b/>
                      <w:bCs w:val="0"/>
                      <w:szCs w:val="21"/>
                      <w:u w:val="single"/>
                    </w:rPr>
                    <w:t>0.</w:t>
                  </w:r>
                  <w:r>
                    <w:rPr>
                      <w:rFonts w:hint="eastAsia"/>
                      <w:b/>
                      <w:bCs w:val="0"/>
                      <w:szCs w:val="21"/>
                      <w:u w:val="single"/>
                      <w:lang w:val="en-US" w:eastAsia="zh-CN"/>
                    </w:rPr>
                    <w:t>17</w:t>
                  </w:r>
                </w:p>
              </w:tc>
              <w:tc>
                <w:tcPr>
                  <w:tcW w:w="737"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0.56</w:t>
                  </w:r>
                </w:p>
              </w:tc>
              <w:tc>
                <w:tcPr>
                  <w:tcW w:w="715" w:type="pct"/>
                  <w:vMerge w:val="restar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restart"/>
                  <w:noWrap w:val="0"/>
                  <w:vAlign w:val="center"/>
                </w:tcPr>
                <w:p>
                  <w:pPr>
                    <w:spacing w:line="360" w:lineRule="exact"/>
                    <w:jc w:val="center"/>
                    <w:rPr>
                      <w:b/>
                      <w:bCs w:val="0"/>
                      <w:szCs w:val="21"/>
                      <w:u w:val="single"/>
                    </w:rPr>
                  </w:pPr>
                  <w:r>
                    <w:rPr>
                      <w:b/>
                      <w:bCs w:val="0"/>
                      <w:szCs w:val="21"/>
                      <w:u w:val="single"/>
                    </w:rPr>
                    <w:t>原</w:t>
                  </w:r>
                  <w:r>
                    <w:rPr>
                      <w:rFonts w:hint="eastAsia"/>
                      <w:b/>
                      <w:bCs w:val="0"/>
                      <w:szCs w:val="21"/>
                      <w:u w:val="single"/>
                      <w:lang w:eastAsia="zh-CN"/>
                    </w:rPr>
                    <w:t>辅</w:t>
                  </w:r>
                  <w:r>
                    <w:rPr>
                      <w:b/>
                      <w:bCs w:val="0"/>
                      <w:szCs w:val="21"/>
                      <w:u w:val="single"/>
                    </w:rPr>
                    <w:t>料运输车</w:t>
                  </w:r>
                </w:p>
              </w:tc>
              <w:tc>
                <w:tcPr>
                  <w:tcW w:w="775" w:type="pct"/>
                  <w:noWrap w:val="0"/>
                  <w:vAlign w:val="center"/>
                </w:tcPr>
                <w:p>
                  <w:pPr>
                    <w:spacing w:line="360" w:lineRule="exact"/>
                    <w:jc w:val="center"/>
                    <w:rPr>
                      <w:rFonts w:hint="eastAsia" w:eastAsia="宋体"/>
                      <w:b/>
                      <w:bCs w:val="0"/>
                      <w:szCs w:val="21"/>
                      <w:u w:val="single"/>
                      <w:lang w:eastAsia="zh-CN"/>
                    </w:rPr>
                  </w:pPr>
                  <w:r>
                    <w:rPr>
                      <w:rFonts w:hint="eastAsia"/>
                      <w:b/>
                      <w:bCs w:val="0"/>
                      <w:szCs w:val="21"/>
                      <w:u w:val="single"/>
                      <w:lang w:eastAsia="zh-CN"/>
                    </w:rPr>
                    <w:t>骨料运输</w:t>
                  </w:r>
                </w:p>
              </w:tc>
              <w:tc>
                <w:tcPr>
                  <w:tcW w:w="432" w:type="pct"/>
                  <w:noWrap w:val="0"/>
                  <w:vAlign w:val="center"/>
                </w:tcPr>
                <w:p>
                  <w:pPr>
                    <w:spacing w:line="360" w:lineRule="exact"/>
                    <w:jc w:val="center"/>
                    <w:rPr>
                      <w:b/>
                      <w:bCs w:val="0"/>
                      <w:szCs w:val="21"/>
                      <w:u w:val="single"/>
                    </w:rPr>
                  </w:pPr>
                  <w:r>
                    <w:rPr>
                      <w:b/>
                      <w:bCs w:val="0"/>
                      <w:szCs w:val="21"/>
                      <w:u w:val="single"/>
                    </w:rPr>
                    <w:t>10</w:t>
                  </w:r>
                </w:p>
              </w:tc>
              <w:tc>
                <w:tcPr>
                  <w:tcW w:w="607"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30</w:t>
                  </w:r>
                </w:p>
              </w:tc>
              <w:tc>
                <w:tcPr>
                  <w:tcW w:w="646"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19700</w:t>
                  </w:r>
                </w:p>
              </w:tc>
              <w:tc>
                <w:tcPr>
                  <w:tcW w:w="676" w:type="pct"/>
                  <w:noWrap w:val="0"/>
                  <w:vAlign w:val="center"/>
                </w:tcPr>
                <w:p>
                  <w:pPr>
                    <w:spacing w:line="360" w:lineRule="exact"/>
                    <w:jc w:val="center"/>
                    <w:rPr>
                      <w:rFonts w:hint="default" w:eastAsia="宋体"/>
                      <w:b/>
                      <w:bCs w:val="0"/>
                      <w:szCs w:val="21"/>
                      <w:u w:val="single"/>
                      <w:lang w:val="en-US" w:eastAsia="zh-CN"/>
                    </w:rPr>
                  </w:pPr>
                  <w:r>
                    <w:rPr>
                      <w:b/>
                      <w:bCs w:val="0"/>
                      <w:szCs w:val="21"/>
                      <w:u w:val="single"/>
                    </w:rPr>
                    <w:t>0.</w:t>
                  </w:r>
                  <w:r>
                    <w:rPr>
                      <w:rFonts w:hint="eastAsia"/>
                      <w:b/>
                      <w:bCs w:val="0"/>
                      <w:szCs w:val="21"/>
                      <w:u w:val="single"/>
                      <w:lang w:val="en-US" w:eastAsia="zh-CN"/>
                    </w:rPr>
                    <w:t>21</w:t>
                  </w:r>
                </w:p>
              </w:tc>
              <w:tc>
                <w:tcPr>
                  <w:tcW w:w="737" w:type="pct"/>
                  <w:noWrap w:val="0"/>
                  <w:vAlign w:val="center"/>
                </w:tcPr>
                <w:p>
                  <w:pPr>
                    <w:spacing w:line="360" w:lineRule="exact"/>
                    <w:jc w:val="center"/>
                    <w:rPr>
                      <w:rFonts w:hint="default" w:eastAsia="宋体"/>
                      <w:b/>
                      <w:bCs w:val="0"/>
                      <w:szCs w:val="21"/>
                      <w:u w:val="single"/>
                      <w:lang w:val="en-US" w:eastAsia="zh-CN"/>
                    </w:rPr>
                  </w:pPr>
                  <w:r>
                    <w:rPr>
                      <w:rFonts w:hint="eastAsia"/>
                      <w:b/>
                      <w:bCs w:val="0"/>
                      <w:szCs w:val="21"/>
                      <w:u w:val="single"/>
                      <w:lang w:val="en-US" w:eastAsia="zh-CN"/>
                    </w:rPr>
                    <w:t>0.53</w:t>
                  </w:r>
                </w:p>
              </w:tc>
              <w:tc>
                <w:tcPr>
                  <w:tcW w:w="715" w:type="pct"/>
                  <w:vMerge w:val="continue"/>
                  <w:noWrap w:val="0"/>
                  <w:vAlign w:val="center"/>
                </w:tcPr>
                <w:p>
                  <w:pPr>
                    <w:spacing w:line="360" w:lineRule="exact"/>
                    <w:jc w:val="center"/>
                    <w:rPr>
                      <w:b/>
                      <w:bCs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pPr>
                    <w:spacing w:line="360" w:lineRule="exact"/>
                    <w:jc w:val="center"/>
                    <w:rPr>
                      <w:b/>
                      <w:bCs w:val="0"/>
                      <w:szCs w:val="21"/>
                      <w:u w:val="single"/>
                    </w:rPr>
                  </w:pPr>
                </w:p>
              </w:tc>
              <w:tc>
                <w:tcPr>
                  <w:tcW w:w="775" w:type="pct"/>
                  <w:noWrap w:val="0"/>
                  <w:vAlign w:val="center"/>
                </w:tcPr>
                <w:p>
                  <w:pPr>
                    <w:spacing w:line="360" w:lineRule="exact"/>
                    <w:jc w:val="center"/>
                    <w:rPr>
                      <w:rFonts w:hint="eastAsia" w:eastAsia="宋体"/>
                      <w:b/>
                      <w:bCs w:val="0"/>
                      <w:szCs w:val="21"/>
                      <w:u w:val="single"/>
                      <w:lang w:eastAsia="zh-CN"/>
                    </w:rPr>
                  </w:pPr>
                  <w:r>
                    <w:rPr>
                      <w:rFonts w:hint="eastAsia"/>
                      <w:b/>
                      <w:bCs w:val="0"/>
                      <w:szCs w:val="21"/>
                      <w:u w:val="single"/>
                      <w:lang w:eastAsia="zh-CN"/>
                    </w:rPr>
                    <w:t>粉料运输</w:t>
                  </w:r>
                </w:p>
              </w:tc>
              <w:tc>
                <w:tcPr>
                  <w:tcW w:w="432"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10</w:t>
                  </w:r>
                </w:p>
              </w:tc>
              <w:tc>
                <w:tcPr>
                  <w:tcW w:w="607"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40</w:t>
                  </w:r>
                </w:p>
              </w:tc>
              <w:tc>
                <w:tcPr>
                  <w:tcW w:w="646"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2367</w:t>
                  </w:r>
                </w:p>
              </w:tc>
              <w:tc>
                <w:tcPr>
                  <w:tcW w:w="676"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0.025</w:t>
                  </w:r>
                </w:p>
              </w:tc>
              <w:tc>
                <w:tcPr>
                  <w:tcW w:w="737"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0.083</w:t>
                  </w:r>
                </w:p>
              </w:tc>
              <w:tc>
                <w:tcPr>
                  <w:tcW w:w="715" w:type="pct"/>
                  <w:vMerge w:val="continue"/>
                  <w:noWrap w:val="0"/>
                  <w:vAlign w:val="center"/>
                </w:tcPr>
                <w:p>
                  <w:pPr>
                    <w:spacing w:line="360" w:lineRule="exact"/>
                    <w:jc w:val="center"/>
                    <w:rPr>
                      <w:b/>
                      <w:bCs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pPr>
                    <w:spacing w:line="360" w:lineRule="exact"/>
                    <w:jc w:val="center"/>
                    <w:rPr>
                      <w:b/>
                      <w:bCs w:val="0"/>
                      <w:szCs w:val="21"/>
                      <w:u w:val="single"/>
                    </w:rPr>
                  </w:pPr>
                </w:p>
              </w:tc>
              <w:tc>
                <w:tcPr>
                  <w:tcW w:w="775" w:type="pct"/>
                  <w:noWrap w:val="0"/>
                  <w:vAlign w:val="center"/>
                </w:tcPr>
                <w:p>
                  <w:pPr>
                    <w:spacing w:line="360" w:lineRule="exact"/>
                    <w:jc w:val="center"/>
                    <w:rPr>
                      <w:rFonts w:hint="eastAsia"/>
                      <w:b/>
                      <w:bCs w:val="0"/>
                      <w:szCs w:val="21"/>
                      <w:u w:val="single"/>
                      <w:lang w:eastAsia="zh-CN"/>
                    </w:rPr>
                  </w:pPr>
                  <w:r>
                    <w:rPr>
                      <w:rFonts w:hint="eastAsia"/>
                      <w:b/>
                      <w:bCs w:val="0"/>
                      <w:szCs w:val="21"/>
                      <w:u w:val="single"/>
                      <w:lang w:eastAsia="zh-CN"/>
                    </w:rPr>
                    <w:t>外加剂运输</w:t>
                  </w:r>
                </w:p>
              </w:tc>
              <w:tc>
                <w:tcPr>
                  <w:tcW w:w="432"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10</w:t>
                  </w:r>
                </w:p>
              </w:tc>
              <w:tc>
                <w:tcPr>
                  <w:tcW w:w="607"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20</w:t>
                  </w:r>
                </w:p>
              </w:tc>
              <w:tc>
                <w:tcPr>
                  <w:tcW w:w="646"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122</w:t>
                  </w:r>
                </w:p>
              </w:tc>
              <w:tc>
                <w:tcPr>
                  <w:tcW w:w="676"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0.001</w:t>
                  </w:r>
                </w:p>
              </w:tc>
              <w:tc>
                <w:tcPr>
                  <w:tcW w:w="737" w:type="pct"/>
                  <w:noWrap w:val="0"/>
                  <w:vAlign w:val="center"/>
                </w:tcPr>
                <w:p>
                  <w:pPr>
                    <w:spacing w:line="360" w:lineRule="exact"/>
                    <w:jc w:val="center"/>
                    <w:rPr>
                      <w:rFonts w:hint="default"/>
                      <w:b/>
                      <w:bCs w:val="0"/>
                      <w:szCs w:val="21"/>
                      <w:u w:val="single"/>
                      <w:lang w:val="en-US" w:eastAsia="zh-CN"/>
                    </w:rPr>
                  </w:pPr>
                  <w:r>
                    <w:rPr>
                      <w:rFonts w:hint="eastAsia"/>
                      <w:b/>
                      <w:bCs w:val="0"/>
                      <w:szCs w:val="21"/>
                      <w:u w:val="single"/>
                      <w:lang w:val="en-US" w:eastAsia="zh-CN"/>
                    </w:rPr>
                    <w:t>0.002</w:t>
                  </w:r>
                </w:p>
              </w:tc>
              <w:tc>
                <w:tcPr>
                  <w:tcW w:w="715" w:type="pct"/>
                  <w:vMerge w:val="continue"/>
                  <w:noWrap w:val="0"/>
                  <w:vAlign w:val="center"/>
                </w:tcPr>
                <w:p>
                  <w:pPr>
                    <w:spacing w:line="360" w:lineRule="exact"/>
                    <w:jc w:val="center"/>
                    <w:rPr>
                      <w:b/>
                      <w:bCs w:val="0"/>
                      <w:szCs w:val="21"/>
                      <w:u w:val="single"/>
                    </w:rPr>
                  </w:pPr>
                </w:p>
              </w:tc>
            </w:tr>
          </w:tbl>
          <w:p>
            <w:pPr>
              <w:spacing w:line="480" w:lineRule="exact"/>
              <w:ind w:firstLine="482" w:firstLineChars="200"/>
              <w:rPr>
                <w:b/>
                <w:bCs w:val="0"/>
                <w:color w:val="000000"/>
                <w:sz w:val="24"/>
                <w:u w:val="single"/>
              </w:rPr>
            </w:pPr>
            <w:r>
              <w:rPr>
                <w:b/>
                <w:bCs w:val="0"/>
                <w:color w:val="000000"/>
                <w:sz w:val="24"/>
                <w:u w:val="single"/>
              </w:rPr>
              <w:t>为减少物料运输产生的颗粒物，建设单位主要采取如下措施：</w:t>
            </w:r>
          </w:p>
          <w:p>
            <w:pPr>
              <w:spacing w:line="480" w:lineRule="exact"/>
              <w:ind w:firstLine="482" w:firstLineChars="200"/>
              <w:rPr>
                <w:b/>
                <w:bCs w:val="0"/>
                <w:color w:val="000000"/>
                <w:sz w:val="24"/>
                <w:u w:val="single"/>
              </w:rPr>
            </w:pPr>
            <w:r>
              <w:rPr>
                <w:rFonts w:ascii="宋体"/>
                <w:b/>
                <w:bCs w:val="0"/>
                <w:color w:val="000000"/>
                <w:sz w:val="24"/>
                <w:u w:val="single"/>
              </w:rPr>
              <w:t>①</w:t>
            </w:r>
            <w:r>
              <w:rPr>
                <w:b/>
                <w:bCs w:val="0"/>
                <w:color w:val="000000"/>
                <w:sz w:val="24"/>
                <w:u w:val="single"/>
              </w:rPr>
              <w:t>对厂区道路进行硬化，减少输送车辆扬尘对外环境的影响；</w:t>
            </w:r>
          </w:p>
          <w:p>
            <w:pPr>
              <w:spacing w:line="480" w:lineRule="exact"/>
              <w:ind w:firstLine="482" w:firstLineChars="200"/>
              <w:rPr>
                <w:b/>
                <w:bCs w:val="0"/>
                <w:color w:val="000000"/>
                <w:sz w:val="24"/>
                <w:u w:val="single"/>
              </w:rPr>
            </w:pPr>
            <w:r>
              <w:rPr>
                <w:rFonts w:ascii="宋体"/>
                <w:b/>
                <w:bCs w:val="0"/>
                <w:color w:val="000000"/>
                <w:sz w:val="24"/>
                <w:u w:val="single"/>
              </w:rPr>
              <w:t>②</w:t>
            </w:r>
            <w:r>
              <w:rPr>
                <w:rFonts w:hint="eastAsia" w:ascii="Times New Roman" w:hAnsi="Times New Roman"/>
                <w:b/>
                <w:bCs w:val="0"/>
                <w:kern w:val="2"/>
                <w:sz w:val="24"/>
                <w:highlight w:val="none"/>
                <w:u w:val="single"/>
                <w:lang w:val="en-US" w:eastAsia="zh-CN"/>
              </w:rPr>
              <w:t>骨料运输采用新能源或达到国六排放标准</w:t>
            </w:r>
            <w:r>
              <w:rPr>
                <w:rFonts w:hint="eastAsia"/>
                <w:b/>
                <w:bCs w:val="0"/>
                <w:kern w:val="2"/>
                <w:sz w:val="24"/>
                <w:highlight w:val="none"/>
                <w:u w:val="single"/>
                <w:lang w:val="en-US" w:eastAsia="zh-CN"/>
              </w:rPr>
              <w:t>的</w:t>
            </w:r>
            <w:r>
              <w:rPr>
                <w:rFonts w:hint="eastAsia" w:ascii="Times New Roman" w:hAnsi="Times New Roman"/>
                <w:b/>
                <w:bCs w:val="0"/>
                <w:kern w:val="2"/>
                <w:sz w:val="24"/>
                <w:highlight w:val="none"/>
                <w:u w:val="single"/>
                <w:lang w:val="en-US" w:eastAsia="zh-CN"/>
              </w:rPr>
              <w:t>运输车经由厂区外</w:t>
            </w:r>
            <w:r>
              <w:rPr>
                <w:rFonts w:hint="eastAsia"/>
                <w:b/>
                <w:bCs w:val="0"/>
                <w:kern w:val="2"/>
                <w:sz w:val="24"/>
                <w:highlight w:val="none"/>
                <w:u w:val="single"/>
                <w:lang w:val="en-US" w:eastAsia="zh-CN"/>
              </w:rPr>
              <w:t>部道路</w:t>
            </w:r>
            <w:r>
              <w:rPr>
                <w:rFonts w:hint="eastAsia" w:ascii="Times New Roman" w:hAnsi="Times New Roman"/>
                <w:b/>
                <w:bCs w:val="0"/>
                <w:kern w:val="2"/>
                <w:sz w:val="24"/>
                <w:highlight w:val="none"/>
                <w:u w:val="single"/>
                <w:lang w:val="en-US" w:eastAsia="zh-CN"/>
              </w:rPr>
              <w:t>运输到</w:t>
            </w:r>
            <w:r>
              <w:rPr>
                <w:rFonts w:hint="eastAsia"/>
                <w:b/>
                <w:bCs w:val="0"/>
                <w:kern w:val="2"/>
                <w:sz w:val="24"/>
                <w:highlight w:val="none"/>
                <w:u w:val="single"/>
                <w:lang w:val="en-US" w:eastAsia="zh-CN"/>
              </w:rPr>
              <w:t>全封闭</w:t>
            </w:r>
            <w:r>
              <w:rPr>
                <w:rFonts w:hint="eastAsia" w:ascii="Times New Roman" w:hAnsi="Times New Roman"/>
                <w:b/>
                <w:bCs w:val="0"/>
                <w:kern w:val="2"/>
                <w:sz w:val="24"/>
                <w:highlight w:val="none"/>
                <w:u w:val="single"/>
                <w:lang w:val="en-US" w:eastAsia="zh-CN"/>
              </w:rPr>
              <w:t>原料库</w:t>
            </w:r>
            <w:r>
              <w:rPr>
                <w:rFonts w:hint="eastAsia"/>
                <w:b/>
                <w:bCs w:val="0"/>
                <w:kern w:val="2"/>
                <w:sz w:val="24"/>
                <w:highlight w:val="none"/>
                <w:u w:val="single"/>
                <w:lang w:val="en-US" w:eastAsia="zh-CN"/>
              </w:rPr>
              <w:t>内</w:t>
            </w:r>
            <w:r>
              <w:rPr>
                <w:rFonts w:hint="eastAsia" w:ascii="Times New Roman" w:hAnsi="Times New Roman"/>
                <w:b/>
                <w:bCs w:val="0"/>
                <w:kern w:val="2"/>
                <w:sz w:val="24"/>
                <w:highlight w:val="none"/>
                <w:u w:val="single"/>
                <w:lang w:val="en-US" w:eastAsia="zh-CN"/>
              </w:rPr>
              <w:t>储存，</w:t>
            </w:r>
            <w:r>
              <w:rPr>
                <w:rFonts w:hint="eastAsia" w:ascii="宋体"/>
                <w:b/>
                <w:bCs w:val="0"/>
                <w:color w:val="000000"/>
                <w:sz w:val="24"/>
                <w:u w:val="single"/>
                <w:lang w:eastAsia="zh-CN"/>
              </w:rPr>
              <w:t>骨料</w:t>
            </w:r>
            <w:r>
              <w:rPr>
                <w:b/>
                <w:bCs w:val="0"/>
                <w:color w:val="000000"/>
                <w:sz w:val="24"/>
                <w:u w:val="single"/>
              </w:rPr>
              <w:t>运输车辆装载高度最高点不得超过车辆槽帮上沿40厘米，两侧边缘应当低于槽帮上缘10厘米，车斗应采用苫布覆盖，苫布边缘至少要遮住槽帮上沿以下15厘米，禁止厂内露天转运散状物料</w:t>
            </w:r>
            <w:r>
              <w:rPr>
                <w:rFonts w:hint="eastAsia"/>
                <w:b/>
                <w:bCs w:val="0"/>
                <w:color w:val="000000"/>
                <w:sz w:val="24"/>
                <w:u w:val="single"/>
                <w:lang w:eastAsia="zh-CN"/>
              </w:rPr>
              <w:t>，</w:t>
            </w:r>
            <w:r>
              <w:rPr>
                <w:rFonts w:hint="eastAsia" w:ascii="Times New Roman" w:hAnsi="Times New Roman"/>
                <w:b/>
                <w:bCs w:val="0"/>
                <w:sz w:val="24"/>
                <w:u w:val="single"/>
                <w:lang w:eastAsia="zh-CN"/>
              </w:rPr>
              <w:t>粉料采用密封罐车运输</w:t>
            </w:r>
            <w:r>
              <w:rPr>
                <w:b/>
                <w:bCs w:val="0"/>
                <w:color w:val="000000"/>
                <w:sz w:val="24"/>
                <w:u w:val="single"/>
              </w:rPr>
              <w:t>；</w:t>
            </w:r>
          </w:p>
          <w:p>
            <w:pPr>
              <w:spacing w:line="480" w:lineRule="exact"/>
              <w:ind w:firstLine="482" w:firstLineChars="200"/>
              <w:rPr>
                <w:b/>
                <w:bCs w:val="0"/>
                <w:color w:val="000000"/>
                <w:sz w:val="24"/>
                <w:u w:val="single"/>
              </w:rPr>
            </w:pPr>
            <w:r>
              <w:rPr>
                <w:rFonts w:ascii="宋体"/>
                <w:b/>
                <w:bCs w:val="0"/>
                <w:color w:val="000000"/>
                <w:sz w:val="24"/>
                <w:u w:val="single"/>
              </w:rPr>
              <w:t>③</w:t>
            </w:r>
            <w:r>
              <w:rPr>
                <w:b/>
                <w:bCs w:val="0"/>
                <w:color w:val="000000"/>
                <w:sz w:val="24"/>
                <w:u w:val="single"/>
              </w:rPr>
              <w:t>配备专人对厂区及入厂道路定期清扫，防止积尘，加强场地进行洒水降尘，以降低扬尘污染；</w:t>
            </w:r>
          </w:p>
          <w:p>
            <w:pPr>
              <w:spacing w:line="480" w:lineRule="exact"/>
              <w:ind w:firstLine="482" w:firstLineChars="200"/>
              <w:rPr>
                <w:b/>
                <w:bCs w:val="0"/>
                <w:color w:val="000000"/>
                <w:sz w:val="24"/>
                <w:u w:val="single"/>
              </w:rPr>
            </w:pPr>
            <w:r>
              <w:rPr>
                <w:rFonts w:ascii="宋体"/>
                <w:b/>
                <w:bCs w:val="0"/>
                <w:color w:val="000000"/>
                <w:sz w:val="24"/>
                <w:u w:val="single"/>
              </w:rPr>
              <w:t>④</w:t>
            </w:r>
            <w:r>
              <w:rPr>
                <w:b/>
                <w:bCs w:val="0"/>
                <w:color w:val="000000"/>
                <w:sz w:val="24"/>
                <w:u w:val="single"/>
              </w:rPr>
              <w:t>铲车作业主要</w:t>
            </w:r>
            <w:r>
              <w:rPr>
                <w:rFonts w:hint="eastAsia"/>
                <w:b/>
                <w:bCs w:val="0"/>
                <w:color w:val="000000"/>
                <w:sz w:val="24"/>
                <w:u w:val="single"/>
                <w:lang w:eastAsia="zh-CN"/>
              </w:rPr>
              <w:t>在</w:t>
            </w:r>
            <w:r>
              <w:rPr>
                <w:b/>
                <w:bCs w:val="0"/>
                <w:color w:val="000000"/>
                <w:sz w:val="24"/>
                <w:u w:val="single"/>
              </w:rPr>
              <w:t>原料库内进行，要求对库内地面及时清洁，设专人清扫，防止铲车作业过程中粉尘外逸；</w:t>
            </w:r>
          </w:p>
          <w:p>
            <w:pPr>
              <w:spacing w:line="480" w:lineRule="exact"/>
              <w:ind w:firstLine="482" w:firstLineChars="200"/>
              <w:rPr>
                <w:b/>
                <w:bCs w:val="0"/>
                <w:color w:val="000000"/>
                <w:sz w:val="24"/>
                <w:u w:val="single"/>
              </w:rPr>
            </w:pPr>
            <w:r>
              <w:rPr>
                <w:rFonts w:ascii="宋体"/>
                <w:b/>
                <w:bCs w:val="0"/>
                <w:color w:val="000000"/>
                <w:sz w:val="24"/>
                <w:u w:val="single"/>
              </w:rPr>
              <w:t>⑤</w:t>
            </w:r>
            <w:r>
              <w:rPr>
                <w:b/>
                <w:bCs w:val="0"/>
                <w:color w:val="000000"/>
                <w:sz w:val="24"/>
                <w:u w:val="single"/>
              </w:rPr>
              <w:t>厂区内设置洒水装置，企业出厂口配备</w:t>
            </w:r>
            <w:r>
              <w:rPr>
                <w:rFonts w:hint="eastAsia"/>
                <w:b/>
                <w:bCs w:val="0"/>
                <w:color w:val="000000"/>
                <w:sz w:val="24"/>
                <w:u w:val="single"/>
                <w:lang w:eastAsia="zh-CN"/>
              </w:rPr>
              <w:t>有</w:t>
            </w:r>
            <w:r>
              <w:rPr>
                <w:b/>
                <w:bCs w:val="0"/>
                <w:color w:val="000000"/>
                <w:sz w:val="24"/>
                <w:u w:val="single"/>
              </w:rPr>
              <w:t>高压清洗装置对所有车辆车轮、底盘进行冲洗，严禁带泥上路。洗车平台四周应设置洗车废水收集防治设施。</w:t>
            </w:r>
          </w:p>
          <w:p>
            <w:pPr>
              <w:spacing w:line="480" w:lineRule="exact"/>
              <w:ind w:firstLine="482" w:firstLineChars="200"/>
              <w:rPr>
                <w:rFonts w:hint="default" w:ascii="Times New Roman" w:hAnsi="Times New Roman" w:cs="Times New Roman"/>
                <w:b/>
                <w:bCs w:val="0"/>
                <w:color w:val="000000"/>
                <w:sz w:val="24"/>
                <w:u w:val="single"/>
              </w:rPr>
            </w:pPr>
            <w:r>
              <w:rPr>
                <w:rFonts w:hint="default" w:ascii="Times New Roman" w:hAnsi="Times New Roman" w:cs="Times New Roman"/>
                <w:b/>
                <w:bCs w:val="0"/>
                <w:color w:val="000000"/>
                <w:sz w:val="24"/>
                <w:u w:val="single"/>
              </w:rPr>
              <w:t>采取以上措施后，可使颗粒物降低90%以上，即汽车运输起尘量约为0.</w:t>
            </w:r>
            <w:r>
              <w:rPr>
                <w:rFonts w:hint="eastAsia" w:cs="Times New Roman"/>
                <w:b/>
                <w:bCs w:val="0"/>
                <w:color w:val="000000"/>
                <w:sz w:val="24"/>
                <w:u w:val="single"/>
                <w:lang w:val="en-US" w:eastAsia="zh-CN"/>
              </w:rPr>
              <w:t>1581</w:t>
            </w:r>
            <w:r>
              <w:rPr>
                <w:rFonts w:hint="default" w:ascii="Times New Roman" w:hAnsi="Times New Roman" w:cs="Times New Roman"/>
                <w:b/>
                <w:bCs w:val="0"/>
                <w:color w:val="000000"/>
                <w:sz w:val="24"/>
                <w:u w:val="single"/>
              </w:rPr>
              <w:t>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6</w:t>
            </w:r>
            <w:r>
              <w:rPr>
                <w:rFonts w:hint="default" w:ascii="Times New Roman" w:hAnsi="Times New Roman" w:cs="Times New Roman"/>
                <w:color w:val="000000"/>
                <w:sz w:val="24"/>
              </w:rPr>
              <w:t>）排放口基本情况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Cs/>
                <w:sz w:val="24"/>
              </w:rPr>
            </w:pPr>
            <w:r>
              <w:rPr>
                <w:rFonts w:hint="eastAsia"/>
                <w:bCs/>
                <w:sz w:val="24"/>
                <w:lang w:eastAsia="zh-CN"/>
              </w:rPr>
              <w:t>本项目</w:t>
            </w:r>
            <w:r>
              <w:rPr>
                <w:rFonts w:hint="eastAsia"/>
                <w:bCs/>
                <w:sz w:val="24"/>
              </w:rPr>
              <w:t>废气排放口基本信息见</w:t>
            </w:r>
            <w:r>
              <w:rPr>
                <w:rFonts w:hint="eastAsia"/>
                <w:bCs/>
                <w:sz w:val="24"/>
                <w:lang w:eastAsia="zh-CN"/>
              </w:rPr>
              <w:t>下</w:t>
            </w:r>
            <w:r>
              <w:rPr>
                <w:rFonts w:hint="eastAsia"/>
                <w:bCs/>
                <w:sz w:val="24"/>
              </w:rPr>
              <w:t>表。</w:t>
            </w:r>
          </w:p>
          <w:p>
            <w:pPr>
              <w:spacing w:line="520" w:lineRule="exact"/>
              <w:ind w:firstLine="480" w:firstLineChars="200"/>
              <w:rPr>
                <w:rFonts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表4-</w:t>
            </w:r>
            <w:r>
              <w:rPr>
                <w:rFonts w:hint="eastAsia" w:eastAsia="黑体" w:cs="Times New Roman"/>
                <w:color w:val="000000"/>
                <w:sz w:val="24"/>
                <w:highlight w:val="none"/>
                <w:lang w:val="en-US" w:eastAsia="zh-CN"/>
              </w:rPr>
              <w:t>7</w:t>
            </w:r>
            <w:r>
              <w:rPr>
                <w:rFonts w:hint="eastAsia" w:ascii="Times New Roman" w:hAnsi="Times New Roman" w:eastAsia="黑体" w:cs="Times New Roman"/>
                <w:color w:val="000000"/>
                <w:sz w:val="24"/>
                <w:highlight w:val="none"/>
              </w:rPr>
              <w:t xml:space="preserve">  </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rPr>
              <w:t xml:space="preserve">  </w:t>
            </w:r>
            <w:r>
              <w:rPr>
                <w:rFonts w:hint="eastAsia" w:eastAsia="黑体" w:cs="Times New Roman"/>
                <w:color w:val="000000"/>
                <w:sz w:val="24"/>
                <w:highlight w:val="none"/>
                <w:lang w:eastAsia="zh-CN"/>
              </w:rPr>
              <w:t>本项目</w:t>
            </w:r>
            <w:r>
              <w:rPr>
                <w:rFonts w:hint="eastAsia" w:ascii="Times New Roman" w:hAnsi="Times New Roman" w:eastAsia="黑体" w:cs="Times New Roman"/>
                <w:color w:val="000000"/>
                <w:sz w:val="24"/>
                <w:highlight w:val="none"/>
              </w:rPr>
              <w:t>废气排放口基本信息一览表</w:t>
            </w:r>
          </w:p>
          <w:tbl>
            <w:tblPr>
              <w:tblStyle w:val="26"/>
              <w:tblW w:w="49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635"/>
              <w:gridCol w:w="573"/>
              <w:gridCol w:w="658"/>
              <w:gridCol w:w="831"/>
              <w:gridCol w:w="929"/>
              <w:gridCol w:w="1084"/>
              <w:gridCol w:w="958"/>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871" w:type="pct"/>
                  <w:vMerge w:val="restart"/>
                  <w:tcBorders>
                    <w:top w:val="single" w:color="auto" w:sz="4" w:space="0"/>
                    <w:left w:val="single" w:color="auto" w:sz="0" w:space="0"/>
                    <w:right w:val="single" w:color="auto" w:sz="4" w:space="0"/>
                  </w:tcBorders>
                  <w:vAlign w:val="center"/>
                </w:tcPr>
                <w:p>
                  <w:pPr>
                    <w:adjustRightInd w:val="0"/>
                    <w:snapToGrid w:val="0"/>
                    <w:jc w:val="center"/>
                    <w:rPr>
                      <w:sz w:val="18"/>
                      <w:szCs w:val="18"/>
                    </w:rPr>
                  </w:pPr>
                  <w:r>
                    <w:rPr>
                      <w:sz w:val="18"/>
                      <w:szCs w:val="18"/>
                    </w:rPr>
                    <w:t>排放口</w:t>
                  </w:r>
                </w:p>
              </w:tc>
              <w:tc>
                <w:tcPr>
                  <w:tcW w:w="391"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高度</w:t>
                  </w:r>
                </w:p>
              </w:tc>
              <w:tc>
                <w:tcPr>
                  <w:tcW w:w="352"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内径</w:t>
                  </w:r>
                </w:p>
              </w:tc>
              <w:tc>
                <w:tcPr>
                  <w:tcW w:w="405"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排气出口温度</w:t>
                  </w:r>
                </w:p>
              </w:tc>
              <w:tc>
                <w:tcPr>
                  <w:tcW w:w="512"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编号</w:t>
                  </w:r>
                </w:p>
              </w:tc>
              <w:tc>
                <w:tcPr>
                  <w:tcW w:w="572"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类型</w:t>
                  </w:r>
                </w:p>
              </w:tc>
              <w:tc>
                <w:tcPr>
                  <w:tcW w:w="1258"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地理坐标</w:t>
                  </w:r>
                </w:p>
              </w:tc>
              <w:tc>
                <w:tcPr>
                  <w:tcW w:w="635" w:type="pct"/>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871" w:type="pct"/>
                  <w:vMerge w:val="continue"/>
                  <w:tcBorders>
                    <w:left w:val="single" w:color="auto" w:sz="0" w:space="0"/>
                    <w:bottom w:val="single" w:color="auto" w:sz="4" w:space="0"/>
                    <w:right w:val="single" w:color="auto" w:sz="4" w:space="0"/>
                  </w:tcBorders>
                  <w:vAlign w:val="center"/>
                </w:tcPr>
                <w:p>
                  <w:pPr>
                    <w:adjustRightInd w:val="0"/>
                    <w:snapToGrid w:val="0"/>
                    <w:jc w:val="center"/>
                  </w:pPr>
                </w:p>
              </w:tc>
              <w:tc>
                <w:tcPr>
                  <w:tcW w:w="391" w:type="pct"/>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352" w:type="pct"/>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405" w:type="pct"/>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512" w:type="pct"/>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572" w:type="pct"/>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6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eastAsia="zh-CN"/>
                    </w:rPr>
                    <w:t>经度</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eastAsia="zh-CN"/>
                    </w:rPr>
                    <w:t>纬度</w:t>
                  </w:r>
                </w:p>
              </w:tc>
              <w:tc>
                <w:tcPr>
                  <w:tcW w:w="635" w:type="pct"/>
                  <w:vMerge w:val="continue"/>
                  <w:tcBorders>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lang w:eastAsia="zh-CN"/>
                    </w:rPr>
                    <w:t>骨料上料工序</w:t>
                  </w:r>
                  <w:r>
                    <w:rPr>
                      <w:rFonts w:hint="eastAsia"/>
                      <w:sz w:val="18"/>
                      <w:szCs w:val="18"/>
                    </w:rPr>
                    <w:t>排气筒</w:t>
                  </w:r>
                </w:p>
              </w:tc>
              <w:tc>
                <w:tcPr>
                  <w:tcW w:w="3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15m</w:t>
                  </w:r>
                </w:p>
              </w:tc>
              <w:tc>
                <w:tcPr>
                  <w:tcW w:w="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0.</w:t>
                  </w:r>
                  <w:r>
                    <w:rPr>
                      <w:rFonts w:hint="eastAsia"/>
                      <w:sz w:val="18"/>
                      <w:szCs w:val="18"/>
                      <w:lang w:val="en-US" w:eastAsia="zh-CN"/>
                    </w:rPr>
                    <w:t>5</w:t>
                  </w:r>
                  <w:r>
                    <w:rPr>
                      <w:sz w:val="18"/>
                      <w:szCs w:val="18"/>
                    </w:rPr>
                    <w:t>m</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18"/>
                      <w:szCs w:val="18"/>
                      <w:lang w:eastAsia="zh-CN"/>
                    </w:rPr>
                  </w:pPr>
                  <w:r>
                    <w:rPr>
                      <w:rFonts w:hint="eastAsia"/>
                      <w:sz w:val="18"/>
                      <w:szCs w:val="18"/>
                      <w:lang w:eastAsia="zh-CN"/>
                    </w:rPr>
                    <w:t>常温</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DA001</w:t>
                  </w:r>
                </w:p>
              </w:tc>
              <w:tc>
                <w:tcPr>
                  <w:tcW w:w="5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highlight w:val="none"/>
                    </w:rPr>
                  </w:pPr>
                  <w:r>
                    <w:rPr>
                      <w:sz w:val="18"/>
                      <w:szCs w:val="18"/>
                      <w:highlight w:val="none"/>
                    </w:rPr>
                    <w:t>一般排放口</w:t>
                  </w:r>
                </w:p>
              </w:tc>
              <w:tc>
                <w:tcPr>
                  <w:tcW w:w="6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highlight w:val="none"/>
                    </w:rPr>
                  </w:pPr>
                  <w:r>
                    <w:rPr>
                      <w:rFonts w:hint="eastAsia"/>
                      <w:sz w:val="18"/>
                      <w:szCs w:val="18"/>
                      <w:highlight w:val="none"/>
                    </w:rPr>
                    <w:t>11</w:t>
                  </w:r>
                  <w:r>
                    <w:rPr>
                      <w:rFonts w:hint="eastAsia"/>
                      <w:sz w:val="18"/>
                      <w:szCs w:val="18"/>
                      <w:highlight w:val="none"/>
                      <w:lang w:val="en-US" w:eastAsia="zh-CN"/>
                    </w:rPr>
                    <w:t>2.616127</w:t>
                  </w:r>
                  <w:r>
                    <w:rPr>
                      <w:sz w:val="18"/>
                      <w:szCs w:val="18"/>
                      <w:highlight w:val="none"/>
                    </w:rPr>
                    <w:t>º</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33.689830</w:t>
                  </w:r>
                  <w:r>
                    <w:rPr>
                      <w:sz w:val="18"/>
                      <w:szCs w:val="18"/>
                      <w:highlight w:val="none"/>
                    </w:rPr>
                    <w:t>º</w:t>
                  </w:r>
                </w:p>
              </w:tc>
              <w:tc>
                <w:tcPr>
                  <w:tcW w:w="635"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sz w:val="18"/>
                      <w:szCs w:val="18"/>
                      <w:highlight w:val="none"/>
                    </w:rPr>
                  </w:pPr>
                  <w:r>
                    <w:rPr>
                      <w:rFonts w:hint="default"/>
                      <w:sz w:val="18"/>
                      <w:szCs w:val="18"/>
                      <w:highlight w:val="none"/>
                      <w:lang w:val="en-US" w:eastAsia="zh-CN"/>
                    </w:rPr>
                    <w:t>《水泥工业大气污染物排放标准》（DB41/1953-2020）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18"/>
                      <w:szCs w:val="18"/>
                      <w:lang w:eastAsia="zh-CN"/>
                    </w:rPr>
                  </w:pPr>
                  <w:r>
                    <w:rPr>
                      <w:rFonts w:hint="eastAsia"/>
                      <w:sz w:val="18"/>
                      <w:szCs w:val="18"/>
                      <w:lang w:val="en-US" w:eastAsia="zh-CN"/>
                    </w:rPr>
                    <w:t>1#生产线</w:t>
                  </w:r>
                  <w:r>
                    <w:rPr>
                      <w:rFonts w:hint="eastAsia"/>
                      <w:sz w:val="18"/>
                      <w:szCs w:val="18"/>
                      <w:lang w:eastAsia="zh-CN"/>
                    </w:rPr>
                    <w:t>混合搅拌工序排气筒</w:t>
                  </w:r>
                </w:p>
              </w:tc>
              <w:tc>
                <w:tcPr>
                  <w:tcW w:w="3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lang w:val="en-US" w:eastAsia="zh-CN" w:bidi="ar-SA"/>
                    </w:rPr>
                  </w:pPr>
                  <w:r>
                    <w:rPr>
                      <w:sz w:val="18"/>
                      <w:szCs w:val="18"/>
                    </w:rPr>
                    <w:t>15m</w:t>
                  </w:r>
                </w:p>
              </w:tc>
              <w:tc>
                <w:tcPr>
                  <w:tcW w:w="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lang w:val="en-US" w:eastAsia="zh-CN" w:bidi="ar-SA"/>
                    </w:rPr>
                  </w:pPr>
                  <w:r>
                    <w:rPr>
                      <w:sz w:val="18"/>
                      <w:szCs w:val="18"/>
                    </w:rPr>
                    <w:t>0.</w:t>
                  </w:r>
                  <w:r>
                    <w:rPr>
                      <w:rFonts w:hint="eastAsia"/>
                      <w:sz w:val="18"/>
                      <w:szCs w:val="18"/>
                      <w:lang w:val="en-US" w:eastAsia="zh-CN"/>
                    </w:rPr>
                    <w:t>5</w:t>
                  </w:r>
                  <w:r>
                    <w:rPr>
                      <w:sz w:val="18"/>
                      <w:szCs w:val="18"/>
                    </w:rPr>
                    <w:t>m</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常温</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lang w:val="en-US" w:eastAsia="zh-CN" w:bidi="ar-SA"/>
                    </w:rPr>
                  </w:pPr>
                  <w:r>
                    <w:rPr>
                      <w:sz w:val="18"/>
                      <w:szCs w:val="18"/>
                    </w:rPr>
                    <w:t>DA00</w:t>
                  </w:r>
                  <w:r>
                    <w:rPr>
                      <w:rFonts w:hint="eastAsia"/>
                      <w:sz w:val="18"/>
                      <w:szCs w:val="18"/>
                      <w:lang w:val="en-US" w:eastAsia="zh-CN"/>
                    </w:rPr>
                    <w:t>2</w:t>
                  </w:r>
                </w:p>
              </w:tc>
              <w:tc>
                <w:tcPr>
                  <w:tcW w:w="5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highlight w:val="none"/>
                      <w:lang w:val="en-US" w:eastAsia="zh-CN" w:bidi="ar-SA"/>
                    </w:rPr>
                  </w:pPr>
                  <w:r>
                    <w:rPr>
                      <w:sz w:val="18"/>
                      <w:szCs w:val="18"/>
                      <w:highlight w:val="none"/>
                    </w:rPr>
                    <w:t>一般排放口</w:t>
                  </w:r>
                </w:p>
              </w:tc>
              <w:tc>
                <w:tcPr>
                  <w:tcW w:w="6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18"/>
                      <w:szCs w:val="18"/>
                      <w:highlight w:val="none"/>
                      <w:lang w:val="en-US" w:eastAsia="zh-CN"/>
                    </w:rPr>
                  </w:pPr>
                  <w:r>
                    <w:rPr>
                      <w:sz w:val="18"/>
                      <w:szCs w:val="18"/>
                      <w:highlight w:val="none"/>
                    </w:rPr>
                    <w:t xml:space="preserve"> </w:t>
                  </w:r>
                  <w:r>
                    <w:rPr>
                      <w:rFonts w:hint="eastAsia"/>
                      <w:sz w:val="18"/>
                      <w:szCs w:val="18"/>
                      <w:highlight w:val="none"/>
                    </w:rPr>
                    <w:t>11</w:t>
                  </w:r>
                  <w:r>
                    <w:rPr>
                      <w:rFonts w:hint="eastAsia"/>
                      <w:sz w:val="18"/>
                      <w:szCs w:val="18"/>
                      <w:highlight w:val="none"/>
                      <w:lang w:val="en-US" w:eastAsia="zh-CN"/>
                    </w:rPr>
                    <w:t>2.686446</w:t>
                  </w:r>
                  <w:r>
                    <w:rPr>
                      <w:sz w:val="18"/>
                      <w:szCs w:val="18"/>
                      <w:highlight w:val="none"/>
                    </w:rPr>
                    <w:t>º</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18"/>
                      <w:szCs w:val="18"/>
                      <w:highlight w:val="none"/>
                      <w:lang w:val="en-US" w:eastAsia="zh-CN"/>
                    </w:rPr>
                  </w:pPr>
                  <w:r>
                    <w:rPr>
                      <w:rFonts w:hint="eastAsia"/>
                      <w:sz w:val="18"/>
                      <w:szCs w:val="18"/>
                      <w:highlight w:val="none"/>
                      <w:lang w:val="en-US" w:eastAsia="zh-CN"/>
                    </w:rPr>
                    <w:t>33.690249</w:t>
                  </w:r>
                  <w:r>
                    <w:rPr>
                      <w:sz w:val="18"/>
                      <w:szCs w:val="18"/>
                      <w:highlight w:val="none"/>
                    </w:rPr>
                    <w:t>º</w:t>
                  </w:r>
                </w:p>
              </w:tc>
              <w:tc>
                <w:tcPr>
                  <w:tcW w:w="635" w:type="pct"/>
                  <w:vMerge w:val="continue"/>
                  <w:tcBorders>
                    <w:left w:val="single" w:color="auto" w:sz="4" w:space="0"/>
                    <w:right w:val="single" w:color="auto" w:sz="4" w:space="0"/>
                  </w:tcBorders>
                  <w:vAlign w:val="center"/>
                </w:tcPr>
                <w:p>
                  <w:pPr>
                    <w:adjustRightInd w:val="0"/>
                    <w:snapToGrid w:val="0"/>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2#生产线</w:t>
                  </w:r>
                  <w:r>
                    <w:rPr>
                      <w:rFonts w:hint="eastAsia"/>
                      <w:sz w:val="18"/>
                      <w:szCs w:val="18"/>
                      <w:lang w:eastAsia="zh-CN"/>
                    </w:rPr>
                    <w:t>混合搅拌工序排气筒</w:t>
                  </w:r>
                </w:p>
              </w:tc>
              <w:tc>
                <w:tcPr>
                  <w:tcW w:w="3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lang w:val="en-US" w:eastAsia="zh-CN" w:bidi="ar-SA"/>
                    </w:rPr>
                  </w:pPr>
                  <w:r>
                    <w:rPr>
                      <w:sz w:val="18"/>
                      <w:szCs w:val="18"/>
                    </w:rPr>
                    <w:t>15m</w:t>
                  </w:r>
                </w:p>
              </w:tc>
              <w:tc>
                <w:tcPr>
                  <w:tcW w:w="3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lang w:val="en-US" w:eastAsia="zh-CN" w:bidi="ar-SA"/>
                    </w:rPr>
                  </w:pPr>
                  <w:r>
                    <w:rPr>
                      <w:sz w:val="18"/>
                      <w:szCs w:val="18"/>
                    </w:rPr>
                    <w:t>0.</w:t>
                  </w:r>
                  <w:r>
                    <w:rPr>
                      <w:rFonts w:hint="eastAsia"/>
                      <w:sz w:val="18"/>
                      <w:szCs w:val="18"/>
                      <w:lang w:val="en-US" w:eastAsia="zh-CN"/>
                    </w:rPr>
                    <w:t>5</w:t>
                  </w:r>
                  <w:r>
                    <w:rPr>
                      <w:sz w:val="18"/>
                      <w:szCs w:val="18"/>
                    </w:rPr>
                    <w:t>m</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常温</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lang w:val="en-US" w:eastAsia="zh-CN" w:bidi="ar-SA"/>
                    </w:rPr>
                  </w:pPr>
                  <w:r>
                    <w:rPr>
                      <w:sz w:val="18"/>
                      <w:szCs w:val="18"/>
                    </w:rPr>
                    <w:t>DA00</w:t>
                  </w:r>
                  <w:r>
                    <w:rPr>
                      <w:rFonts w:hint="eastAsia"/>
                      <w:sz w:val="18"/>
                      <w:szCs w:val="18"/>
                      <w:lang w:val="en-US" w:eastAsia="zh-CN"/>
                    </w:rPr>
                    <w:t>3</w:t>
                  </w:r>
                </w:p>
              </w:tc>
              <w:tc>
                <w:tcPr>
                  <w:tcW w:w="5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18"/>
                      <w:szCs w:val="18"/>
                      <w:highlight w:val="none"/>
                      <w:lang w:val="en-US" w:eastAsia="zh-CN" w:bidi="ar-SA"/>
                    </w:rPr>
                  </w:pPr>
                  <w:r>
                    <w:rPr>
                      <w:sz w:val="18"/>
                      <w:szCs w:val="18"/>
                      <w:highlight w:val="none"/>
                    </w:rPr>
                    <w:t>一般排放口</w:t>
                  </w:r>
                </w:p>
              </w:tc>
              <w:tc>
                <w:tcPr>
                  <w:tcW w:w="6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highlight w:val="none"/>
                      <w:lang w:val="en-US" w:eastAsia="zh-CN" w:bidi="ar-SA"/>
                    </w:rPr>
                  </w:pPr>
                  <w:r>
                    <w:rPr>
                      <w:sz w:val="18"/>
                      <w:szCs w:val="18"/>
                      <w:highlight w:val="none"/>
                    </w:rPr>
                    <w:t xml:space="preserve"> </w:t>
                  </w:r>
                  <w:r>
                    <w:rPr>
                      <w:rFonts w:hint="eastAsia"/>
                      <w:sz w:val="18"/>
                      <w:szCs w:val="18"/>
                      <w:highlight w:val="none"/>
                    </w:rPr>
                    <w:t>11</w:t>
                  </w:r>
                  <w:r>
                    <w:rPr>
                      <w:rFonts w:hint="eastAsia"/>
                      <w:sz w:val="18"/>
                      <w:szCs w:val="18"/>
                      <w:highlight w:val="none"/>
                      <w:lang w:val="en-US" w:eastAsia="zh-CN"/>
                    </w:rPr>
                    <w:t>2.686505</w:t>
                  </w:r>
                  <w:r>
                    <w:rPr>
                      <w:sz w:val="18"/>
                      <w:szCs w:val="18"/>
                      <w:highlight w:val="none"/>
                    </w:rPr>
                    <w:t>º</w:t>
                  </w:r>
                </w:p>
              </w:tc>
              <w:tc>
                <w:tcPr>
                  <w:tcW w:w="5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33.690208</w:t>
                  </w:r>
                  <w:r>
                    <w:rPr>
                      <w:sz w:val="18"/>
                      <w:szCs w:val="18"/>
                      <w:highlight w:val="none"/>
                    </w:rPr>
                    <w:t>º</w:t>
                  </w:r>
                </w:p>
              </w:tc>
              <w:tc>
                <w:tcPr>
                  <w:tcW w:w="635"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sz w:val="18"/>
                      <w:szCs w:val="18"/>
                    </w:rPr>
                  </w:pPr>
                </w:p>
              </w:tc>
            </w:tr>
          </w:tbl>
          <w:p>
            <w:pPr>
              <w:spacing w:line="520" w:lineRule="exact"/>
              <w:ind w:firstLine="480" w:firstLineChars="200"/>
              <w:rPr>
                <w:rFonts w:hint="eastAsia"/>
                <w:b w:val="0"/>
                <w:bCs w:val="0"/>
                <w:sz w:val="24"/>
                <w:highlight w:val="none"/>
                <w:u w:val="none"/>
              </w:rPr>
            </w:pPr>
            <w:r>
              <w:rPr>
                <w:rFonts w:hint="eastAsia"/>
                <w:b w:val="0"/>
                <w:bCs w:val="0"/>
                <w:sz w:val="24"/>
                <w:highlight w:val="none"/>
                <w:u w:val="none"/>
                <w:lang w:eastAsia="zh-CN"/>
              </w:rPr>
              <w:t>（</w:t>
            </w:r>
            <w:r>
              <w:rPr>
                <w:rFonts w:hint="eastAsia"/>
                <w:b w:val="0"/>
                <w:bCs w:val="0"/>
                <w:sz w:val="24"/>
                <w:highlight w:val="none"/>
                <w:u w:val="none"/>
                <w:lang w:val="en-US" w:eastAsia="zh-CN"/>
              </w:rPr>
              <w:t>7</w:t>
            </w:r>
            <w:r>
              <w:rPr>
                <w:rFonts w:hint="eastAsia"/>
                <w:b w:val="0"/>
                <w:bCs w:val="0"/>
                <w:sz w:val="24"/>
                <w:highlight w:val="none"/>
                <w:u w:val="none"/>
                <w:lang w:eastAsia="zh-CN"/>
              </w:rPr>
              <w:t>）</w:t>
            </w:r>
            <w:r>
              <w:rPr>
                <w:rFonts w:hint="eastAsia"/>
                <w:b w:val="0"/>
                <w:bCs w:val="0"/>
                <w:sz w:val="24"/>
                <w:highlight w:val="none"/>
                <w:u w:val="none"/>
              </w:rPr>
              <w:t>非正常工况分析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000000"/>
                <w:sz w:val="24"/>
                <w:highlight w:val="none"/>
                <w:u w:val="none"/>
                <w:lang w:val="en-US" w:eastAsia="zh-CN"/>
              </w:rPr>
            </w:pPr>
            <w:r>
              <w:rPr>
                <w:rFonts w:hint="eastAsia" w:cs="Times New Roman"/>
                <w:b w:val="0"/>
                <w:bCs w:val="0"/>
                <w:color w:val="000000"/>
                <w:sz w:val="24"/>
                <w:highlight w:val="none"/>
                <w:u w:val="none"/>
                <w:lang w:val="en-US" w:eastAsia="zh-CN"/>
              </w:rPr>
              <w:t>本项目</w:t>
            </w:r>
            <w:r>
              <w:rPr>
                <w:rFonts w:hint="default" w:ascii="Times New Roman" w:hAnsi="Times New Roman" w:eastAsia="宋体" w:cs="Times New Roman"/>
                <w:b w:val="0"/>
                <w:bCs w:val="0"/>
                <w:color w:val="000000"/>
                <w:sz w:val="24"/>
                <w:highlight w:val="none"/>
                <w:u w:val="none"/>
                <w:lang w:val="en-US" w:eastAsia="zh-CN"/>
              </w:rPr>
              <w:t>生产过程中产生的非正常</w:t>
            </w:r>
            <w:r>
              <w:rPr>
                <w:rFonts w:hint="eastAsia" w:ascii="Times New Roman" w:hAnsi="Times New Roman" w:eastAsia="宋体" w:cs="Times New Roman"/>
                <w:b w:val="0"/>
                <w:bCs w:val="0"/>
                <w:color w:val="000000"/>
                <w:sz w:val="24"/>
                <w:highlight w:val="none"/>
                <w:u w:val="none"/>
                <w:lang w:val="en-US" w:eastAsia="zh-CN"/>
              </w:rPr>
              <w:t>工况</w:t>
            </w:r>
            <w:r>
              <w:rPr>
                <w:rFonts w:hint="default" w:ascii="Times New Roman" w:hAnsi="Times New Roman" w:eastAsia="宋体" w:cs="Times New Roman"/>
                <w:b w:val="0"/>
                <w:bCs w:val="0"/>
                <w:color w:val="000000"/>
                <w:sz w:val="24"/>
                <w:highlight w:val="none"/>
                <w:u w:val="none"/>
                <w:lang w:val="en-US" w:eastAsia="zh-CN"/>
              </w:rPr>
              <w:t>排放主要是</w:t>
            </w:r>
            <w:r>
              <w:rPr>
                <w:rFonts w:hint="eastAsia" w:ascii="Times New Roman" w:hAnsi="Times New Roman" w:eastAsia="宋体" w:cs="Times New Roman"/>
                <w:b w:val="0"/>
                <w:bCs w:val="0"/>
                <w:color w:val="000000"/>
                <w:sz w:val="24"/>
                <w:highlight w:val="none"/>
                <w:u w:val="none"/>
                <w:lang w:val="en-US" w:eastAsia="zh-CN"/>
              </w:rPr>
              <w:t>污染防治设施由于维修等原因</w:t>
            </w:r>
            <w:r>
              <w:rPr>
                <w:rFonts w:hint="default" w:ascii="Times New Roman" w:hAnsi="Times New Roman" w:eastAsia="宋体" w:cs="Times New Roman"/>
                <w:b w:val="0"/>
                <w:bCs w:val="0"/>
                <w:color w:val="000000"/>
                <w:sz w:val="24"/>
                <w:highlight w:val="none"/>
                <w:u w:val="none"/>
                <w:lang w:val="en-US" w:eastAsia="zh-CN"/>
              </w:rPr>
              <w:t>达不到应有</w:t>
            </w:r>
            <w:r>
              <w:rPr>
                <w:rFonts w:hint="eastAsia" w:ascii="Times New Roman" w:hAnsi="Times New Roman" w:eastAsia="宋体" w:cs="Times New Roman"/>
                <w:b w:val="0"/>
                <w:bCs w:val="0"/>
                <w:color w:val="000000"/>
                <w:sz w:val="24"/>
                <w:highlight w:val="none"/>
                <w:u w:val="none"/>
                <w:lang w:val="en-US" w:eastAsia="zh-CN"/>
              </w:rPr>
              <w:t>治理</w:t>
            </w:r>
            <w:r>
              <w:rPr>
                <w:rFonts w:hint="default" w:ascii="Times New Roman" w:hAnsi="Times New Roman" w:eastAsia="宋体" w:cs="Times New Roman"/>
                <w:b w:val="0"/>
                <w:bCs w:val="0"/>
                <w:color w:val="000000"/>
                <w:sz w:val="24"/>
                <w:highlight w:val="none"/>
                <w:u w:val="none"/>
                <w:lang w:val="en-US" w:eastAsia="zh-CN"/>
              </w:rPr>
              <w:t>效率时引起的污染物超标排放，评价以最不利原则按照</w:t>
            </w:r>
            <w:r>
              <w:rPr>
                <w:rFonts w:hint="eastAsia" w:cs="Times New Roman"/>
                <w:b w:val="0"/>
                <w:bCs w:val="0"/>
                <w:color w:val="000000"/>
                <w:sz w:val="24"/>
                <w:highlight w:val="none"/>
                <w:u w:val="none"/>
                <w:lang w:val="en-US" w:eastAsia="zh-CN"/>
              </w:rPr>
              <w:t>袋式除尘器</w:t>
            </w:r>
            <w:r>
              <w:rPr>
                <w:rFonts w:hint="default" w:ascii="Times New Roman" w:hAnsi="Times New Roman" w:eastAsia="宋体" w:cs="Times New Roman"/>
                <w:b w:val="0"/>
                <w:bCs w:val="0"/>
                <w:color w:val="000000"/>
                <w:sz w:val="24"/>
                <w:highlight w:val="none"/>
                <w:u w:val="none"/>
                <w:lang w:val="en-US" w:eastAsia="zh-CN"/>
              </w:rPr>
              <w:t>处理效率均为</w:t>
            </w:r>
            <w:r>
              <w:rPr>
                <w:rFonts w:hint="eastAsia" w:ascii="Times New Roman" w:hAnsi="Times New Roman" w:cs="Times New Roman"/>
                <w:b w:val="0"/>
                <w:bCs w:val="0"/>
                <w:color w:val="000000"/>
                <w:sz w:val="24"/>
                <w:highlight w:val="none"/>
                <w:u w:val="none"/>
                <w:lang w:val="en-US" w:eastAsia="zh-CN"/>
              </w:rPr>
              <w:t>7</w:t>
            </w:r>
            <w:r>
              <w:rPr>
                <w:rFonts w:hint="default" w:ascii="Times New Roman" w:hAnsi="Times New Roman" w:eastAsia="宋体" w:cs="Times New Roman"/>
                <w:b w:val="0"/>
                <w:bCs w:val="0"/>
                <w:color w:val="000000"/>
                <w:sz w:val="24"/>
                <w:highlight w:val="none"/>
                <w:u w:val="none"/>
                <w:lang w:val="en-US" w:eastAsia="zh-CN"/>
              </w:rPr>
              <w:t>0</w:t>
            </w:r>
            <w:r>
              <w:rPr>
                <w:rFonts w:hint="eastAsia" w:ascii="Times New Roman" w:hAnsi="Times New Roman" w:cs="Times New Roman"/>
                <w:b w:val="0"/>
                <w:bCs w:val="0"/>
                <w:color w:val="000000"/>
                <w:sz w:val="24"/>
                <w:highlight w:val="none"/>
                <w:u w:val="none"/>
                <w:lang w:val="en-US" w:eastAsia="zh-CN"/>
              </w:rPr>
              <w:t>%</w:t>
            </w:r>
            <w:r>
              <w:rPr>
                <w:rFonts w:hint="default" w:ascii="Times New Roman" w:hAnsi="Times New Roman" w:eastAsia="宋体" w:cs="Times New Roman"/>
                <w:b w:val="0"/>
                <w:bCs w:val="0"/>
                <w:color w:val="000000"/>
                <w:sz w:val="24"/>
                <w:highlight w:val="none"/>
                <w:u w:val="none"/>
                <w:lang w:val="en-US" w:eastAsia="zh-CN"/>
              </w:rPr>
              <w:t>时的情况进行分析。经过分析，项目非正常</w:t>
            </w:r>
            <w:r>
              <w:rPr>
                <w:rFonts w:hint="eastAsia" w:ascii="Times New Roman" w:hAnsi="Times New Roman" w:eastAsia="宋体" w:cs="Times New Roman"/>
                <w:b w:val="0"/>
                <w:bCs w:val="0"/>
                <w:color w:val="000000"/>
                <w:sz w:val="24"/>
                <w:highlight w:val="none"/>
                <w:u w:val="none"/>
                <w:lang w:val="en-US" w:eastAsia="zh-CN"/>
              </w:rPr>
              <w:t>工况</w:t>
            </w:r>
            <w:r>
              <w:rPr>
                <w:rFonts w:hint="default" w:ascii="Times New Roman" w:hAnsi="Times New Roman" w:eastAsia="宋体" w:cs="Times New Roman"/>
                <w:b w:val="0"/>
                <w:bCs w:val="0"/>
                <w:color w:val="000000"/>
                <w:sz w:val="24"/>
                <w:highlight w:val="none"/>
                <w:u w:val="none"/>
                <w:lang w:val="en-US" w:eastAsia="zh-CN"/>
              </w:rPr>
              <w:t>排放废气源强为：</w:t>
            </w:r>
            <w:r>
              <w:rPr>
                <w:rFonts w:hint="eastAsia" w:ascii="Times New Roman" w:hAnsi="Times New Roman" w:eastAsia="宋体" w:cs="Times New Roman"/>
                <w:b w:val="0"/>
                <w:bCs w:val="0"/>
                <w:color w:val="000000"/>
                <w:sz w:val="24"/>
                <w:highlight w:val="none"/>
                <w:u w:val="none"/>
                <w:lang w:val="en-US" w:eastAsia="zh-CN"/>
              </w:rPr>
              <w:t>排气筒DA001颗粒物</w:t>
            </w:r>
            <w:r>
              <w:rPr>
                <w:rFonts w:hint="default" w:ascii="Times New Roman" w:hAnsi="Times New Roman" w:eastAsia="宋体" w:cs="Times New Roman"/>
                <w:b w:val="0"/>
                <w:bCs w:val="0"/>
                <w:color w:val="000000"/>
                <w:sz w:val="24"/>
                <w:highlight w:val="none"/>
                <w:u w:val="none"/>
                <w:lang w:val="en-US" w:eastAsia="zh-CN"/>
              </w:rPr>
              <w:t>速率最大为</w:t>
            </w:r>
            <w:r>
              <w:rPr>
                <w:rFonts w:hint="eastAsia" w:cs="Times New Roman"/>
                <w:b w:val="0"/>
                <w:bCs w:val="0"/>
                <w:color w:val="000000"/>
                <w:sz w:val="24"/>
                <w:highlight w:val="none"/>
                <w:u w:val="none"/>
                <w:lang w:val="en-US" w:eastAsia="zh-CN"/>
              </w:rPr>
              <w:t>0.44</w:t>
            </w:r>
            <w:r>
              <w:rPr>
                <w:rFonts w:hint="default" w:ascii="Times New Roman" w:hAnsi="Times New Roman" w:eastAsia="宋体" w:cs="Times New Roman"/>
                <w:b w:val="0"/>
                <w:bCs w:val="0"/>
                <w:color w:val="000000"/>
                <w:sz w:val="24"/>
                <w:highlight w:val="none"/>
                <w:u w:val="none"/>
                <w:lang w:val="en-US" w:eastAsia="zh-CN"/>
              </w:rPr>
              <w:t>kg/h，</w:t>
            </w:r>
            <w:r>
              <w:rPr>
                <w:rFonts w:hint="eastAsia" w:ascii="Times New Roman" w:hAnsi="Times New Roman" w:eastAsia="宋体" w:cs="Times New Roman"/>
                <w:b w:val="0"/>
                <w:bCs w:val="0"/>
                <w:color w:val="000000"/>
                <w:sz w:val="24"/>
                <w:highlight w:val="none"/>
                <w:u w:val="none"/>
                <w:lang w:val="en-US" w:eastAsia="zh-CN"/>
              </w:rPr>
              <w:t>排气筒DA002、排气筒DA003颗粒物</w:t>
            </w:r>
            <w:r>
              <w:rPr>
                <w:rFonts w:hint="default" w:ascii="Times New Roman" w:hAnsi="Times New Roman" w:eastAsia="宋体" w:cs="Times New Roman"/>
                <w:b w:val="0"/>
                <w:bCs w:val="0"/>
                <w:color w:val="000000"/>
                <w:sz w:val="24"/>
                <w:highlight w:val="none"/>
                <w:u w:val="none"/>
                <w:lang w:val="en-US" w:eastAsia="zh-CN"/>
              </w:rPr>
              <w:t>速率最大</w:t>
            </w:r>
            <w:r>
              <w:rPr>
                <w:rFonts w:hint="eastAsia" w:ascii="Times New Roman" w:hAnsi="Times New Roman" w:eastAsia="宋体" w:cs="Times New Roman"/>
                <w:b w:val="0"/>
                <w:bCs w:val="0"/>
                <w:color w:val="000000"/>
                <w:sz w:val="24"/>
                <w:highlight w:val="none"/>
                <w:u w:val="none"/>
                <w:lang w:val="en-US" w:eastAsia="zh-CN"/>
              </w:rPr>
              <w:t>均</w:t>
            </w:r>
            <w:r>
              <w:rPr>
                <w:rFonts w:hint="default" w:ascii="Times New Roman" w:hAnsi="Times New Roman" w:eastAsia="宋体" w:cs="Times New Roman"/>
                <w:b w:val="0"/>
                <w:bCs w:val="0"/>
                <w:color w:val="000000"/>
                <w:sz w:val="24"/>
                <w:highlight w:val="none"/>
                <w:u w:val="none"/>
                <w:lang w:val="en-US" w:eastAsia="zh-CN"/>
              </w:rPr>
              <w:t>为</w:t>
            </w:r>
            <w:r>
              <w:rPr>
                <w:rFonts w:hint="eastAsia" w:cs="Times New Roman"/>
                <w:b w:val="0"/>
                <w:bCs w:val="0"/>
                <w:color w:val="000000"/>
                <w:sz w:val="24"/>
                <w:highlight w:val="none"/>
                <w:u w:val="none"/>
                <w:lang w:val="en-US" w:eastAsia="zh-CN"/>
              </w:rPr>
              <w:t>4.02</w:t>
            </w:r>
            <w:r>
              <w:rPr>
                <w:rFonts w:hint="default" w:ascii="Times New Roman" w:hAnsi="Times New Roman" w:eastAsia="宋体" w:cs="Times New Roman"/>
                <w:b w:val="0"/>
                <w:bCs w:val="0"/>
                <w:color w:val="000000"/>
                <w:sz w:val="24"/>
                <w:highlight w:val="none"/>
                <w:u w:val="none"/>
                <w:lang w:val="en-US" w:eastAsia="zh-CN"/>
              </w:rPr>
              <w:t>kg/h，事故排放时间最大为</w:t>
            </w:r>
            <w:r>
              <w:rPr>
                <w:rFonts w:hint="eastAsia" w:cs="Times New Roman"/>
                <w:b w:val="0"/>
                <w:bCs w:val="0"/>
                <w:color w:val="000000"/>
                <w:sz w:val="24"/>
                <w:highlight w:val="none"/>
                <w:u w:val="none"/>
                <w:lang w:val="en-US" w:eastAsia="zh-CN"/>
              </w:rPr>
              <w:t>30</w:t>
            </w:r>
            <w:r>
              <w:rPr>
                <w:rFonts w:hint="default" w:ascii="Times New Roman" w:hAnsi="Times New Roman" w:eastAsia="宋体" w:cs="Times New Roman"/>
                <w:b w:val="0"/>
                <w:bCs w:val="0"/>
                <w:color w:val="000000"/>
                <w:sz w:val="24"/>
                <w:highlight w:val="none"/>
                <w:u w:val="none"/>
                <w:lang w:val="en-US" w:eastAsia="zh-CN"/>
              </w:rPr>
              <w:t>分钟，非正常排放具体参数见下表。</w:t>
            </w:r>
          </w:p>
          <w:p>
            <w:pPr>
              <w:spacing w:line="520" w:lineRule="exact"/>
              <w:ind w:firstLine="480" w:firstLineChars="200"/>
              <w:rPr>
                <w:rFonts w:hint="default" w:ascii="Times New Roman" w:hAnsi="Times New Roman" w:eastAsia="黑体" w:cs="Times New Roman"/>
                <w:b w:val="0"/>
                <w:bCs w:val="0"/>
                <w:color w:val="000000"/>
                <w:sz w:val="24"/>
                <w:highlight w:val="none"/>
                <w:u w:val="none"/>
              </w:rPr>
            </w:pPr>
            <w:r>
              <w:rPr>
                <w:rFonts w:hint="default" w:ascii="Times New Roman" w:hAnsi="Times New Roman" w:eastAsia="黑体" w:cs="Times New Roman"/>
                <w:b w:val="0"/>
                <w:bCs w:val="0"/>
                <w:color w:val="000000"/>
                <w:sz w:val="24"/>
                <w:highlight w:val="none"/>
                <w:u w:val="none"/>
              </w:rPr>
              <w:t>表</w:t>
            </w:r>
            <w:r>
              <w:rPr>
                <w:rFonts w:hint="default" w:ascii="Times New Roman" w:hAnsi="Times New Roman" w:eastAsia="黑体" w:cs="Times New Roman"/>
                <w:b w:val="0"/>
                <w:bCs w:val="0"/>
                <w:color w:val="000000"/>
                <w:sz w:val="24"/>
                <w:highlight w:val="none"/>
                <w:u w:val="none"/>
                <w:lang w:val="en-US" w:eastAsia="zh-CN"/>
              </w:rPr>
              <w:t>4</w:t>
            </w:r>
            <w:r>
              <w:rPr>
                <w:rFonts w:hint="default" w:ascii="Times New Roman" w:hAnsi="Times New Roman" w:eastAsia="黑体" w:cs="Times New Roman"/>
                <w:b w:val="0"/>
                <w:bCs w:val="0"/>
                <w:color w:val="000000"/>
                <w:sz w:val="24"/>
                <w:highlight w:val="none"/>
                <w:u w:val="none"/>
              </w:rPr>
              <w:t>-</w:t>
            </w:r>
            <w:r>
              <w:rPr>
                <w:rFonts w:hint="eastAsia" w:eastAsia="黑体" w:cs="Times New Roman"/>
                <w:b w:val="0"/>
                <w:bCs w:val="0"/>
                <w:color w:val="000000"/>
                <w:sz w:val="24"/>
                <w:highlight w:val="none"/>
                <w:u w:val="none"/>
                <w:lang w:val="en-US" w:eastAsia="zh-CN"/>
              </w:rPr>
              <w:t>8</w:t>
            </w:r>
            <w:r>
              <w:rPr>
                <w:rFonts w:hint="eastAsia" w:ascii="Times New Roman" w:hAnsi="Times New Roman" w:eastAsia="黑体" w:cs="Times New Roman"/>
                <w:b w:val="0"/>
                <w:bCs w:val="0"/>
                <w:color w:val="000000"/>
                <w:sz w:val="24"/>
                <w:highlight w:val="none"/>
                <w:u w:val="none"/>
                <w:lang w:val="en-US" w:eastAsia="zh-CN"/>
              </w:rPr>
              <w:t xml:space="preserve">         </w:t>
            </w:r>
            <w:r>
              <w:rPr>
                <w:rFonts w:hint="eastAsia" w:eastAsia="黑体" w:cs="Times New Roman"/>
                <w:b w:val="0"/>
                <w:bCs w:val="0"/>
                <w:color w:val="000000"/>
                <w:sz w:val="24"/>
                <w:highlight w:val="none"/>
                <w:u w:val="none"/>
                <w:lang w:val="en-US" w:eastAsia="zh-CN"/>
              </w:rPr>
              <w:t xml:space="preserve"> </w:t>
            </w:r>
            <w:r>
              <w:rPr>
                <w:rFonts w:hint="eastAsia" w:ascii="Times New Roman" w:hAnsi="Times New Roman" w:eastAsia="黑体" w:cs="Times New Roman"/>
                <w:b w:val="0"/>
                <w:bCs w:val="0"/>
                <w:color w:val="000000"/>
                <w:sz w:val="24"/>
                <w:highlight w:val="none"/>
                <w:u w:val="none"/>
                <w:lang w:val="en-US" w:eastAsia="zh-CN"/>
              </w:rPr>
              <w:t xml:space="preserve">       </w:t>
            </w:r>
            <w:r>
              <w:rPr>
                <w:rFonts w:hint="default" w:ascii="Times New Roman" w:hAnsi="Times New Roman" w:eastAsia="黑体" w:cs="Times New Roman"/>
                <w:b w:val="0"/>
                <w:bCs w:val="0"/>
                <w:color w:val="000000"/>
                <w:sz w:val="24"/>
                <w:highlight w:val="none"/>
                <w:u w:val="none"/>
              </w:rPr>
              <w:t xml:space="preserve">   非正常排放参数表</w:t>
            </w:r>
          </w:p>
          <w:tbl>
            <w:tblPr>
              <w:tblStyle w:val="26"/>
              <w:tblW w:w="499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815"/>
              <w:gridCol w:w="1411"/>
              <w:gridCol w:w="1109"/>
              <w:gridCol w:w="844"/>
              <w:gridCol w:w="715"/>
              <w:gridCol w:w="618"/>
              <w:gridCol w:w="848"/>
              <w:gridCol w:w="1056"/>
              <w:gridCol w:w="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456" w:hRule="atLeast"/>
              </w:trPr>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非正常排放源</w:t>
                  </w:r>
                </w:p>
              </w:tc>
              <w:tc>
                <w:tcPr>
                  <w:tcW w:w="859"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非正常排放原因</w:t>
                  </w:r>
                </w:p>
              </w:tc>
              <w:tc>
                <w:tcPr>
                  <w:tcW w:w="675"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污染物</w:t>
                  </w:r>
                </w:p>
              </w:tc>
              <w:tc>
                <w:tcPr>
                  <w:tcW w:w="514"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非正常排放速率/（kg/h）</w:t>
                  </w:r>
                </w:p>
              </w:tc>
              <w:tc>
                <w:tcPr>
                  <w:tcW w:w="435"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单次持续时间min</w:t>
                  </w:r>
                </w:p>
              </w:tc>
              <w:tc>
                <w:tcPr>
                  <w:tcW w:w="37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年发生频次/次</w:t>
                  </w:r>
                </w:p>
              </w:tc>
              <w:tc>
                <w:tcPr>
                  <w:tcW w:w="51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非正常排放量/（</w:t>
                  </w:r>
                  <w:r>
                    <w:rPr>
                      <w:rFonts w:hint="eastAsia"/>
                      <w:b w:val="0"/>
                      <w:bCs w:val="0"/>
                      <w:color w:val="000000"/>
                      <w:sz w:val="20"/>
                      <w:szCs w:val="21"/>
                      <w:highlight w:val="none"/>
                      <w:u w:val="none"/>
                      <w:lang w:val="en-US" w:eastAsia="zh-CN"/>
                    </w:rPr>
                    <w:t>kg</w:t>
                  </w:r>
                  <w:r>
                    <w:rPr>
                      <w:rFonts w:ascii="Times New Roman" w:hAnsi="Times New Roman" w:eastAsia="宋体"/>
                      <w:b w:val="0"/>
                      <w:bCs w:val="0"/>
                      <w:color w:val="000000"/>
                      <w:sz w:val="20"/>
                      <w:szCs w:val="21"/>
                      <w:highlight w:val="none"/>
                      <w:u w:val="none"/>
                    </w:rPr>
                    <w:t>/a</w:t>
                  </w:r>
                  <w:r>
                    <w:rPr>
                      <w:rFonts w:hint="default" w:ascii="Times New Roman" w:hAnsi="Times New Roman" w:eastAsia="宋体" w:cs="Times New Roman"/>
                      <w:b w:val="0"/>
                      <w:bCs w:val="0"/>
                      <w:sz w:val="18"/>
                      <w:szCs w:val="18"/>
                      <w:highlight w:val="none"/>
                      <w:u w:val="none"/>
                      <w:lang w:val="en-US" w:eastAsia="zh-CN"/>
                    </w:rPr>
                    <w:t>）</w:t>
                  </w:r>
                </w:p>
              </w:tc>
              <w:tc>
                <w:tcPr>
                  <w:tcW w:w="643" w:type="pct"/>
                  <w:tcBorders>
                    <w:tl2br w:val="nil"/>
                    <w:tr2bl w:val="nil"/>
                  </w:tcBorders>
                  <w:noWrap w:val="0"/>
                  <w:vAlign w:val="center"/>
                </w:tcPr>
                <w:p>
                  <w:pPr>
                    <w:adjustRightInd w:val="0"/>
                    <w:snapToGrid w:val="0"/>
                    <w:jc w:val="both"/>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非正常排放</w:t>
                  </w:r>
                  <w:r>
                    <w:rPr>
                      <w:rFonts w:hint="eastAsia" w:cs="Times New Roman"/>
                      <w:b w:val="0"/>
                      <w:bCs w:val="0"/>
                      <w:sz w:val="18"/>
                      <w:szCs w:val="18"/>
                      <w:highlight w:val="none"/>
                      <w:u w:val="none"/>
                      <w:lang w:val="en-US" w:eastAsia="zh-CN"/>
                    </w:rPr>
                    <w:t>浓度</w:t>
                  </w:r>
                  <w:r>
                    <w:rPr>
                      <w:rFonts w:hint="default" w:ascii="Times New Roman" w:hAnsi="Times New Roman" w:eastAsia="宋体" w:cs="Times New Roman"/>
                      <w:b w:val="0"/>
                      <w:bCs w:val="0"/>
                      <w:sz w:val="18"/>
                      <w:szCs w:val="18"/>
                      <w:highlight w:val="none"/>
                      <w:u w:val="none"/>
                      <w:lang w:val="en-US" w:eastAsia="zh-CN"/>
                    </w:rPr>
                    <w:t>/（</w:t>
                  </w:r>
                  <w:r>
                    <w:rPr>
                      <w:rFonts w:ascii="Times New Roman" w:hAnsi="Times New Roman" w:eastAsia="宋体"/>
                      <w:b w:val="0"/>
                      <w:bCs w:val="0"/>
                      <w:color w:val="000000"/>
                      <w:sz w:val="20"/>
                      <w:szCs w:val="21"/>
                      <w:highlight w:val="none"/>
                      <w:u w:val="none"/>
                    </w:rPr>
                    <w:t>mg/m</w:t>
                  </w:r>
                  <w:r>
                    <w:rPr>
                      <w:rFonts w:ascii="Times New Roman" w:hAnsi="Times New Roman" w:eastAsia="宋体"/>
                      <w:b w:val="0"/>
                      <w:bCs w:val="0"/>
                      <w:color w:val="000000"/>
                      <w:sz w:val="20"/>
                      <w:szCs w:val="21"/>
                      <w:highlight w:val="none"/>
                      <w:u w:val="none"/>
                      <w:vertAlign w:val="superscript"/>
                    </w:rPr>
                    <w:t>3</w:t>
                  </w:r>
                  <w:r>
                    <w:rPr>
                      <w:rFonts w:hint="default" w:ascii="Times New Roman" w:hAnsi="Times New Roman" w:eastAsia="宋体" w:cs="Times New Roman"/>
                      <w:b w:val="0"/>
                      <w:bCs w:val="0"/>
                      <w:sz w:val="18"/>
                      <w:szCs w:val="18"/>
                      <w:highlight w:val="none"/>
                      <w:u w:val="none"/>
                      <w:lang w:val="en-US" w:eastAsia="zh-CN"/>
                    </w:rPr>
                    <w:t>）</w:t>
                  </w:r>
                </w:p>
              </w:tc>
              <w:tc>
                <w:tcPr>
                  <w:tcW w:w="481" w:type="pct"/>
                  <w:tcBorders>
                    <w:tl2br w:val="nil"/>
                    <w:tr2bl w:val="nil"/>
                  </w:tcBorders>
                  <w:noWrap w:val="0"/>
                  <w:vAlign w:val="center"/>
                </w:tcPr>
                <w:p>
                  <w:pPr>
                    <w:adjustRightInd w:val="0"/>
                    <w:snapToGrid w:val="0"/>
                    <w:jc w:val="both"/>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采取措施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204" w:hRule="atLeast"/>
              </w:trPr>
              <w:tc>
                <w:tcPr>
                  <w:tcW w:w="49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b w:val="0"/>
                      <w:bCs w:val="0"/>
                      <w:sz w:val="18"/>
                      <w:szCs w:val="18"/>
                      <w:highlight w:val="none"/>
                      <w:u w:val="none"/>
                    </w:rPr>
                    <w:t>排气筒</w:t>
                  </w:r>
                  <w:r>
                    <w:rPr>
                      <w:rFonts w:hint="eastAsia"/>
                      <w:b w:val="0"/>
                      <w:bCs w:val="0"/>
                      <w:sz w:val="18"/>
                      <w:szCs w:val="18"/>
                      <w:highlight w:val="none"/>
                      <w:u w:val="none"/>
                      <w:lang w:val="en-US" w:eastAsia="zh-CN"/>
                    </w:rPr>
                    <w:t>DA001</w:t>
                  </w:r>
                </w:p>
              </w:tc>
              <w:tc>
                <w:tcPr>
                  <w:tcW w:w="859"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ascii="Times New Roman" w:hAnsi="Times New Roman" w:eastAsia="宋体" w:cs="Times New Roman"/>
                      <w:b w:val="0"/>
                      <w:bCs w:val="0"/>
                      <w:sz w:val="18"/>
                      <w:szCs w:val="18"/>
                      <w:highlight w:val="none"/>
                      <w:u w:val="none"/>
                      <w:lang w:val="en-US" w:eastAsia="zh-CN"/>
                    </w:rPr>
                    <w:t>污染防治设施由于</w:t>
                  </w:r>
                  <w:r>
                    <w:rPr>
                      <w:rFonts w:hint="eastAsia" w:ascii="Times New Roman" w:hAnsi="Times New Roman" w:cs="Times New Roman"/>
                      <w:b w:val="0"/>
                      <w:bCs w:val="0"/>
                      <w:sz w:val="18"/>
                      <w:szCs w:val="18"/>
                      <w:highlight w:val="none"/>
                      <w:u w:val="none"/>
                      <w:lang w:val="en-US" w:eastAsia="zh-CN"/>
                    </w:rPr>
                    <w:t>开停车</w:t>
                  </w:r>
                  <w:r>
                    <w:rPr>
                      <w:rFonts w:hint="eastAsia" w:ascii="Times New Roman" w:hAnsi="Times New Roman" w:eastAsia="宋体" w:cs="Times New Roman"/>
                      <w:b w:val="0"/>
                      <w:bCs w:val="0"/>
                      <w:sz w:val="18"/>
                      <w:szCs w:val="18"/>
                      <w:highlight w:val="none"/>
                      <w:u w:val="none"/>
                      <w:lang w:val="en-US" w:eastAsia="zh-CN"/>
                    </w:rPr>
                    <w:t>、维修等原因</w:t>
                  </w:r>
                  <w:r>
                    <w:rPr>
                      <w:rFonts w:hint="default" w:ascii="Times New Roman" w:hAnsi="Times New Roman" w:eastAsia="宋体" w:cs="Times New Roman"/>
                      <w:b w:val="0"/>
                      <w:bCs w:val="0"/>
                      <w:sz w:val="18"/>
                      <w:szCs w:val="18"/>
                      <w:highlight w:val="none"/>
                      <w:u w:val="none"/>
                      <w:lang w:val="en-US" w:eastAsia="zh-CN"/>
                    </w:rPr>
                    <w:t>达不到应有</w:t>
                  </w:r>
                  <w:r>
                    <w:rPr>
                      <w:rFonts w:hint="eastAsia" w:ascii="Times New Roman" w:hAnsi="Times New Roman" w:eastAsia="宋体" w:cs="Times New Roman"/>
                      <w:b w:val="0"/>
                      <w:bCs w:val="0"/>
                      <w:sz w:val="18"/>
                      <w:szCs w:val="18"/>
                      <w:highlight w:val="none"/>
                      <w:u w:val="none"/>
                      <w:lang w:val="en-US" w:eastAsia="zh-CN"/>
                    </w:rPr>
                    <w:t>治理</w:t>
                  </w:r>
                  <w:r>
                    <w:rPr>
                      <w:rFonts w:hint="default" w:ascii="Times New Roman" w:hAnsi="Times New Roman" w:eastAsia="宋体" w:cs="Times New Roman"/>
                      <w:b w:val="0"/>
                      <w:bCs w:val="0"/>
                      <w:sz w:val="18"/>
                      <w:szCs w:val="18"/>
                      <w:highlight w:val="none"/>
                      <w:u w:val="none"/>
                      <w:lang w:val="en-US" w:eastAsia="zh-CN"/>
                    </w:rPr>
                    <w:t>效率，处理效率为</w:t>
                  </w:r>
                  <w:r>
                    <w:rPr>
                      <w:rFonts w:hint="eastAsia" w:ascii="Times New Roman" w:hAnsi="Times New Roman" w:cs="Times New Roman"/>
                      <w:b w:val="0"/>
                      <w:bCs w:val="0"/>
                      <w:sz w:val="18"/>
                      <w:szCs w:val="18"/>
                      <w:highlight w:val="none"/>
                      <w:u w:val="none"/>
                      <w:lang w:val="en-US" w:eastAsia="zh-CN"/>
                    </w:rPr>
                    <w:t>7</w:t>
                  </w:r>
                  <w:r>
                    <w:rPr>
                      <w:rFonts w:hint="default" w:ascii="Times New Roman" w:hAnsi="Times New Roman" w:eastAsia="宋体" w:cs="Times New Roman"/>
                      <w:b w:val="0"/>
                      <w:bCs w:val="0"/>
                      <w:sz w:val="18"/>
                      <w:szCs w:val="18"/>
                      <w:highlight w:val="none"/>
                      <w:u w:val="none"/>
                      <w:lang w:val="en-US" w:eastAsia="zh-CN"/>
                    </w:rPr>
                    <w:t>0</w:t>
                  </w:r>
                  <w:r>
                    <w:rPr>
                      <w:rFonts w:hint="eastAsia" w:ascii="Times New Roman" w:hAnsi="Times New Roman" w:cs="Times New Roman"/>
                      <w:b w:val="0"/>
                      <w:bCs w:val="0"/>
                      <w:sz w:val="18"/>
                      <w:szCs w:val="18"/>
                      <w:highlight w:val="none"/>
                      <w:u w:val="none"/>
                      <w:lang w:val="en-US" w:eastAsia="zh-CN"/>
                    </w:rPr>
                    <w:t>%</w:t>
                  </w:r>
                </w:p>
              </w:tc>
              <w:tc>
                <w:tcPr>
                  <w:tcW w:w="6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b w:val="0"/>
                      <w:bCs w:val="0"/>
                      <w:sz w:val="21"/>
                      <w:szCs w:val="21"/>
                      <w:highlight w:val="none"/>
                      <w:u w:val="none"/>
                    </w:rPr>
                    <w:t>颗粒物</w:t>
                  </w:r>
                </w:p>
              </w:tc>
              <w:tc>
                <w:tcPr>
                  <w:tcW w:w="514"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0.44</w:t>
                  </w:r>
                </w:p>
              </w:tc>
              <w:tc>
                <w:tcPr>
                  <w:tcW w:w="435"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30</w:t>
                  </w:r>
                </w:p>
              </w:tc>
              <w:tc>
                <w:tcPr>
                  <w:tcW w:w="37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1</w:t>
                  </w:r>
                </w:p>
              </w:tc>
              <w:tc>
                <w:tcPr>
                  <w:tcW w:w="516"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0.22</w:t>
                  </w:r>
                </w:p>
              </w:tc>
              <w:tc>
                <w:tcPr>
                  <w:tcW w:w="643"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44.32</w:t>
                  </w:r>
                </w:p>
              </w:tc>
              <w:tc>
                <w:tcPr>
                  <w:tcW w:w="481" w:type="pct"/>
                  <w:vMerge w:val="restart"/>
                  <w:tcBorders>
                    <w:tl2br w:val="nil"/>
                    <w:tr2bl w:val="nil"/>
                  </w:tcBorders>
                  <w:noWrap w:val="0"/>
                  <w:vAlign w:val="center"/>
                </w:tcPr>
                <w:p>
                  <w:pPr>
                    <w:adjustRightInd w:val="0"/>
                    <w:snapToGrid w:val="0"/>
                    <w:jc w:val="both"/>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产生废气的工序立即停止生产并维修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204" w:hRule="atLeast"/>
              </w:trPr>
              <w:tc>
                <w:tcPr>
                  <w:tcW w:w="496" w:type="pct"/>
                  <w:tcBorders>
                    <w:tl2br w:val="nil"/>
                    <w:tr2bl w:val="nil"/>
                  </w:tcBorders>
                  <w:noWrap w:val="0"/>
                  <w:vAlign w:val="center"/>
                </w:tcPr>
                <w:p>
                  <w:pPr>
                    <w:adjustRightInd w:val="0"/>
                    <w:snapToGrid w:val="0"/>
                    <w:jc w:val="center"/>
                    <w:rPr>
                      <w:rFonts w:hint="eastAsia"/>
                      <w:b w:val="0"/>
                      <w:bCs w:val="0"/>
                      <w:sz w:val="18"/>
                      <w:szCs w:val="18"/>
                      <w:highlight w:val="none"/>
                      <w:u w:val="none"/>
                    </w:rPr>
                  </w:pPr>
                  <w:r>
                    <w:rPr>
                      <w:rFonts w:hint="eastAsia"/>
                      <w:b w:val="0"/>
                      <w:bCs w:val="0"/>
                      <w:sz w:val="18"/>
                      <w:szCs w:val="18"/>
                      <w:highlight w:val="none"/>
                      <w:u w:val="none"/>
                    </w:rPr>
                    <w:t>排气筒</w:t>
                  </w:r>
                  <w:r>
                    <w:rPr>
                      <w:rFonts w:hint="eastAsia"/>
                      <w:b w:val="0"/>
                      <w:bCs w:val="0"/>
                      <w:sz w:val="18"/>
                      <w:szCs w:val="18"/>
                      <w:highlight w:val="none"/>
                      <w:u w:val="none"/>
                      <w:lang w:val="en-US" w:eastAsia="zh-CN"/>
                    </w:rPr>
                    <w:t>DA002</w:t>
                  </w:r>
                </w:p>
              </w:tc>
              <w:tc>
                <w:tcPr>
                  <w:tcW w:w="859"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18"/>
                      <w:szCs w:val="18"/>
                      <w:highlight w:val="none"/>
                      <w:u w:val="none"/>
                      <w:lang w:val="en-US" w:eastAsia="zh-CN"/>
                    </w:rPr>
                  </w:pPr>
                </w:p>
              </w:tc>
              <w:tc>
                <w:tcPr>
                  <w:tcW w:w="675" w:type="pct"/>
                  <w:vMerge w:val="continue"/>
                  <w:tcBorders>
                    <w:tl2br w:val="nil"/>
                    <w:tr2bl w:val="nil"/>
                  </w:tcBorders>
                  <w:noWrap w:val="0"/>
                  <w:vAlign w:val="center"/>
                </w:tcPr>
                <w:p>
                  <w:pPr>
                    <w:adjustRightInd w:val="0"/>
                    <w:snapToGrid w:val="0"/>
                    <w:jc w:val="center"/>
                    <w:rPr>
                      <w:rFonts w:hint="eastAsia"/>
                      <w:b w:val="0"/>
                      <w:bCs w:val="0"/>
                      <w:sz w:val="21"/>
                      <w:szCs w:val="21"/>
                      <w:highlight w:val="none"/>
                      <w:u w:val="none"/>
                    </w:rPr>
                  </w:pPr>
                </w:p>
              </w:tc>
              <w:tc>
                <w:tcPr>
                  <w:tcW w:w="844"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4.02</w:t>
                  </w:r>
                </w:p>
              </w:tc>
              <w:tc>
                <w:tcPr>
                  <w:tcW w:w="715" w:type="dxa"/>
                  <w:tcBorders>
                    <w:tl2br w:val="nil"/>
                    <w:tr2bl w:val="nil"/>
                  </w:tcBorders>
                  <w:noWrap w:val="0"/>
                  <w:vAlign w:val="center"/>
                </w:tcPr>
                <w:p>
                  <w:pPr>
                    <w:adjustRightInd w:val="0"/>
                    <w:snapToGrid w:val="0"/>
                    <w:jc w:val="center"/>
                    <w:rPr>
                      <w:rFonts w:hint="eastAsia"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30</w:t>
                  </w:r>
                </w:p>
              </w:tc>
              <w:tc>
                <w:tcPr>
                  <w:tcW w:w="618"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1</w:t>
                  </w:r>
                </w:p>
              </w:tc>
              <w:tc>
                <w:tcPr>
                  <w:tcW w:w="848"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2.01</w:t>
                  </w:r>
                </w:p>
              </w:tc>
              <w:tc>
                <w:tcPr>
                  <w:tcW w:w="1056"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134</w:t>
                  </w:r>
                </w:p>
              </w:tc>
              <w:tc>
                <w:tcPr>
                  <w:tcW w:w="481" w:type="pct"/>
                  <w:vMerge w:val="continue"/>
                  <w:tcBorders>
                    <w:tl2br w:val="nil"/>
                    <w:tr2bl w:val="nil"/>
                  </w:tcBorders>
                  <w:noWrap w:val="0"/>
                  <w:vAlign w:val="center"/>
                </w:tcPr>
                <w:p>
                  <w:pPr>
                    <w:adjustRightInd w:val="0"/>
                    <w:snapToGrid w:val="0"/>
                    <w:jc w:val="both"/>
                    <w:rPr>
                      <w:rFonts w:hint="default" w:ascii="Times New Roman" w:hAnsi="Times New Roman" w:eastAsia="宋体" w:cs="Times New Roman"/>
                      <w:b w:val="0"/>
                      <w:bCs w:val="0"/>
                      <w:sz w:val="18"/>
                      <w:szCs w:val="18"/>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204" w:hRule="atLeast"/>
              </w:trPr>
              <w:tc>
                <w:tcPr>
                  <w:tcW w:w="496" w:type="pct"/>
                  <w:tcBorders>
                    <w:tl2br w:val="nil"/>
                    <w:tr2bl w:val="nil"/>
                  </w:tcBorders>
                  <w:noWrap w:val="0"/>
                  <w:vAlign w:val="center"/>
                </w:tcPr>
                <w:p>
                  <w:pPr>
                    <w:adjustRightInd w:val="0"/>
                    <w:snapToGrid w:val="0"/>
                    <w:jc w:val="center"/>
                    <w:rPr>
                      <w:rFonts w:hint="eastAsia"/>
                      <w:b w:val="0"/>
                      <w:bCs w:val="0"/>
                      <w:sz w:val="18"/>
                      <w:szCs w:val="18"/>
                      <w:highlight w:val="none"/>
                      <w:u w:val="none"/>
                    </w:rPr>
                  </w:pPr>
                  <w:r>
                    <w:rPr>
                      <w:rFonts w:hint="eastAsia"/>
                      <w:b w:val="0"/>
                      <w:bCs w:val="0"/>
                      <w:sz w:val="18"/>
                      <w:szCs w:val="18"/>
                      <w:highlight w:val="none"/>
                      <w:u w:val="none"/>
                    </w:rPr>
                    <w:t>排气筒</w:t>
                  </w:r>
                  <w:r>
                    <w:rPr>
                      <w:rFonts w:hint="eastAsia"/>
                      <w:b w:val="0"/>
                      <w:bCs w:val="0"/>
                      <w:sz w:val="18"/>
                      <w:szCs w:val="18"/>
                      <w:highlight w:val="none"/>
                      <w:u w:val="none"/>
                      <w:lang w:val="en-US" w:eastAsia="zh-CN"/>
                    </w:rPr>
                    <w:t>DA003</w:t>
                  </w:r>
                </w:p>
              </w:tc>
              <w:tc>
                <w:tcPr>
                  <w:tcW w:w="859"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b w:val="0"/>
                      <w:bCs w:val="0"/>
                      <w:sz w:val="18"/>
                      <w:szCs w:val="18"/>
                      <w:highlight w:val="none"/>
                      <w:u w:val="none"/>
                      <w:lang w:val="en-US" w:eastAsia="zh-CN"/>
                    </w:rPr>
                  </w:pPr>
                </w:p>
              </w:tc>
              <w:tc>
                <w:tcPr>
                  <w:tcW w:w="675" w:type="pct"/>
                  <w:vMerge w:val="continue"/>
                  <w:tcBorders>
                    <w:tl2br w:val="nil"/>
                    <w:tr2bl w:val="nil"/>
                  </w:tcBorders>
                  <w:noWrap w:val="0"/>
                  <w:vAlign w:val="center"/>
                </w:tcPr>
                <w:p>
                  <w:pPr>
                    <w:adjustRightInd w:val="0"/>
                    <w:snapToGrid w:val="0"/>
                    <w:jc w:val="center"/>
                    <w:rPr>
                      <w:rFonts w:hint="eastAsia"/>
                      <w:b w:val="0"/>
                      <w:bCs w:val="0"/>
                      <w:sz w:val="21"/>
                      <w:szCs w:val="21"/>
                      <w:highlight w:val="none"/>
                      <w:u w:val="none"/>
                    </w:rPr>
                  </w:pPr>
                </w:p>
              </w:tc>
              <w:tc>
                <w:tcPr>
                  <w:tcW w:w="844"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4.02</w:t>
                  </w:r>
                </w:p>
              </w:tc>
              <w:tc>
                <w:tcPr>
                  <w:tcW w:w="715" w:type="dxa"/>
                  <w:tcBorders>
                    <w:tl2br w:val="nil"/>
                    <w:tr2bl w:val="nil"/>
                  </w:tcBorders>
                  <w:noWrap w:val="0"/>
                  <w:vAlign w:val="center"/>
                </w:tcPr>
                <w:p>
                  <w:pPr>
                    <w:adjustRightInd w:val="0"/>
                    <w:snapToGrid w:val="0"/>
                    <w:jc w:val="center"/>
                    <w:rPr>
                      <w:rFonts w:hint="eastAsia"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30</w:t>
                  </w:r>
                </w:p>
              </w:tc>
              <w:tc>
                <w:tcPr>
                  <w:tcW w:w="618"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sz w:val="18"/>
                      <w:szCs w:val="18"/>
                      <w:highlight w:val="none"/>
                      <w:u w:val="none"/>
                      <w:lang w:val="en-US" w:eastAsia="zh-CN"/>
                    </w:rPr>
                  </w:pPr>
                  <w:r>
                    <w:rPr>
                      <w:rFonts w:hint="default" w:ascii="Times New Roman" w:hAnsi="Times New Roman" w:eastAsia="宋体" w:cs="Times New Roman"/>
                      <w:b w:val="0"/>
                      <w:bCs w:val="0"/>
                      <w:sz w:val="18"/>
                      <w:szCs w:val="18"/>
                      <w:highlight w:val="none"/>
                      <w:u w:val="none"/>
                      <w:lang w:val="en-US" w:eastAsia="zh-CN"/>
                    </w:rPr>
                    <w:t>1</w:t>
                  </w:r>
                </w:p>
              </w:tc>
              <w:tc>
                <w:tcPr>
                  <w:tcW w:w="848"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2.01</w:t>
                  </w:r>
                </w:p>
              </w:tc>
              <w:tc>
                <w:tcPr>
                  <w:tcW w:w="1056" w:type="dxa"/>
                  <w:tcBorders>
                    <w:tl2br w:val="nil"/>
                    <w:tr2bl w:val="nil"/>
                  </w:tcBorders>
                  <w:noWrap w:val="0"/>
                  <w:vAlign w:val="center"/>
                </w:tcPr>
                <w:p>
                  <w:pPr>
                    <w:adjustRightInd w:val="0"/>
                    <w:snapToGrid w:val="0"/>
                    <w:jc w:val="center"/>
                    <w:rPr>
                      <w:rFonts w:hint="default" w:cs="Times New Roman"/>
                      <w:b w:val="0"/>
                      <w:bCs w:val="0"/>
                      <w:sz w:val="18"/>
                      <w:szCs w:val="18"/>
                      <w:highlight w:val="none"/>
                      <w:u w:val="none"/>
                      <w:lang w:val="en-US" w:eastAsia="zh-CN"/>
                    </w:rPr>
                  </w:pPr>
                  <w:r>
                    <w:rPr>
                      <w:rFonts w:hint="eastAsia" w:cs="Times New Roman"/>
                      <w:b w:val="0"/>
                      <w:bCs w:val="0"/>
                      <w:sz w:val="18"/>
                      <w:szCs w:val="18"/>
                      <w:highlight w:val="none"/>
                      <w:u w:val="none"/>
                      <w:lang w:val="en-US" w:eastAsia="zh-CN"/>
                    </w:rPr>
                    <w:t>134</w:t>
                  </w:r>
                </w:p>
              </w:tc>
              <w:tc>
                <w:tcPr>
                  <w:tcW w:w="481" w:type="pct"/>
                  <w:vMerge w:val="continue"/>
                  <w:tcBorders>
                    <w:tl2br w:val="nil"/>
                    <w:tr2bl w:val="nil"/>
                  </w:tcBorders>
                  <w:noWrap w:val="0"/>
                  <w:vAlign w:val="center"/>
                </w:tcPr>
                <w:p>
                  <w:pPr>
                    <w:adjustRightInd w:val="0"/>
                    <w:snapToGrid w:val="0"/>
                    <w:jc w:val="both"/>
                    <w:rPr>
                      <w:rFonts w:hint="default" w:ascii="Times New Roman" w:hAnsi="Times New Roman" w:eastAsia="宋体" w:cs="Times New Roman"/>
                      <w:b w:val="0"/>
                      <w:bCs w:val="0"/>
                      <w:sz w:val="18"/>
                      <w:szCs w:val="18"/>
                      <w:highlight w:val="none"/>
                      <w:u w:val="none"/>
                      <w:lang w:val="en-US" w:eastAsia="zh-CN"/>
                    </w:rPr>
                  </w:pPr>
                </w:p>
              </w:tc>
            </w:tr>
          </w:tbl>
          <w:p>
            <w:pPr>
              <w:spacing w:line="520" w:lineRule="exact"/>
              <w:ind w:firstLine="480" w:firstLineChars="200"/>
              <w:rPr>
                <w:sz w:val="24"/>
              </w:rPr>
            </w:pPr>
            <w:r>
              <w:rPr>
                <w:rFonts w:hint="eastAsia"/>
                <w:sz w:val="24"/>
              </w:rPr>
              <w:t>（</w:t>
            </w:r>
            <w:r>
              <w:rPr>
                <w:rFonts w:hint="eastAsia"/>
                <w:sz w:val="24"/>
                <w:lang w:val="en-US" w:eastAsia="zh-CN"/>
              </w:rPr>
              <w:t>8</w:t>
            </w:r>
            <w:r>
              <w:rPr>
                <w:rFonts w:hint="eastAsia"/>
                <w:sz w:val="24"/>
              </w:rPr>
              <w:t>）监测要求</w:t>
            </w:r>
          </w:p>
          <w:p>
            <w:pPr>
              <w:spacing w:line="520" w:lineRule="exact"/>
              <w:ind w:firstLine="480" w:firstLineChars="200"/>
              <w:rPr>
                <w:sz w:val="24"/>
              </w:rPr>
            </w:pPr>
            <w:r>
              <w:rPr>
                <w:rFonts w:hint="eastAsia"/>
                <w:sz w:val="24"/>
              </w:rPr>
              <w:t>根据《排污单位自行监测技术指南</w:t>
            </w:r>
            <w:r>
              <w:rPr>
                <w:rFonts w:hint="eastAsia"/>
                <w:sz w:val="24"/>
                <w:lang w:val="en-US" w:eastAsia="zh-CN"/>
              </w:rPr>
              <w:t xml:space="preserve"> 水泥工业</w:t>
            </w:r>
            <w:r>
              <w:rPr>
                <w:rFonts w:hint="eastAsia"/>
                <w:sz w:val="24"/>
              </w:rPr>
              <w:t>》（HJ 8</w:t>
            </w:r>
            <w:r>
              <w:rPr>
                <w:rFonts w:hint="eastAsia"/>
                <w:sz w:val="24"/>
                <w:lang w:val="en-US" w:eastAsia="zh-CN"/>
              </w:rPr>
              <w:t>48</w:t>
            </w:r>
            <w:r>
              <w:rPr>
                <w:rFonts w:hint="eastAsia"/>
                <w:sz w:val="24"/>
              </w:rPr>
              <w:t>-2017），</w:t>
            </w:r>
            <w:r>
              <w:rPr>
                <w:rFonts w:hint="eastAsia"/>
                <w:sz w:val="24"/>
                <w:lang w:eastAsia="zh-CN"/>
              </w:rPr>
              <w:t>本项目</w:t>
            </w:r>
            <w:r>
              <w:rPr>
                <w:rFonts w:hint="eastAsia"/>
                <w:sz w:val="24"/>
              </w:rPr>
              <w:t>废气监测要求见</w:t>
            </w:r>
            <w:r>
              <w:rPr>
                <w:rFonts w:hint="eastAsia"/>
                <w:sz w:val="24"/>
                <w:lang w:eastAsia="zh-CN"/>
              </w:rPr>
              <w:t>下</w:t>
            </w:r>
            <w:r>
              <w:rPr>
                <w:rFonts w:hint="eastAsia"/>
                <w:sz w:val="24"/>
              </w:rPr>
              <w:t>表。</w:t>
            </w:r>
          </w:p>
          <w:p>
            <w:pPr>
              <w:spacing w:line="520" w:lineRule="exact"/>
              <w:ind w:firstLine="480" w:firstLineChars="200"/>
              <w:rPr>
                <w:rFonts w:hint="eastAsia"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表4-</w:t>
            </w:r>
            <w:r>
              <w:rPr>
                <w:rFonts w:hint="eastAsia" w:eastAsia="黑体" w:cs="Times New Roman"/>
                <w:color w:val="000000"/>
                <w:sz w:val="24"/>
                <w:highlight w:val="none"/>
                <w:lang w:val="en-US" w:eastAsia="zh-CN"/>
              </w:rPr>
              <w:t>9</w:t>
            </w:r>
            <w:r>
              <w:rPr>
                <w:rFonts w:hint="eastAsia" w:ascii="Times New Roman" w:hAnsi="Times New Roman" w:eastAsia="黑体" w:cs="Times New Roman"/>
                <w:color w:val="000000"/>
                <w:sz w:val="24"/>
                <w:highlight w:val="none"/>
              </w:rPr>
              <w:t xml:space="preserve">   </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rPr>
              <w:t xml:space="preserve"> 废气监测要求</w:t>
            </w:r>
          </w:p>
          <w:tbl>
            <w:tblPr>
              <w:tblStyle w:val="26"/>
              <w:tblW w:w="49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1796"/>
              <w:gridCol w:w="1916"/>
              <w:gridCol w:w="2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3"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szCs w:val="21"/>
                    </w:rPr>
                  </w:pPr>
                  <w:r>
                    <w:rPr>
                      <w:szCs w:val="21"/>
                    </w:rPr>
                    <w:t>监测点位</w:t>
                  </w:r>
                </w:p>
              </w:tc>
              <w:tc>
                <w:tcPr>
                  <w:tcW w:w="10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监测因子</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监测频次</w:t>
                  </w:r>
                </w:p>
              </w:tc>
              <w:tc>
                <w:tcPr>
                  <w:tcW w:w="182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DA001</w:t>
                  </w:r>
                </w:p>
              </w:tc>
              <w:tc>
                <w:tcPr>
                  <w:tcW w:w="10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颗粒物</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1次/</w:t>
                  </w:r>
                  <w:r>
                    <w:rPr>
                      <w:rFonts w:hint="eastAsia"/>
                      <w:szCs w:val="21"/>
                      <w:lang w:eastAsia="zh-CN"/>
                    </w:rPr>
                    <w:t>两</w:t>
                  </w:r>
                  <w:r>
                    <w:rPr>
                      <w:szCs w:val="21"/>
                    </w:rPr>
                    <w:t>年</w:t>
                  </w:r>
                </w:p>
              </w:tc>
              <w:tc>
                <w:tcPr>
                  <w:tcW w:w="1822" w:type="pct"/>
                  <w:vMerge w:val="restart"/>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default"/>
                      <w:sz w:val="18"/>
                      <w:szCs w:val="18"/>
                      <w:highlight w:val="none"/>
                      <w:lang w:val="en-US" w:eastAsia="zh-CN"/>
                    </w:rPr>
                    <w:t>《水泥工业大气污染物排放标准》（DB41/1953-2020）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zCs w:val="21"/>
                      <w:lang w:val="en-US" w:eastAsia="zh-CN"/>
                    </w:rPr>
                  </w:pPr>
                  <w:r>
                    <w:rPr>
                      <w:rFonts w:hint="eastAsia"/>
                      <w:szCs w:val="21"/>
                      <w:lang w:val="en-US" w:eastAsia="zh-CN"/>
                    </w:rPr>
                    <w:t>DA002</w:t>
                  </w:r>
                </w:p>
              </w:tc>
              <w:tc>
                <w:tcPr>
                  <w:tcW w:w="10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颗粒物</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21"/>
                      <w:szCs w:val="21"/>
                      <w:lang w:val="en-US" w:eastAsia="zh-CN" w:bidi="ar-SA"/>
                    </w:rPr>
                  </w:pPr>
                  <w:r>
                    <w:rPr>
                      <w:szCs w:val="21"/>
                    </w:rPr>
                    <w:t>1次//</w:t>
                  </w:r>
                  <w:r>
                    <w:rPr>
                      <w:rFonts w:hint="eastAsia"/>
                      <w:szCs w:val="21"/>
                      <w:lang w:eastAsia="zh-CN"/>
                    </w:rPr>
                    <w:t>两</w:t>
                  </w:r>
                  <w:r>
                    <w:rPr>
                      <w:szCs w:val="21"/>
                    </w:rPr>
                    <w:t>年</w:t>
                  </w:r>
                </w:p>
              </w:tc>
              <w:tc>
                <w:tcPr>
                  <w:tcW w:w="1822" w:type="pct"/>
                  <w:vMerge w:val="continue"/>
                  <w:tcBorders>
                    <w:left w:val="single" w:color="auto" w:sz="4" w:space="0"/>
                    <w:right w:val="single" w:color="auto" w:sz="4" w:space="0"/>
                  </w:tcBorders>
                  <w:vAlign w:val="center"/>
                </w:tcPr>
                <w:p>
                  <w:pPr>
                    <w:adjustRightInd w:val="0"/>
                    <w:snapToGrid w:val="0"/>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szCs w:val="21"/>
                      <w:lang w:val="en-US" w:eastAsia="zh-CN"/>
                    </w:rPr>
                  </w:pPr>
                  <w:r>
                    <w:rPr>
                      <w:rFonts w:hint="eastAsia"/>
                      <w:szCs w:val="21"/>
                      <w:lang w:val="en-US" w:eastAsia="zh-CN"/>
                    </w:rPr>
                    <w:t>DA003</w:t>
                  </w:r>
                </w:p>
              </w:tc>
              <w:tc>
                <w:tcPr>
                  <w:tcW w:w="10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rPr>
                    <w:t>颗粒物</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kern w:val="2"/>
                      <w:sz w:val="21"/>
                      <w:szCs w:val="21"/>
                      <w:lang w:val="en-US" w:eastAsia="zh-CN" w:bidi="ar-SA"/>
                    </w:rPr>
                  </w:pPr>
                  <w:r>
                    <w:rPr>
                      <w:szCs w:val="21"/>
                    </w:rPr>
                    <w:t>1次//</w:t>
                  </w:r>
                  <w:r>
                    <w:rPr>
                      <w:rFonts w:hint="eastAsia"/>
                      <w:szCs w:val="21"/>
                      <w:lang w:eastAsia="zh-CN"/>
                    </w:rPr>
                    <w:t>两</w:t>
                  </w:r>
                  <w:r>
                    <w:rPr>
                      <w:szCs w:val="21"/>
                    </w:rPr>
                    <w:t>年</w:t>
                  </w:r>
                </w:p>
              </w:tc>
              <w:tc>
                <w:tcPr>
                  <w:tcW w:w="1822" w:type="pct"/>
                  <w:vMerge w:val="continue"/>
                  <w:tcBorders>
                    <w:left w:val="single" w:color="auto" w:sz="4" w:space="0"/>
                    <w:right w:val="single" w:color="auto" w:sz="4" w:space="0"/>
                  </w:tcBorders>
                  <w:vAlign w:val="center"/>
                </w:tcPr>
                <w:p>
                  <w:pPr>
                    <w:adjustRightInd w:val="0"/>
                    <w:snapToGrid w:val="0"/>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3" w:type="pct"/>
                  <w:tcBorders>
                    <w:top w:val="single" w:color="auto" w:sz="4" w:space="0"/>
                    <w:left w:val="single" w:color="auto" w:sz="4" w:space="0"/>
                    <w:right w:val="single" w:color="auto" w:sz="4" w:space="0"/>
                  </w:tcBorders>
                  <w:vAlign w:val="center"/>
                </w:tcPr>
                <w:p>
                  <w:pPr>
                    <w:adjustRightInd w:val="0"/>
                    <w:snapToGrid w:val="0"/>
                    <w:jc w:val="center"/>
                    <w:rPr>
                      <w:szCs w:val="21"/>
                    </w:rPr>
                  </w:pPr>
                  <w:r>
                    <w:rPr>
                      <w:szCs w:val="21"/>
                    </w:rPr>
                    <w:t>厂界</w:t>
                  </w:r>
                </w:p>
              </w:tc>
              <w:tc>
                <w:tcPr>
                  <w:tcW w:w="10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颗粒物</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Cs w:val="21"/>
                      <w:lang w:eastAsia="zh-CN"/>
                    </w:rPr>
                  </w:pPr>
                  <w:r>
                    <w:rPr>
                      <w:szCs w:val="21"/>
                    </w:rPr>
                    <w:t>1次/</w:t>
                  </w:r>
                  <w:r>
                    <w:rPr>
                      <w:rFonts w:hint="eastAsia"/>
                      <w:szCs w:val="21"/>
                      <w:lang w:eastAsia="zh-CN"/>
                    </w:rPr>
                    <w:t>季度</w:t>
                  </w:r>
                </w:p>
              </w:tc>
              <w:tc>
                <w:tcPr>
                  <w:tcW w:w="1822" w:type="pct"/>
                  <w:vMerge w:val="continue"/>
                  <w:tcBorders>
                    <w:left w:val="single" w:color="auto" w:sz="4" w:space="0"/>
                    <w:bottom w:val="single" w:color="auto" w:sz="4" w:space="0"/>
                    <w:right w:val="single" w:color="auto" w:sz="4" w:space="0"/>
                  </w:tcBorders>
                  <w:vAlign w:val="center"/>
                </w:tcPr>
                <w:p>
                  <w:pPr>
                    <w:adjustRightInd w:val="0"/>
                    <w:snapToGrid w:val="0"/>
                    <w:jc w:val="center"/>
                    <w:rPr>
                      <w:szCs w:val="21"/>
                    </w:rPr>
                  </w:pPr>
                </w:p>
              </w:tc>
            </w:tr>
          </w:tbl>
          <w:p>
            <w:pPr>
              <w:numPr>
                <w:ilvl w:val="0"/>
                <w:numId w:val="4"/>
              </w:numPr>
              <w:adjustRightInd w:val="0"/>
              <w:snapToGrid w:val="0"/>
              <w:spacing w:line="520" w:lineRule="exact"/>
              <w:ind w:firstLine="482" w:firstLineChars="200"/>
              <w:jc w:val="left"/>
              <w:rPr>
                <w:rFonts w:hint="eastAsia" w:ascii="Times New Roman" w:hAnsi="Times New Roman" w:eastAsia="宋体" w:cs="Times New Roman"/>
                <w:b/>
                <w:bCs/>
                <w:kern w:val="0"/>
                <w:sz w:val="24"/>
                <w:szCs w:val="24"/>
                <w:lang w:val="en-US" w:eastAsia="zh-CN" w:bidi="ar-SA"/>
              </w:rPr>
            </w:pPr>
            <w:r>
              <w:rPr>
                <w:rFonts w:hint="eastAsia" w:ascii="Times New Roman" w:hAnsi="Times New Roman" w:eastAsia="宋体" w:cs="Times New Roman"/>
                <w:b/>
                <w:bCs/>
                <w:kern w:val="0"/>
                <w:sz w:val="24"/>
                <w:szCs w:val="24"/>
                <w:lang w:val="en-US" w:eastAsia="zh-CN" w:bidi="ar-SA"/>
              </w:rPr>
              <w:t>运营期水环境影响分析</w:t>
            </w:r>
          </w:p>
          <w:p>
            <w:pPr>
              <w:spacing w:line="520" w:lineRule="exact"/>
              <w:ind w:firstLine="480" w:firstLineChars="200"/>
              <w:rPr>
                <w:rFonts w:hint="eastAsia"/>
                <w:sz w:val="24"/>
                <w:szCs w:val="24"/>
                <w:lang w:eastAsia="zh-CN"/>
              </w:rPr>
            </w:pPr>
            <w:r>
              <w:rPr>
                <w:rFonts w:hint="eastAsia"/>
                <w:sz w:val="24"/>
                <w:szCs w:val="24"/>
                <w:lang w:eastAsia="zh-CN"/>
              </w:rPr>
              <w:t>本项目</w:t>
            </w:r>
            <w:r>
              <w:rPr>
                <w:sz w:val="24"/>
                <w:szCs w:val="24"/>
              </w:rPr>
              <w:t>生产过程中用水主要为</w:t>
            </w:r>
            <w:r>
              <w:rPr>
                <w:sz w:val="24"/>
                <w:highlight w:val="none"/>
              </w:rPr>
              <w:t>原料拌合</w:t>
            </w:r>
            <w:r>
              <w:rPr>
                <w:rFonts w:hint="eastAsia"/>
                <w:sz w:val="24"/>
                <w:highlight w:val="none"/>
                <w:lang w:eastAsia="zh-CN"/>
              </w:rPr>
              <w:t>用水、</w:t>
            </w:r>
            <w:r>
              <w:rPr>
                <w:sz w:val="24"/>
                <w:highlight w:val="none"/>
              </w:rPr>
              <w:t>原料库降尘</w:t>
            </w:r>
            <w:r>
              <w:rPr>
                <w:rFonts w:hint="eastAsia"/>
                <w:sz w:val="24"/>
                <w:highlight w:val="none"/>
                <w:lang w:eastAsia="zh-CN"/>
              </w:rPr>
              <w:t>用水、搅拌</w:t>
            </w:r>
            <w:r>
              <w:rPr>
                <w:sz w:val="24"/>
                <w:highlight w:val="none"/>
              </w:rPr>
              <w:t>设备清洗</w:t>
            </w:r>
            <w:r>
              <w:rPr>
                <w:rFonts w:hint="eastAsia"/>
                <w:sz w:val="24"/>
                <w:highlight w:val="none"/>
                <w:lang w:eastAsia="zh-CN"/>
              </w:rPr>
              <w:t>用水、实验室用水、运输车辆冲洗用水、</w:t>
            </w:r>
            <w:r>
              <w:rPr>
                <w:rFonts w:hint="eastAsia"/>
                <w:sz w:val="24"/>
                <w:szCs w:val="22"/>
                <w:lang w:eastAsia="zh-CN"/>
              </w:rPr>
              <w:t>混凝土罐车冲洗用水</w:t>
            </w:r>
            <w:r>
              <w:rPr>
                <w:rFonts w:hint="eastAsia"/>
                <w:sz w:val="24"/>
                <w:szCs w:val="24"/>
                <w:lang w:eastAsia="zh-CN"/>
              </w:rPr>
              <w:t>和职工生活用水</w:t>
            </w:r>
            <w:r>
              <w:rPr>
                <w:rFonts w:hint="eastAsia"/>
                <w:sz w:val="24"/>
                <w:highlight w:val="none"/>
                <w:lang w:eastAsia="zh-CN"/>
              </w:rPr>
              <w:t>，</w:t>
            </w:r>
            <w:r>
              <w:rPr>
                <w:sz w:val="24"/>
                <w:highlight w:val="none"/>
              </w:rPr>
              <w:t>产生的废水主要为</w:t>
            </w:r>
            <w:r>
              <w:rPr>
                <w:rFonts w:hint="eastAsia"/>
                <w:sz w:val="24"/>
                <w:highlight w:val="none"/>
                <w:lang w:eastAsia="zh-CN"/>
              </w:rPr>
              <w:t>运输</w:t>
            </w:r>
            <w:r>
              <w:rPr>
                <w:rFonts w:hint="eastAsia"/>
                <w:sz w:val="24"/>
                <w:szCs w:val="22"/>
                <w:highlight w:val="none"/>
                <w:lang w:eastAsia="zh-CN"/>
              </w:rPr>
              <w:t>车辆冲洗废水</w:t>
            </w:r>
            <w:r>
              <w:rPr>
                <w:rFonts w:hint="eastAsia"/>
                <w:sz w:val="24"/>
                <w:szCs w:val="22"/>
                <w:lang w:eastAsia="zh-CN"/>
              </w:rPr>
              <w:t>、混凝土罐车冲洗废水</w:t>
            </w:r>
            <w:r>
              <w:rPr>
                <w:rFonts w:hint="eastAsia"/>
                <w:sz w:val="24"/>
                <w:szCs w:val="22"/>
                <w:highlight w:val="none"/>
                <w:lang w:eastAsia="zh-CN"/>
              </w:rPr>
              <w:t>、生产设备冲洗废水、实验室废水</w:t>
            </w:r>
            <w:r>
              <w:rPr>
                <w:rFonts w:hint="eastAsia"/>
                <w:sz w:val="24"/>
                <w:szCs w:val="24"/>
                <w:lang w:eastAsia="zh-CN"/>
              </w:rPr>
              <w:t>、职工生活污水和初期雨水。</w:t>
            </w:r>
          </w:p>
          <w:p>
            <w:pPr>
              <w:pStyle w:val="100"/>
              <w:keepNext w:val="0"/>
              <w:keepLines w:val="0"/>
              <w:pageBreakBefore w:val="0"/>
              <w:widowControl w:val="0"/>
              <w:kinsoku/>
              <w:wordWrap/>
              <w:overflowPunct/>
              <w:topLinePunct w:val="0"/>
              <w:autoSpaceDE/>
              <w:autoSpaceDN/>
              <w:bidi w:val="0"/>
              <w:adjustRightInd/>
              <w:snapToGrid/>
              <w:spacing w:line="520" w:lineRule="exact"/>
              <w:ind w:firstLine="456" w:firstLineChars="190"/>
              <w:textAlignment w:val="auto"/>
              <w:rPr>
                <w:rFonts w:hint="eastAsia" w:ascii="Times New Roman" w:hAnsi="Times New Roman" w:eastAsia="宋体"/>
                <w:b w:val="0"/>
                <w:bCs w:val="0"/>
                <w:sz w:val="24"/>
                <w:szCs w:val="22"/>
                <w:lang w:eastAsia="zh-CN"/>
              </w:rPr>
            </w:pPr>
            <w:r>
              <w:rPr>
                <w:rFonts w:hint="eastAsia" w:ascii="Times New Roman" w:hAnsi="Times New Roman"/>
                <w:b w:val="0"/>
                <w:bCs w:val="0"/>
                <w:sz w:val="24"/>
                <w:szCs w:val="22"/>
                <w:lang w:eastAsia="zh-CN"/>
              </w:rPr>
              <w:t>（</w:t>
            </w:r>
            <w:r>
              <w:rPr>
                <w:rFonts w:hint="eastAsia" w:ascii="Times New Roman" w:hAnsi="Times New Roman"/>
                <w:b w:val="0"/>
                <w:bCs w:val="0"/>
                <w:sz w:val="24"/>
                <w:szCs w:val="22"/>
                <w:lang w:val="en-US" w:eastAsia="zh-CN"/>
              </w:rPr>
              <w:t>1</w:t>
            </w:r>
            <w:r>
              <w:rPr>
                <w:rFonts w:hint="eastAsia" w:ascii="Times New Roman" w:hAnsi="Times New Roman"/>
                <w:b w:val="0"/>
                <w:bCs w:val="0"/>
                <w:sz w:val="24"/>
                <w:szCs w:val="22"/>
                <w:lang w:eastAsia="zh-CN"/>
              </w:rPr>
              <w:t>）</w:t>
            </w:r>
            <w:r>
              <w:rPr>
                <w:rFonts w:hint="eastAsia"/>
                <w:b w:val="0"/>
                <w:bCs w:val="0"/>
                <w:sz w:val="24"/>
                <w:szCs w:val="22"/>
                <w:lang w:eastAsia="zh-CN"/>
              </w:rPr>
              <w:t>原料库降尘用水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bCs/>
                <w:sz w:val="24"/>
                <w:szCs w:val="24"/>
                <w:u w:val="single"/>
                <w:lang w:val="en-US" w:eastAsia="zh-CN"/>
              </w:rPr>
            </w:pPr>
            <w:r>
              <w:rPr>
                <w:rFonts w:hint="eastAsia"/>
                <w:b w:val="0"/>
                <w:bCs w:val="0"/>
                <w:iCs/>
                <w:color w:val="000000"/>
                <w:sz w:val="24"/>
                <w:u w:val="none"/>
                <w:lang w:eastAsia="zh-CN"/>
              </w:rPr>
              <w:t>原料库</w:t>
            </w:r>
            <w:r>
              <w:rPr>
                <w:b w:val="0"/>
                <w:bCs w:val="0"/>
                <w:iCs/>
                <w:color w:val="000000"/>
                <w:sz w:val="24"/>
                <w:u w:val="none"/>
              </w:rPr>
              <w:t>设置洒水喷头</w:t>
            </w:r>
            <w:r>
              <w:rPr>
                <w:rFonts w:hint="eastAsia"/>
                <w:b w:val="0"/>
                <w:bCs w:val="0"/>
                <w:iCs/>
                <w:color w:val="000000"/>
                <w:sz w:val="24"/>
                <w:u w:val="none"/>
                <w:lang w:eastAsia="zh-CN"/>
              </w:rPr>
              <w:t>进行洒水降尘</w:t>
            </w:r>
            <w:r>
              <w:rPr>
                <w:b w:val="0"/>
                <w:bCs w:val="0"/>
                <w:iCs/>
                <w:color w:val="000000"/>
                <w:sz w:val="24"/>
                <w:u w:val="none"/>
              </w:rPr>
              <w:t>，</w:t>
            </w:r>
            <w:r>
              <w:rPr>
                <w:rFonts w:hint="default" w:ascii="Times New Roman" w:hAnsi="Times New Roman" w:cs="Times New Roman"/>
                <w:b w:val="0"/>
                <w:bCs w:val="0"/>
                <w:iCs/>
                <w:color w:val="000000"/>
                <w:sz w:val="24"/>
                <w:highlight w:val="none"/>
                <w:u w:val="none"/>
              </w:rPr>
              <w:t>根据</w:t>
            </w:r>
            <w:r>
              <w:rPr>
                <w:rFonts w:hint="eastAsia" w:cs="Times New Roman"/>
                <w:b w:val="0"/>
                <w:bCs w:val="0"/>
                <w:iCs/>
                <w:color w:val="000000"/>
                <w:sz w:val="24"/>
                <w:highlight w:val="none"/>
                <w:u w:val="none"/>
                <w:lang w:eastAsia="zh-CN"/>
              </w:rPr>
              <w:t>原料库</w:t>
            </w:r>
            <w:r>
              <w:rPr>
                <w:rFonts w:hint="default" w:ascii="Times New Roman" w:hAnsi="Times New Roman" w:cs="Times New Roman"/>
                <w:b w:val="0"/>
                <w:bCs w:val="0"/>
                <w:iCs/>
                <w:color w:val="000000"/>
                <w:sz w:val="24"/>
                <w:highlight w:val="none"/>
                <w:u w:val="none"/>
              </w:rPr>
              <w:t>面积及物料堆存情况，拟设置洒水喷头</w:t>
            </w:r>
            <w:r>
              <w:rPr>
                <w:rFonts w:hint="eastAsia" w:cs="Times New Roman"/>
                <w:b w:val="0"/>
                <w:bCs w:val="0"/>
                <w:iCs/>
                <w:color w:val="000000"/>
                <w:sz w:val="24"/>
                <w:highlight w:val="none"/>
                <w:u w:val="none"/>
                <w:lang w:val="en-US" w:eastAsia="zh-CN"/>
              </w:rPr>
              <w:t>3</w:t>
            </w:r>
            <w:r>
              <w:rPr>
                <w:rFonts w:hint="default" w:ascii="Times New Roman" w:hAnsi="Times New Roman" w:cs="Times New Roman"/>
                <w:b w:val="0"/>
                <w:bCs w:val="0"/>
                <w:iCs/>
                <w:color w:val="000000"/>
                <w:sz w:val="24"/>
                <w:highlight w:val="none"/>
                <w:u w:val="none"/>
              </w:rPr>
              <w:t>0个，</w:t>
            </w:r>
            <w:r>
              <w:rPr>
                <w:b w:val="0"/>
                <w:bCs w:val="0"/>
                <w:iCs/>
                <w:color w:val="000000"/>
                <w:sz w:val="24"/>
                <w:u w:val="none"/>
              </w:rPr>
              <w:t>精细雾化喷嘴喷头流量一般在0.0125~0.24L/分，</w:t>
            </w:r>
            <w:r>
              <w:rPr>
                <w:b w:val="0"/>
                <w:bCs w:val="0"/>
                <w:iCs/>
                <w:sz w:val="24"/>
                <w:u w:val="none"/>
              </w:rPr>
              <w:t>本次取0.24 L/分进行计算，每天开启8h，根据计算，用水量约为</w:t>
            </w:r>
            <w:r>
              <w:rPr>
                <w:rFonts w:hint="eastAsia"/>
                <w:b w:val="0"/>
                <w:bCs w:val="0"/>
                <w:iCs/>
                <w:sz w:val="24"/>
                <w:u w:val="none"/>
                <w:lang w:val="en-US" w:eastAsia="zh-CN"/>
              </w:rPr>
              <w:t>3.46</w:t>
            </w:r>
            <w:r>
              <w:rPr>
                <w:b w:val="0"/>
                <w:bCs w:val="0"/>
                <w:iCs/>
                <w:sz w:val="24"/>
                <w:u w:val="none"/>
              </w:rPr>
              <w:t>m</w:t>
            </w:r>
            <w:r>
              <w:rPr>
                <w:b w:val="0"/>
                <w:bCs w:val="0"/>
                <w:iCs/>
                <w:sz w:val="24"/>
                <w:u w:val="none"/>
                <w:vertAlign w:val="superscript"/>
              </w:rPr>
              <w:t>3</w:t>
            </w:r>
            <w:r>
              <w:rPr>
                <w:b w:val="0"/>
                <w:bCs w:val="0"/>
                <w:iCs/>
                <w:sz w:val="24"/>
                <w:u w:val="none"/>
              </w:rPr>
              <w:t>/d</w:t>
            </w:r>
            <w:r>
              <w:rPr>
                <w:rFonts w:hint="eastAsia"/>
                <w:b w:val="0"/>
                <w:bCs w:val="0"/>
                <w:iCs/>
                <w:sz w:val="24"/>
                <w:u w:val="none"/>
                <w:lang w:eastAsia="zh-CN"/>
              </w:rPr>
              <w:t>、</w:t>
            </w:r>
            <w:r>
              <w:rPr>
                <w:rFonts w:hint="eastAsia"/>
                <w:b w:val="0"/>
                <w:bCs w:val="0"/>
                <w:iCs/>
                <w:sz w:val="24"/>
                <w:u w:val="none"/>
                <w:lang w:val="en-US" w:eastAsia="zh-CN"/>
              </w:rPr>
              <w:t>1038.00</w:t>
            </w:r>
            <w:r>
              <w:rPr>
                <w:b w:val="0"/>
                <w:bCs w:val="0"/>
                <w:iCs/>
                <w:sz w:val="24"/>
                <w:u w:val="none"/>
              </w:rPr>
              <w:t>m</w:t>
            </w:r>
            <w:r>
              <w:rPr>
                <w:b w:val="0"/>
                <w:bCs w:val="0"/>
                <w:iCs/>
                <w:sz w:val="24"/>
                <w:u w:val="none"/>
                <w:vertAlign w:val="superscript"/>
              </w:rPr>
              <w:t>3</w:t>
            </w:r>
            <w:r>
              <w:rPr>
                <w:b w:val="0"/>
                <w:bCs w:val="0"/>
                <w:iCs/>
                <w:sz w:val="24"/>
                <w:u w:val="none"/>
              </w:rPr>
              <w:t>/a。此部分用水全部随物料进入生产系统，有抑尘增湿作用，对环境起改善作用，</w:t>
            </w:r>
            <w:r>
              <w:rPr>
                <w:rFonts w:hint="eastAsia"/>
                <w:sz w:val="24"/>
                <w:lang w:eastAsia="zh-CN"/>
              </w:rPr>
              <w:t>该过程</w:t>
            </w:r>
            <w:r>
              <w:rPr>
                <w:b w:val="0"/>
                <w:bCs w:val="0"/>
                <w:iCs/>
                <w:sz w:val="24"/>
                <w:u w:val="none"/>
              </w:rPr>
              <w:t>无废水外排。</w:t>
            </w:r>
            <w:r>
              <w:rPr>
                <w:b w:val="0"/>
                <w:bCs w:val="0"/>
                <w:iCs/>
                <w:color w:val="000000"/>
                <w:sz w:val="24"/>
                <w:u w:val="none"/>
              </w:rPr>
              <w:t xml:space="preserve"> </w:t>
            </w:r>
          </w:p>
          <w:p>
            <w:pPr>
              <w:pStyle w:val="77"/>
              <w:keepNext w:val="0"/>
              <w:keepLines w:val="0"/>
              <w:pageBreakBefore w:val="0"/>
              <w:widowControl w:val="0"/>
              <w:numPr>
                <w:ilvl w:val="0"/>
                <w:numId w:val="0"/>
              </w:numPr>
              <w:kinsoku/>
              <w:wordWrap/>
              <w:overflowPunct/>
              <w:topLinePunct w:val="0"/>
              <w:autoSpaceDE/>
              <w:autoSpaceDN/>
              <w:bidi w:val="0"/>
              <w:spacing w:before="31" w:line="520" w:lineRule="exact"/>
              <w:ind w:firstLine="480" w:firstLineChars="200"/>
              <w:rPr>
                <w:rFonts w:hint="eastAsia"/>
                <w:b w:val="0"/>
                <w:bCs w:val="0"/>
                <w:sz w:val="24"/>
                <w:szCs w:val="24"/>
                <w:u w:val="single"/>
                <w:lang w:eastAsia="zh-CN"/>
              </w:rPr>
            </w:pPr>
            <w:r>
              <w:rPr>
                <w:rFonts w:hint="eastAsia" w:ascii="Times New Roman" w:hAnsi="Times New Roman"/>
                <w:b w:val="0"/>
                <w:bCs w:val="0"/>
                <w:sz w:val="24"/>
                <w:szCs w:val="22"/>
                <w:lang w:eastAsia="zh-CN"/>
              </w:rPr>
              <w:t>（</w:t>
            </w:r>
            <w:r>
              <w:rPr>
                <w:rFonts w:hint="eastAsia" w:ascii="Times New Roman" w:hAnsi="Times New Roman"/>
                <w:b w:val="0"/>
                <w:bCs w:val="0"/>
                <w:sz w:val="24"/>
                <w:szCs w:val="22"/>
                <w:lang w:val="en-US" w:eastAsia="zh-CN"/>
              </w:rPr>
              <w:t>2</w:t>
            </w:r>
            <w:r>
              <w:rPr>
                <w:rFonts w:hint="eastAsia" w:ascii="Times New Roman" w:hAnsi="Times New Roman"/>
                <w:b w:val="0"/>
                <w:bCs w:val="0"/>
                <w:sz w:val="24"/>
                <w:szCs w:val="22"/>
                <w:lang w:eastAsia="zh-CN"/>
              </w:rPr>
              <w:t>）</w:t>
            </w:r>
            <w:r>
              <w:rPr>
                <w:rFonts w:hint="eastAsia"/>
                <w:b w:val="0"/>
                <w:bCs w:val="0"/>
                <w:sz w:val="24"/>
                <w:szCs w:val="22"/>
                <w:lang w:eastAsia="zh-CN"/>
              </w:rPr>
              <w:t>运输车辆</w:t>
            </w:r>
            <w:r>
              <w:rPr>
                <w:rFonts w:hint="eastAsia"/>
                <w:b w:val="0"/>
                <w:bCs w:val="0"/>
                <w:sz w:val="24"/>
                <w:szCs w:val="24"/>
                <w:u w:val="none"/>
                <w:lang w:val="en-US" w:eastAsia="zh-CN"/>
              </w:rPr>
              <w:t>冲洗用水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 w:val="0"/>
                <w:bCs w:val="0"/>
                <w:iCs/>
                <w:color w:val="000000"/>
                <w:sz w:val="24"/>
                <w:u w:val="none"/>
              </w:rPr>
            </w:pPr>
            <w:r>
              <w:rPr>
                <w:b w:val="0"/>
                <w:bCs w:val="0"/>
                <w:iCs/>
                <w:color w:val="000000"/>
                <w:sz w:val="24"/>
                <w:u w:val="none"/>
              </w:rPr>
              <w:t>运输车辆出厂区前需要进行冲洗，避免带土上路。</w:t>
            </w:r>
            <w:r>
              <w:rPr>
                <w:rFonts w:hint="eastAsia"/>
                <w:sz w:val="24"/>
                <w:lang w:eastAsia="zh-CN"/>
              </w:rPr>
              <w:t>根据</w:t>
            </w:r>
            <w:r>
              <w:rPr>
                <w:rFonts w:hint="eastAsia"/>
                <w:sz w:val="24"/>
              </w:rPr>
              <w:t>河南省地方标准《工业与城镇生活用水定额》（DB41/T385-2020）中“6.</w:t>
            </w:r>
            <w:r>
              <w:rPr>
                <w:rFonts w:hint="eastAsia"/>
                <w:sz w:val="24"/>
                <w:lang w:val="en-US" w:eastAsia="zh-CN"/>
              </w:rPr>
              <w:t>5</w:t>
            </w:r>
            <w:r>
              <w:rPr>
                <w:rFonts w:hint="eastAsia"/>
                <w:sz w:val="24"/>
              </w:rPr>
              <w:t>居民服务、修理和其他服务业”表4</w:t>
            </w:r>
            <w:r>
              <w:rPr>
                <w:rFonts w:hint="eastAsia"/>
                <w:sz w:val="24"/>
                <w:lang w:val="en-US" w:eastAsia="zh-CN"/>
              </w:rPr>
              <w:t>4</w:t>
            </w:r>
            <w:r>
              <w:rPr>
                <w:rFonts w:hint="eastAsia"/>
                <w:sz w:val="24"/>
              </w:rPr>
              <w:t>大</w:t>
            </w:r>
            <w:r>
              <w:rPr>
                <w:rFonts w:hint="eastAsia"/>
                <w:sz w:val="24"/>
                <w:lang w:eastAsia="zh-CN"/>
              </w:rPr>
              <w:t>中型</w:t>
            </w:r>
            <w:r>
              <w:rPr>
                <w:rFonts w:hint="eastAsia"/>
                <w:sz w:val="24"/>
              </w:rPr>
              <w:t>车冲洗用水定额为70L/（辆·次）</w:t>
            </w:r>
            <w:r>
              <w:rPr>
                <w:rFonts w:hint="eastAsia"/>
                <w:sz w:val="24"/>
                <w:lang w:eastAsia="zh-CN"/>
              </w:rPr>
              <w:t>。</w:t>
            </w:r>
            <w:r>
              <w:rPr>
                <w:rFonts w:hint="eastAsia"/>
                <w:b w:val="0"/>
                <w:bCs w:val="0"/>
                <w:iCs/>
                <w:color w:val="000000"/>
                <w:sz w:val="24"/>
                <w:u w:val="none"/>
                <w:lang w:eastAsia="zh-CN"/>
              </w:rPr>
              <w:t>本项目原辅材料、</w:t>
            </w:r>
            <w:r>
              <w:rPr>
                <w:b w:val="0"/>
                <w:bCs w:val="0"/>
                <w:iCs/>
                <w:color w:val="000000"/>
                <w:sz w:val="24"/>
                <w:u w:val="none"/>
              </w:rPr>
              <w:t>成品运输车辆</w:t>
            </w:r>
            <w:r>
              <w:rPr>
                <w:rFonts w:hint="eastAsia"/>
                <w:b w:val="0"/>
                <w:bCs w:val="0"/>
                <w:iCs/>
                <w:color w:val="000000"/>
                <w:sz w:val="24"/>
                <w:u w:val="none"/>
                <w:lang w:eastAsia="zh-CN"/>
              </w:rPr>
              <w:t>最大量</w:t>
            </w:r>
            <w:r>
              <w:rPr>
                <w:b w:val="0"/>
                <w:bCs w:val="0"/>
                <w:iCs/>
                <w:color w:val="000000"/>
                <w:sz w:val="24"/>
                <w:u w:val="none"/>
              </w:rPr>
              <w:t>共</w:t>
            </w:r>
            <w:r>
              <w:rPr>
                <w:rFonts w:hint="eastAsia"/>
                <w:b w:val="0"/>
                <w:bCs w:val="0"/>
                <w:iCs/>
                <w:color w:val="000000"/>
                <w:sz w:val="24"/>
                <w:u w:val="none"/>
                <w:lang w:val="en-US" w:eastAsia="zh-CN"/>
              </w:rPr>
              <w:t>38189</w:t>
            </w:r>
            <w:r>
              <w:rPr>
                <w:b w:val="0"/>
                <w:bCs w:val="0"/>
                <w:iCs/>
                <w:color w:val="000000"/>
                <w:sz w:val="24"/>
                <w:u w:val="none"/>
              </w:rPr>
              <w:t>次</w:t>
            </w:r>
            <w:r>
              <w:rPr>
                <w:rFonts w:hint="eastAsia"/>
                <w:b w:val="0"/>
                <w:bCs w:val="0"/>
                <w:iCs/>
                <w:color w:val="000000"/>
                <w:sz w:val="24"/>
                <w:u w:val="none"/>
                <w:lang w:val="en-US" w:eastAsia="zh-CN"/>
              </w:rPr>
              <w:t>/a</w:t>
            </w:r>
            <w:r>
              <w:rPr>
                <w:b w:val="0"/>
                <w:bCs w:val="0"/>
                <w:iCs/>
                <w:color w:val="000000"/>
                <w:sz w:val="24"/>
                <w:u w:val="none"/>
              </w:rPr>
              <w:t>，则冲洗水用量为</w:t>
            </w:r>
            <w:r>
              <w:rPr>
                <w:rFonts w:hint="eastAsia"/>
                <w:b w:val="0"/>
                <w:bCs w:val="0"/>
                <w:iCs/>
                <w:color w:val="000000"/>
                <w:sz w:val="24"/>
                <w:u w:val="none"/>
                <w:lang w:val="en-US" w:eastAsia="zh-CN"/>
              </w:rPr>
              <w:t>8.91</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iCs/>
                <w:color w:val="000000"/>
                <w:sz w:val="24"/>
                <w:u w:val="none"/>
                <w:lang w:val="en-US" w:eastAsia="zh-CN"/>
              </w:rPr>
              <w:t>2673.23</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/a，由于蒸发、车辆带走造成废水损失率按20%计，运输车辆冲洗废水产生量为</w:t>
            </w:r>
            <w:r>
              <w:rPr>
                <w:rFonts w:hint="eastAsia"/>
                <w:b w:val="0"/>
                <w:bCs w:val="0"/>
                <w:iCs/>
                <w:color w:val="000000"/>
                <w:sz w:val="24"/>
                <w:u w:val="none"/>
                <w:lang w:val="en-US" w:eastAsia="zh-CN"/>
              </w:rPr>
              <w:t>7.13</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iCs/>
                <w:color w:val="000000"/>
                <w:sz w:val="24"/>
                <w:u w:val="none"/>
                <w:lang w:val="en-US" w:eastAsia="zh-CN"/>
              </w:rPr>
              <w:t>2138.58</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/a。</w:t>
            </w:r>
          </w:p>
          <w:p>
            <w:pPr>
              <w:keepNext w:val="0"/>
              <w:keepLines w:val="0"/>
              <w:pageBreakBefore w:val="0"/>
              <w:widowControl w:val="0"/>
              <w:kinsoku/>
              <w:wordWrap/>
              <w:overflowPunct/>
              <w:topLinePunct w:val="0"/>
              <w:autoSpaceDE/>
              <w:autoSpaceDN/>
              <w:bidi w:val="0"/>
              <w:spacing w:line="520" w:lineRule="exact"/>
              <w:ind w:firstLine="480" w:firstLineChars="200"/>
              <w:rPr>
                <w:b w:val="0"/>
                <w:bCs w:val="0"/>
                <w:iCs/>
                <w:color w:val="000000"/>
                <w:sz w:val="24"/>
                <w:u w:val="none"/>
              </w:rPr>
            </w:pPr>
            <w:r>
              <w:rPr>
                <w:b w:val="0"/>
                <w:bCs w:val="0"/>
                <w:iCs/>
                <w:color w:val="000000"/>
                <w:sz w:val="24"/>
                <w:u w:val="none"/>
              </w:rPr>
              <w:t>该部分废水主要污染因子为SS，经类比，其浓度约为3000mg/L，该部分废水</w:t>
            </w:r>
            <w:r>
              <w:rPr>
                <w:rFonts w:hint="eastAsia"/>
                <w:b w:val="0"/>
                <w:bCs w:val="0"/>
                <w:iCs/>
                <w:color w:val="000000"/>
                <w:sz w:val="24"/>
                <w:u w:val="none"/>
                <w:lang w:eastAsia="zh-CN"/>
              </w:rPr>
              <w:t>经</w:t>
            </w:r>
            <w:r>
              <w:rPr>
                <w:b w:val="0"/>
                <w:bCs w:val="0"/>
                <w:iCs/>
                <w:color w:val="000000"/>
                <w:sz w:val="24"/>
                <w:u w:val="none"/>
              </w:rPr>
              <w:t>沉淀池沉淀后循环使用，不外排，仅定期补充，经核算定期补充量为</w:t>
            </w:r>
            <w:r>
              <w:rPr>
                <w:rFonts w:hint="eastAsia"/>
                <w:b w:val="0"/>
                <w:bCs w:val="0"/>
                <w:iCs/>
                <w:color w:val="000000"/>
                <w:sz w:val="24"/>
                <w:u w:val="none"/>
                <w:lang w:val="en-US" w:eastAsia="zh-CN"/>
              </w:rPr>
              <w:t>1.78</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iCs/>
                <w:color w:val="000000"/>
                <w:sz w:val="24"/>
                <w:u w:val="none"/>
                <w:lang w:val="en-US" w:eastAsia="zh-CN"/>
              </w:rPr>
              <w:t>534.65</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/a。</w:t>
            </w:r>
          </w:p>
          <w:p>
            <w:pPr>
              <w:spacing w:line="480" w:lineRule="exact"/>
              <w:ind w:firstLine="480" w:firstLineChars="200"/>
              <w:rPr>
                <w:rFonts w:hint="eastAsia"/>
                <w:b w:val="0"/>
                <w:bCs w:val="0"/>
                <w:iCs/>
                <w:color w:val="000000"/>
                <w:sz w:val="24"/>
                <w:highlight w:val="none"/>
                <w:u w:val="none"/>
                <w:lang w:eastAsia="zh-CN"/>
              </w:rPr>
            </w:pPr>
            <w:r>
              <w:rPr>
                <w:rFonts w:hint="eastAsia" w:ascii="Times New Roman" w:hAnsi="Times New Roman" w:eastAsia="宋体" w:cs="Times New Roman"/>
                <w:b w:val="0"/>
                <w:bCs w:val="0"/>
                <w:kern w:val="2"/>
                <w:sz w:val="24"/>
                <w:szCs w:val="24"/>
                <w:lang w:val="en-US" w:eastAsia="zh-CN" w:bidi="ar-SA"/>
              </w:rPr>
              <w:t>根据厂区内已建成投产项目环评</w:t>
            </w:r>
            <w:r>
              <w:rPr>
                <w:rFonts w:hint="eastAsia" w:ascii="Times New Roman" w:hAnsi="Times New Roman" w:cs="Times New Roman"/>
                <w:b w:val="0"/>
                <w:bCs w:val="0"/>
                <w:sz w:val="24"/>
                <w:szCs w:val="24"/>
              </w:rPr>
              <w:t>报告</w:t>
            </w:r>
            <w:r>
              <w:rPr>
                <w:rFonts w:hint="eastAsia" w:ascii="Times New Roman" w:hAnsi="Times New Roman" w:cs="Times New Roman"/>
                <w:b w:val="0"/>
                <w:bCs w:val="0"/>
                <w:sz w:val="24"/>
                <w:szCs w:val="24"/>
                <w:lang w:eastAsia="zh-CN"/>
              </w:rPr>
              <w:t>及验收报告</w:t>
            </w:r>
            <w:r>
              <w:rPr>
                <w:rFonts w:hint="eastAsia" w:ascii="Times New Roman" w:hAnsi="Times New Roman" w:eastAsia="宋体" w:cs="Times New Roman"/>
                <w:b w:val="0"/>
                <w:bCs w:val="0"/>
                <w:kern w:val="2"/>
                <w:sz w:val="24"/>
                <w:szCs w:val="24"/>
                <w:lang w:val="en-US" w:eastAsia="zh-CN" w:bidi="ar-SA"/>
              </w:rPr>
              <w:t>，厂区内已建成投产项目运输车辆</w:t>
            </w:r>
            <w:r>
              <w:rPr>
                <w:rFonts w:hint="default" w:ascii="Times New Roman" w:hAnsi="Times New Roman" w:eastAsia="宋体" w:cs="Times New Roman"/>
                <w:b w:val="0"/>
                <w:bCs w:val="0"/>
                <w:kern w:val="2"/>
                <w:sz w:val="24"/>
                <w:szCs w:val="24"/>
                <w:lang w:val="en-US" w:eastAsia="zh-CN" w:bidi="ar-SA"/>
              </w:rPr>
              <w:t>冲洗废水产生量为</w:t>
            </w:r>
            <w:r>
              <w:rPr>
                <w:rFonts w:hint="eastAsia" w:ascii="Times New Roman" w:hAnsi="Times New Roman" w:eastAsia="宋体" w:cs="Times New Roman"/>
                <w:b w:val="0"/>
                <w:bCs w:val="0"/>
                <w:kern w:val="2"/>
                <w:sz w:val="24"/>
                <w:szCs w:val="24"/>
                <w:lang w:val="en-US" w:eastAsia="zh-CN" w:bidi="ar-SA"/>
              </w:rPr>
              <w:t>3.2</w:t>
            </w:r>
            <w:r>
              <w:rPr>
                <w:rFonts w:hint="default" w:ascii="Times New Roman" w:hAnsi="Times New Roman" w:eastAsia="宋体" w:cs="Times New Roman"/>
                <w:b w:val="0"/>
                <w:bCs w:val="0"/>
                <w:kern w:val="2"/>
                <w:sz w:val="24"/>
                <w:szCs w:val="24"/>
                <w:lang w:val="en-US" w:eastAsia="zh-CN" w:bidi="ar-SA"/>
              </w:rPr>
              <w:t>m</w:t>
            </w:r>
            <w:r>
              <w:rPr>
                <w:rFonts w:hint="default" w:ascii="Times New Roman" w:hAnsi="Times New Roman" w:eastAsia="宋体" w:cs="Times New Roman"/>
                <w:b w:val="0"/>
                <w:bCs w:val="0"/>
                <w:kern w:val="2"/>
                <w:sz w:val="24"/>
                <w:szCs w:val="24"/>
                <w:vertAlign w:val="superscript"/>
                <w:lang w:val="en-US" w:eastAsia="zh-CN" w:bidi="ar-SA"/>
              </w:rPr>
              <w:t>3</w:t>
            </w:r>
            <w:r>
              <w:rPr>
                <w:rFonts w:hint="default" w:ascii="Times New Roman" w:hAnsi="Times New Roman" w:eastAsia="宋体" w:cs="Times New Roman"/>
                <w:b w:val="0"/>
                <w:bCs w:val="0"/>
                <w:kern w:val="2"/>
                <w:sz w:val="24"/>
                <w:szCs w:val="24"/>
                <w:lang w:val="en-US" w:eastAsia="zh-CN" w:bidi="ar-SA"/>
              </w:rPr>
              <w:t>/d，</w:t>
            </w:r>
            <w:r>
              <w:rPr>
                <w:rFonts w:hint="eastAsia" w:ascii="Times New Roman" w:hAnsi="Times New Roman" w:eastAsia="宋体" w:cs="Times New Roman"/>
                <w:b w:val="0"/>
                <w:bCs w:val="0"/>
                <w:kern w:val="2"/>
                <w:sz w:val="24"/>
                <w:szCs w:val="24"/>
                <w:lang w:val="en-US" w:eastAsia="zh-CN" w:bidi="ar-SA"/>
              </w:rPr>
              <w:t>本项目</w:t>
            </w:r>
            <w:r>
              <w:rPr>
                <w:rFonts w:hint="default" w:ascii="Times New Roman" w:hAnsi="Times New Roman" w:eastAsia="宋体" w:cs="Times New Roman"/>
                <w:b w:val="0"/>
                <w:bCs w:val="0"/>
                <w:kern w:val="2"/>
                <w:sz w:val="24"/>
                <w:szCs w:val="24"/>
                <w:lang w:val="en-US" w:eastAsia="zh-CN" w:bidi="ar-SA"/>
              </w:rPr>
              <w:t>运输车辆冲洗废水产生量为</w:t>
            </w:r>
            <w:r>
              <w:rPr>
                <w:rFonts w:hint="eastAsia" w:cs="Times New Roman"/>
                <w:b w:val="0"/>
                <w:bCs w:val="0"/>
                <w:kern w:val="2"/>
                <w:sz w:val="24"/>
                <w:szCs w:val="24"/>
                <w:lang w:val="en-US" w:eastAsia="zh-CN" w:bidi="ar-SA"/>
              </w:rPr>
              <w:t>7.13</w:t>
            </w:r>
            <w:r>
              <w:rPr>
                <w:rFonts w:hint="default" w:ascii="Times New Roman" w:hAnsi="Times New Roman" w:eastAsia="宋体" w:cs="Times New Roman"/>
                <w:b w:val="0"/>
                <w:bCs w:val="0"/>
                <w:kern w:val="2"/>
                <w:sz w:val="24"/>
                <w:szCs w:val="24"/>
                <w:lang w:val="en-US" w:eastAsia="zh-CN" w:bidi="ar-SA"/>
              </w:rPr>
              <w:t>m</w:t>
            </w:r>
            <w:r>
              <w:rPr>
                <w:rFonts w:hint="default" w:ascii="Times New Roman" w:hAnsi="Times New Roman" w:eastAsia="宋体" w:cs="Times New Roman"/>
                <w:b w:val="0"/>
                <w:bCs w:val="0"/>
                <w:kern w:val="2"/>
                <w:sz w:val="24"/>
                <w:szCs w:val="24"/>
                <w:vertAlign w:val="superscript"/>
                <w:lang w:val="en-US" w:eastAsia="zh-CN" w:bidi="ar-SA"/>
              </w:rPr>
              <w:t>3</w:t>
            </w:r>
            <w:r>
              <w:rPr>
                <w:rFonts w:hint="default" w:ascii="Times New Roman" w:hAnsi="Times New Roman" w:eastAsia="宋体" w:cs="Times New Roman"/>
                <w:b w:val="0"/>
                <w:bCs w:val="0"/>
                <w:kern w:val="2"/>
                <w:sz w:val="24"/>
                <w:szCs w:val="24"/>
                <w:lang w:val="en-US" w:eastAsia="zh-CN" w:bidi="ar-SA"/>
              </w:rPr>
              <w:t>/d，则</w:t>
            </w:r>
            <w:r>
              <w:rPr>
                <w:rFonts w:hint="eastAsia" w:ascii="Times New Roman" w:hAnsi="Times New Roman" w:eastAsia="宋体" w:cs="Times New Roman"/>
                <w:b w:val="0"/>
                <w:bCs w:val="0"/>
                <w:kern w:val="2"/>
                <w:sz w:val="24"/>
                <w:szCs w:val="24"/>
                <w:lang w:val="en-US" w:eastAsia="zh-CN" w:bidi="ar-SA"/>
              </w:rPr>
              <w:t>本</w:t>
            </w:r>
            <w:r>
              <w:rPr>
                <w:rFonts w:hint="default" w:ascii="Times New Roman" w:hAnsi="Times New Roman" w:eastAsia="宋体" w:cs="Times New Roman"/>
                <w:b w:val="0"/>
                <w:bCs w:val="0"/>
                <w:kern w:val="2"/>
                <w:sz w:val="24"/>
                <w:szCs w:val="24"/>
                <w:lang w:val="en-US" w:eastAsia="zh-CN" w:bidi="ar-SA"/>
              </w:rPr>
              <w:t>项目建成后全厂运输车辆冲洗废水产生量合计为</w:t>
            </w:r>
            <w:r>
              <w:rPr>
                <w:rFonts w:hint="eastAsia" w:cs="Times New Roman"/>
                <w:b w:val="0"/>
                <w:bCs w:val="0"/>
                <w:kern w:val="2"/>
                <w:sz w:val="24"/>
                <w:szCs w:val="24"/>
                <w:lang w:val="en-US" w:eastAsia="zh-CN" w:bidi="ar-SA"/>
              </w:rPr>
              <w:t>10.33</w:t>
            </w:r>
            <w:r>
              <w:rPr>
                <w:rFonts w:hint="default" w:ascii="Times New Roman" w:hAnsi="Times New Roman" w:eastAsia="宋体" w:cs="Times New Roman"/>
                <w:b w:val="0"/>
                <w:bCs w:val="0"/>
                <w:kern w:val="2"/>
                <w:sz w:val="24"/>
                <w:szCs w:val="24"/>
                <w:lang w:val="en-US" w:eastAsia="zh-CN" w:bidi="ar-SA"/>
              </w:rPr>
              <w:t>m</w:t>
            </w:r>
            <w:r>
              <w:rPr>
                <w:rFonts w:hint="default" w:ascii="Times New Roman" w:hAnsi="Times New Roman" w:eastAsia="宋体" w:cs="Times New Roman"/>
                <w:b w:val="0"/>
                <w:bCs w:val="0"/>
                <w:kern w:val="2"/>
                <w:sz w:val="24"/>
                <w:szCs w:val="24"/>
                <w:vertAlign w:val="superscript"/>
                <w:lang w:val="en-US" w:eastAsia="zh-CN" w:bidi="ar-SA"/>
              </w:rPr>
              <w:t>3</w:t>
            </w:r>
            <w:r>
              <w:rPr>
                <w:rFonts w:hint="default" w:ascii="Times New Roman" w:hAnsi="Times New Roman" w:eastAsia="宋体" w:cs="Times New Roman"/>
                <w:b w:val="0"/>
                <w:bCs w:val="0"/>
                <w:kern w:val="2"/>
                <w:sz w:val="24"/>
                <w:szCs w:val="24"/>
                <w:lang w:val="en-US" w:eastAsia="zh-CN" w:bidi="ar-SA"/>
              </w:rPr>
              <w:t>/d</w:t>
            </w:r>
            <w:r>
              <w:rPr>
                <w:rFonts w:hint="eastAsia"/>
                <w:b w:val="0"/>
                <w:bCs w:val="0"/>
                <w:iCs/>
                <w:color w:val="000000"/>
                <w:sz w:val="24"/>
                <w:szCs w:val="24"/>
                <w:highlight w:val="none"/>
                <w:u w:val="none"/>
                <w:lang w:eastAsia="zh-CN"/>
              </w:rPr>
              <w:t>。</w:t>
            </w:r>
            <w:r>
              <w:rPr>
                <w:rFonts w:hint="eastAsia"/>
                <w:b w:val="0"/>
                <w:bCs w:val="0"/>
                <w:iCs/>
                <w:color w:val="000000"/>
                <w:sz w:val="24"/>
                <w:highlight w:val="none"/>
                <w:u w:val="none"/>
              </w:rPr>
              <w:t>厂区大门口安装</w:t>
            </w:r>
            <w:r>
              <w:rPr>
                <w:rFonts w:hint="eastAsia"/>
                <w:b w:val="0"/>
                <w:bCs w:val="0"/>
                <w:iCs/>
                <w:color w:val="000000"/>
                <w:sz w:val="24"/>
                <w:highlight w:val="none"/>
                <w:u w:val="none"/>
                <w:lang w:eastAsia="zh-CN"/>
              </w:rPr>
              <w:t>有</w:t>
            </w:r>
            <w:r>
              <w:rPr>
                <w:rFonts w:hint="eastAsia"/>
                <w:b w:val="0"/>
                <w:bCs w:val="0"/>
                <w:iCs/>
                <w:color w:val="000000"/>
                <w:sz w:val="24"/>
                <w:highlight w:val="none"/>
                <w:u w:val="none"/>
              </w:rPr>
              <w:t>1套全自动车辆冲洗装置，配备1座</w:t>
            </w:r>
            <w:r>
              <w:rPr>
                <w:rFonts w:hint="eastAsia"/>
                <w:b w:val="0"/>
                <w:bCs w:val="0"/>
                <w:iCs/>
                <w:color w:val="000000"/>
                <w:sz w:val="24"/>
                <w:highlight w:val="none"/>
                <w:u w:val="none"/>
                <w:lang w:val="en-US" w:eastAsia="zh-CN"/>
              </w:rPr>
              <w:t>2</w:t>
            </w:r>
            <w:r>
              <w:rPr>
                <w:rFonts w:hint="eastAsia"/>
                <w:b w:val="0"/>
                <w:bCs w:val="0"/>
                <w:iCs/>
                <w:color w:val="000000"/>
                <w:sz w:val="24"/>
                <w:highlight w:val="none"/>
                <w:u w:val="none"/>
              </w:rPr>
              <w:t>m</w:t>
            </w:r>
            <w:r>
              <w:rPr>
                <w:rFonts w:hint="eastAsia"/>
                <w:b w:val="0"/>
                <w:bCs w:val="0"/>
                <w:iCs/>
                <w:color w:val="000000"/>
                <w:sz w:val="24"/>
                <w:highlight w:val="none"/>
                <w:u w:val="none"/>
                <w:vertAlign w:val="superscript"/>
              </w:rPr>
              <w:t>3</w:t>
            </w:r>
            <w:r>
              <w:rPr>
                <w:rFonts w:hint="eastAsia"/>
                <w:b w:val="0"/>
                <w:bCs w:val="0"/>
                <w:iCs/>
                <w:color w:val="000000"/>
                <w:sz w:val="24"/>
                <w:highlight w:val="none"/>
                <w:u w:val="none"/>
              </w:rPr>
              <w:t>沉淀池</w:t>
            </w:r>
            <w:r>
              <w:rPr>
                <w:rFonts w:hint="eastAsia"/>
                <w:b w:val="0"/>
                <w:bCs w:val="0"/>
                <w:iCs/>
                <w:color w:val="000000"/>
                <w:sz w:val="24"/>
                <w:highlight w:val="none"/>
                <w:u w:val="none"/>
                <w:lang w:eastAsia="zh-CN"/>
              </w:rPr>
              <w:t>，无法满足本项目建成后全厂运输车辆冲洗废水沉淀暂存使用需求，因此本次环评要求沉淀池容积加大为</w:t>
            </w:r>
            <w:r>
              <w:rPr>
                <w:rFonts w:hint="eastAsia"/>
                <w:b w:val="0"/>
                <w:bCs w:val="0"/>
                <w:iCs/>
                <w:color w:val="000000"/>
                <w:sz w:val="24"/>
                <w:highlight w:val="none"/>
                <w:u w:val="none"/>
                <w:lang w:val="en-US" w:eastAsia="zh-CN"/>
              </w:rPr>
              <w:t>15</w:t>
            </w:r>
            <w:r>
              <w:rPr>
                <w:b w:val="0"/>
                <w:bCs w:val="0"/>
                <w:iCs/>
                <w:color w:val="000000"/>
                <w:sz w:val="24"/>
                <w:highlight w:val="none"/>
                <w:u w:val="none"/>
              </w:rPr>
              <w:t>m</w:t>
            </w:r>
            <w:r>
              <w:rPr>
                <w:b w:val="0"/>
                <w:bCs w:val="0"/>
                <w:iCs/>
                <w:color w:val="000000"/>
                <w:sz w:val="24"/>
                <w:highlight w:val="none"/>
                <w:u w:val="none"/>
                <w:vertAlign w:val="superscript"/>
              </w:rPr>
              <w:t>3</w:t>
            </w:r>
            <w:r>
              <w:rPr>
                <w:rFonts w:hint="eastAsia"/>
                <w:b w:val="0"/>
                <w:bCs w:val="0"/>
                <w:iCs/>
                <w:color w:val="000000"/>
                <w:sz w:val="24"/>
                <w:highlight w:val="none"/>
                <w:u w:val="none"/>
                <w:lang w:eastAsia="zh-CN"/>
              </w:rPr>
              <w:t>。</w:t>
            </w:r>
          </w:p>
          <w:p>
            <w:pPr>
              <w:pStyle w:val="77"/>
              <w:keepNext w:val="0"/>
              <w:keepLines w:val="0"/>
              <w:pageBreakBefore w:val="0"/>
              <w:widowControl w:val="0"/>
              <w:numPr>
                <w:ilvl w:val="0"/>
                <w:numId w:val="0"/>
              </w:numPr>
              <w:kinsoku/>
              <w:wordWrap/>
              <w:overflowPunct/>
              <w:topLinePunct w:val="0"/>
              <w:autoSpaceDE/>
              <w:autoSpaceDN/>
              <w:bidi w:val="0"/>
              <w:spacing w:before="31" w:line="520" w:lineRule="exact"/>
              <w:ind w:firstLine="480" w:firstLineChars="200"/>
              <w:rPr>
                <w:rFonts w:hint="default" w:ascii="Times New Roman" w:hAnsi="Times New Roman" w:eastAsia="宋体" w:cs="宋体"/>
                <w:b w:val="0"/>
                <w:bCs w:val="0"/>
                <w:sz w:val="24"/>
                <w:szCs w:val="22"/>
                <w:u w:val="none"/>
                <w:lang w:eastAsia="zh-CN"/>
              </w:rPr>
            </w:pPr>
            <w:r>
              <w:rPr>
                <w:rFonts w:hint="eastAsia" w:ascii="Times New Roman" w:hAnsi="Times New Roman" w:eastAsia="宋体" w:cs="宋体"/>
                <w:b w:val="0"/>
                <w:bCs w:val="0"/>
                <w:sz w:val="24"/>
                <w:szCs w:val="22"/>
                <w:u w:val="none"/>
                <w:lang w:eastAsia="zh-CN"/>
              </w:rPr>
              <w:t>（</w:t>
            </w:r>
            <w:r>
              <w:rPr>
                <w:rFonts w:hint="eastAsia" w:ascii="Times New Roman" w:hAnsi="Times New Roman" w:eastAsia="宋体" w:cs="宋体"/>
                <w:b w:val="0"/>
                <w:bCs w:val="0"/>
                <w:sz w:val="24"/>
                <w:szCs w:val="22"/>
                <w:u w:val="none"/>
                <w:lang w:val="en-US" w:eastAsia="zh-CN"/>
              </w:rPr>
              <w:t>3</w:t>
            </w:r>
            <w:r>
              <w:rPr>
                <w:rFonts w:hint="eastAsia" w:ascii="Times New Roman" w:hAnsi="Times New Roman" w:eastAsia="宋体" w:cs="宋体"/>
                <w:b w:val="0"/>
                <w:bCs w:val="0"/>
                <w:sz w:val="24"/>
                <w:szCs w:val="22"/>
                <w:u w:val="none"/>
                <w:lang w:eastAsia="zh-CN"/>
              </w:rPr>
              <w:t>）</w:t>
            </w:r>
            <w:r>
              <w:rPr>
                <w:rFonts w:hint="default" w:ascii="Times New Roman" w:hAnsi="Times New Roman" w:eastAsia="宋体" w:cs="宋体"/>
                <w:b w:val="0"/>
                <w:bCs w:val="0"/>
                <w:sz w:val="24"/>
                <w:szCs w:val="22"/>
                <w:u w:val="none"/>
                <w:lang w:eastAsia="zh-CN"/>
              </w:rPr>
              <w:t>实验室废水</w:t>
            </w:r>
          </w:p>
          <w:p>
            <w:pPr>
              <w:keepNext w:val="0"/>
              <w:keepLines w:val="0"/>
              <w:pageBreakBefore w:val="0"/>
              <w:widowControl w:val="0"/>
              <w:kinsoku/>
              <w:wordWrap/>
              <w:overflowPunct/>
              <w:topLinePunct w:val="0"/>
              <w:autoSpaceDE/>
              <w:autoSpaceDN/>
              <w:bidi w:val="0"/>
              <w:spacing w:line="520" w:lineRule="exact"/>
              <w:ind w:firstLine="480" w:firstLineChars="200"/>
              <w:rPr>
                <w:b w:val="0"/>
                <w:bCs w:val="0"/>
                <w:iCs/>
                <w:color w:val="000000"/>
                <w:sz w:val="24"/>
                <w:u w:val="none"/>
              </w:rPr>
            </w:pPr>
            <w:r>
              <w:rPr>
                <w:rFonts w:hint="default" w:ascii="Times New Roman" w:hAnsi="Times New Roman"/>
                <w:b w:val="0"/>
                <w:bCs w:val="0"/>
                <w:iCs/>
                <w:color w:val="000000"/>
                <w:sz w:val="24"/>
                <w:u w:val="none"/>
                <w:lang w:val="en-US" w:eastAsia="zh-CN"/>
              </w:rPr>
              <w:t>本项目在生产过程中需要定期对产品进行实验室测定，在实验过程中</w:t>
            </w:r>
            <w:r>
              <w:rPr>
                <w:rFonts w:hint="eastAsia"/>
                <w:b w:val="0"/>
                <w:bCs w:val="0"/>
                <w:iCs/>
                <w:color w:val="000000"/>
                <w:sz w:val="24"/>
                <w:u w:val="none"/>
                <w:lang w:val="en-US" w:eastAsia="zh-CN"/>
              </w:rPr>
              <w:t>用水量约为0.12</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iCs/>
                <w:color w:val="000000"/>
                <w:sz w:val="24"/>
                <w:u w:val="none"/>
                <w:lang w:val="en-US" w:eastAsia="zh-CN"/>
              </w:rPr>
              <w:t>35.89</w:t>
            </w:r>
            <w:r>
              <w:rPr>
                <w:b w:val="0"/>
                <w:bCs w:val="0"/>
                <w:sz w:val="24"/>
                <w:u w:val="none"/>
              </w:rPr>
              <w:t>m</w:t>
            </w:r>
            <w:r>
              <w:rPr>
                <w:b w:val="0"/>
                <w:bCs w:val="0"/>
                <w:sz w:val="24"/>
                <w:u w:val="none"/>
                <w:vertAlign w:val="superscript"/>
              </w:rPr>
              <w:t>3</w:t>
            </w:r>
            <w:r>
              <w:rPr>
                <w:b w:val="0"/>
                <w:bCs w:val="0"/>
                <w:sz w:val="24"/>
                <w:u w:val="none"/>
              </w:rPr>
              <w:t>/a。废水产生量按用水量的80%计，</w:t>
            </w:r>
            <w:r>
              <w:rPr>
                <w:rFonts w:hint="eastAsia"/>
                <w:b w:val="0"/>
                <w:bCs w:val="0"/>
                <w:sz w:val="24"/>
                <w:u w:val="none"/>
                <w:lang w:eastAsia="zh-CN"/>
              </w:rPr>
              <w:t>实验室</w:t>
            </w:r>
            <w:r>
              <w:rPr>
                <w:b w:val="0"/>
                <w:bCs w:val="0"/>
                <w:sz w:val="24"/>
                <w:u w:val="none"/>
              </w:rPr>
              <w:t>废水产生量为</w:t>
            </w:r>
            <w:r>
              <w:rPr>
                <w:rFonts w:hint="eastAsia"/>
                <w:b w:val="0"/>
                <w:bCs w:val="0"/>
                <w:iCs/>
                <w:color w:val="000000"/>
                <w:sz w:val="24"/>
                <w:u w:val="none"/>
                <w:lang w:val="en-US" w:eastAsia="zh-CN"/>
              </w:rPr>
              <w:t>0.1</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sz w:val="24"/>
                <w:u w:val="none"/>
                <w:lang w:val="en-US" w:eastAsia="zh-CN"/>
              </w:rPr>
              <w:t>28.71</w:t>
            </w:r>
            <w:r>
              <w:rPr>
                <w:b w:val="0"/>
                <w:bCs w:val="0"/>
                <w:sz w:val="24"/>
                <w:u w:val="none"/>
              </w:rPr>
              <w:t>m</w:t>
            </w:r>
            <w:r>
              <w:rPr>
                <w:b w:val="0"/>
                <w:bCs w:val="0"/>
                <w:sz w:val="24"/>
                <w:u w:val="none"/>
                <w:vertAlign w:val="superscript"/>
              </w:rPr>
              <w:t>3</w:t>
            </w:r>
            <w:r>
              <w:rPr>
                <w:b w:val="0"/>
                <w:bCs w:val="0"/>
                <w:sz w:val="24"/>
                <w:u w:val="none"/>
              </w:rPr>
              <w:t>/a。</w:t>
            </w:r>
            <w:r>
              <w:rPr>
                <w:rFonts w:hint="eastAsia" w:ascii="Times New Roman" w:hAnsi="Times New Roman"/>
                <w:b w:val="0"/>
                <w:bCs w:val="0"/>
                <w:iCs/>
                <w:color w:val="000000"/>
                <w:sz w:val="24"/>
                <w:u w:val="none"/>
                <w:lang w:val="en-US" w:eastAsia="zh-CN"/>
              </w:rPr>
              <w:t>收集后运至</w:t>
            </w:r>
            <w:r>
              <w:rPr>
                <w:rFonts w:hint="eastAsia"/>
                <w:b w:val="0"/>
                <w:bCs w:val="0"/>
                <w:iCs/>
                <w:color w:val="000000"/>
                <w:sz w:val="24"/>
                <w:u w:val="none"/>
                <w:lang w:val="en-US" w:eastAsia="zh-CN"/>
              </w:rPr>
              <w:t>沉淀池</w:t>
            </w:r>
            <w:r>
              <w:rPr>
                <w:rFonts w:hint="eastAsia"/>
                <w:b w:val="0"/>
                <w:bCs w:val="0"/>
                <w:iCs/>
                <w:color w:val="000000"/>
                <w:sz w:val="24"/>
                <w:u w:val="none"/>
                <w:lang w:eastAsia="zh-CN"/>
              </w:rPr>
              <w:t>（</w:t>
            </w:r>
            <w:r>
              <w:rPr>
                <w:rFonts w:hint="eastAsia"/>
                <w:b w:val="0"/>
                <w:bCs w:val="0"/>
                <w:sz w:val="24"/>
                <w:u w:val="none"/>
                <w:lang w:val="en-US" w:eastAsia="zh-CN"/>
              </w:rPr>
              <w:t>4</w:t>
            </w:r>
            <w:r>
              <w:rPr>
                <w:b w:val="0"/>
                <w:bCs w:val="0"/>
                <w:sz w:val="24"/>
                <w:u w:val="none"/>
              </w:rPr>
              <w:t>m×</w:t>
            </w:r>
            <w:r>
              <w:rPr>
                <w:rFonts w:hint="eastAsia"/>
                <w:b w:val="0"/>
                <w:bCs w:val="0"/>
                <w:sz w:val="24"/>
                <w:u w:val="none"/>
                <w:lang w:val="en-US" w:eastAsia="zh-CN"/>
              </w:rPr>
              <w:t>4</w:t>
            </w:r>
            <w:r>
              <w:rPr>
                <w:b w:val="0"/>
                <w:bCs w:val="0"/>
                <w:sz w:val="24"/>
                <w:u w:val="none"/>
              </w:rPr>
              <w:t>m×2</w:t>
            </w:r>
            <w:r>
              <w:rPr>
                <w:rFonts w:hint="eastAsia"/>
                <w:b w:val="0"/>
                <w:bCs w:val="0"/>
                <w:sz w:val="24"/>
                <w:u w:val="none"/>
                <w:lang w:val="en-US" w:eastAsia="zh-CN"/>
              </w:rPr>
              <w:t>.5</w:t>
            </w:r>
            <w:r>
              <w:rPr>
                <w:b w:val="0"/>
                <w:bCs w:val="0"/>
                <w:sz w:val="24"/>
                <w:u w:val="none"/>
              </w:rPr>
              <w:t>m</w:t>
            </w:r>
            <w:r>
              <w:rPr>
                <w:rFonts w:hint="eastAsia"/>
                <w:b w:val="0"/>
                <w:bCs w:val="0"/>
                <w:iCs/>
                <w:color w:val="000000"/>
                <w:sz w:val="24"/>
                <w:u w:val="none"/>
                <w:lang w:eastAsia="zh-CN"/>
              </w:rPr>
              <w:t>）</w:t>
            </w:r>
            <w:r>
              <w:rPr>
                <w:rFonts w:hint="eastAsia"/>
                <w:b w:val="0"/>
                <w:bCs w:val="0"/>
                <w:iCs/>
                <w:color w:val="000000"/>
                <w:sz w:val="24"/>
                <w:u w:val="none"/>
                <w:lang w:val="en-US" w:eastAsia="zh-CN"/>
              </w:rPr>
              <w:t>+砂石分离机处理后循环使用</w:t>
            </w:r>
            <w:r>
              <w:rPr>
                <w:rFonts w:hint="default" w:ascii="Times New Roman" w:hAnsi="Times New Roman"/>
                <w:b w:val="0"/>
                <w:bCs w:val="0"/>
                <w:iCs/>
                <w:color w:val="000000"/>
                <w:sz w:val="24"/>
                <w:u w:val="none"/>
                <w:lang w:val="en-US" w:eastAsia="zh-CN"/>
              </w:rPr>
              <w:t>，</w:t>
            </w:r>
            <w:r>
              <w:rPr>
                <w:rFonts w:hint="eastAsia"/>
                <w:b w:val="0"/>
                <w:bCs w:val="0"/>
                <w:iCs/>
                <w:color w:val="000000"/>
                <w:sz w:val="24"/>
                <w:u w:val="none"/>
                <w:lang w:val="en-US" w:eastAsia="zh-CN"/>
              </w:rPr>
              <w:t>不</w:t>
            </w:r>
            <w:r>
              <w:rPr>
                <w:b w:val="0"/>
                <w:bCs w:val="0"/>
                <w:iCs/>
                <w:color w:val="000000"/>
                <w:sz w:val="24"/>
                <w:u w:val="none"/>
              </w:rPr>
              <w:t>外排</w:t>
            </w:r>
            <w:r>
              <w:rPr>
                <w:b w:val="0"/>
                <w:bCs w:val="0"/>
                <w:iCs/>
                <w:color w:val="000000"/>
                <w:sz w:val="24"/>
                <w:highlight w:val="none"/>
                <w:u w:val="none"/>
              </w:rPr>
              <w:t>。</w:t>
            </w:r>
          </w:p>
          <w:p>
            <w:pPr>
              <w:pStyle w:val="77"/>
              <w:keepNext w:val="0"/>
              <w:keepLines w:val="0"/>
              <w:pageBreakBefore w:val="0"/>
              <w:widowControl w:val="0"/>
              <w:numPr>
                <w:ilvl w:val="0"/>
                <w:numId w:val="0"/>
              </w:numPr>
              <w:kinsoku/>
              <w:wordWrap/>
              <w:overflowPunct/>
              <w:topLinePunct w:val="0"/>
              <w:autoSpaceDE/>
              <w:autoSpaceDN/>
              <w:bidi w:val="0"/>
              <w:spacing w:before="31" w:line="520" w:lineRule="exact"/>
              <w:ind w:firstLine="480" w:firstLineChars="200"/>
              <w:rPr>
                <w:rFonts w:hint="default" w:ascii="Times New Roman" w:hAnsi="Times New Roman"/>
                <w:b w:val="0"/>
                <w:bCs w:val="0"/>
                <w:sz w:val="24"/>
                <w:szCs w:val="22"/>
                <w:u w:val="none"/>
                <w:lang w:eastAsia="zh-CN"/>
              </w:rPr>
            </w:pPr>
            <w:r>
              <w:rPr>
                <w:rFonts w:hint="eastAsia" w:ascii="Times New Roman" w:hAnsi="Times New Roman"/>
                <w:b w:val="0"/>
                <w:bCs w:val="0"/>
                <w:sz w:val="24"/>
                <w:szCs w:val="22"/>
                <w:u w:val="none"/>
                <w:lang w:eastAsia="zh-CN"/>
              </w:rPr>
              <w:t>（</w:t>
            </w:r>
            <w:r>
              <w:rPr>
                <w:rFonts w:hint="eastAsia" w:ascii="Times New Roman" w:hAnsi="Times New Roman"/>
                <w:b w:val="0"/>
                <w:bCs w:val="0"/>
                <w:sz w:val="24"/>
                <w:szCs w:val="22"/>
                <w:u w:val="none"/>
                <w:lang w:val="en-US" w:eastAsia="zh-CN"/>
              </w:rPr>
              <w:t>4</w:t>
            </w:r>
            <w:r>
              <w:rPr>
                <w:rFonts w:hint="eastAsia" w:ascii="Times New Roman" w:hAnsi="Times New Roman"/>
                <w:b w:val="0"/>
                <w:bCs w:val="0"/>
                <w:sz w:val="24"/>
                <w:szCs w:val="22"/>
                <w:u w:val="none"/>
                <w:lang w:eastAsia="zh-CN"/>
              </w:rPr>
              <w:t>）</w:t>
            </w:r>
            <w:r>
              <w:rPr>
                <w:rFonts w:hint="default" w:ascii="Times New Roman" w:hAnsi="Times New Roman" w:cs="Times New Roman"/>
                <w:b w:val="0"/>
                <w:bCs w:val="0"/>
                <w:sz w:val="24"/>
                <w:szCs w:val="24"/>
                <w:u w:val="none"/>
                <w:lang w:val="en-US" w:eastAsia="zh-CN"/>
              </w:rPr>
              <w:t>混凝土罐车清洗用水</w:t>
            </w:r>
          </w:p>
          <w:p>
            <w:pPr>
              <w:keepNext w:val="0"/>
              <w:keepLines w:val="0"/>
              <w:pageBreakBefore w:val="0"/>
              <w:widowControl w:val="0"/>
              <w:kinsoku/>
              <w:wordWrap/>
              <w:overflowPunct/>
              <w:topLinePunct w:val="0"/>
              <w:autoSpaceDE/>
              <w:autoSpaceDN/>
              <w:bidi w:val="0"/>
              <w:spacing w:line="520" w:lineRule="exact"/>
              <w:ind w:firstLine="480" w:firstLineChars="200"/>
              <w:rPr>
                <w:b w:val="0"/>
                <w:bCs w:val="0"/>
                <w:iCs/>
                <w:color w:val="000000"/>
                <w:sz w:val="24"/>
                <w:u w:val="none"/>
              </w:rPr>
            </w:pPr>
            <w:r>
              <w:rPr>
                <w:rFonts w:hint="eastAsia"/>
                <w:b w:val="0"/>
                <w:bCs w:val="0"/>
                <w:iCs/>
                <w:color w:val="000000"/>
                <w:sz w:val="24"/>
                <w:u w:val="none"/>
                <w:lang w:val="en-US" w:eastAsia="zh-CN"/>
              </w:rPr>
              <w:t>根据建设单位提供资料，当日工作结束后，商品混凝土罐车均需在清洗区清洗槽罐内部及罐车外部</w:t>
            </w:r>
            <w:r>
              <w:rPr>
                <w:b w:val="0"/>
                <w:bCs w:val="0"/>
                <w:sz w:val="24"/>
                <w:u w:val="none"/>
              </w:rPr>
              <w:t>，</w:t>
            </w:r>
            <w:r>
              <w:rPr>
                <w:rFonts w:hint="eastAsia"/>
                <w:b w:val="0"/>
                <w:bCs w:val="0"/>
                <w:sz w:val="24"/>
                <w:u w:val="none"/>
                <w:lang w:eastAsia="zh-CN"/>
              </w:rPr>
              <w:t>即每天清洗一次。</w:t>
            </w:r>
            <w:r>
              <w:rPr>
                <w:b w:val="0"/>
                <w:bCs w:val="0"/>
                <w:iCs/>
                <w:color w:val="000000"/>
                <w:sz w:val="24"/>
                <w:u w:val="none"/>
              </w:rPr>
              <w:t>类比同类型项目，</w:t>
            </w:r>
            <w:r>
              <w:rPr>
                <w:b w:val="0"/>
                <w:bCs w:val="0"/>
                <w:sz w:val="24"/>
                <w:u w:val="none"/>
              </w:rPr>
              <w:t>每台车每次清洗用水量约为</w:t>
            </w:r>
            <w:r>
              <w:rPr>
                <w:rFonts w:hint="eastAsia"/>
                <w:b w:val="0"/>
                <w:bCs w:val="0"/>
                <w:sz w:val="24"/>
                <w:u w:val="none"/>
                <w:lang w:val="en-US" w:eastAsia="zh-CN"/>
              </w:rPr>
              <w:t>3.8</w:t>
            </w:r>
            <w:r>
              <w:rPr>
                <w:b w:val="0"/>
                <w:bCs w:val="0"/>
                <w:sz w:val="24"/>
                <w:u w:val="none"/>
              </w:rPr>
              <w:t>m</w:t>
            </w:r>
            <w:r>
              <w:rPr>
                <w:b w:val="0"/>
                <w:bCs w:val="0"/>
                <w:sz w:val="24"/>
                <w:u w:val="none"/>
                <w:vertAlign w:val="superscript"/>
              </w:rPr>
              <w:t>3</w:t>
            </w:r>
            <w:r>
              <w:rPr>
                <w:b w:val="0"/>
                <w:bCs w:val="0"/>
                <w:sz w:val="24"/>
                <w:u w:val="none"/>
              </w:rPr>
              <w:t>，</w:t>
            </w:r>
            <w:r>
              <w:rPr>
                <w:rFonts w:hint="eastAsia"/>
                <w:b w:val="0"/>
                <w:bCs w:val="0"/>
                <w:sz w:val="24"/>
                <w:u w:val="none"/>
                <w:lang w:eastAsia="zh-CN"/>
              </w:rPr>
              <w:t>年工作时间</w:t>
            </w:r>
            <w:r>
              <w:rPr>
                <w:rFonts w:hint="eastAsia"/>
                <w:b w:val="0"/>
                <w:bCs w:val="0"/>
                <w:sz w:val="24"/>
                <w:u w:val="none"/>
                <w:lang w:val="en-US" w:eastAsia="zh-CN"/>
              </w:rPr>
              <w:t>300d，商品混凝土罐车</w:t>
            </w:r>
            <w:r>
              <w:rPr>
                <w:rFonts w:hint="eastAsia" w:ascii="Times New Roman" w:hAnsi="Times New Roman"/>
                <w:b w:val="0"/>
                <w:bCs w:val="0"/>
                <w:sz w:val="24"/>
                <w:u w:val="none"/>
                <w:lang w:val="en-US" w:eastAsia="zh-CN"/>
              </w:rPr>
              <w:t>车辆</w:t>
            </w:r>
            <w:r>
              <w:rPr>
                <w:rFonts w:hint="eastAsia"/>
                <w:b w:val="0"/>
                <w:bCs w:val="0"/>
                <w:sz w:val="24"/>
                <w:u w:val="none"/>
                <w:lang w:val="en-US" w:eastAsia="zh-CN"/>
              </w:rPr>
              <w:t>共10台，</w:t>
            </w:r>
            <w:r>
              <w:rPr>
                <w:b w:val="0"/>
                <w:bCs w:val="0"/>
                <w:sz w:val="24"/>
                <w:u w:val="none"/>
              </w:rPr>
              <w:t>则项目混凝土罐车清洗用水量约为</w:t>
            </w:r>
            <w:r>
              <w:rPr>
                <w:rFonts w:hint="eastAsia"/>
                <w:b w:val="0"/>
                <w:bCs w:val="0"/>
                <w:iCs/>
                <w:color w:val="000000"/>
                <w:sz w:val="24"/>
                <w:u w:val="none"/>
                <w:lang w:val="en-US" w:eastAsia="zh-CN"/>
              </w:rPr>
              <w:t>38.00</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sz w:val="24"/>
                <w:u w:val="none"/>
                <w:lang w:val="en-US" w:eastAsia="zh-CN"/>
              </w:rPr>
              <w:t>11400.00</w:t>
            </w:r>
            <w:r>
              <w:rPr>
                <w:b w:val="0"/>
                <w:bCs w:val="0"/>
                <w:sz w:val="24"/>
                <w:u w:val="none"/>
              </w:rPr>
              <w:t>m</w:t>
            </w:r>
            <w:r>
              <w:rPr>
                <w:b w:val="0"/>
                <w:bCs w:val="0"/>
                <w:sz w:val="24"/>
                <w:u w:val="none"/>
                <w:vertAlign w:val="superscript"/>
              </w:rPr>
              <w:t>3</w:t>
            </w:r>
            <w:r>
              <w:rPr>
                <w:b w:val="0"/>
                <w:bCs w:val="0"/>
                <w:sz w:val="24"/>
                <w:u w:val="none"/>
              </w:rPr>
              <w:t>/a。废水产生量按用水量的80%计，混凝土罐车冲洗废水产生量为</w:t>
            </w:r>
            <w:r>
              <w:rPr>
                <w:rFonts w:hint="eastAsia"/>
                <w:b w:val="0"/>
                <w:bCs w:val="0"/>
                <w:iCs/>
                <w:color w:val="000000"/>
                <w:sz w:val="24"/>
                <w:u w:val="none"/>
                <w:lang w:val="en-US" w:eastAsia="zh-CN"/>
              </w:rPr>
              <w:t>30.40</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sz w:val="24"/>
                <w:u w:val="none"/>
                <w:lang w:val="en-US" w:eastAsia="zh-CN"/>
              </w:rPr>
              <w:t>9120.00</w:t>
            </w:r>
            <w:r>
              <w:rPr>
                <w:b w:val="0"/>
                <w:bCs w:val="0"/>
                <w:sz w:val="24"/>
                <w:u w:val="none"/>
              </w:rPr>
              <w:t>m</w:t>
            </w:r>
            <w:r>
              <w:rPr>
                <w:b w:val="0"/>
                <w:bCs w:val="0"/>
                <w:sz w:val="24"/>
                <w:u w:val="none"/>
                <w:vertAlign w:val="superscript"/>
              </w:rPr>
              <w:t>3</w:t>
            </w:r>
            <w:r>
              <w:rPr>
                <w:b w:val="0"/>
                <w:bCs w:val="0"/>
                <w:sz w:val="24"/>
                <w:u w:val="none"/>
              </w:rPr>
              <w:t>/a。</w:t>
            </w:r>
            <w:r>
              <w:rPr>
                <w:rFonts w:hint="eastAsia"/>
                <w:b w:val="0"/>
                <w:bCs w:val="0"/>
                <w:iCs/>
                <w:color w:val="000000"/>
                <w:sz w:val="24"/>
                <w:u w:val="none"/>
                <w:lang w:eastAsia="zh-CN"/>
              </w:rPr>
              <w:t>经沉淀池（</w:t>
            </w:r>
            <w:r>
              <w:rPr>
                <w:rFonts w:hint="eastAsia"/>
                <w:b w:val="0"/>
                <w:bCs w:val="0"/>
                <w:sz w:val="24"/>
                <w:u w:val="none"/>
                <w:lang w:val="en-US" w:eastAsia="zh-CN"/>
              </w:rPr>
              <w:t>4</w:t>
            </w:r>
            <w:r>
              <w:rPr>
                <w:b w:val="0"/>
                <w:bCs w:val="0"/>
                <w:sz w:val="24"/>
                <w:u w:val="none"/>
              </w:rPr>
              <w:t>m×</w:t>
            </w:r>
            <w:r>
              <w:rPr>
                <w:rFonts w:hint="eastAsia"/>
                <w:b w:val="0"/>
                <w:bCs w:val="0"/>
                <w:sz w:val="24"/>
                <w:u w:val="none"/>
                <w:lang w:val="en-US" w:eastAsia="zh-CN"/>
              </w:rPr>
              <w:t>4</w:t>
            </w:r>
            <w:r>
              <w:rPr>
                <w:b w:val="0"/>
                <w:bCs w:val="0"/>
                <w:sz w:val="24"/>
                <w:u w:val="none"/>
              </w:rPr>
              <w:t>m×2</w:t>
            </w:r>
            <w:r>
              <w:rPr>
                <w:rFonts w:hint="eastAsia"/>
                <w:b w:val="0"/>
                <w:bCs w:val="0"/>
                <w:sz w:val="24"/>
                <w:u w:val="none"/>
                <w:lang w:val="en-US" w:eastAsia="zh-CN"/>
              </w:rPr>
              <w:t>.5</w:t>
            </w:r>
            <w:r>
              <w:rPr>
                <w:b w:val="0"/>
                <w:bCs w:val="0"/>
                <w:sz w:val="24"/>
                <w:u w:val="none"/>
              </w:rPr>
              <w:t>m</w:t>
            </w:r>
            <w:r>
              <w:rPr>
                <w:rFonts w:hint="eastAsia"/>
                <w:b w:val="0"/>
                <w:bCs w:val="0"/>
                <w:iCs/>
                <w:color w:val="000000"/>
                <w:sz w:val="24"/>
                <w:u w:val="none"/>
                <w:lang w:eastAsia="zh-CN"/>
              </w:rPr>
              <w:t>）</w:t>
            </w:r>
            <w:r>
              <w:rPr>
                <w:rFonts w:hint="eastAsia"/>
                <w:b w:val="0"/>
                <w:bCs w:val="0"/>
                <w:iCs/>
                <w:color w:val="000000"/>
                <w:sz w:val="24"/>
                <w:u w:val="none"/>
                <w:lang w:val="en-US" w:eastAsia="zh-CN"/>
              </w:rPr>
              <w:t>+砂石分离机处理后循环使用</w:t>
            </w:r>
            <w:r>
              <w:rPr>
                <w:b w:val="0"/>
                <w:bCs w:val="0"/>
                <w:iCs/>
                <w:color w:val="000000"/>
                <w:sz w:val="24"/>
                <w:u w:val="none"/>
              </w:rPr>
              <w:t>，不外排</w:t>
            </w:r>
            <w:r>
              <w:rPr>
                <w:b w:val="0"/>
                <w:bCs w:val="0"/>
                <w:iCs/>
                <w:color w:val="000000"/>
                <w:sz w:val="24"/>
                <w:highlight w:val="none"/>
                <w:u w:val="none"/>
              </w:rPr>
              <w:t>，仅定期补充，经核算定期补充量为</w:t>
            </w:r>
            <w:r>
              <w:rPr>
                <w:rFonts w:hint="eastAsia"/>
                <w:b w:val="0"/>
                <w:bCs w:val="0"/>
                <w:iCs/>
                <w:color w:val="000000"/>
                <w:sz w:val="24"/>
                <w:highlight w:val="none"/>
                <w:u w:val="none"/>
                <w:lang w:val="en-US" w:eastAsia="zh-CN"/>
              </w:rPr>
              <w:t>7.60</w:t>
            </w:r>
            <w:r>
              <w:rPr>
                <w:b w:val="0"/>
                <w:bCs w:val="0"/>
                <w:iCs/>
                <w:color w:val="000000"/>
                <w:sz w:val="24"/>
                <w:highlight w:val="none"/>
                <w:u w:val="none"/>
              </w:rPr>
              <w:t>m</w:t>
            </w:r>
            <w:r>
              <w:rPr>
                <w:b w:val="0"/>
                <w:bCs w:val="0"/>
                <w:iCs/>
                <w:color w:val="000000"/>
                <w:sz w:val="24"/>
                <w:highlight w:val="none"/>
                <w:u w:val="none"/>
                <w:vertAlign w:val="superscript"/>
              </w:rPr>
              <w:t>3</w:t>
            </w:r>
            <w:r>
              <w:rPr>
                <w:b w:val="0"/>
                <w:bCs w:val="0"/>
                <w:iCs/>
                <w:color w:val="000000"/>
                <w:sz w:val="24"/>
                <w:highlight w:val="none"/>
                <w:u w:val="none"/>
              </w:rPr>
              <w:t>/d</w:t>
            </w:r>
            <w:r>
              <w:rPr>
                <w:rFonts w:hint="eastAsia"/>
                <w:b w:val="0"/>
                <w:bCs w:val="0"/>
                <w:iCs/>
                <w:color w:val="000000"/>
                <w:sz w:val="24"/>
                <w:highlight w:val="none"/>
                <w:u w:val="none"/>
                <w:lang w:eastAsia="zh-CN"/>
              </w:rPr>
              <w:t>、</w:t>
            </w:r>
            <w:r>
              <w:rPr>
                <w:rFonts w:hint="eastAsia"/>
                <w:b w:val="0"/>
                <w:bCs w:val="0"/>
                <w:iCs/>
                <w:color w:val="000000"/>
                <w:sz w:val="24"/>
                <w:highlight w:val="none"/>
                <w:u w:val="none"/>
                <w:lang w:val="en-US" w:eastAsia="zh-CN"/>
              </w:rPr>
              <w:t>2280.00</w:t>
            </w:r>
            <w:r>
              <w:rPr>
                <w:b w:val="0"/>
                <w:bCs w:val="0"/>
                <w:iCs/>
                <w:color w:val="000000"/>
                <w:sz w:val="24"/>
                <w:highlight w:val="none"/>
                <w:u w:val="none"/>
              </w:rPr>
              <w:t>m</w:t>
            </w:r>
            <w:r>
              <w:rPr>
                <w:b w:val="0"/>
                <w:bCs w:val="0"/>
                <w:iCs/>
                <w:color w:val="000000"/>
                <w:sz w:val="24"/>
                <w:highlight w:val="none"/>
                <w:u w:val="none"/>
                <w:vertAlign w:val="superscript"/>
              </w:rPr>
              <w:t>3</w:t>
            </w:r>
            <w:r>
              <w:rPr>
                <w:b w:val="0"/>
                <w:bCs w:val="0"/>
                <w:iCs/>
                <w:color w:val="000000"/>
                <w:sz w:val="24"/>
                <w:highlight w:val="none"/>
                <w:u w:val="none"/>
              </w:rPr>
              <w:t>/a。</w:t>
            </w:r>
          </w:p>
          <w:p>
            <w:pPr>
              <w:pStyle w:val="77"/>
              <w:keepNext w:val="0"/>
              <w:keepLines w:val="0"/>
              <w:pageBreakBefore w:val="0"/>
              <w:widowControl w:val="0"/>
              <w:numPr>
                <w:ilvl w:val="0"/>
                <w:numId w:val="0"/>
              </w:numPr>
              <w:kinsoku/>
              <w:wordWrap/>
              <w:overflowPunct/>
              <w:topLinePunct w:val="0"/>
              <w:autoSpaceDE/>
              <w:autoSpaceDN/>
              <w:bidi w:val="0"/>
              <w:spacing w:before="31" w:line="520" w:lineRule="exact"/>
              <w:ind w:firstLine="480" w:firstLineChars="200"/>
              <w:rPr>
                <w:rFonts w:hint="default" w:ascii="Times New Roman" w:hAnsi="Times New Roman"/>
                <w:b w:val="0"/>
                <w:bCs w:val="0"/>
                <w:sz w:val="24"/>
                <w:szCs w:val="22"/>
                <w:lang w:eastAsia="zh-CN"/>
              </w:rPr>
            </w:pPr>
            <w:r>
              <w:rPr>
                <w:rFonts w:hint="eastAsia" w:ascii="Times New Roman" w:hAnsi="Times New Roman"/>
                <w:b w:val="0"/>
                <w:bCs w:val="0"/>
                <w:sz w:val="24"/>
                <w:szCs w:val="22"/>
                <w:lang w:eastAsia="zh-CN"/>
              </w:rPr>
              <w:t>（</w:t>
            </w:r>
            <w:r>
              <w:rPr>
                <w:rFonts w:hint="eastAsia" w:ascii="Times New Roman" w:hAnsi="Times New Roman"/>
                <w:b w:val="0"/>
                <w:bCs w:val="0"/>
                <w:sz w:val="24"/>
                <w:szCs w:val="22"/>
                <w:lang w:val="en-US" w:eastAsia="zh-CN"/>
              </w:rPr>
              <w:t>5</w:t>
            </w:r>
            <w:r>
              <w:rPr>
                <w:rFonts w:hint="eastAsia" w:ascii="Times New Roman" w:hAnsi="Times New Roman"/>
                <w:b w:val="0"/>
                <w:bCs w:val="0"/>
                <w:sz w:val="24"/>
                <w:szCs w:val="22"/>
                <w:lang w:eastAsia="zh-CN"/>
              </w:rPr>
              <w:t>）生产</w:t>
            </w:r>
            <w:r>
              <w:rPr>
                <w:rFonts w:hint="eastAsia" w:ascii="Times New Roman" w:hAnsi="Times New Roman"/>
                <w:b w:val="0"/>
                <w:bCs w:val="0"/>
                <w:sz w:val="24"/>
                <w:szCs w:val="22"/>
                <w:lang w:val="en-US" w:eastAsia="zh-CN"/>
              </w:rPr>
              <w:t>设备冲洗废</w:t>
            </w:r>
            <w:r>
              <w:rPr>
                <w:rFonts w:hint="default" w:ascii="Times New Roman" w:hAnsi="Times New Roman"/>
                <w:b w:val="0"/>
                <w:bCs w:val="0"/>
                <w:sz w:val="24"/>
                <w:szCs w:val="22"/>
                <w:lang w:eastAsia="zh-CN"/>
              </w:rPr>
              <w:t>水</w:t>
            </w:r>
          </w:p>
          <w:p>
            <w:pPr>
              <w:keepNext w:val="0"/>
              <w:keepLines w:val="0"/>
              <w:pageBreakBefore w:val="0"/>
              <w:widowControl w:val="0"/>
              <w:kinsoku/>
              <w:wordWrap/>
              <w:overflowPunct/>
              <w:topLinePunct w:val="0"/>
              <w:autoSpaceDE/>
              <w:autoSpaceDN/>
              <w:bidi w:val="0"/>
              <w:spacing w:line="520" w:lineRule="exact"/>
              <w:ind w:firstLine="480" w:firstLineChars="200"/>
              <w:rPr>
                <w:rFonts w:hint="eastAsia" w:eastAsia="黑体"/>
                <w:lang w:eastAsia="zh-CN"/>
              </w:rPr>
            </w:pPr>
            <w:r>
              <w:rPr>
                <w:rFonts w:hint="default" w:ascii="Times New Roman" w:hAnsi="Times New Roman"/>
                <w:b w:val="0"/>
                <w:bCs w:val="0"/>
                <w:iCs/>
                <w:color w:val="000000"/>
                <w:sz w:val="24"/>
                <w:u w:val="none"/>
                <w:lang w:val="en-US" w:eastAsia="zh-CN"/>
              </w:rPr>
              <w:t>混凝土生产线中的搅拌机在停止生产时必须冲洗干净。根据建设单位提供资料，每次冲洗水量约为2m</w:t>
            </w:r>
            <w:r>
              <w:rPr>
                <w:rFonts w:hint="default" w:ascii="Times New Roman" w:hAnsi="Times New Roman"/>
                <w:b w:val="0"/>
                <w:bCs w:val="0"/>
                <w:iCs/>
                <w:color w:val="000000"/>
                <w:sz w:val="24"/>
                <w:u w:val="none"/>
                <w:vertAlign w:val="superscript"/>
                <w:lang w:val="en-US" w:eastAsia="zh-CN"/>
              </w:rPr>
              <w:t>3</w:t>
            </w:r>
            <w:r>
              <w:rPr>
                <w:rFonts w:hint="default" w:ascii="Times New Roman" w:hAnsi="Times New Roman"/>
                <w:b w:val="0"/>
                <w:bCs w:val="0"/>
                <w:iCs/>
                <w:color w:val="000000"/>
                <w:sz w:val="24"/>
                <w:u w:val="none"/>
                <w:lang w:val="en-US" w:eastAsia="zh-CN"/>
              </w:rPr>
              <w:t>，每天清洗一次。本项目</w:t>
            </w:r>
            <w:r>
              <w:rPr>
                <w:rFonts w:hint="eastAsia" w:ascii="Times New Roman" w:hAnsi="Times New Roman"/>
                <w:b w:val="0"/>
                <w:bCs w:val="0"/>
                <w:iCs/>
                <w:color w:val="000000"/>
                <w:sz w:val="24"/>
                <w:u w:val="none"/>
                <w:lang w:val="en-US" w:eastAsia="zh-CN"/>
              </w:rPr>
              <w:t>安装</w:t>
            </w:r>
            <w:r>
              <w:rPr>
                <w:rFonts w:hint="eastAsia"/>
                <w:b w:val="0"/>
                <w:bCs w:val="0"/>
                <w:iCs/>
                <w:color w:val="000000"/>
                <w:sz w:val="24"/>
                <w:u w:val="none"/>
                <w:lang w:val="en-US" w:eastAsia="zh-CN"/>
              </w:rPr>
              <w:t>2</w:t>
            </w:r>
            <w:r>
              <w:rPr>
                <w:rFonts w:hint="eastAsia" w:ascii="Times New Roman" w:hAnsi="Times New Roman"/>
                <w:b w:val="0"/>
                <w:bCs w:val="0"/>
                <w:iCs/>
                <w:color w:val="000000"/>
                <w:sz w:val="24"/>
                <w:u w:val="none"/>
                <w:lang w:val="en-US" w:eastAsia="zh-CN"/>
              </w:rPr>
              <w:t>台</w:t>
            </w:r>
            <w:r>
              <w:rPr>
                <w:rFonts w:hint="default" w:ascii="Times New Roman" w:hAnsi="Times New Roman"/>
                <w:b w:val="0"/>
                <w:bCs w:val="0"/>
                <w:iCs/>
                <w:color w:val="000000"/>
                <w:sz w:val="24"/>
                <w:u w:val="none"/>
                <w:lang w:val="en-US" w:eastAsia="zh-CN"/>
              </w:rPr>
              <w:t>搅拌机</w:t>
            </w:r>
            <w:r>
              <w:rPr>
                <w:rFonts w:hint="eastAsia" w:ascii="Times New Roman" w:hAnsi="Times New Roman"/>
                <w:b w:val="0"/>
                <w:bCs w:val="0"/>
                <w:iCs/>
                <w:color w:val="000000"/>
                <w:sz w:val="24"/>
                <w:u w:val="none"/>
                <w:lang w:val="en-US" w:eastAsia="zh-CN"/>
              </w:rPr>
              <w:t>，冲</w:t>
            </w:r>
            <w:r>
              <w:rPr>
                <w:rFonts w:hint="default" w:ascii="Times New Roman" w:hAnsi="Times New Roman"/>
                <w:b w:val="0"/>
                <w:bCs w:val="0"/>
                <w:iCs/>
                <w:color w:val="000000"/>
                <w:sz w:val="24"/>
                <w:u w:val="none"/>
                <w:lang w:val="en-US" w:eastAsia="zh-CN"/>
              </w:rPr>
              <w:t>洗用水量为</w:t>
            </w:r>
            <w:r>
              <w:rPr>
                <w:rFonts w:hint="eastAsia"/>
                <w:b w:val="0"/>
                <w:bCs w:val="0"/>
                <w:iCs/>
                <w:color w:val="000000"/>
                <w:sz w:val="24"/>
                <w:u w:val="none"/>
                <w:lang w:val="en-US" w:eastAsia="zh-CN"/>
              </w:rPr>
              <w:t>4.00</w:t>
            </w:r>
            <w:r>
              <w:rPr>
                <w:rFonts w:hint="default" w:ascii="Times New Roman" w:hAnsi="Times New Roman"/>
                <w:b w:val="0"/>
                <w:bCs w:val="0"/>
                <w:iCs/>
                <w:color w:val="000000"/>
                <w:sz w:val="24"/>
                <w:u w:val="none"/>
                <w:lang w:val="en-US" w:eastAsia="zh-CN"/>
              </w:rPr>
              <w:t>m</w:t>
            </w:r>
            <w:r>
              <w:rPr>
                <w:rFonts w:hint="default" w:ascii="Times New Roman" w:hAnsi="Times New Roman"/>
                <w:b w:val="0"/>
                <w:bCs w:val="0"/>
                <w:iCs/>
                <w:color w:val="000000"/>
                <w:sz w:val="24"/>
                <w:u w:val="none"/>
                <w:vertAlign w:val="superscript"/>
                <w:lang w:val="en-US" w:eastAsia="zh-CN"/>
              </w:rPr>
              <w:t>3</w:t>
            </w:r>
            <w:r>
              <w:rPr>
                <w:rFonts w:hint="default" w:ascii="Times New Roman" w:hAnsi="Times New Roman"/>
                <w:b w:val="0"/>
                <w:bCs w:val="0"/>
                <w:iCs/>
                <w:color w:val="000000"/>
                <w:sz w:val="24"/>
                <w:u w:val="none"/>
                <w:lang w:val="en-US" w:eastAsia="zh-CN"/>
              </w:rPr>
              <w:t>/d、</w:t>
            </w:r>
            <w:r>
              <w:rPr>
                <w:rFonts w:hint="eastAsia"/>
                <w:b w:val="0"/>
                <w:bCs w:val="0"/>
                <w:iCs/>
                <w:color w:val="000000"/>
                <w:sz w:val="24"/>
                <w:u w:val="none"/>
                <w:lang w:val="en-US" w:eastAsia="zh-CN"/>
              </w:rPr>
              <w:t>120</w:t>
            </w:r>
            <w:r>
              <w:rPr>
                <w:rFonts w:hint="default" w:ascii="Times New Roman" w:hAnsi="Times New Roman"/>
                <w:b w:val="0"/>
                <w:bCs w:val="0"/>
                <w:iCs/>
                <w:color w:val="000000"/>
                <w:sz w:val="24"/>
                <w:u w:val="none"/>
                <w:lang w:val="en-US" w:eastAsia="zh-CN"/>
              </w:rPr>
              <w:t>0</w:t>
            </w:r>
            <w:r>
              <w:rPr>
                <w:rFonts w:hint="eastAsia"/>
                <w:b w:val="0"/>
                <w:bCs w:val="0"/>
                <w:iCs/>
                <w:color w:val="000000"/>
                <w:sz w:val="24"/>
                <w:u w:val="none"/>
                <w:lang w:val="en-US" w:eastAsia="zh-CN"/>
              </w:rPr>
              <w:t>.00</w:t>
            </w:r>
            <w:r>
              <w:rPr>
                <w:rFonts w:hint="default" w:ascii="Times New Roman" w:hAnsi="Times New Roman"/>
                <w:b w:val="0"/>
                <w:bCs w:val="0"/>
                <w:iCs/>
                <w:color w:val="000000"/>
                <w:sz w:val="24"/>
                <w:u w:val="none"/>
                <w:lang w:val="en-US" w:eastAsia="zh-CN"/>
              </w:rPr>
              <w:t>m</w:t>
            </w:r>
            <w:r>
              <w:rPr>
                <w:rFonts w:hint="default" w:ascii="Times New Roman" w:hAnsi="Times New Roman"/>
                <w:b w:val="0"/>
                <w:bCs w:val="0"/>
                <w:iCs/>
                <w:color w:val="000000"/>
                <w:sz w:val="24"/>
                <w:u w:val="none"/>
                <w:vertAlign w:val="superscript"/>
                <w:lang w:val="en-US" w:eastAsia="zh-CN"/>
              </w:rPr>
              <w:t>3</w:t>
            </w:r>
            <w:r>
              <w:rPr>
                <w:rFonts w:hint="default" w:ascii="Times New Roman" w:hAnsi="Times New Roman"/>
                <w:b w:val="0"/>
                <w:bCs w:val="0"/>
                <w:iCs/>
                <w:color w:val="000000"/>
                <w:sz w:val="24"/>
                <w:u w:val="none"/>
                <w:lang w:val="en-US" w:eastAsia="zh-CN"/>
              </w:rPr>
              <w:t>/a，主要污染因子SS，含量约5000mg/L</w:t>
            </w:r>
            <w:r>
              <w:rPr>
                <w:rFonts w:hint="eastAsia" w:ascii="Times New Roman" w:hAnsi="Times New Roman"/>
                <w:b w:val="0"/>
                <w:bCs w:val="0"/>
                <w:iCs/>
                <w:color w:val="000000"/>
                <w:sz w:val="24"/>
                <w:u w:val="none"/>
                <w:lang w:val="en-US" w:eastAsia="zh-CN"/>
              </w:rPr>
              <w:t>，</w:t>
            </w:r>
            <w:r>
              <w:rPr>
                <w:b w:val="0"/>
                <w:bCs/>
                <w:sz w:val="24"/>
                <w:u w:val="none"/>
              </w:rPr>
              <w:t>废水产生量按用水量的80%计，</w:t>
            </w:r>
            <w:r>
              <w:rPr>
                <w:rFonts w:hint="eastAsia"/>
                <w:b w:val="0"/>
                <w:bCs/>
                <w:sz w:val="24"/>
                <w:u w:val="none"/>
                <w:lang w:eastAsia="zh-CN"/>
              </w:rPr>
              <w:t>搅拌机</w:t>
            </w:r>
            <w:r>
              <w:rPr>
                <w:b w:val="0"/>
                <w:bCs/>
                <w:sz w:val="24"/>
                <w:u w:val="none"/>
              </w:rPr>
              <w:t>冲洗废水产生量为</w:t>
            </w:r>
            <w:r>
              <w:rPr>
                <w:rFonts w:hint="eastAsia"/>
                <w:b w:val="0"/>
                <w:bCs w:val="0"/>
                <w:iCs/>
                <w:color w:val="000000"/>
                <w:sz w:val="24"/>
                <w:u w:val="none"/>
                <w:lang w:val="en-US" w:eastAsia="zh-CN"/>
              </w:rPr>
              <w:t>3.20</w:t>
            </w:r>
            <w:r>
              <w:rPr>
                <w:rFonts w:hint="default" w:ascii="Times New Roman" w:hAnsi="Times New Roman"/>
                <w:b w:val="0"/>
                <w:bCs w:val="0"/>
                <w:iCs/>
                <w:color w:val="000000"/>
                <w:sz w:val="24"/>
                <w:u w:val="none"/>
                <w:lang w:val="en-US" w:eastAsia="zh-CN"/>
              </w:rPr>
              <w:t>m</w:t>
            </w:r>
            <w:r>
              <w:rPr>
                <w:rFonts w:hint="default" w:ascii="Times New Roman" w:hAnsi="Times New Roman"/>
                <w:b w:val="0"/>
                <w:bCs w:val="0"/>
                <w:iCs/>
                <w:color w:val="000000"/>
                <w:sz w:val="24"/>
                <w:u w:val="none"/>
                <w:vertAlign w:val="superscript"/>
                <w:lang w:val="en-US" w:eastAsia="zh-CN"/>
              </w:rPr>
              <w:t>3</w:t>
            </w:r>
            <w:r>
              <w:rPr>
                <w:rFonts w:hint="default" w:ascii="Times New Roman" w:hAnsi="Times New Roman"/>
                <w:b w:val="0"/>
                <w:bCs w:val="0"/>
                <w:iCs/>
                <w:color w:val="000000"/>
                <w:sz w:val="24"/>
                <w:u w:val="none"/>
                <w:lang w:val="en-US" w:eastAsia="zh-CN"/>
              </w:rPr>
              <w:t>/d、</w:t>
            </w:r>
            <w:r>
              <w:rPr>
                <w:rFonts w:hint="eastAsia"/>
                <w:b w:val="0"/>
                <w:bCs/>
                <w:sz w:val="24"/>
                <w:u w:val="none"/>
                <w:lang w:val="en-US" w:eastAsia="zh-CN"/>
              </w:rPr>
              <w:t>960.00</w:t>
            </w:r>
            <w:r>
              <w:rPr>
                <w:b w:val="0"/>
                <w:bCs/>
                <w:sz w:val="24"/>
                <w:u w:val="none"/>
              </w:rPr>
              <w:t>m</w:t>
            </w:r>
            <w:r>
              <w:rPr>
                <w:b w:val="0"/>
                <w:bCs/>
                <w:sz w:val="24"/>
                <w:u w:val="none"/>
                <w:vertAlign w:val="superscript"/>
              </w:rPr>
              <w:t>3</w:t>
            </w:r>
            <w:r>
              <w:rPr>
                <w:b w:val="0"/>
                <w:bCs/>
                <w:sz w:val="24"/>
                <w:u w:val="none"/>
              </w:rPr>
              <w:t>/a</w:t>
            </w:r>
            <w:r>
              <w:rPr>
                <w:rFonts w:hint="default" w:ascii="Times New Roman" w:hAnsi="Times New Roman"/>
                <w:b w:val="0"/>
                <w:bCs w:val="0"/>
                <w:iCs/>
                <w:color w:val="000000"/>
                <w:sz w:val="24"/>
                <w:u w:val="none"/>
                <w:lang w:val="en-US" w:eastAsia="zh-CN"/>
              </w:rPr>
              <w:t>。</w:t>
            </w:r>
            <w:r>
              <w:rPr>
                <w:b w:val="0"/>
                <w:bCs w:val="0"/>
                <w:iCs/>
                <w:color w:val="000000"/>
                <w:sz w:val="24"/>
                <w:u w:val="none"/>
              </w:rPr>
              <w:t>该部分废水</w:t>
            </w:r>
            <w:r>
              <w:rPr>
                <w:rFonts w:hint="eastAsia"/>
                <w:b w:val="0"/>
                <w:bCs w:val="0"/>
                <w:iCs/>
                <w:color w:val="000000"/>
                <w:sz w:val="24"/>
                <w:u w:val="none"/>
                <w:lang w:eastAsia="zh-CN"/>
              </w:rPr>
              <w:t>经沉淀池（</w:t>
            </w:r>
            <w:r>
              <w:rPr>
                <w:rFonts w:hint="eastAsia"/>
                <w:sz w:val="24"/>
                <w:lang w:val="en-US" w:eastAsia="zh-CN"/>
              </w:rPr>
              <w:t>4</w:t>
            </w:r>
            <w:r>
              <w:rPr>
                <w:sz w:val="24"/>
              </w:rPr>
              <w:t>m×</w:t>
            </w:r>
            <w:r>
              <w:rPr>
                <w:rFonts w:hint="eastAsia"/>
                <w:sz w:val="24"/>
                <w:lang w:val="en-US" w:eastAsia="zh-CN"/>
              </w:rPr>
              <w:t>4</w:t>
            </w:r>
            <w:r>
              <w:rPr>
                <w:sz w:val="24"/>
              </w:rPr>
              <w:t>m×2</w:t>
            </w:r>
            <w:r>
              <w:rPr>
                <w:rFonts w:hint="eastAsia"/>
                <w:sz w:val="24"/>
                <w:lang w:val="en-US" w:eastAsia="zh-CN"/>
              </w:rPr>
              <w:t>.5</w:t>
            </w:r>
            <w:r>
              <w:rPr>
                <w:sz w:val="24"/>
              </w:rPr>
              <w:t>m</w:t>
            </w:r>
            <w:r>
              <w:rPr>
                <w:rFonts w:hint="eastAsia"/>
                <w:b w:val="0"/>
                <w:bCs w:val="0"/>
                <w:iCs/>
                <w:color w:val="000000"/>
                <w:sz w:val="24"/>
                <w:u w:val="none"/>
                <w:lang w:eastAsia="zh-CN"/>
              </w:rPr>
              <w:t>）</w:t>
            </w:r>
            <w:r>
              <w:rPr>
                <w:rFonts w:hint="eastAsia"/>
                <w:b w:val="0"/>
                <w:bCs w:val="0"/>
                <w:iCs/>
                <w:color w:val="000000"/>
                <w:sz w:val="24"/>
                <w:u w:val="none"/>
                <w:lang w:val="en-US" w:eastAsia="zh-CN"/>
              </w:rPr>
              <w:t>+砂石分离机处理后循环使用</w:t>
            </w:r>
            <w:r>
              <w:rPr>
                <w:b w:val="0"/>
                <w:bCs w:val="0"/>
                <w:iCs/>
                <w:color w:val="000000"/>
                <w:sz w:val="24"/>
                <w:u w:val="none"/>
              </w:rPr>
              <w:t>，不外排，仅定期补充，经核算定期补充量为</w:t>
            </w:r>
            <w:r>
              <w:rPr>
                <w:rFonts w:hint="eastAsia"/>
                <w:b w:val="0"/>
                <w:bCs w:val="0"/>
                <w:iCs/>
                <w:color w:val="000000"/>
                <w:sz w:val="24"/>
                <w:u w:val="none"/>
                <w:lang w:val="en-US" w:eastAsia="zh-CN"/>
              </w:rPr>
              <w:t>0.80</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/d</w:t>
            </w:r>
            <w:r>
              <w:rPr>
                <w:rFonts w:hint="eastAsia"/>
                <w:b w:val="0"/>
                <w:bCs w:val="0"/>
                <w:iCs/>
                <w:color w:val="000000"/>
                <w:sz w:val="24"/>
                <w:u w:val="none"/>
                <w:lang w:eastAsia="zh-CN"/>
              </w:rPr>
              <w:t>、</w:t>
            </w:r>
            <w:r>
              <w:rPr>
                <w:rFonts w:hint="eastAsia"/>
                <w:b w:val="0"/>
                <w:bCs w:val="0"/>
                <w:iCs/>
                <w:color w:val="000000"/>
                <w:sz w:val="24"/>
                <w:u w:val="none"/>
                <w:lang w:val="en-US" w:eastAsia="zh-CN"/>
              </w:rPr>
              <w:t>240.00</w:t>
            </w:r>
            <w:r>
              <w:rPr>
                <w:b w:val="0"/>
                <w:bCs w:val="0"/>
                <w:iCs/>
                <w:color w:val="000000"/>
                <w:sz w:val="24"/>
                <w:u w:val="none"/>
              </w:rPr>
              <w:t>m</w:t>
            </w:r>
            <w:r>
              <w:rPr>
                <w:b w:val="0"/>
                <w:bCs w:val="0"/>
                <w:iCs/>
                <w:color w:val="000000"/>
                <w:sz w:val="24"/>
                <w:u w:val="none"/>
                <w:vertAlign w:val="superscript"/>
              </w:rPr>
              <w:t>3</w:t>
            </w:r>
            <w:r>
              <w:rPr>
                <w:b w:val="0"/>
                <w:bCs w:val="0"/>
                <w:iCs/>
                <w:color w:val="000000"/>
                <w:sz w:val="24"/>
                <w:u w:val="none"/>
              </w:rPr>
              <w:t>/a。</w:t>
            </w:r>
          </w:p>
          <w:p>
            <w:pPr>
              <w:spacing w:line="480" w:lineRule="exact"/>
              <w:ind w:firstLine="480" w:firstLineChars="200"/>
              <w:rPr>
                <w:b w:val="0"/>
                <w:bCs w:val="0"/>
                <w:sz w:val="24"/>
                <w:szCs w:val="24"/>
                <w:highlight w:val="none"/>
                <w:u w:val="none"/>
              </w:rPr>
            </w:pPr>
            <w:r>
              <w:rPr>
                <w:rFonts w:hint="eastAsia"/>
                <w:b w:val="0"/>
                <w:bCs w:val="0"/>
                <w:sz w:val="24"/>
                <w:szCs w:val="24"/>
                <w:highlight w:val="none"/>
                <w:u w:val="none"/>
                <w:lang w:eastAsia="zh-CN"/>
              </w:rPr>
              <w:t>（</w:t>
            </w:r>
            <w:r>
              <w:rPr>
                <w:rFonts w:hint="eastAsia"/>
                <w:b w:val="0"/>
                <w:bCs w:val="0"/>
                <w:sz w:val="24"/>
                <w:szCs w:val="24"/>
                <w:highlight w:val="none"/>
                <w:u w:val="none"/>
                <w:lang w:val="en-US" w:eastAsia="zh-CN"/>
              </w:rPr>
              <w:t>6</w:t>
            </w:r>
            <w:r>
              <w:rPr>
                <w:rFonts w:hint="eastAsia"/>
                <w:b w:val="0"/>
                <w:bCs w:val="0"/>
                <w:sz w:val="24"/>
                <w:szCs w:val="24"/>
                <w:highlight w:val="none"/>
                <w:u w:val="none"/>
                <w:lang w:eastAsia="zh-CN"/>
              </w:rPr>
              <w:t>）</w:t>
            </w:r>
            <w:r>
              <w:rPr>
                <w:b w:val="0"/>
                <w:bCs w:val="0"/>
                <w:sz w:val="24"/>
                <w:szCs w:val="24"/>
                <w:highlight w:val="none"/>
                <w:u w:val="none"/>
              </w:rPr>
              <w:t>生活</w:t>
            </w:r>
            <w:r>
              <w:rPr>
                <w:rFonts w:hint="eastAsia"/>
                <w:b w:val="0"/>
                <w:bCs w:val="0"/>
                <w:sz w:val="24"/>
                <w:szCs w:val="24"/>
                <w:highlight w:val="none"/>
                <w:u w:val="none"/>
                <w:lang w:eastAsia="zh-CN"/>
              </w:rPr>
              <w:t>用</w:t>
            </w:r>
            <w:r>
              <w:rPr>
                <w:b w:val="0"/>
                <w:bCs w:val="0"/>
                <w:sz w:val="24"/>
                <w:szCs w:val="24"/>
                <w:highlight w:val="none"/>
                <w:u w:val="none"/>
              </w:rPr>
              <w:t>水</w:t>
            </w:r>
          </w:p>
          <w:p>
            <w:pPr>
              <w:spacing w:line="520" w:lineRule="exact"/>
              <w:ind w:firstLine="480" w:firstLineChars="200"/>
              <w:rPr>
                <w:bCs/>
                <w:color w:val="000000"/>
                <w:sz w:val="24"/>
              </w:rPr>
            </w:pPr>
            <w:r>
              <w:rPr>
                <w:rFonts w:hint="default" w:ascii="Times New Roman" w:hAnsi="Times New Roman" w:eastAsia="宋体" w:cs="Times New Roman"/>
                <w:kern w:val="0"/>
                <w:sz w:val="24"/>
                <w:szCs w:val="24"/>
                <w:lang w:val="en-US" w:eastAsia="zh-CN" w:bidi="ar-SA"/>
              </w:rPr>
              <w:t>根据河南省地方标准《工业与城镇生活用水定额》（DB41/T 385-2020）核算项目用水量。</w:t>
            </w:r>
            <w:r>
              <w:rPr>
                <w:rFonts w:hint="eastAsia"/>
                <w:bCs/>
                <w:color w:val="000000"/>
                <w:sz w:val="24"/>
                <w:lang w:eastAsia="zh-CN"/>
              </w:rPr>
              <w:t>本项目</w:t>
            </w:r>
            <w:r>
              <w:rPr>
                <w:bCs/>
                <w:color w:val="000000"/>
                <w:sz w:val="24"/>
              </w:rPr>
              <w:t>劳动定员</w:t>
            </w:r>
            <w:r>
              <w:rPr>
                <w:rFonts w:hint="eastAsia"/>
                <w:bCs/>
                <w:color w:val="000000"/>
                <w:sz w:val="24"/>
                <w:lang w:val="en-US" w:eastAsia="zh-CN"/>
              </w:rPr>
              <w:t>8</w:t>
            </w:r>
            <w:r>
              <w:rPr>
                <w:bCs/>
                <w:color w:val="000000"/>
                <w:sz w:val="24"/>
              </w:rPr>
              <w:t>人，</w:t>
            </w:r>
            <w:r>
              <w:rPr>
                <w:rFonts w:hint="eastAsia"/>
                <w:bCs/>
                <w:color w:val="000000"/>
                <w:sz w:val="24"/>
              </w:rPr>
              <w:t>均不在厂区食宿</w:t>
            </w:r>
            <w:r>
              <w:rPr>
                <w:rFonts w:hint="eastAsia"/>
                <w:bCs/>
                <w:color w:val="000000"/>
                <w:sz w:val="24"/>
                <w:lang w:eastAsia="zh-CN"/>
              </w:rPr>
              <w:t>，</w:t>
            </w:r>
            <w:r>
              <w:rPr>
                <w:bCs/>
                <w:color w:val="000000"/>
                <w:sz w:val="24"/>
              </w:rPr>
              <w:t>员工生活用水量按每人每天</w:t>
            </w:r>
            <w:r>
              <w:rPr>
                <w:rFonts w:hint="eastAsia"/>
                <w:bCs/>
                <w:color w:val="000000"/>
                <w:sz w:val="24"/>
                <w:lang w:val="en-US" w:eastAsia="zh-CN"/>
              </w:rPr>
              <w:t>3</w:t>
            </w:r>
            <w:r>
              <w:rPr>
                <w:bCs/>
                <w:color w:val="000000"/>
                <w:sz w:val="24"/>
              </w:rPr>
              <w:t>0L/d人计算。</w:t>
            </w:r>
            <w:r>
              <w:rPr>
                <w:rFonts w:hint="eastAsia"/>
                <w:bCs/>
                <w:color w:val="000000"/>
                <w:sz w:val="24"/>
                <w:lang w:eastAsia="zh-CN"/>
              </w:rPr>
              <w:t>本项目</w:t>
            </w:r>
            <w:r>
              <w:rPr>
                <w:bCs/>
                <w:color w:val="000000"/>
                <w:sz w:val="24"/>
              </w:rPr>
              <w:t>生活用水量为</w:t>
            </w:r>
            <w:r>
              <w:rPr>
                <w:rFonts w:hint="eastAsia"/>
                <w:bCs/>
                <w:color w:val="000000"/>
                <w:sz w:val="24"/>
                <w:lang w:val="en-US" w:eastAsia="zh-CN"/>
              </w:rPr>
              <w:t>0.24</w:t>
            </w:r>
            <w:r>
              <w:rPr>
                <w:bCs/>
                <w:color w:val="000000"/>
                <w:sz w:val="24"/>
              </w:rPr>
              <w:t>m</w:t>
            </w:r>
            <w:r>
              <w:rPr>
                <w:bCs/>
                <w:color w:val="000000"/>
                <w:sz w:val="24"/>
                <w:vertAlign w:val="superscript"/>
              </w:rPr>
              <w:t>3</w:t>
            </w:r>
            <w:r>
              <w:rPr>
                <w:bCs/>
                <w:color w:val="000000"/>
                <w:sz w:val="24"/>
              </w:rPr>
              <w:t>/d</w:t>
            </w:r>
            <w:r>
              <w:rPr>
                <w:rFonts w:hint="eastAsia"/>
                <w:bCs/>
                <w:color w:val="000000"/>
                <w:sz w:val="24"/>
                <w:lang w:eastAsia="zh-CN"/>
              </w:rPr>
              <w:t>、</w:t>
            </w:r>
            <w:r>
              <w:rPr>
                <w:rFonts w:hint="eastAsia"/>
                <w:bCs/>
                <w:color w:val="000000"/>
                <w:sz w:val="24"/>
                <w:lang w:val="en-US" w:eastAsia="zh-CN"/>
              </w:rPr>
              <w:t>72.00</w:t>
            </w:r>
            <w:r>
              <w:rPr>
                <w:bCs/>
                <w:color w:val="000000"/>
                <w:sz w:val="24"/>
              </w:rPr>
              <w:t>m</w:t>
            </w:r>
            <w:r>
              <w:rPr>
                <w:bCs/>
                <w:color w:val="000000"/>
                <w:sz w:val="24"/>
                <w:vertAlign w:val="superscript"/>
              </w:rPr>
              <w:t>3</w:t>
            </w:r>
            <w:r>
              <w:rPr>
                <w:bCs/>
                <w:color w:val="000000"/>
                <w:sz w:val="24"/>
              </w:rPr>
              <w:t>/a，废水的排放量按用水量的80%计算，则</w:t>
            </w:r>
            <w:r>
              <w:rPr>
                <w:rFonts w:hint="eastAsia"/>
                <w:bCs/>
                <w:color w:val="000000"/>
                <w:sz w:val="24"/>
                <w:lang w:eastAsia="zh-CN"/>
              </w:rPr>
              <w:t>本项目</w:t>
            </w:r>
            <w:r>
              <w:rPr>
                <w:bCs/>
                <w:color w:val="000000"/>
                <w:sz w:val="24"/>
              </w:rPr>
              <w:t>生活污水排放量为</w:t>
            </w:r>
            <w:r>
              <w:rPr>
                <w:rFonts w:hint="eastAsia"/>
                <w:bCs/>
                <w:color w:val="000000"/>
                <w:sz w:val="24"/>
                <w:lang w:val="en-US" w:eastAsia="zh-CN"/>
              </w:rPr>
              <w:t>0.19</w:t>
            </w:r>
            <w:r>
              <w:rPr>
                <w:rFonts w:hint="eastAsia"/>
                <w:bCs/>
                <w:color w:val="000000"/>
                <w:sz w:val="24"/>
              </w:rPr>
              <w:t>m</w:t>
            </w:r>
            <w:r>
              <w:rPr>
                <w:rFonts w:hint="eastAsia"/>
                <w:bCs/>
                <w:color w:val="000000"/>
                <w:sz w:val="24"/>
                <w:vertAlign w:val="superscript"/>
              </w:rPr>
              <w:t>3</w:t>
            </w:r>
            <w:r>
              <w:rPr>
                <w:rFonts w:hint="eastAsia"/>
                <w:bCs/>
                <w:color w:val="000000"/>
                <w:sz w:val="24"/>
              </w:rPr>
              <w:t>/d</w:t>
            </w:r>
            <w:r>
              <w:rPr>
                <w:rFonts w:hint="eastAsia"/>
                <w:bCs/>
                <w:color w:val="000000"/>
                <w:sz w:val="24"/>
                <w:lang w:eastAsia="zh-CN"/>
              </w:rPr>
              <w:t>、</w:t>
            </w:r>
            <w:r>
              <w:rPr>
                <w:rFonts w:hint="eastAsia"/>
                <w:bCs/>
                <w:color w:val="000000"/>
                <w:sz w:val="24"/>
                <w:lang w:val="en-US" w:eastAsia="zh-CN"/>
              </w:rPr>
              <w:t>57.60</w:t>
            </w:r>
            <w:r>
              <w:rPr>
                <w:rFonts w:hint="eastAsia"/>
                <w:bCs/>
                <w:color w:val="000000"/>
                <w:sz w:val="24"/>
              </w:rPr>
              <w:t>m</w:t>
            </w:r>
            <w:r>
              <w:rPr>
                <w:rFonts w:hint="eastAsia"/>
                <w:bCs/>
                <w:color w:val="000000"/>
                <w:sz w:val="24"/>
                <w:vertAlign w:val="superscript"/>
              </w:rPr>
              <w:t>3</w:t>
            </w:r>
            <w:r>
              <w:rPr>
                <w:rFonts w:hint="eastAsia"/>
                <w:bCs/>
                <w:color w:val="000000"/>
                <w:sz w:val="24"/>
              </w:rPr>
              <w:t>/a</w:t>
            </w:r>
            <w:r>
              <w:rPr>
                <w:bCs/>
                <w:color w:val="000000"/>
                <w:sz w:val="24"/>
              </w:rPr>
              <w:t>，生活污水中主要污染物为：</w:t>
            </w:r>
            <w:r>
              <w:rPr>
                <w:rFonts w:hint="eastAsia"/>
                <w:bCs/>
                <w:color w:val="000000"/>
                <w:sz w:val="24"/>
              </w:rPr>
              <w:t>COD</w:t>
            </w:r>
            <w:r>
              <w:rPr>
                <w:rFonts w:hint="eastAsia"/>
                <w:bCs/>
                <w:color w:val="000000"/>
                <w:sz w:val="24"/>
                <w:lang w:val="en-US" w:eastAsia="zh-CN"/>
              </w:rPr>
              <w:t xml:space="preserve"> </w:t>
            </w:r>
            <w:r>
              <w:rPr>
                <w:rFonts w:hint="eastAsia"/>
                <w:bCs/>
                <w:color w:val="000000"/>
                <w:sz w:val="24"/>
              </w:rPr>
              <w:t>300mg/L</w:t>
            </w:r>
            <w:r>
              <w:rPr>
                <w:rFonts w:hint="eastAsia"/>
                <w:bCs/>
                <w:color w:val="000000"/>
                <w:sz w:val="24"/>
                <w:lang w:eastAsia="zh-CN"/>
              </w:rPr>
              <w:t>、</w:t>
            </w:r>
            <w:r>
              <w:rPr>
                <w:rFonts w:hint="eastAsia"/>
                <w:bCs/>
                <w:color w:val="000000"/>
                <w:sz w:val="24"/>
              </w:rPr>
              <w:t>BOD</w:t>
            </w:r>
            <w:r>
              <w:rPr>
                <w:rFonts w:hint="eastAsia"/>
                <w:bCs/>
                <w:color w:val="000000"/>
                <w:sz w:val="24"/>
                <w:lang w:val="en-US" w:eastAsia="zh-CN"/>
              </w:rPr>
              <w:t xml:space="preserve"> </w:t>
            </w:r>
            <w:r>
              <w:rPr>
                <w:rFonts w:hint="eastAsia"/>
                <w:bCs/>
                <w:color w:val="000000"/>
                <w:sz w:val="24"/>
              </w:rPr>
              <w:t>160mg/L</w:t>
            </w:r>
            <w:r>
              <w:rPr>
                <w:rFonts w:hint="eastAsia"/>
                <w:bCs/>
                <w:color w:val="000000"/>
                <w:sz w:val="24"/>
                <w:lang w:eastAsia="zh-CN"/>
              </w:rPr>
              <w:t>、</w:t>
            </w:r>
            <w:r>
              <w:rPr>
                <w:rFonts w:hint="eastAsia"/>
                <w:bCs/>
                <w:color w:val="000000"/>
                <w:sz w:val="24"/>
              </w:rPr>
              <w:t>SS</w:t>
            </w:r>
            <w:r>
              <w:rPr>
                <w:rFonts w:hint="eastAsia"/>
                <w:bCs/>
                <w:color w:val="000000"/>
                <w:sz w:val="24"/>
                <w:lang w:val="en-US" w:eastAsia="zh-CN"/>
              </w:rPr>
              <w:t xml:space="preserve"> </w:t>
            </w:r>
            <w:r>
              <w:rPr>
                <w:rFonts w:hint="eastAsia"/>
                <w:bCs/>
                <w:color w:val="000000"/>
                <w:sz w:val="24"/>
              </w:rPr>
              <w:t>200mg/L</w:t>
            </w:r>
            <w:r>
              <w:rPr>
                <w:rFonts w:hint="eastAsia"/>
                <w:bCs/>
                <w:color w:val="000000"/>
                <w:sz w:val="24"/>
                <w:lang w:eastAsia="zh-CN"/>
              </w:rPr>
              <w:t>、</w:t>
            </w:r>
            <w:r>
              <w:rPr>
                <w:rFonts w:hint="eastAsia"/>
                <w:bCs/>
                <w:color w:val="000000"/>
                <w:sz w:val="24"/>
              </w:rPr>
              <w:t>氨氮30 mg/L</w:t>
            </w:r>
            <w:r>
              <w:rPr>
                <w:bCs/>
                <w:color w:val="000000"/>
                <w:sz w:val="24"/>
              </w:rPr>
              <w:t>。生活污水</w:t>
            </w:r>
            <w:r>
              <w:rPr>
                <w:rFonts w:hint="eastAsia"/>
                <w:bCs/>
                <w:color w:val="000000"/>
                <w:sz w:val="24"/>
                <w:lang w:eastAsia="zh-CN"/>
              </w:rPr>
              <w:t>经厂区</w:t>
            </w:r>
            <w:r>
              <w:rPr>
                <w:bCs/>
                <w:color w:val="000000"/>
                <w:sz w:val="24"/>
              </w:rPr>
              <w:t>现有</w:t>
            </w:r>
            <w:r>
              <w:rPr>
                <w:rFonts w:hint="eastAsia"/>
                <w:bCs/>
                <w:color w:val="000000"/>
                <w:sz w:val="24"/>
                <w:lang w:eastAsia="zh-CN"/>
              </w:rPr>
              <w:t>化粪池（</w:t>
            </w:r>
            <w:r>
              <w:rPr>
                <w:rFonts w:hint="eastAsia"/>
                <w:bCs/>
                <w:color w:val="000000"/>
                <w:sz w:val="24"/>
                <w:lang w:val="en-US" w:eastAsia="zh-CN"/>
              </w:rPr>
              <w:t>10m</w:t>
            </w:r>
            <w:r>
              <w:rPr>
                <w:rFonts w:hint="eastAsia"/>
                <w:bCs/>
                <w:color w:val="000000"/>
                <w:sz w:val="24"/>
                <w:vertAlign w:val="superscript"/>
                <w:lang w:val="en-US" w:eastAsia="zh-CN"/>
              </w:rPr>
              <w:t>3</w:t>
            </w:r>
            <w:r>
              <w:rPr>
                <w:rFonts w:hint="eastAsia"/>
                <w:bCs/>
                <w:color w:val="000000"/>
                <w:sz w:val="24"/>
                <w:lang w:eastAsia="zh-CN"/>
              </w:rPr>
              <w:t>）</w:t>
            </w:r>
            <w:r>
              <w:rPr>
                <w:bCs/>
                <w:color w:val="000000"/>
                <w:sz w:val="24"/>
              </w:rPr>
              <w:t>处理后</w:t>
            </w:r>
            <w:r>
              <w:rPr>
                <w:rFonts w:hint="eastAsia"/>
                <w:bCs/>
                <w:color w:val="000000"/>
                <w:sz w:val="24"/>
                <w:lang w:eastAsia="zh-CN"/>
              </w:rPr>
              <w:t>，定期清掏用作农肥</w:t>
            </w:r>
            <w:r>
              <w:rPr>
                <w:rFonts w:hint="eastAsia"/>
                <w:bCs/>
                <w:color w:val="000000"/>
                <w:sz w:val="24"/>
              </w:rPr>
              <w:t>，不外排</w:t>
            </w:r>
            <w:r>
              <w:rPr>
                <w:bCs/>
                <w:color w:val="000000"/>
                <w:sz w:val="24"/>
              </w:rPr>
              <w:t>。</w:t>
            </w:r>
          </w:p>
          <w:p>
            <w:pPr>
              <w:spacing w:line="480" w:lineRule="exact"/>
              <w:ind w:firstLine="482" w:firstLineChars="200"/>
              <w:rPr>
                <w:rFonts w:hint="eastAsia"/>
                <w:b w:val="0"/>
                <w:bCs w:val="0"/>
                <w:iCs/>
                <w:color w:val="000000"/>
                <w:sz w:val="24"/>
                <w:u w:val="none"/>
                <w:lang w:eastAsia="zh-CN"/>
              </w:rPr>
            </w:pPr>
            <w:r>
              <w:rPr>
                <w:rFonts w:hint="eastAsia"/>
                <w:b/>
                <w:bCs/>
                <w:iCs/>
                <w:color w:val="000000"/>
                <w:sz w:val="24"/>
                <w:highlight w:val="none"/>
                <w:u w:val="none"/>
                <w:lang w:eastAsia="zh-CN"/>
              </w:rPr>
              <w:t>依托可行性分析</w:t>
            </w:r>
            <w:r>
              <w:rPr>
                <w:rFonts w:hint="eastAsia"/>
                <w:b w:val="0"/>
                <w:bCs w:val="0"/>
                <w:iCs/>
                <w:color w:val="000000"/>
                <w:sz w:val="24"/>
                <w:highlight w:val="none"/>
                <w:u w:val="none"/>
                <w:lang w:eastAsia="zh-CN"/>
              </w:rPr>
              <w:t>：根据厂区内已建成投产项目环评及验收，厂区内已建成投产项目职工生活污水</w:t>
            </w:r>
            <w:r>
              <w:rPr>
                <w:rFonts w:hint="default"/>
                <w:b w:val="0"/>
                <w:bCs w:val="0"/>
                <w:iCs/>
                <w:color w:val="000000"/>
                <w:sz w:val="24"/>
                <w:highlight w:val="none"/>
                <w:u w:val="none"/>
                <w:lang w:eastAsia="zh-CN"/>
              </w:rPr>
              <w:t>产生量为</w:t>
            </w:r>
            <w:r>
              <w:rPr>
                <w:rFonts w:hint="eastAsia"/>
                <w:b w:val="0"/>
                <w:bCs w:val="0"/>
                <w:iCs/>
                <w:color w:val="000000"/>
                <w:sz w:val="24"/>
                <w:highlight w:val="none"/>
                <w:u w:val="none"/>
                <w:lang w:val="en-US" w:eastAsia="zh-CN"/>
              </w:rPr>
              <w:t>0.4</w:t>
            </w:r>
            <w:r>
              <w:rPr>
                <w:rFonts w:hint="default"/>
                <w:b w:val="0"/>
                <w:bCs w:val="0"/>
                <w:iCs/>
                <w:color w:val="000000"/>
                <w:sz w:val="24"/>
                <w:highlight w:val="none"/>
                <w:u w:val="none"/>
              </w:rPr>
              <w:t>m</w:t>
            </w:r>
            <w:r>
              <w:rPr>
                <w:rFonts w:hint="default"/>
                <w:b w:val="0"/>
                <w:bCs w:val="0"/>
                <w:iCs/>
                <w:color w:val="000000"/>
                <w:sz w:val="24"/>
                <w:highlight w:val="none"/>
                <w:u w:val="none"/>
                <w:vertAlign w:val="superscript"/>
              </w:rPr>
              <w:t>3</w:t>
            </w:r>
            <w:r>
              <w:rPr>
                <w:rFonts w:hint="default"/>
                <w:b w:val="0"/>
                <w:bCs w:val="0"/>
                <w:iCs/>
                <w:color w:val="000000"/>
                <w:sz w:val="24"/>
                <w:highlight w:val="none"/>
                <w:u w:val="none"/>
              </w:rPr>
              <w:t>/d</w:t>
            </w:r>
            <w:r>
              <w:rPr>
                <w:rFonts w:hint="default"/>
                <w:b w:val="0"/>
                <w:bCs w:val="0"/>
                <w:iCs/>
                <w:color w:val="000000"/>
                <w:sz w:val="24"/>
                <w:highlight w:val="none"/>
                <w:u w:val="none"/>
                <w:lang w:val="en-US" w:eastAsia="zh-CN"/>
              </w:rPr>
              <w:t>，</w:t>
            </w:r>
            <w:r>
              <w:rPr>
                <w:rFonts w:hint="eastAsia"/>
                <w:b w:val="0"/>
                <w:bCs w:val="0"/>
                <w:iCs/>
                <w:color w:val="000000"/>
                <w:sz w:val="24"/>
                <w:highlight w:val="none"/>
                <w:u w:val="none"/>
                <w:lang w:val="en-US" w:eastAsia="zh-CN"/>
              </w:rPr>
              <w:t>本项目</w:t>
            </w:r>
            <w:r>
              <w:rPr>
                <w:rFonts w:hint="eastAsia"/>
                <w:b w:val="0"/>
                <w:bCs w:val="0"/>
                <w:iCs/>
                <w:color w:val="000000"/>
                <w:sz w:val="24"/>
                <w:highlight w:val="none"/>
                <w:u w:val="none"/>
                <w:lang w:eastAsia="zh-CN"/>
              </w:rPr>
              <w:t>职工生活污水</w:t>
            </w:r>
            <w:r>
              <w:rPr>
                <w:rFonts w:hint="default"/>
                <w:b w:val="0"/>
                <w:bCs w:val="0"/>
                <w:iCs/>
                <w:color w:val="000000"/>
                <w:sz w:val="24"/>
                <w:highlight w:val="none"/>
                <w:u w:val="none"/>
              </w:rPr>
              <w:t>产生量为</w:t>
            </w:r>
            <w:r>
              <w:rPr>
                <w:rFonts w:hint="eastAsia"/>
                <w:b w:val="0"/>
                <w:bCs w:val="0"/>
                <w:iCs/>
                <w:color w:val="000000"/>
                <w:sz w:val="24"/>
                <w:highlight w:val="none"/>
                <w:u w:val="none"/>
                <w:lang w:val="en-US" w:eastAsia="zh-CN"/>
              </w:rPr>
              <w:t>0.19</w:t>
            </w:r>
            <w:r>
              <w:rPr>
                <w:rFonts w:hint="default"/>
                <w:b w:val="0"/>
                <w:bCs w:val="0"/>
                <w:iCs/>
                <w:color w:val="000000"/>
                <w:sz w:val="24"/>
                <w:highlight w:val="none"/>
                <w:u w:val="none"/>
              </w:rPr>
              <w:t>m</w:t>
            </w:r>
            <w:r>
              <w:rPr>
                <w:rFonts w:hint="default"/>
                <w:b w:val="0"/>
                <w:bCs w:val="0"/>
                <w:iCs/>
                <w:color w:val="000000"/>
                <w:sz w:val="24"/>
                <w:highlight w:val="none"/>
                <w:u w:val="none"/>
                <w:vertAlign w:val="superscript"/>
              </w:rPr>
              <w:t>3</w:t>
            </w:r>
            <w:r>
              <w:rPr>
                <w:rFonts w:hint="default"/>
                <w:b w:val="0"/>
                <w:bCs w:val="0"/>
                <w:iCs/>
                <w:color w:val="000000"/>
                <w:sz w:val="24"/>
                <w:highlight w:val="none"/>
                <w:u w:val="none"/>
              </w:rPr>
              <w:t>/d</w:t>
            </w:r>
            <w:r>
              <w:rPr>
                <w:rFonts w:hint="default"/>
                <w:b w:val="0"/>
                <w:bCs w:val="0"/>
                <w:iCs/>
                <w:color w:val="000000"/>
                <w:sz w:val="24"/>
                <w:highlight w:val="none"/>
                <w:u w:val="none"/>
                <w:lang w:eastAsia="zh-CN"/>
              </w:rPr>
              <w:t>，则</w:t>
            </w:r>
            <w:r>
              <w:rPr>
                <w:rFonts w:hint="eastAsia"/>
                <w:b w:val="0"/>
                <w:bCs w:val="0"/>
                <w:iCs/>
                <w:color w:val="000000"/>
                <w:sz w:val="24"/>
                <w:highlight w:val="none"/>
                <w:u w:val="none"/>
                <w:lang w:eastAsia="zh-CN"/>
              </w:rPr>
              <w:t>本</w:t>
            </w:r>
            <w:r>
              <w:rPr>
                <w:rFonts w:hint="default"/>
                <w:b w:val="0"/>
                <w:bCs w:val="0"/>
                <w:iCs/>
                <w:color w:val="000000"/>
                <w:sz w:val="24"/>
                <w:highlight w:val="none"/>
                <w:u w:val="none"/>
                <w:lang w:eastAsia="zh-CN"/>
              </w:rPr>
              <w:t>项目建成后全厂</w:t>
            </w:r>
            <w:r>
              <w:rPr>
                <w:rFonts w:hint="eastAsia"/>
                <w:b w:val="0"/>
                <w:bCs w:val="0"/>
                <w:iCs/>
                <w:color w:val="000000"/>
                <w:sz w:val="24"/>
                <w:highlight w:val="none"/>
                <w:u w:val="none"/>
                <w:lang w:eastAsia="zh-CN"/>
              </w:rPr>
              <w:t>职工生活污水</w:t>
            </w:r>
            <w:r>
              <w:rPr>
                <w:rFonts w:hint="default"/>
                <w:b w:val="0"/>
                <w:bCs w:val="0"/>
                <w:iCs/>
                <w:color w:val="000000"/>
                <w:sz w:val="24"/>
                <w:highlight w:val="none"/>
                <w:u w:val="none"/>
              </w:rPr>
              <w:t>产生量</w:t>
            </w:r>
            <w:r>
              <w:rPr>
                <w:rFonts w:hint="default"/>
                <w:b w:val="0"/>
                <w:bCs w:val="0"/>
                <w:iCs/>
                <w:color w:val="000000"/>
                <w:sz w:val="24"/>
                <w:highlight w:val="none"/>
                <w:u w:val="none"/>
                <w:lang w:eastAsia="zh-CN"/>
              </w:rPr>
              <w:t>合计</w:t>
            </w:r>
            <w:r>
              <w:rPr>
                <w:rFonts w:hint="default"/>
                <w:b w:val="0"/>
                <w:bCs w:val="0"/>
                <w:iCs/>
                <w:color w:val="000000"/>
                <w:sz w:val="24"/>
                <w:highlight w:val="none"/>
                <w:u w:val="none"/>
              </w:rPr>
              <w:t>为</w:t>
            </w:r>
            <w:r>
              <w:rPr>
                <w:rFonts w:hint="eastAsia"/>
                <w:b w:val="0"/>
                <w:bCs w:val="0"/>
                <w:iCs/>
                <w:color w:val="000000"/>
                <w:sz w:val="24"/>
                <w:highlight w:val="none"/>
                <w:u w:val="none"/>
                <w:lang w:val="en-US" w:eastAsia="zh-CN"/>
              </w:rPr>
              <w:t>0.59</w:t>
            </w:r>
            <w:r>
              <w:rPr>
                <w:rFonts w:hint="default"/>
                <w:b w:val="0"/>
                <w:bCs w:val="0"/>
                <w:iCs/>
                <w:color w:val="000000"/>
                <w:sz w:val="24"/>
                <w:highlight w:val="none"/>
                <w:u w:val="none"/>
              </w:rPr>
              <w:t>m</w:t>
            </w:r>
            <w:r>
              <w:rPr>
                <w:rFonts w:hint="default"/>
                <w:b w:val="0"/>
                <w:bCs w:val="0"/>
                <w:iCs/>
                <w:color w:val="000000"/>
                <w:sz w:val="24"/>
                <w:highlight w:val="none"/>
                <w:u w:val="none"/>
                <w:vertAlign w:val="superscript"/>
              </w:rPr>
              <w:t>3</w:t>
            </w:r>
            <w:r>
              <w:rPr>
                <w:rFonts w:hint="default"/>
                <w:b w:val="0"/>
                <w:bCs w:val="0"/>
                <w:iCs/>
                <w:color w:val="000000"/>
                <w:sz w:val="24"/>
                <w:highlight w:val="none"/>
                <w:u w:val="none"/>
              </w:rPr>
              <w:t>/d</w:t>
            </w:r>
            <w:r>
              <w:rPr>
                <w:rFonts w:hint="eastAsia"/>
                <w:b w:val="0"/>
                <w:bCs w:val="0"/>
                <w:iCs/>
                <w:color w:val="000000"/>
                <w:sz w:val="24"/>
                <w:highlight w:val="none"/>
                <w:u w:val="none"/>
                <w:lang w:eastAsia="zh-CN"/>
              </w:rPr>
              <w:t>。</w:t>
            </w:r>
            <w:r>
              <w:rPr>
                <w:rFonts w:hint="eastAsia"/>
                <w:b w:val="0"/>
                <w:bCs w:val="0"/>
                <w:iCs/>
                <w:color w:val="000000"/>
                <w:sz w:val="24"/>
                <w:highlight w:val="none"/>
                <w:u w:val="none"/>
              </w:rPr>
              <w:t>厂区</w:t>
            </w:r>
            <w:r>
              <w:rPr>
                <w:rFonts w:hint="eastAsia"/>
                <w:b w:val="0"/>
                <w:bCs w:val="0"/>
                <w:iCs/>
                <w:color w:val="000000"/>
                <w:sz w:val="24"/>
                <w:highlight w:val="none"/>
                <w:u w:val="none"/>
                <w:lang w:eastAsia="zh-CN"/>
              </w:rPr>
              <w:t>建设有</w:t>
            </w:r>
            <w:r>
              <w:rPr>
                <w:rFonts w:hint="eastAsia"/>
                <w:b w:val="0"/>
                <w:bCs w:val="0"/>
                <w:iCs/>
                <w:color w:val="000000"/>
                <w:sz w:val="24"/>
                <w:highlight w:val="none"/>
                <w:u w:val="none"/>
                <w:lang w:val="en-US" w:eastAsia="zh-CN"/>
              </w:rPr>
              <w:t>1座</w:t>
            </w:r>
            <w:r>
              <w:rPr>
                <w:rFonts w:hint="eastAsia"/>
                <w:b w:val="0"/>
                <w:bCs w:val="0"/>
                <w:iCs/>
                <w:color w:val="000000"/>
                <w:sz w:val="24"/>
                <w:highlight w:val="none"/>
                <w:u w:val="none"/>
                <w:lang w:eastAsia="zh-CN"/>
              </w:rPr>
              <w:t>化粪池（</w:t>
            </w:r>
            <w:r>
              <w:rPr>
                <w:rFonts w:hint="eastAsia"/>
                <w:b w:val="0"/>
                <w:bCs w:val="0"/>
                <w:iCs/>
                <w:color w:val="000000"/>
                <w:sz w:val="24"/>
                <w:highlight w:val="none"/>
                <w:u w:val="none"/>
                <w:lang w:val="en-US" w:eastAsia="zh-CN"/>
              </w:rPr>
              <w:t>10</w:t>
            </w:r>
            <w:r>
              <w:rPr>
                <w:rFonts w:hint="eastAsia"/>
                <w:b w:val="0"/>
                <w:bCs w:val="0"/>
                <w:iCs/>
                <w:color w:val="000000"/>
                <w:sz w:val="24"/>
                <w:highlight w:val="none"/>
                <w:u w:val="none"/>
              </w:rPr>
              <w:t>m</w:t>
            </w:r>
            <w:r>
              <w:rPr>
                <w:rFonts w:hint="eastAsia"/>
                <w:b w:val="0"/>
                <w:bCs w:val="0"/>
                <w:iCs/>
                <w:color w:val="000000"/>
                <w:sz w:val="24"/>
                <w:highlight w:val="none"/>
                <w:u w:val="none"/>
                <w:vertAlign w:val="superscript"/>
              </w:rPr>
              <w:t>3</w:t>
            </w:r>
            <w:r>
              <w:rPr>
                <w:rFonts w:hint="eastAsia"/>
                <w:b w:val="0"/>
                <w:bCs w:val="0"/>
                <w:iCs/>
                <w:color w:val="000000"/>
                <w:sz w:val="24"/>
                <w:highlight w:val="none"/>
                <w:u w:val="none"/>
                <w:lang w:eastAsia="zh-CN"/>
              </w:rPr>
              <w:t>），</w:t>
            </w:r>
            <w:r>
              <w:rPr>
                <w:rFonts w:hint="eastAsia"/>
                <w:b w:val="0"/>
                <w:bCs w:val="0"/>
                <w:iCs/>
                <w:color w:val="000000"/>
                <w:sz w:val="24"/>
                <w:u w:val="none"/>
                <w:lang w:eastAsia="zh-CN"/>
              </w:rPr>
              <w:t>可满足本项目建成后全厂员工生活污水暂存使用需求。</w:t>
            </w:r>
          </w:p>
          <w:p>
            <w:pPr>
              <w:pStyle w:val="100"/>
              <w:keepNext w:val="0"/>
              <w:keepLines w:val="0"/>
              <w:pageBreakBefore w:val="0"/>
              <w:widowControl w:val="0"/>
              <w:kinsoku/>
              <w:wordWrap/>
              <w:overflowPunct/>
              <w:topLinePunct w:val="0"/>
              <w:autoSpaceDE/>
              <w:autoSpaceDN/>
              <w:bidi w:val="0"/>
              <w:adjustRightInd/>
              <w:snapToGrid/>
              <w:spacing w:line="520" w:lineRule="exact"/>
              <w:ind w:firstLine="456" w:firstLineChars="190"/>
              <w:textAlignment w:val="auto"/>
              <w:rPr>
                <w:rFonts w:hint="eastAsia" w:ascii="Times New Roman" w:hAnsi="Times New Roman" w:eastAsia="宋体"/>
                <w:b w:val="0"/>
                <w:bCs w:val="0"/>
                <w:sz w:val="24"/>
                <w:szCs w:val="22"/>
                <w:lang w:eastAsia="zh-CN"/>
              </w:rPr>
            </w:pPr>
            <w:r>
              <w:rPr>
                <w:rFonts w:hint="eastAsia" w:ascii="Times New Roman" w:hAnsi="Times New Roman"/>
                <w:b w:val="0"/>
                <w:bCs w:val="0"/>
                <w:sz w:val="24"/>
                <w:szCs w:val="22"/>
                <w:lang w:eastAsia="zh-CN"/>
              </w:rPr>
              <w:t>（</w:t>
            </w:r>
            <w:r>
              <w:rPr>
                <w:rFonts w:hint="eastAsia" w:ascii="Times New Roman" w:hAnsi="Times New Roman"/>
                <w:b w:val="0"/>
                <w:bCs w:val="0"/>
                <w:sz w:val="24"/>
                <w:szCs w:val="22"/>
                <w:lang w:val="en-US" w:eastAsia="zh-CN"/>
              </w:rPr>
              <w:t>7</w:t>
            </w:r>
            <w:r>
              <w:rPr>
                <w:rFonts w:hint="eastAsia" w:ascii="Times New Roman" w:hAnsi="Times New Roman"/>
                <w:b w:val="0"/>
                <w:bCs w:val="0"/>
                <w:sz w:val="24"/>
                <w:szCs w:val="22"/>
                <w:lang w:eastAsia="zh-CN"/>
              </w:rPr>
              <w:t>）</w:t>
            </w:r>
            <w:r>
              <w:rPr>
                <w:rFonts w:hint="eastAsia"/>
                <w:b w:val="0"/>
                <w:bCs w:val="0"/>
                <w:sz w:val="24"/>
                <w:szCs w:val="22"/>
                <w:lang w:eastAsia="zh-CN"/>
              </w:rPr>
              <w:t>原料拌合用水</w:t>
            </w:r>
          </w:p>
          <w:p>
            <w:pPr>
              <w:pStyle w:val="100"/>
              <w:keepNext w:val="0"/>
              <w:keepLines w:val="0"/>
              <w:pageBreakBefore w:val="0"/>
              <w:widowControl w:val="0"/>
              <w:kinsoku/>
              <w:wordWrap/>
              <w:overflowPunct/>
              <w:topLinePunct w:val="0"/>
              <w:autoSpaceDE/>
              <w:autoSpaceDN/>
              <w:bidi w:val="0"/>
              <w:adjustRightInd/>
              <w:snapToGrid/>
              <w:spacing w:line="520" w:lineRule="exact"/>
              <w:ind w:firstLine="456" w:firstLineChars="190"/>
              <w:textAlignment w:val="auto"/>
              <w:rPr>
                <w:rFonts w:hint="eastAsia" w:ascii="Times New Roman" w:hAnsi="Times New Roman" w:cs="Times New Roman"/>
                <w:b w:val="0"/>
                <w:bCs/>
                <w:sz w:val="24"/>
                <w:u w:val="none"/>
                <w:lang w:val="en-US" w:eastAsia="zh-CN"/>
              </w:rPr>
            </w:pPr>
            <w:r>
              <w:rPr>
                <w:rFonts w:hint="eastAsia" w:ascii="Times New Roman" w:hAnsi="Times New Roman" w:cs="Times New Roman"/>
                <w:b w:val="0"/>
                <w:bCs/>
                <w:sz w:val="24"/>
                <w:u w:val="none"/>
                <w:lang w:val="en-US" w:eastAsia="zh-CN"/>
              </w:rPr>
              <w:t>参考</w:t>
            </w:r>
            <w:r>
              <w:rPr>
                <w:rFonts w:hint="default" w:ascii="Times New Roman" w:hAnsi="Times New Roman" w:cs="Times New Roman"/>
                <w:b w:val="0"/>
                <w:bCs/>
                <w:sz w:val="24"/>
                <w:u w:val="none"/>
                <w:lang w:val="en-US" w:eastAsia="zh-CN"/>
              </w:rPr>
              <w:t>《工业用水定额：预拌混凝土及水泥制品》（水节约【2020】290号）</w:t>
            </w:r>
            <w:r>
              <w:rPr>
                <w:rFonts w:hint="eastAsia" w:ascii="Times New Roman" w:hAnsi="Times New Roman" w:cs="Times New Roman"/>
                <w:b w:val="0"/>
                <w:bCs/>
                <w:sz w:val="24"/>
                <w:u w:val="none"/>
                <w:lang w:val="en-US" w:eastAsia="zh-CN"/>
              </w:rPr>
              <w:t>中的用水定额：</w:t>
            </w:r>
          </w:p>
          <w:p>
            <w:pPr>
              <w:pStyle w:val="11"/>
              <w:spacing w:before="156" w:beforeLines="50" w:after="0"/>
              <w:ind w:firstLine="480" w:firstLineChars="200"/>
              <w:rPr>
                <w:rFonts w:hint="default" w:eastAsia="黑体"/>
                <w:bCs/>
                <w:sz w:val="24"/>
                <w:lang w:val="en-US" w:eastAsia="zh-CN"/>
              </w:rPr>
            </w:pPr>
            <w:r>
              <w:rPr>
                <w:rFonts w:eastAsia="黑体"/>
                <w:bCs/>
                <w:sz w:val="24"/>
                <w:lang w:val="en-US" w:eastAsia="zh-CN"/>
              </w:rPr>
              <w:t>表</w:t>
            </w:r>
            <w:r>
              <w:rPr>
                <w:rFonts w:hint="eastAsia" w:eastAsia="黑体"/>
                <w:bCs/>
                <w:sz w:val="24"/>
                <w:lang w:val="en-US" w:eastAsia="zh-CN"/>
              </w:rPr>
              <w:t>4-10</w:t>
            </w:r>
            <w:r>
              <w:rPr>
                <w:rFonts w:eastAsia="黑体"/>
                <w:bCs/>
                <w:sz w:val="24"/>
                <w:lang w:val="en-US" w:eastAsia="zh-CN"/>
              </w:rPr>
              <w:t xml:space="preserve">   </w:t>
            </w:r>
            <w:r>
              <w:rPr>
                <w:rFonts w:hint="eastAsia" w:eastAsia="黑体"/>
                <w:bCs/>
                <w:sz w:val="24"/>
                <w:lang w:val="en-US" w:eastAsia="zh-CN"/>
              </w:rPr>
              <w:t xml:space="preserve">          预拌混凝土用水定额    单位：m</w:t>
            </w:r>
            <w:r>
              <w:rPr>
                <w:rFonts w:hint="eastAsia" w:eastAsia="黑体"/>
                <w:bCs/>
                <w:sz w:val="24"/>
                <w:vertAlign w:val="superscript"/>
                <w:lang w:val="en-US" w:eastAsia="zh-CN"/>
              </w:rPr>
              <w:t>3</w:t>
            </w:r>
            <w:r>
              <w:rPr>
                <w:rFonts w:hint="eastAsia" w:eastAsia="黑体"/>
                <w:bCs/>
                <w:sz w:val="24"/>
                <w:lang w:val="en-US" w:eastAsia="zh-CN"/>
              </w:rPr>
              <w:t>/m</w:t>
            </w:r>
            <w:r>
              <w:rPr>
                <w:rFonts w:hint="eastAsia" w:eastAsia="黑体"/>
                <w:bCs/>
                <w:sz w:val="24"/>
                <w:vertAlign w:val="superscript"/>
                <w:lang w:val="en-US" w:eastAsia="zh-CN"/>
              </w:rPr>
              <w:t>3</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产品名称</w:t>
                  </w:r>
                </w:p>
              </w:tc>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先进值</w:t>
                  </w:r>
                </w:p>
              </w:tc>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通用值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预拌混凝土</w:t>
                  </w:r>
                </w:p>
              </w:tc>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0.15</w:t>
                  </w:r>
                </w:p>
              </w:tc>
              <w:tc>
                <w:tcPr>
                  <w:tcW w:w="166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b w:val="0"/>
                      <w:bCs/>
                      <w:sz w:val="21"/>
                      <w:szCs w:val="21"/>
                      <w:u w:val="none"/>
                      <w:vertAlign w:val="baseline"/>
                      <w:lang w:val="en-US" w:eastAsia="zh-CN"/>
                    </w:rPr>
                  </w:pPr>
                  <w:r>
                    <w:rPr>
                      <w:rFonts w:hint="eastAsia" w:ascii="Times New Roman" w:hAnsi="Times New Roman" w:cs="Times New Roman"/>
                      <w:b w:val="0"/>
                      <w:bCs/>
                      <w:sz w:val="21"/>
                      <w:szCs w:val="21"/>
                      <w:u w:val="none"/>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pPr>
                    <w:keepNext w:val="0"/>
                    <w:keepLines w:val="0"/>
                    <w:widowControl/>
                    <w:suppressLineNumbers w:val="0"/>
                    <w:jc w:val="center"/>
                    <w:rPr>
                      <w:rFonts w:hint="eastAsia" w:ascii="Times New Roman" w:hAnsi="Times New Roman" w:cs="Times New Roman"/>
                      <w:b w:val="0"/>
                      <w:bCs/>
                      <w:sz w:val="21"/>
                      <w:szCs w:val="21"/>
                      <w:u w:val="none"/>
                      <w:vertAlign w:val="baseline"/>
                      <w:lang w:val="en-US" w:eastAsia="zh-CN"/>
                    </w:rPr>
                  </w:pPr>
                  <w:r>
                    <w:rPr>
                      <w:rFonts w:ascii="FZShuSong-Z01" w:hAnsi="FZShuSong-Z01" w:eastAsia="FZShuSong-Z01" w:cs="FZShuSong-Z01"/>
                      <w:color w:val="000000"/>
                      <w:kern w:val="0"/>
                      <w:sz w:val="21"/>
                      <w:szCs w:val="21"/>
                      <w:lang w:val="en-US" w:eastAsia="zh-CN" w:bidi="ar"/>
                    </w:rPr>
                    <w:t>注：先进值用于新建（改建、</w:t>
                  </w:r>
                  <w:r>
                    <w:rPr>
                      <w:rFonts w:hint="eastAsia" w:ascii="FZShuSong-Z01" w:hAnsi="FZShuSong-Z01" w:eastAsia="FZShuSong-Z01" w:cs="FZShuSong-Z01"/>
                      <w:color w:val="000000"/>
                      <w:kern w:val="0"/>
                      <w:sz w:val="21"/>
                      <w:szCs w:val="21"/>
                      <w:lang w:val="en-US" w:eastAsia="zh-CN" w:bidi="ar"/>
                    </w:rPr>
                    <w:t>技改</w:t>
                  </w:r>
                  <w:r>
                    <w:rPr>
                      <w:rFonts w:ascii="FZShuSong-Z01" w:hAnsi="FZShuSong-Z01" w:eastAsia="FZShuSong-Z01" w:cs="FZShuSong-Z01"/>
                      <w:color w:val="000000"/>
                      <w:kern w:val="0"/>
                      <w:sz w:val="21"/>
                      <w:szCs w:val="21"/>
                      <w:lang w:val="en-US" w:eastAsia="zh-CN" w:bidi="ar"/>
                    </w:rPr>
                    <w:t>）企业的水资源论证、取水许可审批和节水评价；通用值用于现有</w:t>
                  </w:r>
                  <w:r>
                    <w:rPr>
                      <w:rFonts w:hint="default" w:ascii="FZShuSong-Z01" w:hAnsi="FZShuSong-Z01" w:eastAsia="FZShuSong-Z01" w:cs="FZShuSong-Z01"/>
                      <w:color w:val="000000"/>
                      <w:kern w:val="0"/>
                      <w:sz w:val="21"/>
                      <w:szCs w:val="21"/>
                      <w:lang w:val="en-US" w:eastAsia="zh-CN" w:bidi="ar"/>
                    </w:rPr>
                    <w:t>企业的日常用水管理和节水考核。</w:t>
                  </w:r>
                </w:p>
              </w:tc>
            </w:tr>
          </w:tbl>
          <w:p>
            <w:pPr>
              <w:spacing w:line="520" w:lineRule="exact"/>
              <w:ind w:firstLine="480" w:firstLineChars="200"/>
              <w:rPr>
                <w:sz w:val="24"/>
              </w:rPr>
            </w:pPr>
            <w:r>
              <w:rPr>
                <w:rFonts w:hint="default" w:ascii="Times New Roman" w:hAnsi="Times New Roman" w:cs="Times New Roman"/>
                <w:b w:val="0"/>
                <w:bCs/>
                <w:sz w:val="24"/>
                <w:u w:val="none"/>
                <w:lang w:eastAsia="zh-CN"/>
              </w:rPr>
              <w:t>本</w:t>
            </w:r>
            <w:r>
              <w:rPr>
                <w:rFonts w:hint="eastAsia" w:cs="Times New Roman"/>
                <w:b w:val="0"/>
                <w:bCs/>
                <w:sz w:val="24"/>
                <w:u w:val="none"/>
                <w:lang w:eastAsia="zh-CN"/>
              </w:rPr>
              <w:t>项目</w:t>
            </w:r>
            <w:r>
              <w:rPr>
                <w:rFonts w:hint="default" w:ascii="Times New Roman" w:hAnsi="Times New Roman" w:cs="Times New Roman"/>
                <w:b w:val="0"/>
                <w:bCs/>
                <w:sz w:val="24"/>
                <w:u w:val="none"/>
                <w:lang w:eastAsia="zh-CN"/>
              </w:rPr>
              <w:t>商品混凝土产能为</w:t>
            </w:r>
            <w:r>
              <w:rPr>
                <w:rFonts w:hint="eastAsia" w:cs="Times New Roman"/>
                <w:b w:val="0"/>
                <w:bCs/>
                <w:sz w:val="24"/>
                <w:u w:val="none"/>
                <w:lang w:val="en-US" w:eastAsia="zh-CN"/>
              </w:rPr>
              <w:t>20</w:t>
            </w:r>
            <w:r>
              <w:rPr>
                <w:rFonts w:hint="default" w:ascii="Times New Roman" w:hAnsi="Times New Roman" w:cs="Times New Roman"/>
                <w:b w:val="0"/>
                <w:bCs/>
                <w:sz w:val="24"/>
                <w:u w:val="none"/>
                <w:lang w:val="en-US" w:eastAsia="zh-CN"/>
              </w:rPr>
              <w:t>万m</w:t>
            </w:r>
            <w:r>
              <w:rPr>
                <w:rFonts w:hint="default" w:ascii="Times New Roman" w:hAnsi="Times New Roman" w:cs="Times New Roman"/>
                <w:b w:val="0"/>
                <w:bCs/>
                <w:sz w:val="24"/>
                <w:u w:val="none"/>
                <w:vertAlign w:val="superscript"/>
                <w:lang w:val="en-US" w:eastAsia="zh-CN"/>
              </w:rPr>
              <w:t>3</w:t>
            </w:r>
            <w:r>
              <w:rPr>
                <w:rFonts w:hint="default" w:ascii="Times New Roman" w:hAnsi="Times New Roman" w:cs="Times New Roman"/>
                <w:b w:val="0"/>
                <w:bCs/>
                <w:sz w:val="24"/>
                <w:u w:val="none"/>
                <w:lang w:val="en-US" w:eastAsia="zh-CN"/>
              </w:rPr>
              <w:t>（密度2.4</w:t>
            </w:r>
            <w:r>
              <w:rPr>
                <w:rFonts w:hint="default" w:ascii="Times New Roman" w:hAnsi="Times New Roman" w:cs="Times New Roman"/>
                <w:sz w:val="24"/>
                <w:szCs w:val="24"/>
                <w:lang w:val="en-US" w:eastAsia="zh-CN"/>
              </w:rPr>
              <w:t>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b w:val="0"/>
                <w:bCs/>
                <w:sz w:val="24"/>
                <w:u w:val="none"/>
                <w:lang w:val="en-US" w:eastAsia="zh-CN"/>
              </w:rPr>
              <w:t>），</w:t>
            </w:r>
            <w:r>
              <w:rPr>
                <w:rFonts w:hint="eastAsia" w:ascii="Times New Roman" w:hAnsi="Times New Roman" w:cs="Times New Roman"/>
                <w:b w:val="0"/>
                <w:bCs/>
                <w:sz w:val="24"/>
                <w:u w:val="none"/>
                <w:lang w:val="en-US" w:eastAsia="zh-CN"/>
              </w:rPr>
              <w:t>用水定额按0.</w:t>
            </w:r>
            <w:r>
              <w:rPr>
                <w:rFonts w:hint="eastAsia" w:cs="Times New Roman"/>
                <w:b w:val="0"/>
                <w:bCs/>
                <w:sz w:val="24"/>
                <w:u w:val="none"/>
                <w:lang w:val="en-US" w:eastAsia="zh-CN"/>
              </w:rPr>
              <w:t>15</w:t>
            </w:r>
            <w:r>
              <w:rPr>
                <w:rFonts w:hint="default" w:ascii="Times New Roman" w:hAnsi="Times New Roman" w:cs="Times New Roman"/>
                <w:snapToGrid w:val="0"/>
                <w:kern w:val="0"/>
                <w:sz w:val="24"/>
              </w:rPr>
              <w:t>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/m</w:t>
            </w:r>
            <w:r>
              <w:rPr>
                <w:rFonts w:hint="default" w:ascii="Times New Roman" w:hAnsi="Times New Roman" w:cs="Times New Roman"/>
                <w:snapToGrid w:val="0"/>
                <w:kern w:val="0"/>
                <w:sz w:val="24"/>
                <w:vertAlign w:val="superscript"/>
              </w:rPr>
              <w:t>3</w:t>
            </w:r>
            <w:r>
              <w:rPr>
                <w:rFonts w:hint="eastAsia" w:ascii="Times New Roman" w:hAnsi="Times New Roman" w:cs="Times New Roman"/>
                <w:snapToGrid w:val="0"/>
                <w:kern w:val="0"/>
                <w:sz w:val="24"/>
                <w:vertAlign w:val="baseline"/>
                <w:lang w:eastAsia="zh-CN"/>
              </w:rPr>
              <w:t>计，经计算</w:t>
            </w:r>
            <w:r>
              <w:rPr>
                <w:sz w:val="24"/>
              </w:rPr>
              <w:t>则本</w:t>
            </w:r>
            <w:r>
              <w:rPr>
                <w:rFonts w:hint="eastAsia" w:cs="Times New Roman"/>
                <w:b w:val="0"/>
                <w:bCs/>
                <w:sz w:val="24"/>
                <w:u w:val="none"/>
                <w:lang w:eastAsia="zh-CN"/>
              </w:rPr>
              <w:t>项目</w:t>
            </w:r>
            <w:r>
              <w:rPr>
                <w:rFonts w:hint="eastAsia"/>
                <w:sz w:val="24"/>
                <w:lang w:eastAsia="zh-CN"/>
              </w:rPr>
              <w:t>总</w:t>
            </w:r>
            <w:r>
              <w:rPr>
                <w:sz w:val="24"/>
              </w:rPr>
              <w:t>用水量为</w:t>
            </w:r>
            <w:r>
              <w:rPr>
                <w:rFonts w:hint="eastAsia"/>
                <w:sz w:val="24"/>
                <w:lang w:val="en-US" w:eastAsia="zh-CN"/>
              </w:rPr>
              <w:t>3万</w:t>
            </w:r>
            <w:r>
              <w:rPr>
                <w:sz w:val="24"/>
              </w:rPr>
              <w:t>m</w:t>
            </w:r>
            <w:r>
              <w:rPr>
                <w:sz w:val="24"/>
                <w:vertAlign w:val="superscript"/>
              </w:rPr>
              <w:t>3</w:t>
            </w:r>
            <w:r>
              <w:rPr>
                <w:sz w:val="24"/>
              </w:rPr>
              <w:t>/a</w:t>
            </w:r>
            <w:r>
              <w:rPr>
                <w:rFonts w:hint="eastAsia"/>
                <w:sz w:val="24"/>
                <w:lang w:val="en-US" w:eastAsia="zh-CN"/>
              </w:rPr>
              <w:t>、100.00</w:t>
            </w:r>
            <w:r>
              <w:rPr>
                <w:sz w:val="24"/>
              </w:rPr>
              <w:t>m</w:t>
            </w:r>
            <w:r>
              <w:rPr>
                <w:sz w:val="24"/>
                <w:vertAlign w:val="superscript"/>
              </w:rPr>
              <w:t>3</w:t>
            </w:r>
            <w:r>
              <w:rPr>
                <w:sz w:val="24"/>
              </w:rPr>
              <w:t>/</w:t>
            </w:r>
            <w:r>
              <w:rPr>
                <w:rFonts w:hint="eastAsia"/>
                <w:sz w:val="24"/>
                <w:lang w:val="en-US" w:eastAsia="zh-CN"/>
              </w:rPr>
              <w:t>d</w:t>
            </w:r>
            <w:r>
              <w:rPr>
                <w:sz w:val="24"/>
              </w:rPr>
              <w:t>，</w:t>
            </w:r>
            <w:r>
              <w:rPr>
                <w:rFonts w:hint="eastAsia" w:ascii="Times New Roman" w:hAnsi="Times New Roman" w:eastAsia="宋体" w:cs="Times New Roman"/>
                <w:b w:val="0"/>
                <w:bCs/>
                <w:sz w:val="24"/>
                <w:u w:val="none"/>
                <w:lang w:eastAsia="zh-CN"/>
              </w:rPr>
              <w:t>根据</w:t>
            </w:r>
            <w:r>
              <w:rPr>
                <w:rFonts w:hint="default" w:ascii="Times New Roman" w:hAnsi="Times New Roman" w:cs="Times New Roman"/>
                <w:b w:val="0"/>
                <w:bCs/>
                <w:sz w:val="24"/>
                <w:u w:val="none"/>
                <w:lang w:val="en-US" w:eastAsia="zh-CN"/>
              </w:rPr>
              <w:t>《工业用水定额：预拌混凝土及水泥制品》（水节约【2020】290号）</w:t>
            </w:r>
            <w:r>
              <w:rPr>
                <w:rFonts w:hint="eastAsia" w:ascii="Times New Roman" w:hAnsi="Times New Roman" w:cs="Times New Roman"/>
                <w:b w:val="0"/>
                <w:bCs/>
                <w:sz w:val="24"/>
                <w:u w:val="none"/>
                <w:lang w:val="en-US" w:eastAsia="zh-CN"/>
              </w:rPr>
              <w:t xml:space="preserve">：“四、计算方法 </w:t>
            </w:r>
            <w:r>
              <w:rPr>
                <w:rFonts w:hint="default" w:ascii="Times New Roman" w:hAnsi="Times New Roman" w:eastAsia="宋体" w:cs="Times New Roman"/>
                <w:b w:val="0"/>
                <w:bCs/>
                <w:sz w:val="24"/>
                <w:u w:val="none"/>
                <w:lang w:val="en-US" w:eastAsia="zh-CN"/>
              </w:rPr>
              <w:t>预拌混凝土用水量包括原材料储存、上料、搅拌、下料等主要生产用水，动力、供电、供水、化验、机修、库房、运输、供暖等辅助生产用水，以及站内办公楼、绿化、职工食堂、非营业的浴室和保健站、卫生间等附属生产用水；</w:t>
            </w:r>
            <w:r>
              <w:rPr>
                <w:rFonts w:hint="eastAsia" w:ascii="Times New Roman" w:hAnsi="Times New Roman" w:cs="Times New Roman"/>
                <w:b w:val="0"/>
                <w:bCs/>
                <w:sz w:val="24"/>
                <w:u w:val="none"/>
                <w:lang w:val="en-US" w:eastAsia="zh-CN"/>
              </w:rPr>
              <w:t>”，</w:t>
            </w:r>
            <w:r>
              <w:rPr>
                <w:sz w:val="24"/>
              </w:rPr>
              <w:t>则本</w:t>
            </w:r>
            <w:r>
              <w:rPr>
                <w:rFonts w:hint="eastAsia" w:cs="Times New Roman"/>
                <w:b w:val="0"/>
                <w:bCs/>
                <w:sz w:val="24"/>
                <w:u w:val="none"/>
                <w:lang w:eastAsia="zh-CN"/>
              </w:rPr>
              <w:t>项目</w:t>
            </w:r>
            <w:r>
              <w:rPr>
                <w:sz w:val="24"/>
              </w:rPr>
              <w:t>原料拌合用水量为</w:t>
            </w:r>
            <w:r>
              <w:rPr>
                <w:rFonts w:hint="eastAsia"/>
                <w:sz w:val="24"/>
                <w:lang w:val="en-US" w:eastAsia="zh-CN"/>
              </w:rPr>
              <w:t>13581.00</w:t>
            </w:r>
            <w:r>
              <w:rPr>
                <w:sz w:val="24"/>
              </w:rPr>
              <w:t>m</w:t>
            </w:r>
            <w:r>
              <w:rPr>
                <w:sz w:val="24"/>
                <w:vertAlign w:val="superscript"/>
              </w:rPr>
              <w:t>3</w:t>
            </w:r>
            <w:r>
              <w:rPr>
                <w:sz w:val="24"/>
              </w:rPr>
              <w:t>/a</w:t>
            </w:r>
            <w:r>
              <w:rPr>
                <w:rFonts w:hint="eastAsia"/>
                <w:sz w:val="24"/>
                <w:lang w:val="en-US" w:eastAsia="zh-CN"/>
              </w:rPr>
              <w:t>、45.27</w:t>
            </w:r>
            <w:r>
              <w:rPr>
                <w:sz w:val="24"/>
              </w:rPr>
              <w:t>m</w:t>
            </w:r>
            <w:r>
              <w:rPr>
                <w:sz w:val="24"/>
                <w:vertAlign w:val="superscript"/>
              </w:rPr>
              <w:t>3</w:t>
            </w:r>
            <w:r>
              <w:rPr>
                <w:sz w:val="24"/>
              </w:rPr>
              <w:t>/</w:t>
            </w:r>
            <w:r>
              <w:rPr>
                <w:rFonts w:hint="eastAsia"/>
                <w:sz w:val="24"/>
                <w:lang w:val="en-US" w:eastAsia="zh-CN"/>
              </w:rPr>
              <w:t>d</w:t>
            </w:r>
            <w:r>
              <w:rPr>
                <w:sz w:val="24"/>
              </w:rPr>
              <w:t>，原料拌合用水全部进入产品，</w:t>
            </w:r>
            <w:r>
              <w:rPr>
                <w:rFonts w:hint="eastAsia"/>
                <w:sz w:val="24"/>
                <w:lang w:eastAsia="zh-CN"/>
              </w:rPr>
              <w:t>该过程</w:t>
            </w:r>
            <w:r>
              <w:rPr>
                <w:sz w:val="24"/>
              </w:rPr>
              <w:t>无废水产生。</w:t>
            </w:r>
          </w:p>
          <w:p>
            <w:pPr>
              <w:spacing w:line="520" w:lineRule="exact"/>
              <w:ind w:firstLine="482"/>
              <w:rPr>
                <w:rFonts w:hint="eastAsia"/>
                <w:b w:val="0"/>
                <w:bCs w:val="0"/>
                <w:sz w:val="24"/>
                <w:szCs w:val="24"/>
                <w:highlight w:val="none"/>
                <w:u w:val="none"/>
                <w:lang w:eastAsia="zh-CN"/>
              </w:rPr>
            </w:pPr>
            <w:r>
              <w:rPr>
                <w:rFonts w:hint="eastAsia"/>
                <w:b w:val="0"/>
                <w:bCs w:val="0"/>
                <w:sz w:val="24"/>
                <w:szCs w:val="24"/>
                <w:highlight w:val="none"/>
                <w:u w:val="none"/>
                <w:lang w:eastAsia="zh-CN"/>
              </w:rPr>
              <w:t>（</w:t>
            </w:r>
            <w:r>
              <w:rPr>
                <w:rFonts w:hint="eastAsia"/>
                <w:b w:val="0"/>
                <w:bCs w:val="0"/>
                <w:sz w:val="24"/>
                <w:szCs w:val="24"/>
                <w:highlight w:val="none"/>
                <w:u w:val="none"/>
                <w:lang w:val="en-US" w:eastAsia="zh-CN"/>
              </w:rPr>
              <w:t>8</w:t>
            </w:r>
            <w:r>
              <w:rPr>
                <w:rFonts w:hint="eastAsia"/>
                <w:b w:val="0"/>
                <w:bCs w:val="0"/>
                <w:sz w:val="24"/>
                <w:szCs w:val="24"/>
                <w:highlight w:val="none"/>
                <w:u w:val="none"/>
                <w:lang w:eastAsia="zh-CN"/>
              </w:rPr>
              <w:t>）</w:t>
            </w:r>
            <w:r>
              <w:rPr>
                <w:rFonts w:hint="eastAsia"/>
                <w:b w:val="0"/>
                <w:bCs w:val="0"/>
                <w:sz w:val="24"/>
                <w:szCs w:val="24"/>
                <w:highlight w:val="none"/>
                <w:u w:val="none"/>
                <w:lang w:val="en-US" w:eastAsia="zh-CN"/>
              </w:rPr>
              <w:t>初期雨水</w:t>
            </w:r>
          </w:p>
          <w:p>
            <w:pPr>
              <w:pStyle w:val="77"/>
              <w:keepNext w:val="0"/>
              <w:keepLines w:val="0"/>
              <w:pageBreakBefore w:val="0"/>
              <w:widowControl w:val="0"/>
              <w:kinsoku/>
              <w:wordWrap/>
              <w:overflowPunct/>
              <w:topLinePunct w:val="0"/>
              <w:autoSpaceDE/>
              <w:autoSpaceDN/>
              <w:bidi w:val="0"/>
              <w:snapToGrid/>
              <w:spacing w:before="31" w:line="520" w:lineRule="exact"/>
              <w:ind w:firstLine="480"/>
              <w:rPr>
                <w:rFonts w:hint="default" w:ascii="Times New Roman" w:hAnsi="Times New Roman" w:cs="Times New Roman"/>
                <w:sz w:val="24"/>
                <w:szCs w:val="24"/>
              </w:rPr>
            </w:pPr>
            <w:r>
              <w:rPr>
                <w:rFonts w:hint="eastAsia" w:ascii="Times New Roman" w:hAnsi="Times New Roman" w:cs="Times New Roman"/>
                <w:sz w:val="24"/>
                <w:szCs w:val="24"/>
                <w:lang w:eastAsia="zh-CN"/>
              </w:rPr>
              <w:t>本项目所在厂区实行雨污分流</w:t>
            </w:r>
            <w:r>
              <w:rPr>
                <w:rFonts w:hint="eastAsia"/>
                <w:kern w:val="0"/>
                <w:sz w:val="24"/>
                <w:szCs w:val="24"/>
                <w:lang w:eastAsia="zh-CN"/>
              </w:rPr>
              <w:t>且</w:t>
            </w:r>
            <w:r>
              <w:rPr>
                <w:rFonts w:hint="default" w:ascii="Times New Roman" w:hAnsi="Times New Roman" w:cs="Times New Roman"/>
                <w:sz w:val="24"/>
                <w:szCs w:val="24"/>
              </w:rPr>
              <w:t>厂区</w:t>
            </w:r>
            <w:r>
              <w:rPr>
                <w:rFonts w:hint="eastAsia" w:ascii="Times New Roman" w:hAnsi="Times New Roman" w:cs="Times New Roman"/>
                <w:sz w:val="24"/>
                <w:szCs w:val="24"/>
                <w:lang w:eastAsia="zh-CN"/>
              </w:rPr>
              <w:t>地面已进行硬化处理</w:t>
            </w:r>
            <w:r>
              <w:rPr>
                <w:rFonts w:hint="default" w:ascii="Times New Roman" w:hAnsi="Times New Roman" w:cs="Times New Roman"/>
                <w:sz w:val="24"/>
                <w:szCs w:val="24"/>
              </w:rPr>
              <w:t>，</w:t>
            </w:r>
            <w:r>
              <w:rPr>
                <w:rFonts w:hint="default" w:ascii="Times New Roman" w:hAnsi="Times New Roman" w:cs="Times New Roman"/>
                <w:sz w:val="24"/>
              </w:rPr>
              <w:t>厂区内修建</w:t>
            </w:r>
            <w:r>
              <w:rPr>
                <w:rFonts w:hint="eastAsia" w:ascii="Times New Roman" w:hAnsi="Times New Roman" w:cs="Times New Roman"/>
                <w:sz w:val="24"/>
                <w:lang w:eastAsia="zh-CN"/>
              </w:rPr>
              <w:t>有</w:t>
            </w:r>
            <w:r>
              <w:rPr>
                <w:rFonts w:hint="default" w:ascii="Times New Roman" w:hAnsi="Times New Roman" w:cs="Times New Roman"/>
                <w:sz w:val="24"/>
              </w:rPr>
              <w:t>雨</w:t>
            </w:r>
            <w:r>
              <w:rPr>
                <w:rFonts w:hint="eastAsia" w:ascii="Times New Roman" w:hAnsi="Times New Roman" w:cs="Times New Roman"/>
                <w:sz w:val="24"/>
              </w:rPr>
              <w:t>水</w:t>
            </w:r>
            <w:r>
              <w:rPr>
                <w:rFonts w:hint="eastAsia" w:ascii="Times New Roman" w:hAnsi="Times New Roman" w:cs="Times New Roman"/>
                <w:sz w:val="24"/>
                <w:lang w:eastAsia="zh-CN"/>
              </w:rPr>
              <w:t>沟、东北侧建有</w:t>
            </w:r>
            <w:r>
              <w:rPr>
                <w:rFonts w:hint="eastAsia" w:ascii="Times New Roman" w:hAnsi="Times New Roman" w:cs="Times New Roman"/>
                <w:sz w:val="24"/>
                <w:lang w:val="en-US" w:eastAsia="zh-CN"/>
              </w:rPr>
              <w:t>1座</w:t>
            </w:r>
            <w:r>
              <w:rPr>
                <w:rFonts w:hint="eastAsia" w:ascii="Times New Roman" w:hAnsi="Times New Roman" w:cs="Times New Roman"/>
                <w:sz w:val="24"/>
                <w:lang w:eastAsia="zh-CN"/>
              </w:rPr>
              <w:t>初期雨水收集池（</w:t>
            </w:r>
            <w:r>
              <w:rPr>
                <w:rFonts w:hint="default" w:ascii="Times New Roman" w:hAnsi="Times New Roman" w:cs="Times New Roman"/>
                <w:sz w:val="24"/>
                <w:szCs w:val="24"/>
                <w:lang w:val="en-US" w:eastAsia="zh-CN"/>
              </w:rPr>
              <w:t>50</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eastAsia" w:ascii="Times New Roman" w:hAnsi="Times New Roman" w:cs="Times New Roman"/>
                <w:sz w:val="24"/>
                <w:lang w:eastAsia="zh-CN"/>
              </w:rPr>
              <w:t>）</w:t>
            </w:r>
            <w:r>
              <w:rPr>
                <w:rFonts w:hint="default" w:ascii="Times New Roman" w:hAnsi="Times New Roman" w:cs="Times New Roman"/>
                <w:sz w:val="24"/>
                <w:szCs w:val="24"/>
              </w:rPr>
              <w:t>，</w:t>
            </w:r>
            <w:r>
              <w:rPr>
                <w:rFonts w:hint="eastAsia"/>
                <w:sz w:val="24"/>
                <w:szCs w:val="24"/>
                <w:lang w:eastAsia="zh-CN"/>
              </w:rPr>
              <w:t>本项目属于扩建项目且</w:t>
            </w:r>
            <w:r>
              <w:rPr>
                <w:rFonts w:hint="eastAsia"/>
                <w:color w:val="000000"/>
                <w:kern w:val="0"/>
                <w:sz w:val="24"/>
                <w:szCs w:val="24"/>
                <w:highlight w:val="none"/>
                <w:lang w:eastAsia="zh-CN"/>
              </w:rPr>
              <w:t>位于企业已建成的</w:t>
            </w:r>
            <w:r>
              <w:rPr>
                <w:rFonts w:hint="eastAsia"/>
                <w:kern w:val="0"/>
                <w:sz w:val="24"/>
                <w:szCs w:val="24"/>
              </w:rPr>
              <w:t>年</w:t>
            </w:r>
            <w:r>
              <w:rPr>
                <w:rFonts w:hint="eastAsia" w:ascii="Times New Roman" w:hAnsi="Times New Roman" w:cs="Times New Roman"/>
                <w:sz w:val="24"/>
                <w:lang w:val="en-US" w:eastAsia="zh-CN"/>
              </w:rPr>
              <w:t>处理10万吨</w:t>
            </w:r>
            <w:r>
              <w:rPr>
                <w:rFonts w:hint="eastAsia"/>
                <w:kern w:val="0"/>
                <w:sz w:val="24"/>
                <w:szCs w:val="24"/>
              </w:rPr>
              <w:t>废矿石建设项目</w:t>
            </w:r>
            <w:r>
              <w:rPr>
                <w:rFonts w:hint="eastAsia"/>
                <w:kern w:val="0"/>
                <w:sz w:val="24"/>
                <w:szCs w:val="24"/>
                <w:lang w:eastAsia="zh-CN"/>
              </w:rPr>
              <w:t>厂区范围内，未新增占地面积，即未增加汇水面积，</w:t>
            </w:r>
            <w:r>
              <w:rPr>
                <w:rFonts w:hint="default" w:ascii="Times New Roman" w:hAnsi="Times New Roman" w:cs="Times New Roman"/>
                <w:sz w:val="24"/>
                <w:szCs w:val="24"/>
              </w:rPr>
              <w:t>因此</w:t>
            </w:r>
            <w:r>
              <w:rPr>
                <w:rFonts w:hint="eastAsia" w:ascii="Times New Roman" w:hAnsi="Times New Roman" w:cs="Times New Roman"/>
                <w:sz w:val="24"/>
                <w:szCs w:val="24"/>
                <w:lang w:eastAsia="zh-CN"/>
              </w:rPr>
              <w:t>本项目</w:t>
            </w:r>
            <w:r>
              <w:rPr>
                <w:rFonts w:hint="default" w:ascii="Times New Roman" w:hAnsi="Times New Roman" w:cs="Times New Roman"/>
                <w:sz w:val="24"/>
                <w:szCs w:val="24"/>
              </w:rPr>
              <w:t>初期雨水</w:t>
            </w:r>
            <w:r>
              <w:rPr>
                <w:rFonts w:hint="eastAsia" w:ascii="Times New Roman" w:hAnsi="Times New Roman" w:cs="Times New Roman"/>
                <w:sz w:val="24"/>
                <w:szCs w:val="24"/>
                <w:lang w:eastAsia="zh-CN"/>
              </w:rPr>
              <w:t>可经现有初期雨水收集池收集</w:t>
            </w:r>
            <w:r>
              <w:rPr>
                <w:rFonts w:hint="default" w:ascii="Times New Roman" w:hAnsi="Times New Roman" w:cs="Times New Roman"/>
                <w:sz w:val="24"/>
                <w:szCs w:val="24"/>
              </w:rPr>
              <w:t>沉淀后</w:t>
            </w:r>
            <w:r>
              <w:rPr>
                <w:rFonts w:hint="eastAsia" w:ascii="Times New Roman" w:hAnsi="Times New Roman" w:cs="Times New Roman"/>
                <w:sz w:val="24"/>
                <w:szCs w:val="24"/>
                <w:lang w:eastAsia="zh-CN"/>
              </w:rPr>
              <w:t>用作厂区内洒水抑尘</w:t>
            </w:r>
            <w:r>
              <w:rPr>
                <w:rFonts w:hint="default" w:ascii="Times New Roman" w:hAnsi="Times New Roman" w:cs="Times New Roman"/>
                <w:sz w:val="24"/>
                <w:szCs w:val="24"/>
              </w:rPr>
              <w:t>，</w:t>
            </w:r>
            <w:r>
              <w:rPr>
                <w:rFonts w:hint="eastAsia" w:ascii="Times New Roman" w:hAnsi="Times New Roman" w:cs="Times New Roman"/>
                <w:sz w:val="24"/>
                <w:szCs w:val="24"/>
                <w:lang w:eastAsia="zh-CN"/>
              </w:rPr>
              <w:t>不外排，</w:t>
            </w:r>
            <w:r>
              <w:rPr>
                <w:rFonts w:hint="default" w:ascii="Times New Roman" w:hAnsi="Times New Roman" w:cs="Times New Roman"/>
                <w:sz w:val="24"/>
                <w:szCs w:val="24"/>
                <w:highlight w:val="none"/>
              </w:rPr>
              <w:t>对环境影响不大</w:t>
            </w:r>
            <w:r>
              <w:rPr>
                <w:rFonts w:hint="default" w:ascii="Times New Roman" w:hAnsi="Times New Roman" w:cs="Times New Roman"/>
                <w:sz w:val="24"/>
                <w:szCs w:val="24"/>
              </w:rPr>
              <w:t>。</w:t>
            </w:r>
          </w:p>
          <w:p>
            <w:pPr>
              <w:adjustRightInd w:val="0"/>
              <w:snapToGrid w:val="0"/>
              <w:spacing w:line="520" w:lineRule="exact"/>
              <w:ind w:firstLine="480" w:firstLineChars="200"/>
              <w:rPr>
                <w:rFonts w:hint="eastAsia" w:ascii="Times New Roman" w:hAnsi="Times New Roman" w:eastAsia="黑体" w:cs="Times New Roman"/>
                <w:color w:val="000000"/>
                <w:sz w:val="24"/>
                <w:highlight w:val="none"/>
              </w:rPr>
            </w:pPr>
            <w:r>
              <w:rPr>
                <w:rFonts w:hint="eastAsia"/>
                <w:color w:val="000000"/>
                <w:sz w:val="24"/>
                <w:lang w:eastAsia="zh-CN"/>
              </w:rPr>
              <w:t>本项目</w:t>
            </w:r>
            <w:r>
              <w:rPr>
                <w:color w:val="000000"/>
                <w:sz w:val="24"/>
              </w:rPr>
              <w:t>无废水外排，废水类别、污染物及污染治理设施信息见</w:t>
            </w:r>
            <w:r>
              <w:rPr>
                <w:rFonts w:hint="eastAsia"/>
                <w:color w:val="000000"/>
                <w:sz w:val="24"/>
                <w:lang w:eastAsia="zh-CN"/>
              </w:rPr>
              <w:t>下</w:t>
            </w:r>
            <w:r>
              <w:rPr>
                <w:color w:val="000000"/>
                <w:sz w:val="24"/>
              </w:rPr>
              <w:t>表。</w:t>
            </w:r>
          </w:p>
          <w:p>
            <w:pPr>
              <w:spacing w:line="520" w:lineRule="exact"/>
              <w:ind w:firstLine="480" w:firstLineChars="200"/>
              <w:rPr>
                <w:rFonts w:hint="eastAsia"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表4-</w:t>
            </w:r>
            <w:r>
              <w:rPr>
                <w:rFonts w:hint="eastAsia" w:eastAsia="黑体" w:cs="Times New Roman"/>
                <w:color w:val="000000"/>
                <w:sz w:val="24"/>
                <w:highlight w:val="none"/>
                <w:lang w:val="en-US" w:eastAsia="zh-CN"/>
              </w:rPr>
              <w:t>11</w:t>
            </w:r>
            <w:r>
              <w:rPr>
                <w:rFonts w:hint="eastAsia" w:ascii="Times New Roman" w:hAnsi="Times New Roman" w:eastAsia="黑体" w:cs="Times New Roman"/>
                <w:color w:val="000000"/>
                <w:sz w:val="24"/>
                <w:highlight w:val="none"/>
              </w:rPr>
              <w:t xml:space="preserve">   </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rPr>
              <w:t xml:space="preserve"> 废水类别、污染物及污染治理设施信息表</w:t>
            </w:r>
          </w:p>
          <w:tbl>
            <w:tblPr>
              <w:tblStyle w:val="26"/>
              <w:tblW w:w="4997"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19"/>
              <w:gridCol w:w="455"/>
              <w:gridCol w:w="835"/>
              <w:gridCol w:w="732"/>
              <w:gridCol w:w="1042"/>
              <w:gridCol w:w="639"/>
              <w:gridCol w:w="604"/>
              <w:gridCol w:w="581"/>
              <w:gridCol w:w="640"/>
              <w:gridCol w:w="814"/>
              <w:gridCol w:w="14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55" w:type="pct"/>
                  <w:vMerge w:val="restar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序</w:t>
                  </w:r>
                </w:p>
                <w:p>
                  <w:pPr>
                    <w:adjustRightInd w:val="0"/>
                    <w:snapToGrid w:val="0"/>
                    <w:jc w:val="center"/>
                    <w:rPr>
                      <w:color w:val="000000"/>
                      <w:szCs w:val="21"/>
                      <w:highlight w:val="none"/>
                    </w:rPr>
                  </w:pPr>
                  <w:r>
                    <w:rPr>
                      <w:color w:val="000000"/>
                      <w:szCs w:val="21"/>
                      <w:highlight w:val="none"/>
                    </w:rPr>
                    <w:t>号</w:t>
                  </w:r>
                </w:p>
              </w:tc>
              <w:tc>
                <w:tcPr>
                  <w:tcW w:w="27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水类别</w:t>
                  </w:r>
                </w:p>
              </w:tc>
              <w:tc>
                <w:tcPr>
                  <w:tcW w:w="50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污染物种类</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排放去向</w:t>
                  </w:r>
                </w:p>
              </w:tc>
              <w:tc>
                <w:tcPr>
                  <w:tcW w:w="63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排放规律</w:t>
                  </w:r>
                </w:p>
              </w:tc>
              <w:tc>
                <w:tcPr>
                  <w:tcW w:w="111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污染治理设施</w:t>
                  </w:r>
                </w:p>
              </w:tc>
              <w:tc>
                <w:tcPr>
                  <w:tcW w:w="39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排放口编号</w:t>
                  </w:r>
                </w:p>
              </w:tc>
              <w:tc>
                <w:tcPr>
                  <w:tcW w:w="49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排放空间设施是否符合要求</w:t>
                  </w:r>
                </w:p>
              </w:tc>
              <w:tc>
                <w:tcPr>
                  <w:tcW w:w="87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排放口类型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55"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27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编号</w:t>
                  </w:r>
                </w:p>
              </w:tc>
              <w:tc>
                <w:tcPr>
                  <w:tcW w:w="3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名称</w:t>
                  </w:r>
                </w:p>
              </w:tc>
              <w:tc>
                <w:tcPr>
                  <w:tcW w:w="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工艺</w:t>
                  </w:r>
                </w:p>
              </w:tc>
              <w:tc>
                <w:tcPr>
                  <w:tcW w:w="39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c>
                <w:tcPr>
                  <w:tcW w:w="87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8"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1</w:t>
                  </w:r>
                </w:p>
              </w:tc>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生活污水</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COD、BOD</w:t>
                  </w:r>
                  <w:r>
                    <w:rPr>
                      <w:color w:val="000000"/>
                      <w:szCs w:val="21"/>
                      <w:highlight w:val="none"/>
                      <w:vertAlign w:val="subscript"/>
                    </w:rPr>
                    <w:t>5</w:t>
                  </w:r>
                  <w:r>
                    <w:rPr>
                      <w:color w:val="000000"/>
                      <w:szCs w:val="21"/>
                      <w:highlight w:val="none"/>
                    </w:rPr>
                    <w:t xml:space="preserve">、氨氮、SS </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TW 001</w:t>
                  </w:r>
                </w:p>
              </w:tc>
              <w:tc>
                <w:tcPr>
                  <w:tcW w:w="3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eastAsia="zh-CN"/>
                    </w:rPr>
                  </w:pPr>
                  <w:r>
                    <w:rPr>
                      <w:rFonts w:hint="eastAsia"/>
                      <w:color w:val="000000"/>
                      <w:szCs w:val="21"/>
                      <w:highlight w:val="none"/>
                      <w:lang w:eastAsia="zh-CN"/>
                    </w:rPr>
                    <w:t>化粪池</w:t>
                  </w:r>
                </w:p>
              </w:tc>
              <w:tc>
                <w:tcPr>
                  <w:tcW w:w="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eastAsia="zh-CN"/>
                    </w:rPr>
                  </w:pPr>
                  <w:r>
                    <w:rPr>
                      <w:rFonts w:hint="eastAsia"/>
                      <w:color w:val="000000"/>
                      <w:szCs w:val="21"/>
                      <w:highlight w:val="none"/>
                      <w:lang w:eastAsia="zh-CN"/>
                    </w:rPr>
                    <w:t>厌氧沉淀</w:t>
                  </w:r>
                </w:p>
              </w:tc>
              <w:tc>
                <w:tcPr>
                  <w:tcW w:w="3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 是</w:t>
                  </w:r>
                </w:p>
                <w:p>
                  <w:pPr>
                    <w:adjustRightInd w:val="0"/>
                    <w:snapToGrid w:val="0"/>
                    <w:jc w:val="center"/>
                    <w:rPr>
                      <w:color w:val="000000"/>
                      <w:szCs w:val="21"/>
                      <w:highlight w:val="none"/>
                    </w:rPr>
                  </w:pPr>
                  <w:r>
                    <w:rPr>
                      <w:color w:val="000000"/>
                      <w:szCs w:val="21"/>
                      <w:highlight w:val="none"/>
                    </w:rPr>
                    <w:t>□ 否</w:t>
                  </w:r>
                </w:p>
              </w:tc>
              <w:tc>
                <w:tcPr>
                  <w:tcW w:w="8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□企业总排</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□雨水排放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□清净下水排放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□温排水排放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□车间或车间处理设施排放口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8"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2</w:t>
                  </w:r>
                </w:p>
              </w:tc>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生产</w:t>
                  </w:r>
                  <w:r>
                    <w:rPr>
                      <w:color w:val="000000"/>
                      <w:szCs w:val="21"/>
                      <w:highlight w:val="none"/>
                    </w:rPr>
                    <w:t>废水</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color w:val="000000"/>
                      <w:szCs w:val="21"/>
                      <w:highlight w:val="none"/>
                    </w:rPr>
                    <w:t xml:space="preserve">SS </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color w:val="000000"/>
                      <w:szCs w:val="21"/>
                      <w:highlight w:val="none"/>
                    </w:rPr>
                    <w:t>TW 00</w:t>
                  </w:r>
                  <w:r>
                    <w:rPr>
                      <w:rFonts w:hint="eastAsia"/>
                      <w:color w:val="000000"/>
                      <w:szCs w:val="21"/>
                      <w:highlight w:val="none"/>
                    </w:rPr>
                    <w:t>2</w:t>
                  </w:r>
                </w:p>
              </w:tc>
              <w:tc>
                <w:tcPr>
                  <w:tcW w:w="3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沉淀池</w:t>
                  </w:r>
                </w:p>
              </w:tc>
              <w:tc>
                <w:tcPr>
                  <w:tcW w:w="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沉淀处理</w:t>
                  </w:r>
                </w:p>
              </w:tc>
              <w:tc>
                <w:tcPr>
                  <w:tcW w:w="3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 是</w:t>
                  </w:r>
                </w:p>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color w:val="000000"/>
                      <w:szCs w:val="21"/>
                      <w:highlight w:val="none"/>
                    </w:rPr>
                    <w:t>□ 否</w:t>
                  </w:r>
                </w:p>
              </w:tc>
              <w:tc>
                <w:tcPr>
                  <w:tcW w:w="8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□企业总排</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□雨水排放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□清净下水排放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□温排水排放</w:t>
                  </w:r>
                  <w:r>
                    <w:rPr>
                      <w:rFonts w:hint="eastAsia"/>
                      <w:color w:val="000000"/>
                      <w:szCs w:val="21"/>
                      <w:highlight w:val="none"/>
                    </w:rPr>
                    <w:t>口</w:t>
                  </w:r>
                </w:p>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color w:val="000000"/>
                      <w:szCs w:val="21"/>
                      <w:highlight w:val="none"/>
                    </w:rPr>
                    <w:t>□车间或车间处理设施排放口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8"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eastAsia="zh-CN"/>
                    </w:rPr>
                  </w:pPr>
                  <w:r>
                    <w:rPr>
                      <w:rFonts w:hint="eastAsia"/>
                      <w:color w:val="000000"/>
                      <w:szCs w:val="21"/>
                      <w:highlight w:val="none"/>
                      <w:lang w:val="en-US" w:eastAsia="zh-CN"/>
                    </w:rPr>
                    <w:t>3</w:t>
                  </w:r>
                </w:p>
              </w:tc>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车辆冲洗废水</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 xml:space="preserve">SS </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eastAsia="zh-CN"/>
                    </w:rPr>
                  </w:pPr>
                  <w:r>
                    <w:rPr>
                      <w:color w:val="000000"/>
                      <w:szCs w:val="21"/>
                      <w:highlight w:val="none"/>
                    </w:rPr>
                    <w:t>TW 00</w:t>
                  </w:r>
                  <w:r>
                    <w:rPr>
                      <w:rFonts w:hint="eastAsia"/>
                      <w:color w:val="000000"/>
                      <w:szCs w:val="21"/>
                      <w:highlight w:val="none"/>
                      <w:lang w:val="en-US" w:eastAsia="zh-CN"/>
                    </w:rPr>
                    <w:t>3</w:t>
                  </w:r>
                </w:p>
              </w:tc>
              <w:tc>
                <w:tcPr>
                  <w:tcW w:w="3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沉淀池</w:t>
                  </w:r>
                </w:p>
              </w:tc>
              <w:tc>
                <w:tcPr>
                  <w:tcW w:w="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沉淀处理</w:t>
                  </w:r>
                </w:p>
              </w:tc>
              <w:tc>
                <w:tcPr>
                  <w:tcW w:w="3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rFonts w:hint="eastAsia"/>
                      <w:color w:val="000000"/>
                      <w:szCs w:val="21"/>
                      <w:highlight w:val="none"/>
                    </w:rPr>
                    <w:t>/</w:t>
                  </w:r>
                </w:p>
              </w:tc>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 是</w:t>
                  </w:r>
                </w:p>
                <w:p>
                  <w:pPr>
                    <w:adjustRightInd w:val="0"/>
                    <w:snapToGrid w:val="0"/>
                    <w:jc w:val="center"/>
                    <w:rPr>
                      <w:color w:val="000000"/>
                      <w:szCs w:val="21"/>
                      <w:highlight w:val="none"/>
                    </w:rPr>
                  </w:pPr>
                  <w:r>
                    <w:rPr>
                      <w:color w:val="000000"/>
                      <w:szCs w:val="21"/>
                      <w:highlight w:val="none"/>
                    </w:rPr>
                    <w:t>□ 否</w:t>
                  </w:r>
                </w:p>
              </w:tc>
              <w:tc>
                <w:tcPr>
                  <w:tcW w:w="8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□企业总排</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□雨水排放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□清净下水排放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□温排水排放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□车间或车间处理设施排放口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8" w:hRule="atLeast"/>
              </w:trPr>
              <w:tc>
                <w:tcPr>
                  <w:tcW w:w="2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4</w:t>
                  </w:r>
                </w:p>
              </w:tc>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eastAsia="zh-CN"/>
                    </w:rPr>
                  </w:pPr>
                  <w:r>
                    <w:rPr>
                      <w:rFonts w:hint="eastAsia"/>
                      <w:color w:val="000000"/>
                      <w:szCs w:val="21"/>
                      <w:highlight w:val="none"/>
                      <w:lang w:eastAsia="zh-CN"/>
                    </w:rPr>
                    <w:t>初期雨水</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SS</w:t>
                  </w:r>
                </w:p>
              </w:tc>
              <w:tc>
                <w:tcPr>
                  <w:tcW w:w="4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val="en-US" w:eastAsia="zh-CN"/>
                    </w:rPr>
                  </w:pPr>
                  <w:r>
                    <w:rPr>
                      <w:rFonts w:hint="eastAsia"/>
                      <w:color w:val="000000"/>
                      <w:szCs w:val="21"/>
                      <w:highlight w:val="none"/>
                      <w:lang w:val="en-US" w:eastAsia="zh-CN"/>
                    </w:rPr>
                    <w:t>/</w:t>
                  </w:r>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szCs w:val="21"/>
                      <w:highlight w:val="none"/>
                      <w:lang w:val="en-US" w:eastAsia="zh-CN"/>
                    </w:rPr>
                  </w:pPr>
                  <w:r>
                    <w:rPr>
                      <w:rFonts w:hint="eastAsia"/>
                      <w:color w:val="000000"/>
                      <w:szCs w:val="21"/>
                      <w:highlight w:val="none"/>
                      <w:lang w:val="en-US" w:eastAsia="zh-CN"/>
                    </w:rPr>
                    <w:t>/</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highlight w:val="none"/>
                      <w:lang w:val="en-US" w:eastAsia="zh-CN"/>
                    </w:rPr>
                  </w:pPr>
                  <w:r>
                    <w:rPr>
                      <w:rFonts w:hint="eastAsia"/>
                      <w:color w:val="000000"/>
                      <w:szCs w:val="21"/>
                      <w:highlight w:val="none"/>
                      <w:lang w:val="en-US" w:eastAsia="zh-CN"/>
                    </w:rPr>
                    <w:t>TW</w:t>
                  </w:r>
                </w:p>
                <w:p>
                  <w:pPr>
                    <w:adjustRightInd w:val="0"/>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004</w:t>
                  </w:r>
                </w:p>
              </w:tc>
              <w:tc>
                <w:tcPr>
                  <w:tcW w:w="3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000000"/>
                      <w:szCs w:val="21"/>
                      <w:highlight w:val="none"/>
                      <w:lang w:val="en-US" w:eastAsia="zh-CN"/>
                    </w:rPr>
                  </w:pPr>
                  <w:r>
                    <w:rPr>
                      <w:rFonts w:hint="eastAsia"/>
                      <w:color w:val="000000"/>
                      <w:szCs w:val="21"/>
                      <w:highlight w:val="none"/>
                      <w:lang w:eastAsia="zh-CN"/>
                    </w:rPr>
                    <w:t>初期雨水收集池</w:t>
                  </w:r>
                </w:p>
              </w:tc>
              <w:tc>
                <w:tcPr>
                  <w:tcW w:w="3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highlight w:val="none"/>
                    </w:rPr>
                  </w:pPr>
                  <w:r>
                    <w:rPr>
                      <w:rFonts w:hint="eastAsia"/>
                      <w:color w:val="000000"/>
                      <w:szCs w:val="21"/>
                      <w:highlight w:val="none"/>
                      <w:lang w:eastAsia="zh-CN"/>
                    </w:rPr>
                    <w:t>暂存</w:t>
                  </w:r>
                  <w:r>
                    <w:rPr>
                      <w:rFonts w:hint="eastAsia"/>
                      <w:color w:val="000000"/>
                      <w:szCs w:val="21"/>
                      <w:highlight w:val="none"/>
                    </w:rPr>
                    <w:t>处理</w:t>
                  </w:r>
                </w:p>
              </w:tc>
              <w:tc>
                <w:tcPr>
                  <w:tcW w:w="3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highlight w:val="none"/>
                    </w:rPr>
                  </w:pPr>
                  <w:r>
                    <w:rPr>
                      <w:rFonts w:hint="eastAsia"/>
                      <w:color w:val="000000"/>
                      <w:szCs w:val="21"/>
                      <w:highlight w:val="none"/>
                    </w:rPr>
                    <w:t>/</w:t>
                  </w:r>
                </w:p>
              </w:tc>
              <w:tc>
                <w:tcPr>
                  <w:tcW w:w="4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 是</w:t>
                  </w:r>
                </w:p>
                <w:p>
                  <w:pPr>
                    <w:adjustRightInd w:val="0"/>
                    <w:snapToGrid w:val="0"/>
                    <w:jc w:val="center"/>
                    <w:rPr>
                      <w:color w:val="000000"/>
                      <w:szCs w:val="21"/>
                      <w:highlight w:val="none"/>
                    </w:rPr>
                  </w:pPr>
                  <w:r>
                    <w:rPr>
                      <w:color w:val="000000"/>
                      <w:szCs w:val="21"/>
                      <w:highlight w:val="none"/>
                    </w:rPr>
                    <w:t>□ 否</w:t>
                  </w:r>
                </w:p>
              </w:tc>
              <w:tc>
                <w:tcPr>
                  <w:tcW w:w="8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highlight w:val="none"/>
                    </w:rPr>
                  </w:pPr>
                  <w:r>
                    <w:rPr>
                      <w:color w:val="000000"/>
                      <w:szCs w:val="21"/>
                      <w:highlight w:val="none"/>
                    </w:rPr>
                    <w:t>□企业总排</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□雨水排放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□清净下水排放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□温排水排放</w:t>
                  </w:r>
                  <w:r>
                    <w:rPr>
                      <w:rFonts w:hint="eastAsia"/>
                      <w:color w:val="000000"/>
                      <w:szCs w:val="21"/>
                      <w:highlight w:val="none"/>
                    </w:rPr>
                    <w:t>口</w:t>
                  </w:r>
                </w:p>
                <w:p>
                  <w:pPr>
                    <w:adjustRightInd w:val="0"/>
                    <w:snapToGrid w:val="0"/>
                    <w:jc w:val="center"/>
                    <w:rPr>
                      <w:color w:val="000000"/>
                      <w:szCs w:val="21"/>
                      <w:highlight w:val="none"/>
                    </w:rPr>
                  </w:pPr>
                  <w:r>
                    <w:rPr>
                      <w:color w:val="000000"/>
                      <w:szCs w:val="21"/>
                      <w:highlight w:val="none"/>
                    </w:rPr>
                    <w:t>□车间或车间处理设施排放口</w:t>
                  </w:r>
                </w:p>
              </w:tc>
            </w:tr>
          </w:tbl>
          <w:p>
            <w:pPr>
              <w:adjustRightInd w:val="0"/>
              <w:snapToGrid w:val="0"/>
              <w:spacing w:line="520" w:lineRule="exact"/>
              <w:ind w:firstLine="480" w:firstLineChars="200"/>
              <w:rPr>
                <w:color w:val="000000"/>
                <w:sz w:val="24"/>
                <w:szCs w:val="22"/>
              </w:rPr>
            </w:pPr>
            <w:r>
              <w:rPr>
                <w:color w:val="000000"/>
                <w:sz w:val="24"/>
                <w:szCs w:val="22"/>
              </w:rPr>
              <w:t>根据以上分析和落实环保措施后，</w:t>
            </w:r>
            <w:r>
              <w:rPr>
                <w:rFonts w:hint="eastAsia"/>
                <w:color w:val="000000"/>
                <w:sz w:val="24"/>
                <w:szCs w:val="22"/>
                <w:lang w:eastAsia="zh-CN"/>
              </w:rPr>
              <w:t>本项目</w:t>
            </w:r>
            <w:r>
              <w:rPr>
                <w:color w:val="000000"/>
                <w:sz w:val="24"/>
                <w:szCs w:val="22"/>
              </w:rPr>
              <w:t>无废水外排，不会对周围地表水环境造成影响。</w:t>
            </w:r>
          </w:p>
          <w:p>
            <w:pPr>
              <w:adjustRightInd w:val="0"/>
              <w:snapToGrid w:val="0"/>
              <w:spacing w:line="520" w:lineRule="exact"/>
              <w:ind w:firstLine="482" w:firstLineChars="200"/>
              <w:jc w:val="left"/>
              <w:rPr>
                <w:b/>
                <w:color w:val="000000"/>
                <w:sz w:val="24"/>
              </w:rPr>
            </w:pPr>
            <w:r>
              <w:rPr>
                <w:b/>
                <w:color w:val="000000"/>
                <w:sz w:val="24"/>
              </w:rPr>
              <w:t>3、</w:t>
            </w:r>
            <w:r>
              <w:rPr>
                <w:rFonts w:hint="eastAsia" w:ascii="Times New Roman" w:hAnsi="Times New Roman" w:eastAsia="宋体" w:cs="Times New Roman"/>
                <w:b/>
                <w:bCs/>
                <w:color w:val="auto"/>
                <w:kern w:val="0"/>
                <w:sz w:val="24"/>
                <w:szCs w:val="24"/>
                <w:lang w:val="en-US" w:eastAsia="zh-CN" w:bidi="ar-SA"/>
              </w:rPr>
              <w:t>运营期噪声环境影响分析</w:t>
            </w:r>
          </w:p>
          <w:p>
            <w:pPr>
              <w:spacing w:line="520" w:lineRule="exact"/>
              <w:ind w:firstLine="480" w:firstLineChars="200"/>
              <w:rPr>
                <w:color w:val="000000"/>
                <w:sz w:val="24"/>
              </w:rPr>
            </w:pPr>
            <w:r>
              <w:rPr>
                <w:color w:val="000000"/>
                <w:sz w:val="24"/>
              </w:rPr>
              <w:t>（</w:t>
            </w:r>
            <w:r>
              <w:rPr>
                <w:rFonts w:hint="eastAsia"/>
                <w:color w:val="000000"/>
                <w:sz w:val="24"/>
              </w:rPr>
              <w:t>1</w:t>
            </w:r>
            <w:r>
              <w:rPr>
                <w:color w:val="000000"/>
                <w:sz w:val="24"/>
              </w:rPr>
              <w:t>）</w:t>
            </w:r>
            <w:r>
              <w:rPr>
                <w:rFonts w:hint="eastAsia"/>
                <w:color w:val="000000"/>
                <w:sz w:val="24"/>
              </w:rPr>
              <w:t>噪声源强</w:t>
            </w:r>
          </w:p>
          <w:p>
            <w:pPr>
              <w:spacing w:line="520" w:lineRule="exact"/>
              <w:ind w:firstLine="480" w:firstLineChars="200"/>
              <w:rPr>
                <w:rFonts w:hint="default" w:ascii="Times New Roman" w:hAnsi="Times New Roman" w:cs="Times New Roman"/>
                <w:sz w:val="24"/>
                <w:szCs w:val="24"/>
                <w:lang w:val="zh-CN"/>
              </w:rPr>
            </w:pPr>
            <w:r>
              <w:rPr>
                <w:rFonts w:hint="eastAsia"/>
                <w:sz w:val="24"/>
                <w:szCs w:val="24"/>
                <w:lang w:eastAsia="zh-CN"/>
              </w:rPr>
              <w:t>本项目</w:t>
            </w:r>
            <w:r>
              <w:rPr>
                <w:rFonts w:ascii="Times New Roman" w:hAnsi="Times New Roman" w:eastAsia="宋体" w:cs="Times New Roman"/>
                <w:kern w:val="2"/>
                <w:sz w:val="24"/>
                <w:szCs w:val="24"/>
                <w:lang w:val="en-US" w:eastAsia="zh-CN" w:bidi="ar-SA"/>
              </w:rPr>
              <w:t>运营期间噪声源主要为</w:t>
            </w:r>
            <w:r>
              <w:rPr>
                <w:rFonts w:hint="eastAsia" w:cs="Times New Roman"/>
                <w:kern w:val="2"/>
                <w:sz w:val="24"/>
                <w:szCs w:val="24"/>
                <w:lang w:val="en-US" w:eastAsia="zh-CN" w:bidi="ar-SA"/>
              </w:rPr>
              <w:t>配料机、搅拌机、风机</w:t>
            </w:r>
            <w:r>
              <w:rPr>
                <w:rFonts w:ascii="Times New Roman" w:hAnsi="Times New Roman" w:eastAsia="宋体" w:cs="Times New Roman"/>
                <w:kern w:val="2"/>
                <w:sz w:val="24"/>
                <w:szCs w:val="24"/>
                <w:lang w:val="en-US" w:eastAsia="zh-CN" w:bidi="ar-SA"/>
              </w:rPr>
              <w:t>等生产设备运作时产生的噪声。经查阅《环境保护使用数据手册》和《环境工程手册—环境噪声控制卷》，其噪声级为</w:t>
            </w:r>
            <w:r>
              <w:rPr>
                <w:rFonts w:hint="eastAsia" w:cs="Times New Roman"/>
                <w:kern w:val="2"/>
                <w:sz w:val="24"/>
                <w:szCs w:val="24"/>
                <w:lang w:val="en-US" w:eastAsia="zh-CN" w:bidi="ar-SA"/>
              </w:rPr>
              <w:t>8</w:t>
            </w:r>
            <w:r>
              <w:rPr>
                <w:rFonts w:ascii="Times New Roman" w:hAnsi="Times New Roman" w:eastAsia="宋体" w:cs="Times New Roman"/>
                <w:kern w:val="2"/>
                <w:sz w:val="24"/>
                <w:szCs w:val="24"/>
                <w:lang w:val="en-US" w:eastAsia="zh-CN" w:bidi="ar-SA"/>
              </w:rPr>
              <w:t>0~</w:t>
            </w:r>
            <w:r>
              <w:rPr>
                <w:rFonts w:hint="eastAsia" w:cs="Times New Roman"/>
                <w:kern w:val="2"/>
                <w:sz w:val="24"/>
                <w:szCs w:val="24"/>
                <w:lang w:val="en-US" w:eastAsia="zh-CN" w:bidi="ar-SA"/>
              </w:rPr>
              <w:t>8</w:t>
            </w:r>
            <w:r>
              <w:rPr>
                <w:rFonts w:ascii="Times New Roman" w:hAnsi="Times New Roman" w:eastAsia="宋体" w:cs="Times New Roman"/>
                <w:kern w:val="2"/>
                <w:sz w:val="24"/>
                <w:szCs w:val="24"/>
                <w:lang w:val="en-US" w:eastAsia="zh-CN" w:bidi="ar-SA"/>
              </w:rPr>
              <w:t>5dB(A)。为降低其噪声对周围环境的影响，评价建议单位在运营期间应采取如下噪声防治措施：</w:t>
            </w:r>
            <w:r>
              <w:rPr>
                <w:color w:val="000000"/>
                <w:sz w:val="24"/>
              </w:rPr>
              <w:t>生产设备均设置在车间内，对高噪声设备安装减振基础，并定期对各类设备进行日常检修，确保其处于良好的运行状态，以避免异常噪声的产生</w:t>
            </w:r>
            <w:r>
              <w:rPr>
                <w:rFonts w:hint="eastAsia"/>
                <w:color w:val="000000"/>
                <w:sz w:val="24"/>
                <w:lang w:eastAsia="zh-CN"/>
              </w:rPr>
              <w:t>，</w:t>
            </w:r>
            <w:r>
              <w:rPr>
                <w:bCs/>
                <w:color w:val="000000"/>
                <w:sz w:val="24"/>
              </w:rPr>
              <w:t>加强设备维护保养，确保设备正常运行，避免设备带病运行</w:t>
            </w:r>
            <w:r>
              <w:rPr>
                <w:rFonts w:hint="eastAsia"/>
                <w:bCs/>
                <w:color w:val="000000"/>
                <w:sz w:val="24"/>
                <w:lang w:eastAsia="zh-CN"/>
              </w:rPr>
              <w:t>而</w:t>
            </w:r>
            <w:r>
              <w:rPr>
                <w:bCs/>
                <w:color w:val="000000"/>
                <w:sz w:val="24"/>
              </w:rPr>
              <w:t>造成设备运行噪声级提高</w:t>
            </w:r>
            <w:r>
              <w:rPr>
                <w:rFonts w:hint="eastAsia"/>
                <w:color w:val="000000"/>
                <w:sz w:val="24"/>
                <w:lang w:eastAsia="zh-CN"/>
              </w:rPr>
              <w:t>。</w:t>
            </w:r>
            <w:r>
              <w:rPr>
                <w:rFonts w:hint="eastAsia" w:cs="Times New Roman"/>
                <w:sz w:val="24"/>
                <w:szCs w:val="24"/>
                <w:lang w:val="zh-CN"/>
              </w:rPr>
              <w:t>通过</w:t>
            </w:r>
            <w:r>
              <w:rPr>
                <w:rFonts w:hint="default" w:ascii="Times New Roman" w:hAnsi="Times New Roman" w:cs="Times New Roman"/>
                <w:sz w:val="24"/>
                <w:szCs w:val="24"/>
                <w:lang w:val="zh-CN"/>
              </w:rPr>
              <w:t>采取设置</w:t>
            </w:r>
            <w:r>
              <w:rPr>
                <w:rFonts w:hint="eastAsia" w:cs="Times New Roman"/>
                <w:sz w:val="24"/>
                <w:szCs w:val="24"/>
                <w:lang w:val="zh-CN"/>
              </w:rPr>
              <w:t>一系列降噪措施</w:t>
            </w:r>
            <w:r>
              <w:rPr>
                <w:rFonts w:hint="default" w:ascii="Times New Roman" w:hAnsi="Times New Roman" w:cs="Times New Roman"/>
                <w:sz w:val="24"/>
                <w:szCs w:val="24"/>
                <w:lang w:val="zh-CN"/>
              </w:rPr>
              <w:t>，并经建筑物厂房阻隔，则噪声值可降低约20</w:t>
            </w:r>
            <w:r>
              <w:rPr>
                <w:rFonts w:hint="default" w:ascii="Times New Roman" w:hAnsi="Times New Roman" w:cs="Times New Roman"/>
                <w:sz w:val="24"/>
                <w:szCs w:val="24"/>
              </w:rPr>
              <w:t>dB(A)。项目</w:t>
            </w:r>
            <w:r>
              <w:rPr>
                <w:rFonts w:hint="default" w:ascii="Times New Roman" w:hAnsi="Times New Roman" w:cs="Times New Roman"/>
                <w:sz w:val="24"/>
                <w:szCs w:val="24"/>
                <w:lang w:val="zh-CN"/>
              </w:rPr>
              <w:t>仅在昼间运营，夜间不运营，因此</w:t>
            </w:r>
            <w:r>
              <w:rPr>
                <w:rFonts w:hint="eastAsia" w:cs="Times New Roman"/>
                <w:sz w:val="24"/>
                <w:szCs w:val="24"/>
                <w:lang w:val="zh-CN"/>
              </w:rPr>
              <w:t>本项目</w:t>
            </w:r>
            <w:r>
              <w:rPr>
                <w:rFonts w:hint="default" w:ascii="Times New Roman" w:hAnsi="Times New Roman" w:cs="Times New Roman"/>
                <w:sz w:val="24"/>
                <w:szCs w:val="24"/>
                <w:lang w:val="zh-CN"/>
              </w:rPr>
              <w:t>仅考虑昼间项目生产</w:t>
            </w:r>
            <w:r>
              <w:rPr>
                <w:rFonts w:hint="eastAsia" w:cs="Times New Roman"/>
                <w:sz w:val="24"/>
                <w:szCs w:val="24"/>
                <w:lang w:val="zh-CN"/>
              </w:rPr>
              <w:t>造成</w:t>
            </w:r>
            <w:r>
              <w:rPr>
                <w:rFonts w:hint="default" w:ascii="Times New Roman" w:hAnsi="Times New Roman" w:cs="Times New Roman"/>
                <w:sz w:val="24"/>
                <w:szCs w:val="24"/>
                <w:lang w:val="zh-CN"/>
              </w:rPr>
              <w:t>的环境影响。</w:t>
            </w:r>
          </w:p>
          <w:p>
            <w:pPr>
              <w:spacing w:line="520" w:lineRule="exact"/>
              <w:ind w:firstLine="480" w:firstLineChars="200"/>
              <w:jc w:val="left"/>
              <w:rPr>
                <w:rFonts w:hint="default" w:ascii="Times New Roman" w:hAnsi="Times New Roman" w:eastAsia="黑体" w:cs="Times New Roman"/>
                <w:b w:val="0"/>
                <w:bCs/>
                <w:color w:val="000000"/>
                <w:sz w:val="24"/>
                <w:lang w:val="en-US" w:eastAsia="zh-CN"/>
              </w:rPr>
            </w:pPr>
            <w:r>
              <w:rPr>
                <w:rFonts w:hint="default" w:ascii="Times New Roman" w:hAnsi="Times New Roman" w:eastAsia="黑体" w:cs="Times New Roman"/>
                <w:b w:val="0"/>
                <w:bCs/>
                <w:color w:val="000000"/>
                <w:sz w:val="24"/>
              </w:rPr>
              <w:t>表</w:t>
            </w:r>
            <w:r>
              <w:rPr>
                <w:rFonts w:hint="eastAsia" w:eastAsia="黑体" w:cs="Times New Roman"/>
                <w:b w:val="0"/>
                <w:bCs/>
                <w:color w:val="000000"/>
                <w:sz w:val="24"/>
                <w:lang w:val="en-US" w:eastAsia="zh-CN"/>
              </w:rPr>
              <w:t>4-12</w:t>
            </w:r>
            <w:r>
              <w:rPr>
                <w:rFonts w:hint="default" w:ascii="Times New Roman" w:hAnsi="Times New Roman" w:eastAsia="黑体" w:cs="Times New Roman"/>
                <w:b w:val="0"/>
                <w:bCs/>
                <w:color w:val="000000"/>
                <w:sz w:val="24"/>
              </w:rPr>
              <w:t xml:space="preserve">        </w:t>
            </w:r>
            <w:r>
              <w:rPr>
                <w:rFonts w:hint="eastAsia" w:eastAsia="黑体" w:cs="Times New Roman"/>
                <w:b w:val="0"/>
                <w:bCs/>
                <w:color w:val="000000"/>
                <w:sz w:val="24"/>
                <w:lang w:eastAsia="zh-CN"/>
              </w:rPr>
              <w:t>本项目</w:t>
            </w:r>
            <w:r>
              <w:rPr>
                <w:rFonts w:hint="default" w:ascii="Times New Roman" w:hAnsi="Times New Roman" w:eastAsia="黑体" w:cs="Times New Roman"/>
                <w:b w:val="0"/>
                <w:bCs/>
                <w:color w:val="000000"/>
                <w:sz w:val="24"/>
                <w:lang w:eastAsia="zh-CN"/>
              </w:rPr>
              <w:t>主要</w:t>
            </w:r>
            <w:r>
              <w:rPr>
                <w:rFonts w:hint="default" w:ascii="Times New Roman" w:hAnsi="Times New Roman" w:eastAsia="黑体" w:cs="Times New Roman"/>
                <w:b w:val="0"/>
                <w:bCs/>
                <w:color w:val="000000"/>
                <w:sz w:val="24"/>
              </w:rPr>
              <w:t>噪声设备及治理情况一览表</w:t>
            </w:r>
            <w:r>
              <w:rPr>
                <w:rFonts w:hint="eastAsia" w:eastAsia="黑体" w:cs="Times New Roman"/>
                <w:b w:val="0"/>
                <w:bCs/>
                <w:color w:val="000000"/>
                <w:sz w:val="24"/>
                <w:lang w:val="en-US" w:eastAsia="zh-CN"/>
              </w:rPr>
              <w:t xml:space="preserve">   </w:t>
            </w:r>
            <w:r>
              <w:rPr>
                <w:rFonts w:hint="default" w:ascii="Times New Roman" w:hAnsi="Times New Roman" w:eastAsia="黑体" w:cs="Times New Roman"/>
                <w:b w:val="0"/>
                <w:bCs w:val="0"/>
                <w:sz w:val="24"/>
                <w:szCs w:val="22"/>
                <w:highlight w:val="none"/>
                <w:u w:val="none"/>
                <w:lang w:eastAsia="zh-CN"/>
              </w:rPr>
              <w:t>单位：dB(A)</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30"/>
              <w:gridCol w:w="787"/>
              <w:gridCol w:w="1159"/>
              <w:gridCol w:w="314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479"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705"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default" w:ascii="Times New Roman" w:hAnsi="Times New Roman" w:cs="Times New Roman"/>
                      <w:sz w:val="21"/>
                      <w:szCs w:val="21"/>
                    </w:rPr>
                    <w:t>噪声源强</w:t>
                  </w:r>
                </w:p>
              </w:tc>
              <w:tc>
                <w:tcPr>
                  <w:tcW w:w="1912"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default" w:ascii="Times New Roman" w:hAnsi="Times New Roman" w:cs="Times New Roman"/>
                      <w:sz w:val="21"/>
                      <w:szCs w:val="21"/>
                    </w:rPr>
                    <w:t>控制措施</w:t>
                  </w:r>
                </w:p>
              </w:tc>
              <w:tc>
                <w:tcPr>
                  <w:tcW w:w="910"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default" w:ascii="Times New Roman" w:hAnsi="Times New Roman" w:cs="Times New Roman"/>
                      <w:sz w:val="21"/>
                      <w:szCs w:val="21"/>
                    </w:rPr>
                    <w:t>治理后源强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pct"/>
                  <w:noWrap w:val="0"/>
                  <w:vAlign w:val="center"/>
                </w:tcPr>
                <w:p>
                  <w:pPr>
                    <w:jc w:val="center"/>
                    <w:rPr>
                      <w:rFonts w:hint="eastAsia" w:cs="Times New Roman"/>
                      <w:szCs w:val="21"/>
                      <w:lang w:val="en-US" w:eastAsia="zh-CN"/>
                    </w:rPr>
                  </w:pPr>
                  <w:r>
                    <w:rPr>
                      <w:rFonts w:hint="eastAsia" w:cs="Times New Roman"/>
                      <w:szCs w:val="21"/>
                      <w:lang w:val="en-US" w:eastAsia="zh-CN"/>
                    </w:rPr>
                    <w:t>配料机</w:t>
                  </w:r>
                </w:p>
              </w:tc>
              <w:tc>
                <w:tcPr>
                  <w:tcW w:w="479" w:type="pct"/>
                  <w:noWrap w:val="0"/>
                  <w:vAlign w:val="center"/>
                </w:tcPr>
                <w:p>
                  <w:pPr>
                    <w:pStyle w:val="53"/>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1台</w:t>
                  </w:r>
                </w:p>
              </w:tc>
              <w:tc>
                <w:tcPr>
                  <w:tcW w:w="705" w:type="pct"/>
                  <w:noWrap w:val="0"/>
                  <w:vAlign w:val="center"/>
                </w:tcPr>
                <w:p>
                  <w:pPr>
                    <w:adjustRightInd w:val="0"/>
                    <w:snapToGrid w:val="0"/>
                    <w:spacing w:line="360" w:lineRule="exact"/>
                    <w:jc w:val="center"/>
                    <w:outlineLvl w:val="2"/>
                    <w:rPr>
                      <w:rFonts w:hint="default" w:cs="Times New Roman"/>
                      <w:sz w:val="21"/>
                      <w:szCs w:val="21"/>
                      <w:lang w:val="en-US" w:eastAsia="zh-CN"/>
                    </w:rPr>
                  </w:pPr>
                  <w:r>
                    <w:rPr>
                      <w:rFonts w:hint="eastAsia" w:cs="Times New Roman"/>
                      <w:sz w:val="21"/>
                      <w:szCs w:val="21"/>
                      <w:lang w:val="en-US" w:eastAsia="zh-CN"/>
                    </w:rPr>
                    <w:t>80</w:t>
                  </w:r>
                </w:p>
              </w:tc>
              <w:tc>
                <w:tcPr>
                  <w:tcW w:w="1912" w:type="pct"/>
                  <w:vMerge w:val="restart"/>
                  <w:noWrap w:val="0"/>
                  <w:vAlign w:val="center"/>
                </w:tcPr>
                <w:p>
                  <w:pPr>
                    <w:adjustRightInd w:val="0"/>
                    <w:snapToGrid w:val="0"/>
                    <w:spacing w:line="360" w:lineRule="exact"/>
                    <w:jc w:val="center"/>
                    <w:outlineLvl w:val="2"/>
                    <w:rPr>
                      <w:rFonts w:hint="eastAsia" w:ascii="Times New Roman" w:hAnsi="Times New Roman" w:cs="Times New Roman"/>
                      <w:kern w:val="2"/>
                      <w:sz w:val="21"/>
                      <w:szCs w:val="21"/>
                      <w:lang w:val="en-US" w:eastAsia="zh-CN" w:bidi="ar-SA"/>
                    </w:rPr>
                  </w:pPr>
                  <w:r>
                    <w:rPr>
                      <w:rFonts w:hint="eastAsia" w:cs="Times New Roman"/>
                      <w:sz w:val="21"/>
                      <w:szCs w:val="21"/>
                      <w:lang w:eastAsia="zh-CN"/>
                    </w:rPr>
                    <w:t>围墙隔声、厂房</w:t>
                  </w:r>
                  <w:r>
                    <w:rPr>
                      <w:rFonts w:hint="default" w:ascii="Times New Roman" w:hAnsi="Times New Roman" w:cs="Times New Roman"/>
                      <w:sz w:val="21"/>
                      <w:szCs w:val="21"/>
                    </w:rPr>
                    <w:t>隔声、基础减振</w:t>
                  </w:r>
                </w:p>
              </w:tc>
              <w:tc>
                <w:tcPr>
                  <w:tcW w:w="910" w:type="pct"/>
                  <w:noWrap w:val="0"/>
                  <w:vAlign w:val="center"/>
                </w:tcPr>
                <w:p>
                  <w:pPr>
                    <w:adjustRightInd w:val="0"/>
                    <w:snapToGrid w:val="0"/>
                    <w:spacing w:line="360" w:lineRule="exact"/>
                    <w:jc w:val="center"/>
                    <w:outlineLvl w:val="2"/>
                    <w:rPr>
                      <w:rFonts w:hint="default" w:cs="Times New Roman"/>
                      <w:sz w:val="21"/>
                      <w:szCs w:val="21"/>
                      <w:lang w:val="en-US" w:eastAsia="zh-CN"/>
                    </w:rPr>
                  </w:pPr>
                  <w:r>
                    <w:rPr>
                      <w:rFonts w:hint="eastAsia" w:cs="Times New Roman"/>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pct"/>
                  <w:noWrap w:val="0"/>
                  <w:vAlign w:val="center"/>
                </w:tcPr>
                <w:p>
                  <w:pPr>
                    <w:jc w:val="center"/>
                    <w:rPr>
                      <w:rFonts w:hint="eastAsia" w:ascii="Times New Roman" w:hAnsi="Times New Roman" w:eastAsia="宋体" w:cs="Times New Roman"/>
                      <w:sz w:val="21"/>
                      <w:szCs w:val="21"/>
                      <w:lang w:eastAsia="zh-CN"/>
                    </w:rPr>
                  </w:pPr>
                  <w:r>
                    <w:rPr>
                      <w:rFonts w:hint="eastAsia" w:cs="Times New Roman"/>
                      <w:szCs w:val="21"/>
                      <w:lang w:val="en-US" w:eastAsia="zh-CN"/>
                    </w:rPr>
                    <w:t>搅拌机</w:t>
                  </w:r>
                </w:p>
              </w:tc>
              <w:tc>
                <w:tcPr>
                  <w:tcW w:w="479" w:type="pct"/>
                  <w:noWrap w:val="0"/>
                  <w:vAlign w:val="center"/>
                </w:tcPr>
                <w:p>
                  <w:pPr>
                    <w:pStyle w:val="53"/>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台</w:t>
                  </w:r>
                </w:p>
              </w:tc>
              <w:tc>
                <w:tcPr>
                  <w:tcW w:w="705"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eastAsia" w:cs="Times New Roman"/>
                      <w:sz w:val="21"/>
                      <w:szCs w:val="21"/>
                      <w:lang w:val="en-US" w:eastAsia="zh-CN"/>
                    </w:rPr>
                    <w:t>85</w:t>
                  </w:r>
                </w:p>
              </w:tc>
              <w:tc>
                <w:tcPr>
                  <w:tcW w:w="1912" w:type="pct"/>
                  <w:vMerge w:val="continue"/>
                  <w:noWrap w:val="0"/>
                  <w:vAlign w:val="center"/>
                </w:tcPr>
                <w:p>
                  <w:pPr>
                    <w:adjustRightInd w:val="0"/>
                    <w:snapToGrid w:val="0"/>
                    <w:spacing w:line="360" w:lineRule="exact"/>
                    <w:jc w:val="center"/>
                    <w:outlineLvl w:val="2"/>
                    <w:rPr>
                      <w:rFonts w:hint="eastAsia" w:ascii="Times New Roman" w:hAnsi="Times New Roman" w:cs="Times New Roman"/>
                      <w:kern w:val="2"/>
                      <w:sz w:val="21"/>
                      <w:szCs w:val="21"/>
                      <w:lang w:val="en-US" w:eastAsia="zh-CN" w:bidi="ar-SA"/>
                    </w:rPr>
                  </w:pPr>
                </w:p>
              </w:tc>
              <w:tc>
                <w:tcPr>
                  <w:tcW w:w="910" w:type="pct"/>
                  <w:noWrap w:val="0"/>
                  <w:vAlign w:val="center"/>
                </w:tcPr>
                <w:p>
                  <w:pPr>
                    <w:adjustRightInd w:val="0"/>
                    <w:snapToGrid w:val="0"/>
                    <w:spacing w:line="360" w:lineRule="exact"/>
                    <w:jc w:val="center"/>
                    <w:outlineLvl w:val="2"/>
                    <w:rPr>
                      <w:rFonts w:hint="default" w:ascii="Times New Roman" w:hAnsi="Times New Roman" w:cs="Times New Roman"/>
                      <w:sz w:val="21"/>
                      <w:szCs w:val="21"/>
                    </w:rPr>
                  </w:pPr>
                  <w:r>
                    <w:rPr>
                      <w:rFonts w:hint="eastAsia" w:cs="Times New Roman"/>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pct"/>
                  <w:noWrap w:val="0"/>
                  <w:vAlign w:val="center"/>
                </w:tcPr>
                <w:p>
                  <w:pPr>
                    <w:jc w:val="center"/>
                    <w:rPr>
                      <w:rFonts w:hint="eastAsia" w:cs="Times New Roman"/>
                      <w:sz w:val="21"/>
                      <w:szCs w:val="21"/>
                      <w:lang w:eastAsia="zh-CN"/>
                    </w:rPr>
                  </w:pPr>
                  <w:r>
                    <w:rPr>
                      <w:rFonts w:hint="eastAsia" w:cs="Times New Roman"/>
                      <w:szCs w:val="21"/>
                      <w:lang w:eastAsia="zh-CN"/>
                    </w:rPr>
                    <w:t>风机</w:t>
                  </w:r>
                </w:p>
              </w:tc>
              <w:tc>
                <w:tcPr>
                  <w:tcW w:w="479" w:type="pct"/>
                  <w:noWrap w:val="0"/>
                  <w:vAlign w:val="center"/>
                </w:tcPr>
                <w:p>
                  <w:pPr>
                    <w:pStyle w:val="53"/>
                    <w:ind w:firstLine="0" w:firstLineChars="0"/>
                    <w:jc w:val="center"/>
                    <w:rPr>
                      <w:rFonts w:hint="eastAsia" w:cs="Times New Roman"/>
                      <w:sz w:val="21"/>
                      <w:szCs w:val="21"/>
                      <w:lang w:val="en-US"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台</w:t>
                  </w:r>
                </w:p>
              </w:tc>
              <w:tc>
                <w:tcPr>
                  <w:tcW w:w="705" w:type="pct"/>
                  <w:noWrap w:val="0"/>
                  <w:vAlign w:val="center"/>
                </w:tcPr>
                <w:p>
                  <w:pPr>
                    <w:adjustRightInd w:val="0"/>
                    <w:snapToGrid w:val="0"/>
                    <w:spacing w:line="360" w:lineRule="exact"/>
                    <w:jc w:val="center"/>
                    <w:outlineLvl w:val="2"/>
                    <w:rPr>
                      <w:rFonts w:hint="eastAsia" w:cs="Times New Roman"/>
                      <w:sz w:val="21"/>
                      <w:szCs w:val="21"/>
                      <w:lang w:val="en-US" w:eastAsia="zh-CN"/>
                    </w:rPr>
                  </w:pPr>
                  <w:r>
                    <w:rPr>
                      <w:rFonts w:hint="eastAsia" w:cs="Times New Roman"/>
                      <w:sz w:val="21"/>
                      <w:szCs w:val="21"/>
                      <w:lang w:val="en-US" w:eastAsia="zh-CN"/>
                    </w:rPr>
                    <w:t>80</w:t>
                  </w:r>
                </w:p>
              </w:tc>
              <w:tc>
                <w:tcPr>
                  <w:tcW w:w="1912" w:type="pct"/>
                  <w:vMerge w:val="continue"/>
                  <w:noWrap w:val="0"/>
                  <w:vAlign w:val="center"/>
                </w:tcPr>
                <w:p>
                  <w:pPr>
                    <w:adjustRightInd w:val="0"/>
                    <w:snapToGrid w:val="0"/>
                    <w:spacing w:line="360" w:lineRule="exact"/>
                    <w:jc w:val="center"/>
                    <w:outlineLvl w:val="2"/>
                    <w:rPr>
                      <w:rFonts w:hint="eastAsia" w:cs="Times New Roman"/>
                      <w:sz w:val="21"/>
                      <w:szCs w:val="21"/>
                      <w:lang w:eastAsia="zh-CN"/>
                    </w:rPr>
                  </w:pPr>
                </w:p>
              </w:tc>
              <w:tc>
                <w:tcPr>
                  <w:tcW w:w="910" w:type="pct"/>
                  <w:noWrap w:val="0"/>
                  <w:vAlign w:val="center"/>
                </w:tcPr>
                <w:p>
                  <w:pPr>
                    <w:adjustRightInd w:val="0"/>
                    <w:snapToGrid w:val="0"/>
                    <w:spacing w:line="360" w:lineRule="exact"/>
                    <w:jc w:val="center"/>
                    <w:outlineLvl w:val="2"/>
                    <w:rPr>
                      <w:rFonts w:hint="default" w:cs="Times New Roman"/>
                      <w:sz w:val="21"/>
                      <w:szCs w:val="21"/>
                      <w:lang w:val="en-US" w:eastAsia="zh-CN"/>
                    </w:rPr>
                  </w:pPr>
                  <w:r>
                    <w:rPr>
                      <w:rFonts w:hint="eastAsia" w:cs="Times New Roman"/>
                      <w:sz w:val="21"/>
                      <w:szCs w:val="21"/>
                      <w:lang w:val="en-US" w:eastAsia="zh-CN"/>
                    </w:rPr>
                    <w:t>60</w:t>
                  </w:r>
                </w:p>
              </w:tc>
            </w:tr>
          </w:tbl>
          <w:p>
            <w:pPr>
              <w:spacing w:line="520" w:lineRule="exact"/>
              <w:ind w:firstLine="480" w:firstLineChars="200"/>
              <w:rPr>
                <w:color w:val="000000"/>
                <w:sz w:val="24"/>
              </w:rPr>
            </w:pPr>
            <w:r>
              <w:rPr>
                <w:color w:val="000000"/>
                <w:sz w:val="24"/>
              </w:rPr>
              <w:t>（</w:t>
            </w:r>
            <w:r>
              <w:rPr>
                <w:rFonts w:hint="eastAsia"/>
                <w:color w:val="000000"/>
                <w:sz w:val="24"/>
              </w:rPr>
              <w:t>2</w:t>
            </w:r>
            <w:r>
              <w:rPr>
                <w:color w:val="000000"/>
                <w:sz w:val="24"/>
              </w:rPr>
              <w:t>）预测模式</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根据《环境影响评价技术导则 声环境》（HJ2.4-2021）的要求，本项目采用《环境影响评价技术导则 声环境》(HJ2.4.2021) 附录A、B中给定的噪声预测模型，在不能取得声源倍频带声功率级或倍频带声压级，只能获得A声功率级或某点的A声级时，可用A声功率级或某点的A声级计算。本项目设备全部位于室内，采用室内声源预测公式计算。</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1）预测条件假设</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fldChar w:fldCharType="begin"/>
            </w:r>
            <w:r>
              <w:rPr>
                <w:rFonts w:hint="default" w:ascii="Times New Roman" w:hAnsi="Times New Roman" w:cs="Times New Roman"/>
                <w:color w:val="auto"/>
                <w:sz w:val="24"/>
                <w:lang w:val="zh-CN"/>
              </w:rPr>
              <w:instrText xml:space="preserve">= 1 \* GB3</w:instrText>
            </w:r>
            <w:r>
              <w:rPr>
                <w:rFonts w:hint="default" w:ascii="Times New Roman" w:hAnsi="Times New Roman" w:cs="Times New Roman"/>
                <w:color w:val="auto"/>
                <w:sz w:val="24"/>
                <w:lang w:val="zh-CN"/>
              </w:rPr>
              <w:fldChar w:fldCharType="separate"/>
            </w:r>
            <w:r>
              <w:rPr>
                <w:rFonts w:hint="default" w:ascii="Times New Roman" w:hAnsi="Times New Roman" w:cs="Times New Roman"/>
                <w:color w:val="auto"/>
                <w:sz w:val="24"/>
                <w:lang w:val="zh-CN"/>
              </w:rPr>
              <w:t>①</w:t>
            </w:r>
            <w:r>
              <w:rPr>
                <w:rFonts w:hint="default" w:ascii="Times New Roman" w:hAnsi="Times New Roman" w:cs="Times New Roman"/>
                <w:color w:val="auto"/>
                <w:sz w:val="24"/>
                <w:lang w:val="zh-CN"/>
              </w:rPr>
              <w:fldChar w:fldCharType="end"/>
            </w:r>
            <w:r>
              <w:rPr>
                <w:rFonts w:hint="default" w:ascii="Times New Roman" w:hAnsi="Times New Roman" w:cs="Times New Roman"/>
                <w:color w:val="auto"/>
                <w:sz w:val="24"/>
                <w:lang w:val="zh-CN"/>
              </w:rPr>
              <w:t>所有产噪设备均在正常工况条件下运行；</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fldChar w:fldCharType="begin"/>
            </w:r>
            <w:r>
              <w:rPr>
                <w:rFonts w:hint="default" w:ascii="Times New Roman" w:hAnsi="Times New Roman" w:cs="Times New Roman"/>
                <w:color w:val="auto"/>
                <w:sz w:val="24"/>
                <w:lang w:val="zh-CN"/>
              </w:rPr>
              <w:instrText xml:space="preserve">= 2 \* GB3</w:instrText>
            </w:r>
            <w:r>
              <w:rPr>
                <w:rFonts w:hint="default" w:ascii="Times New Roman" w:hAnsi="Times New Roman" w:cs="Times New Roman"/>
                <w:color w:val="auto"/>
                <w:sz w:val="24"/>
                <w:lang w:val="zh-CN"/>
              </w:rPr>
              <w:fldChar w:fldCharType="separate"/>
            </w:r>
            <w:r>
              <w:rPr>
                <w:rFonts w:hint="default" w:ascii="Times New Roman" w:hAnsi="Times New Roman" w:cs="Times New Roman"/>
                <w:color w:val="auto"/>
                <w:sz w:val="24"/>
                <w:lang w:val="zh-CN"/>
              </w:rPr>
              <w:t>②</w:t>
            </w:r>
            <w:r>
              <w:rPr>
                <w:rFonts w:hint="default" w:ascii="Times New Roman" w:hAnsi="Times New Roman" w:cs="Times New Roman"/>
                <w:color w:val="auto"/>
                <w:sz w:val="24"/>
                <w:lang w:val="zh-CN"/>
              </w:rPr>
              <w:fldChar w:fldCharType="end"/>
            </w:r>
            <w:r>
              <w:rPr>
                <w:rFonts w:hint="default" w:ascii="Times New Roman" w:hAnsi="Times New Roman" w:cs="Times New Roman"/>
                <w:color w:val="auto"/>
                <w:sz w:val="24"/>
                <w:lang w:val="zh-CN"/>
              </w:rPr>
              <w:t>考虑室内声源所在厂房围护结构的隔声、吸声作用；</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fldChar w:fldCharType="begin"/>
            </w:r>
            <w:r>
              <w:rPr>
                <w:rFonts w:hint="default" w:ascii="Times New Roman" w:hAnsi="Times New Roman" w:cs="Times New Roman"/>
                <w:color w:val="auto"/>
                <w:sz w:val="24"/>
                <w:lang w:val="zh-CN"/>
              </w:rPr>
              <w:instrText xml:space="preserve">= 3 \* GB3</w:instrText>
            </w:r>
            <w:r>
              <w:rPr>
                <w:rFonts w:hint="default" w:ascii="Times New Roman" w:hAnsi="Times New Roman" w:cs="Times New Roman"/>
                <w:color w:val="auto"/>
                <w:sz w:val="24"/>
                <w:lang w:val="zh-CN"/>
              </w:rPr>
              <w:fldChar w:fldCharType="separate"/>
            </w:r>
            <w:r>
              <w:rPr>
                <w:rFonts w:hint="default" w:ascii="Times New Roman" w:hAnsi="Times New Roman" w:cs="Times New Roman"/>
                <w:color w:val="auto"/>
                <w:sz w:val="24"/>
                <w:lang w:val="zh-CN"/>
              </w:rPr>
              <w:t>③</w:t>
            </w:r>
            <w:r>
              <w:rPr>
                <w:rFonts w:hint="default" w:ascii="Times New Roman" w:hAnsi="Times New Roman" w:cs="Times New Roman"/>
                <w:color w:val="auto"/>
                <w:sz w:val="24"/>
                <w:lang w:val="zh-CN"/>
              </w:rPr>
              <w:fldChar w:fldCharType="end"/>
            </w:r>
            <w:r>
              <w:rPr>
                <w:rFonts w:hint="default" w:ascii="Times New Roman" w:hAnsi="Times New Roman" w:cs="Times New Roman"/>
                <w:color w:val="auto"/>
                <w:sz w:val="24"/>
                <w:lang w:val="zh-CN"/>
              </w:rPr>
              <w:t>衰减仅考虑几何发散衰减，屏障衰减。</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2）室内声源</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室内声源由室内向室外传播示意图见下图。</w:t>
            </w:r>
          </w:p>
          <w:p>
            <w:pPr>
              <w:bidi w:val="0"/>
              <w:jc w:val="center"/>
              <w:rPr>
                <w:rFonts w:hint="default"/>
              </w:rPr>
            </w:pPr>
            <w:r>
              <w:rPr>
                <w:rFonts w:hint="default"/>
              </w:rPr>
              <w:drawing>
                <wp:inline distT="0" distB="0" distL="114300" distR="114300">
                  <wp:extent cx="3505835" cy="1685290"/>
                  <wp:effectExtent l="0" t="0" r="18415" b="1016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2"/>
                          <a:stretch>
                            <a:fillRect/>
                          </a:stretch>
                        </pic:blipFill>
                        <pic:spPr>
                          <a:xfrm>
                            <a:off x="0" y="0"/>
                            <a:ext cx="3505835" cy="1685290"/>
                          </a:xfrm>
                          <a:prstGeom prst="rect">
                            <a:avLst/>
                          </a:prstGeom>
                          <a:noFill/>
                          <a:ln>
                            <a:noFill/>
                          </a:ln>
                        </pic:spPr>
                      </pic:pic>
                    </a:graphicData>
                  </a:graphic>
                </wp:inline>
              </w:drawing>
            </w:r>
          </w:p>
          <w:p>
            <w:pPr>
              <w:spacing w:line="520" w:lineRule="exact"/>
              <w:ind w:firstLine="482" w:firstLineChars="20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图4-</w:t>
            </w:r>
            <w:r>
              <w:rPr>
                <w:rFonts w:hint="eastAsia" w:cs="Times New Roman"/>
                <w:b/>
                <w:bCs/>
                <w:color w:val="auto"/>
                <w:sz w:val="24"/>
                <w:lang w:val="en-US" w:eastAsia="zh-CN"/>
              </w:rPr>
              <w:t>1</w:t>
            </w:r>
            <w:r>
              <w:rPr>
                <w:rFonts w:hint="default" w:ascii="Times New Roman" w:hAnsi="Times New Roman" w:cs="Times New Roman"/>
                <w:b/>
                <w:bCs/>
                <w:color w:val="auto"/>
                <w:sz w:val="24"/>
              </w:rPr>
              <w:t xml:space="preserve">   室内声源等效为室外声源图例</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fldChar w:fldCharType="begin"/>
            </w:r>
            <w:r>
              <w:rPr>
                <w:rFonts w:hint="default" w:ascii="Times New Roman" w:hAnsi="Times New Roman" w:cs="Times New Roman"/>
                <w:color w:val="auto"/>
                <w:sz w:val="24"/>
                <w:lang w:val="zh-CN"/>
              </w:rPr>
              <w:instrText xml:space="preserve">= 1 \* GB3</w:instrText>
            </w:r>
            <w:r>
              <w:rPr>
                <w:rFonts w:hint="default" w:ascii="Times New Roman" w:hAnsi="Times New Roman" w:cs="Times New Roman"/>
                <w:color w:val="auto"/>
                <w:sz w:val="24"/>
                <w:lang w:val="zh-CN"/>
              </w:rPr>
              <w:fldChar w:fldCharType="separate"/>
            </w:r>
            <w:r>
              <w:rPr>
                <w:rFonts w:hint="default" w:ascii="Times New Roman" w:hAnsi="Times New Roman" w:cs="Times New Roman"/>
                <w:color w:val="auto"/>
                <w:sz w:val="24"/>
                <w:lang w:val="zh-CN"/>
              </w:rPr>
              <w:t>①</w:t>
            </w:r>
            <w:r>
              <w:rPr>
                <w:rFonts w:hint="default" w:ascii="Times New Roman" w:hAnsi="Times New Roman" w:cs="Times New Roman"/>
                <w:color w:val="auto"/>
                <w:sz w:val="24"/>
                <w:lang w:val="zh-CN"/>
              </w:rPr>
              <w:fldChar w:fldCharType="end"/>
            </w:r>
            <w:r>
              <w:rPr>
                <w:rFonts w:hint="default" w:ascii="Times New Roman" w:hAnsi="Times New Roman" w:cs="Times New Roman"/>
                <w:color w:val="auto"/>
                <w:sz w:val="24"/>
                <w:lang w:val="zh-CN"/>
              </w:rPr>
              <w:t>如果为已知声源的声压级</w:t>
            </w:r>
            <w:r>
              <w:rPr>
                <w:rFonts w:hint="default" w:ascii="Times New Roman" w:hAnsi="Times New Roman" w:cs="Times New Roman"/>
                <w:i/>
                <w:iCs/>
                <w:color w:val="auto"/>
                <w:sz w:val="24"/>
                <w:lang w:val="zh-CN"/>
              </w:rPr>
              <w:t>L(r</w:t>
            </w:r>
            <w:r>
              <w:rPr>
                <w:rFonts w:hint="default" w:ascii="Times New Roman" w:hAnsi="Times New Roman" w:cs="Times New Roman"/>
                <w:i/>
                <w:iCs/>
                <w:color w:val="auto"/>
                <w:sz w:val="24"/>
                <w:vertAlign w:val="subscript"/>
                <w:lang w:val="zh-CN"/>
              </w:rPr>
              <w:t>0</w:t>
            </w:r>
            <w:r>
              <w:rPr>
                <w:rFonts w:hint="default" w:ascii="Times New Roman" w:hAnsi="Times New Roman" w:cs="Times New Roman"/>
                <w:i/>
                <w:iCs/>
                <w:color w:val="auto"/>
                <w:sz w:val="24"/>
                <w:lang w:val="zh-CN"/>
              </w:rPr>
              <w:t>)</w:t>
            </w:r>
            <w:r>
              <w:rPr>
                <w:rFonts w:hint="default" w:ascii="Times New Roman" w:hAnsi="Times New Roman" w:cs="Times New Roman"/>
                <w:color w:val="auto"/>
                <w:sz w:val="24"/>
                <w:lang w:val="zh-CN"/>
              </w:rPr>
              <w:t>，且声源位于地面上，则</w:t>
            </w:r>
          </w:p>
          <w:p>
            <w:pPr>
              <w:spacing w:line="520" w:lineRule="exact"/>
              <w:ind w:firstLine="480" w:firstLineChars="200"/>
              <w:jc w:val="center"/>
              <w:rPr>
                <w:rFonts w:hint="default" w:ascii="Times New Roman" w:hAnsi="Times New Roman" w:cs="Times New Roman"/>
                <w:color w:val="auto"/>
                <w:sz w:val="24"/>
                <w:lang w:val="zh-CN"/>
              </w:rPr>
            </w:pPr>
            <w:r>
              <w:rPr>
                <w:rFonts w:hint="default" w:ascii="Times New Roman" w:hAnsi="Times New Roman" w:cs="Times New Roman"/>
                <w:i/>
                <w:iCs/>
                <w:color w:val="auto"/>
                <w:sz w:val="24"/>
                <w:lang w:val="zh-CN"/>
              </w:rPr>
              <w:t>Lw</w:t>
            </w:r>
            <w:r>
              <w:rPr>
                <w:rFonts w:hint="default" w:ascii="Times New Roman" w:hAnsi="Times New Roman" w:cs="Times New Roman"/>
                <w:color w:val="auto"/>
                <w:sz w:val="24"/>
                <w:lang w:val="zh-CN"/>
              </w:rPr>
              <w:t>=</w:t>
            </w:r>
            <w:r>
              <w:rPr>
                <w:rFonts w:hint="default" w:ascii="Times New Roman" w:hAnsi="Times New Roman" w:cs="Times New Roman"/>
                <w:i/>
                <w:iCs/>
                <w:color w:val="auto"/>
                <w:sz w:val="24"/>
                <w:lang w:val="zh-CN"/>
              </w:rPr>
              <w:t>L(r</w:t>
            </w:r>
            <w:r>
              <w:rPr>
                <w:rFonts w:hint="default" w:ascii="Times New Roman" w:hAnsi="Times New Roman" w:cs="Times New Roman"/>
                <w:i/>
                <w:iCs/>
                <w:color w:val="auto"/>
                <w:sz w:val="24"/>
                <w:vertAlign w:val="subscript"/>
                <w:lang w:val="zh-CN"/>
              </w:rPr>
              <w:t>0</w:t>
            </w:r>
            <w:r>
              <w:rPr>
                <w:rFonts w:hint="default" w:ascii="Times New Roman" w:hAnsi="Times New Roman" w:cs="Times New Roman"/>
                <w:i/>
                <w:iCs/>
                <w:color w:val="auto"/>
                <w:sz w:val="24"/>
                <w:lang w:val="zh-CN"/>
              </w:rPr>
              <w:t>)</w:t>
            </w:r>
            <w:r>
              <w:rPr>
                <w:rFonts w:hint="default" w:ascii="Times New Roman" w:hAnsi="Times New Roman" w:cs="Times New Roman"/>
                <w:color w:val="auto"/>
                <w:sz w:val="24"/>
                <w:lang w:val="zh-CN"/>
              </w:rPr>
              <w:t>+20lgr</w:t>
            </w:r>
            <w:r>
              <w:rPr>
                <w:rFonts w:hint="default" w:ascii="Times New Roman" w:hAnsi="Times New Roman" w:cs="Times New Roman"/>
                <w:color w:val="auto"/>
                <w:sz w:val="24"/>
                <w:vertAlign w:val="subscript"/>
                <w:lang w:val="zh-CN"/>
              </w:rPr>
              <w:t>0</w:t>
            </w:r>
            <w:r>
              <w:rPr>
                <w:rFonts w:hint="default" w:ascii="Times New Roman" w:hAnsi="Times New Roman" w:cs="Times New Roman"/>
                <w:color w:val="auto"/>
                <w:sz w:val="24"/>
                <w:lang w:val="zh-CN"/>
              </w:rPr>
              <w:t>+8</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fldChar w:fldCharType="begin"/>
            </w:r>
            <w:r>
              <w:rPr>
                <w:rFonts w:hint="default" w:ascii="Times New Roman" w:hAnsi="Times New Roman" w:cs="Times New Roman"/>
                <w:color w:val="auto"/>
                <w:sz w:val="24"/>
                <w:lang w:val="zh-CN"/>
              </w:rPr>
              <w:instrText xml:space="preserve">= 2 \* GB3</w:instrText>
            </w:r>
            <w:r>
              <w:rPr>
                <w:rFonts w:hint="default" w:ascii="Times New Roman" w:hAnsi="Times New Roman" w:cs="Times New Roman"/>
                <w:color w:val="auto"/>
                <w:sz w:val="24"/>
                <w:lang w:val="zh-CN"/>
              </w:rPr>
              <w:fldChar w:fldCharType="separate"/>
            </w:r>
            <w:r>
              <w:rPr>
                <w:rFonts w:hint="default" w:ascii="Times New Roman" w:hAnsi="Times New Roman" w:cs="Times New Roman"/>
                <w:color w:val="auto"/>
                <w:sz w:val="24"/>
                <w:lang w:val="zh-CN"/>
              </w:rPr>
              <w:t>②</w:t>
            </w:r>
            <w:r>
              <w:rPr>
                <w:rFonts w:hint="default" w:ascii="Times New Roman" w:hAnsi="Times New Roman" w:cs="Times New Roman"/>
                <w:color w:val="auto"/>
                <w:sz w:val="24"/>
                <w:lang w:val="zh-CN"/>
              </w:rPr>
              <w:fldChar w:fldCharType="end"/>
            </w:r>
            <w:r>
              <w:rPr>
                <w:rFonts w:hint="default" w:ascii="Times New Roman" w:hAnsi="Times New Roman" w:cs="Times New Roman"/>
                <w:color w:val="auto"/>
                <w:sz w:val="24"/>
                <w:lang w:val="zh-CN"/>
              </w:rPr>
              <w:t>首先计算出某个室内声源靠近围护结构处的声压级：</w:t>
            </w:r>
          </w:p>
          <w:p>
            <w:pPr>
              <w:keepNext w:val="0"/>
              <w:keepLines w:val="0"/>
              <w:pageBreakBefore w:val="0"/>
              <w:widowControl w:val="0"/>
              <w:kinsoku/>
              <w:wordWrap/>
              <w:overflowPunct/>
              <w:topLinePunct w:val="0"/>
              <w:autoSpaceDE/>
              <w:autoSpaceDN/>
              <w:bidi w:val="0"/>
              <w:adjustRightInd/>
              <w:snapToGrid/>
              <w:spacing w:before="625" w:beforeLines="200" w:line="520" w:lineRule="exact"/>
              <w:ind w:firstLine="480" w:firstLineChars="20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drawing>
                <wp:inline distT="0" distB="0" distL="114300" distR="114300">
                  <wp:extent cx="2141855" cy="524510"/>
                  <wp:effectExtent l="0" t="0" r="10795" b="889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3"/>
                          <a:stretch>
                            <a:fillRect/>
                          </a:stretch>
                        </pic:blipFill>
                        <pic:spPr>
                          <a:xfrm>
                            <a:off x="0" y="0"/>
                            <a:ext cx="2141855" cy="524510"/>
                          </a:xfrm>
                          <a:prstGeom prst="rect">
                            <a:avLst/>
                          </a:prstGeom>
                          <a:noFill/>
                          <a:ln>
                            <a:noFill/>
                          </a:ln>
                        </pic:spPr>
                      </pic:pic>
                    </a:graphicData>
                  </a:graphic>
                </wp:inline>
              </w:drawing>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color w:val="auto"/>
                <w:sz w:val="24"/>
                <w:lang w:val="zh-CN"/>
              </w:rPr>
              <w:t>式中：</w:t>
            </w:r>
            <w:r>
              <w:rPr>
                <w:rFonts w:hint="default" w:ascii="Times New Roman" w:hAnsi="Times New Roman" w:cs="Times New Roman"/>
                <w:i/>
                <w:iCs/>
                <w:color w:val="auto"/>
                <w:sz w:val="24"/>
                <w:lang w:val="zh-CN"/>
              </w:rPr>
              <w:t>Lp1</w:t>
            </w:r>
            <w:r>
              <w:rPr>
                <w:rFonts w:hint="default" w:ascii="Times New Roman" w:hAnsi="Times New Roman" w:cs="Times New Roman"/>
                <w:color w:val="auto"/>
                <w:sz w:val="24"/>
                <w:lang w:val="zh-CN"/>
              </w:rPr>
              <w:t>——靠近开口处（或窗户）室内某倍频带的声压级或A 声级，dB；</w:t>
            </w:r>
          </w:p>
          <w:p>
            <w:pPr>
              <w:spacing w:line="520" w:lineRule="exact"/>
              <w:ind w:firstLine="480" w:firstLineChars="200"/>
              <w:rPr>
                <w:rFonts w:hint="default" w:ascii="Times New Roman" w:hAnsi="Times New Roman" w:cs="Times New Roman"/>
                <w:color w:val="auto"/>
                <w:sz w:val="24"/>
                <w:lang w:val="zh-CN"/>
              </w:rPr>
            </w:pPr>
            <w:r>
              <w:rPr>
                <w:rFonts w:hint="default" w:ascii="Times New Roman" w:hAnsi="Times New Roman" w:cs="Times New Roman"/>
                <w:i/>
                <w:iCs/>
                <w:color w:val="auto"/>
                <w:sz w:val="24"/>
                <w:lang w:val="zh-CN"/>
              </w:rPr>
              <w:t>Lw</w:t>
            </w:r>
            <w:r>
              <w:rPr>
                <w:rFonts w:hint="default" w:ascii="Times New Roman" w:hAnsi="Times New Roman" w:cs="Times New Roman"/>
                <w:color w:val="auto"/>
                <w:sz w:val="24"/>
                <w:lang w:val="zh-CN"/>
              </w:rPr>
              <w:t>——点声源声功率级（A 计权或倍频带），dB；</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zh-CN"/>
              </w:rPr>
              <w:t>Q ——指向性因数；通常对无指向性声源，当声源放在房间中心</w:t>
            </w:r>
            <w:r>
              <w:rPr>
                <w:rFonts w:hint="default" w:ascii="Times New Roman" w:hAnsi="Times New Roman" w:cs="Times New Roman"/>
                <w:color w:val="auto"/>
                <w:sz w:val="24"/>
              </w:rPr>
              <w:t>时，Q=1；当放在一面墙的中心时，Q=2；当放在两面墙夹角处时，Q=4；当放在三面墙夹角处时，Q=8；</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R——房间常数；R =Sα/（1-α），S为房间内表面面积，m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；α为平均吸声系数；</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 ——声源到靠近围护结构某点处的距离，m。</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3 \* GB3</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③</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计算出所有室内声源在围护结构处产生的总声压级：</w:t>
            </w:r>
          </w:p>
          <w:p>
            <w:pPr>
              <w:keepNext w:val="0"/>
              <w:keepLines w:val="0"/>
              <w:pageBreakBefore w:val="0"/>
              <w:widowControl w:val="0"/>
              <w:kinsoku/>
              <w:wordWrap/>
              <w:overflowPunct/>
              <w:topLinePunct w:val="0"/>
              <w:autoSpaceDE/>
              <w:autoSpaceDN/>
              <w:bidi w:val="0"/>
              <w:adjustRightInd/>
              <w:snapToGrid/>
              <w:spacing w:before="937" w:beforeLines="300" w:line="520" w:lineRule="exact"/>
              <w:ind w:firstLine="480" w:firstLineChars="200"/>
              <w:jc w:val="center"/>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drawing>
                <wp:inline distT="0" distB="0" distL="114300" distR="114300">
                  <wp:extent cx="2402840" cy="581660"/>
                  <wp:effectExtent l="0" t="0" r="16510" b="8890"/>
                  <wp:docPr id="33" name="图片 33" descr="1663663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63663679(1)"/>
                          <pic:cNvPicPr>
                            <a:picLocks noChangeAspect="1"/>
                          </pic:cNvPicPr>
                        </pic:nvPicPr>
                        <pic:blipFill>
                          <a:blip r:embed="rId14"/>
                          <a:stretch>
                            <a:fillRect/>
                          </a:stretch>
                        </pic:blipFill>
                        <pic:spPr>
                          <a:xfrm>
                            <a:off x="0" y="0"/>
                            <a:ext cx="2402840" cy="581660"/>
                          </a:xfrm>
                          <a:prstGeom prst="rect">
                            <a:avLst/>
                          </a:prstGeom>
                        </pic:spPr>
                      </pic:pic>
                    </a:graphicData>
                  </a:graphic>
                </wp:inline>
              </w:drawing>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w:t>
            </w: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p1</w:t>
            </w:r>
            <w:r>
              <w:rPr>
                <w:rFonts w:hint="eastAsia" w:cs="Times New Roman"/>
                <w:i/>
                <w:iCs/>
                <w:color w:val="auto"/>
                <w:sz w:val="24"/>
                <w:vertAlign w:val="subscript"/>
                <w:lang w:val="en-US" w:eastAsia="zh-CN"/>
              </w:rPr>
              <w:t>i</w:t>
            </w:r>
            <w:r>
              <w:rPr>
                <w:rFonts w:hint="default" w:ascii="Times New Roman" w:hAnsi="Times New Roman" w:cs="Times New Roman"/>
                <w:i/>
                <w:iCs/>
                <w:color w:val="auto"/>
                <w:sz w:val="24"/>
              </w:rPr>
              <w:t>（T）</w:t>
            </w:r>
            <w:r>
              <w:rPr>
                <w:rFonts w:hint="default" w:ascii="Times New Roman" w:hAnsi="Times New Roman" w:cs="Times New Roman"/>
                <w:color w:val="auto"/>
                <w:sz w:val="24"/>
              </w:rPr>
              <w:t>——靠近围护结构处室内N个声源的叠加声压级，dB（A）；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i/>
                <w:iCs/>
                <w:color w:val="auto"/>
                <w:sz w:val="24"/>
              </w:rPr>
              <w:t>Lp1</w:t>
            </w:r>
            <w:r>
              <w:rPr>
                <w:rFonts w:hint="eastAsia" w:cs="Times New Roman"/>
                <w:i/>
                <w:iCs/>
                <w:color w:val="auto"/>
                <w:sz w:val="24"/>
                <w:lang w:val="en-US" w:eastAsia="zh-CN"/>
              </w:rPr>
              <w:t>i</w:t>
            </w:r>
            <w:r>
              <w:rPr>
                <w:rFonts w:hint="default" w:ascii="Times New Roman" w:hAnsi="Times New Roman" w:cs="Times New Roman"/>
                <w:i/>
                <w:iCs/>
                <w:color w:val="auto"/>
                <w:sz w:val="24"/>
              </w:rPr>
              <w:t xml:space="preserve">j </w:t>
            </w:r>
            <w:r>
              <w:rPr>
                <w:rFonts w:hint="default" w:ascii="Times New Roman" w:hAnsi="Times New Roman" w:cs="Times New Roman"/>
                <w:color w:val="auto"/>
                <w:sz w:val="24"/>
              </w:rPr>
              <w:t>——室内j声源的声压级，dB（A）；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i/>
                <w:iCs/>
                <w:color w:val="auto"/>
                <w:sz w:val="24"/>
              </w:rPr>
              <w:t>N</w:t>
            </w:r>
            <w:r>
              <w:rPr>
                <w:rFonts w:hint="default" w:ascii="Times New Roman" w:hAnsi="Times New Roman" w:cs="Times New Roman"/>
                <w:color w:val="auto"/>
                <w:sz w:val="24"/>
              </w:rPr>
              <w:t xml:space="preserve"> ——室内声源总数。</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4 \* GB3</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④</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计算出室外靠近围护结构处的声压级：</w:t>
            </w:r>
          </w:p>
          <w:p>
            <w:pPr>
              <w:keepNext w:val="0"/>
              <w:keepLines w:val="0"/>
              <w:pageBreakBefore w:val="0"/>
              <w:widowControl w:val="0"/>
              <w:kinsoku/>
              <w:wordWrap/>
              <w:overflowPunct/>
              <w:topLinePunct w:val="0"/>
              <w:autoSpaceDE/>
              <w:autoSpaceDN/>
              <w:bidi w:val="0"/>
              <w:adjustRightInd/>
              <w:snapToGrid/>
              <w:spacing w:before="625" w:beforeLines="200" w:line="520" w:lineRule="exact"/>
              <w:ind w:firstLine="480" w:firstLineChars="20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drawing>
                <wp:inline distT="0" distB="0" distL="114300" distR="114300">
                  <wp:extent cx="1439545" cy="317500"/>
                  <wp:effectExtent l="0" t="0" r="8255" b="635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15"/>
                          <a:stretch>
                            <a:fillRect/>
                          </a:stretch>
                        </pic:blipFill>
                        <pic:spPr>
                          <a:xfrm>
                            <a:off x="0" y="0"/>
                            <a:ext cx="1439545" cy="317500"/>
                          </a:xfrm>
                          <a:prstGeom prst="rect">
                            <a:avLst/>
                          </a:prstGeom>
                          <a:noFill/>
                          <a:ln>
                            <a:noFill/>
                          </a:ln>
                        </pic:spPr>
                      </pic:pic>
                    </a:graphicData>
                  </a:graphic>
                </wp:inline>
              </w:drawing>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w:t>
            </w: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p2(</w:t>
            </w:r>
            <w:r>
              <w:rPr>
                <w:rFonts w:hint="default" w:ascii="Times New Roman" w:hAnsi="Times New Roman" w:cs="Times New Roman"/>
                <w:i/>
                <w:iCs/>
                <w:color w:val="auto"/>
                <w:sz w:val="24"/>
              </w:rPr>
              <w:t>T)</w:t>
            </w:r>
            <w:r>
              <w:rPr>
                <w:rFonts w:hint="default" w:ascii="Times New Roman" w:hAnsi="Times New Roman" w:cs="Times New Roman"/>
                <w:color w:val="auto"/>
                <w:sz w:val="24"/>
              </w:rPr>
              <w:t xml:space="preserve"> ——靠近围护结构处室外N个声源的叠加声压级或A声级，dB（A）；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p1</w:t>
            </w:r>
            <w:r>
              <w:rPr>
                <w:rFonts w:hint="default" w:ascii="Times New Roman" w:hAnsi="Times New Roman" w:cs="Times New Roman"/>
                <w:i/>
                <w:iCs/>
                <w:color w:val="auto"/>
                <w:sz w:val="24"/>
              </w:rPr>
              <w:t>（T）</w:t>
            </w:r>
            <w:r>
              <w:rPr>
                <w:rFonts w:hint="default" w:ascii="Times New Roman" w:hAnsi="Times New Roman" w:cs="Times New Roman"/>
                <w:color w:val="auto"/>
                <w:sz w:val="24"/>
              </w:rPr>
              <w:t>——靠近围护结构处室内N个声源的叠加声压级或A声级，dB（A）；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i/>
                <w:iCs/>
                <w:color w:val="auto"/>
                <w:sz w:val="24"/>
              </w:rPr>
              <w:t>TL</w:t>
            </w:r>
            <w:r>
              <w:rPr>
                <w:rFonts w:hint="default" w:ascii="Times New Roman" w:hAnsi="Times New Roman" w:cs="Times New Roman"/>
                <w:color w:val="auto"/>
                <w:sz w:val="24"/>
              </w:rPr>
              <w:t>——围护结构的隔声量，dB（A）。</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5 \* GB3</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⑤</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将室外声级</w:t>
            </w:r>
            <w:r>
              <w:rPr>
                <w:rFonts w:hint="default" w:ascii="Times New Roman" w:hAnsi="Times New Roman" w:cs="Times New Roman"/>
                <w:i/>
                <w:iCs/>
                <w:color w:val="auto"/>
                <w:sz w:val="24"/>
              </w:rPr>
              <w:t>L</w:t>
            </w:r>
            <w:r>
              <w:rPr>
                <w:rFonts w:hint="default" w:ascii="Times New Roman" w:hAnsi="Times New Roman" w:cs="Times New Roman"/>
                <w:i/>
                <w:iCs/>
                <w:color w:val="auto"/>
                <w:sz w:val="24"/>
                <w:vertAlign w:val="subscript"/>
              </w:rPr>
              <w:t>p2</w:t>
            </w:r>
            <w:r>
              <w:rPr>
                <w:rFonts w:hint="default" w:ascii="Times New Roman" w:hAnsi="Times New Roman" w:cs="Times New Roman"/>
                <w:i/>
                <w:iCs/>
                <w:color w:val="auto"/>
                <w:sz w:val="24"/>
              </w:rPr>
              <w:t>(T)</w:t>
            </w:r>
            <w:r>
              <w:rPr>
                <w:rFonts w:hint="default" w:ascii="Times New Roman" w:hAnsi="Times New Roman" w:cs="Times New Roman"/>
                <w:color w:val="auto"/>
                <w:sz w:val="24"/>
              </w:rPr>
              <w:t>和透声面积换算成等效的室外声源，计算出等效声源的声功率级：</w:t>
            </w:r>
          </w:p>
          <w:p>
            <w:pPr>
              <w:spacing w:line="52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drawing>
                <wp:inline distT="0" distB="0" distL="114300" distR="114300">
                  <wp:extent cx="1531620" cy="274320"/>
                  <wp:effectExtent l="0" t="0" r="11430" b="1143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6"/>
                          <a:stretch>
                            <a:fillRect/>
                          </a:stretch>
                        </pic:blipFill>
                        <pic:spPr>
                          <a:xfrm>
                            <a:off x="0" y="0"/>
                            <a:ext cx="1531620" cy="274320"/>
                          </a:xfrm>
                          <a:prstGeom prst="rect">
                            <a:avLst/>
                          </a:prstGeom>
                          <a:noFill/>
                          <a:ln>
                            <a:noFill/>
                          </a:ln>
                        </pic:spPr>
                      </pic:pic>
                    </a:graphicData>
                  </a:graphic>
                </wp:inline>
              </w:drawing>
            </w:r>
          </w:p>
          <w:p>
            <w:pPr>
              <w:spacing w:line="520" w:lineRule="exact"/>
              <w:ind w:firstLine="2880" w:firstLineChars="1200"/>
              <w:rPr>
                <w:rFonts w:hint="default" w:ascii="Times New Roman" w:hAnsi="Times New Roman" w:cs="Times New Roman"/>
                <w:color w:val="auto"/>
                <w:sz w:val="24"/>
              </w:rPr>
            </w:pPr>
            <w:r>
              <w:rPr>
                <w:rFonts w:hint="default" w:ascii="Times New Roman" w:hAnsi="Times New Roman" w:cs="Times New Roman"/>
                <w:color w:val="auto"/>
                <w:sz w:val="24"/>
              </w:rPr>
              <w:t>式中：S为透声面积，m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3）计算总声压级</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设第i个室外声源在预测点产生的A声级为LAi，在T时间内该声源工作时间为ti；第j个等效室外声源在预测点产生的A声级为LAj，在T时间内该声源工作时间为tj，则拟建工程声源对预测点产生的贡献值（Leqg）为：</w:t>
            </w:r>
          </w:p>
          <w:p>
            <w:pPr>
              <w:keepNext w:val="0"/>
              <w:keepLines w:val="0"/>
              <w:pageBreakBefore w:val="0"/>
              <w:widowControl w:val="0"/>
              <w:kinsoku/>
              <w:wordWrap/>
              <w:overflowPunct/>
              <w:topLinePunct w:val="0"/>
              <w:autoSpaceDE/>
              <w:autoSpaceDN/>
              <w:bidi w:val="0"/>
              <w:adjustRightInd/>
              <w:snapToGrid/>
              <w:spacing w:before="625" w:beforeLines="200" w:line="520" w:lineRule="exact"/>
              <w:ind w:firstLine="480" w:firstLineChars="20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drawing>
                <wp:inline distT="0" distB="0" distL="114300" distR="114300">
                  <wp:extent cx="3181985" cy="625475"/>
                  <wp:effectExtent l="0" t="0" r="18415" b="3175"/>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17"/>
                          <a:stretch>
                            <a:fillRect/>
                          </a:stretch>
                        </pic:blipFill>
                        <pic:spPr>
                          <a:xfrm>
                            <a:off x="0" y="0"/>
                            <a:ext cx="3181985" cy="625475"/>
                          </a:xfrm>
                          <a:prstGeom prst="rect">
                            <a:avLst/>
                          </a:prstGeom>
                          <a:noFill/>
                          <a:ln>
                            <a:noFill/>
                          </a:ln>
                        </pic:spPr>
                      </pic:pic>
                    </a:graphicData>
                  </a:graphic>
                </wp:inline>
              </w:drawing>
            </w:r>
          </w:p>
          <w:p>
            <w:pPr>
              <w:spacing w:line="520" w:lineRule="exact"/>
              <w:ind w:firstLine="480" w:firstLineChars="200"/>
              <w:jc w:val="center"/>
              <w:rPr>
                <w:rFonts w:hint="default" w:ascii="Times New Roman" w:hAnsi="Times New Roman" w:cs="Times New Roman"/>
                <w:color w:val="auto"/>
                <w:sz w:val="24"/>
              </w:rPr>
            </w:pPr>
            <w:r>
              <w:rPr>
                <w:rFonts w:hint="default" w:ascii="Times New Roman" w:hAnsi="Times New Roman" w:cs="Times New Roman"/>
                <w:color w:val="auto"/>
                <w:sz w:val="24"/>
              </w:rPr>
              <w:t>式中：T——用于计算等效声级的时间，s；</w:t>
            </w:r>
          </w:p>
          <w:p>
            <w:pPr>
              <w:spacing w:line="520" w:lineRule="exact"/>
              <w:ind w:firstLine="2880" w:firstLineChars="1200"/>
              <w:rPr>
                <w:rFonts w:hint="default" w:ascii="Times New Roman" w:hAnsi="Times New Roman" w:cs="Times New Roman"/>
                <w:color w:val="auto"/>
                <w:sz w:val="24"/>
              </w:rPr>
            </w:pPr>
            <w:r>
              <w:rPr>
                <w:rFonts w:hint="default" w:ascii="Times New Roman" w:hAnsi="Times New Roman" w:cs="Times New Roman"/>
                <w:color w:val="auto"/>
                <w:sz w:val="24"/>
              </w:rPr>
              <w:t>N——室外声源个数；</w:t>
            </w:r>
          </w:p>
          <w:p>
            <w:pPr>
              <w:spacing w:line="520" w:lineRule="exact"/>
              <w:ind w:firstLine="2880" w:firstLineChars="1200"/>
              <w:rPr>
                <w:rFonts w:hint="default" w:ascii="Times New Roman" w:hAnsi="Times New Roman" w:cs="Times New Roman"/>
                <w:color w:val="auto"/>
                <w:sz w:val="24"/>
              </w:rPr>
            </w:pPr>
            <w:r>
              <w:rPr>
                <w:rFonts w:hint="default" w:ascii="Times New Roman" w:hAnsi="Times New Roman" w:cs="Times New Roman"/>
                <w:color w:val="auto"/>
                <w:sz w:val="24"/>
              </w:rPr>
              <w:t>ti——在T时间内i声源工作时间，s；</w:t>
            </w:r>
          </w:p>
          <w:p>
            <w:pPr>
              <w:spacing w:line="520" w:lineRule="exact"/>
              <w:ind w:firstLine="2880" w:firstLineChars="1200"/>
              <w:rPr>
                <w:rFonts w:hint="default" w:ascii="Times New Roman" w:hAnsi="Times New Roman" w:cs="Times New Roman"/>
                <w:color w:val="auto"/>
                <w:sz w:val="24"/>
              </w:rPr>
            </w:pPr>
            <w:r>
              <w:rPr>
                <w:rFonts w:hint="default" w:ascii="Times New Roman" w:hAnsi="Times New Roman" w:cs="Times New Roman"/>
                <w:color w:val="auto"/>
                <w:sz w:val="24"/>
              </w:rPr>
              <w:t>M——等效室外声源个数；</w:t>
            </w:r>
          </w:p>
          <w:p>
            <w:pPr>
              <w:spacing w:line="520" w:lineRule="exact"/>
              <w:ind w:firstLine="2880" w:firstLineChars="1200"/>
              <w:rPr>
                <w:rFonts w:hint="default" w:ascii="Times New Roman" w:hAnsi="Times New Roman" w:cs="Times New Roman"/>
                <w:color w:val="auto"/>
                <w:sz w:val="24"/>
              </w:rPr>
            </w:pPr>
            <w:r>
              <w:rPr>
                <w:rFonts w:hint="default" w:ascii="Times New Roman" w:hAnsi="Times New Roman" w:cs="Times New Roman"/>
                <w:color w:val="auto"/>
                <w:sz w:val="24"/>
              </w:rPr>
              <w:t>tj——在T时间内j声源工作时间，s。</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4）噪声预测计算</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drawing>
                <wp:inline distT="0" distB="0" distL="114300" distR="114300">
                  <wp:extent cx="2171065" cy="447675"/>
                  <wp:effectExtent l="0" t="0" r="635" b="9525"/>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8"/>
                          <a:stretch>
                            <a:fillRect/>
                          </a:stretch>
                        </pic:blipFill>
                        <pic:spPr>
                          <a:xfrm>
                            <a:off x="0" y="0"/>
                            <a:ext cx="2171065" cy="447675"/>
                          </a:xfrm>
                          <a:prstGeom prst="rect">
                            <a:avLst/>
                          </a:prstGeom>
                          <a:noFill/>
                          <a:ln>
                            <a:noFill/>
                          </a:ln>
                        </pic:spPr>
                      </pic:pic>
                    </a:graphicData>
                  </a:graphic>
                </wp:inline>
              </w:drawing>
            </w:r>
          </w:p>
          <w:p>
            <w:pPr>
              <w:spacing w:line="520" w:lineRule="exact"/>
              <w:ind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式中：</w:t>
            </w:r>
            <w:r>
              <w:rPr>
                <w:rFonts w:hint="default" w:ascii="Times New Roman" w:hAnsi="Times New Roman" w:cs="Times New Roman"/>
                <w:i/>
                <w:iCs/>
                <w:color w:val="auto"/>
                <w:sz w:val="24"/>
              </w:rPr>
              <w:t>Leq</w:t>
            </w:r>
            <w:r>
              <w:rPr>
                <w:rFonts w:hint="default" w:ascii="Times New Roman" w:hAnsi="Times New Roman" w:cs="Times New Roman"/>
                <w:color w:val="auto"/>
                <w:sz w:val="24"/>
              </w:rPr>
              <w:t>——预测点的噪声预测值，dB（A）；</w:t>
            </w:r>
          </w:p>
          <w:p>
            <w:pPr>
              <w:spacing w:line="520" w:lineRule="exact"/>
              <w:ind w:firstLine="1440" w:firstLineChars="600"/>
              <w:rPr>
                <w:rFonts w:hint="default" w:ascii="Times New Roman" w:hAnsi="Times New Roman" w:cs="Times New Roman"/>
                <w:color w:val="auto"/>
                <w:sz w:val="24"/>
              </w:rPr>
            </w:pPr>
            <w:r>
              <w:rPr>
                <w:rFonts w:hint="default" w:ascii="Times New Roman" w:hAnsi="Times New Roman" w:cs="Times New Roman"/>
                <w:i/>
                <w:iCs/>
                <w:color w:val="auto"/>
                <w:sz w:val="24"/>
              </w:rPr>
              <w:t>Leqg</w:t>
            </w:r>
            <w:r>
              <w:rPr>
                <w:rFonts w:hint="default" w:ascii="Times New Roman" w:hAnsi="Times New Roman" w:cs="Times New Roman"/>
                <w:color w:val="auto"/>
                <w:sz w:val="24"/>
              </w:rPr>
              <w:t>——建设项目声源在预测点产生的噪声贡献值，dB（A）；</w:t>
            </w:r>
          </w:p>
          <w:p>
            <w:pPr>
              <w:spacing w:line="520" w:lineRule="exact"/>
              <w:ind w:firstLine="1440" w:firstLineChars="600"/>
              <w:rPr>
                <w:rFonts w:hint="default" w:ascii="Times New Roman" w:hAnsi="Times New Roman" w:cs="Times New Roman"/>
                <w:color w:val="auto"/>
                <w:sz w:val="24"/>
              </w:rPr>
            </w:pPr>
            <w:r>
              <w:rPr>
                <w:rFonts w:hint="default" w:ascii="Times New Roman" w:hAnsi="Times New Roman" w:cs="Times New Roman"/>
                <w:i/>
                <w:iCs/>
                <w:color w:val="auto"/>
                <w:sz w:val="24"/>
              </w:rPr>
              <w:t>Leqb</w:t>
            </w:r>
            <w:r>
              <w:rPr>
                <w:rFonts w:hint="default" w:ascii="Times New Roman" w:hAnsi="Times New Roman" w:cs="Times New Roman"/>
                <w:color w:val="auto"/>
                <w:sz w:val="24"/>
              </w:rPr>
              <w:t>——预测点的背景噪声值，dB（A）。</w:t>
            </w:r>
          </w:p>
          <w:p>
            <w:pPr>
              <w:spacing w:line="520" w:lineRule="exact"/>
              <w:ind w:firstLine="480" w:firstLineChars="200"/>
              <w:rPr>
                <w:color w:val="000000"/>
                <w:sz w:val="24"/>
              </w:rPr>
            </w:pPr>
            <w:r>
              <w:rPr>
                <w:color w:val="000000"/>
                <w:sz w:val="24"/>
              </w:rPr>
              <w:t>（</w:t>
            </w:r>
            <w:r>
              <w:rPr>
                <w:rFonts w:hint="eastAsia"/>
                <w:color w:val="000000"/>
                <w:sz w:val="24"/>
              </w:rPr>
              <w:t>3</w:t>
            </w:r>
            <w:r>
              <w:rPr>
                <w:color w:val="000000"/>
                <w:sz w:val="24"/>
              </w:rPr>
              <w:t>）预测结果分析</w:t>
            </w:r>
          </w:p>
          <w:p>
            <w:pPr>
              <w:spacing w:line="520" w:lineRule="exact"/>
              <w:ind w:firstLine="480" w:firstLineChars="200"/>
              <w:rPr>
                <w:bCs/>
                <w:sz w:val="24"/>
              </w:rPr>
            </w:pPr>
            <w:r>
              <w:rPr>
                <w:bCs/>
                <w:sz w:val="24"/>
              </w:rPr>
              <w:t>根据室内、室外声压级预测模式，以厂界为准，计算出等效室外声源及预测厂界噪声见</w:t>
            </w:r>
            <w:r>
              <w:rPr>
                <w:rFonts w:hint="eastAsia"/>
                <w:bCs/>
                <w:sz w:val="24"/>
              </w:rPr>
              <w:t>下</w:t>
            </w:r>
            <w:r>
              <w:rPr>
                <w:bCs/>
                <w:sz w:val="24"/>
              </w:rPr>
              <w:t>表。</w:t>
            </w:r>
          </w:p>
          <w:p>
            <w:pPr>
              <w:spacing w:line="520" w:lineRule="exact"/>
              <w:ind w:firstLine="480" w:firstLineChars="200"/>
              <w:rPr>
                <w:rFonts w:hint="default"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表4-</w:t>
            </w:r>
            <w:r>
              <w:rPr>
                <w:rFonts w:hint="eastAsia" w:eastAsia="黑体" w:cs="Times New Roman"/>
                <w:color w:val="000000"/>
                <w:sz w:val="24"/>
                <w:highlight w:val="none"/>
                <w:lang w:val="en-US" w:eastAsia="zh-CN"/>
              </w:rPr>
              <w:t>13</w:t>
            </w:r>
            <w:r>
              <w:rPr>
                <w:rFonts w:hint="eastAsia" w:ascii="Times New Roman" w:hAnsi="Times New Roman" w:eastAsia="黑体" w:cs="Times New Roman"/>
                <w:color w:val="000000"/>
                <w:sz w:val="24"/>
                <w:highlight w:val="none"/>
              </w:rPr>
              <w:t xml:space="preserve"> </w:t>
            </w:r>
            <w:r>
              <w:rPr>
                <w:rFonts w:hint="eastAsia"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rPr>
              <w:t xml:space="preserve">  厂界噪声预测结果一览表</w:t>
            </w:r>
            <w:r>
              <w:rPr>
                <w:rFonts w:hint="default" w:ascii="Times New Roman" w:hAnsi="Times New Roman" w:eastAsia="黑体" w:cs="Times New Roman"/>
                <w:color w:val="000000"/>
                <w:sz w:val="24"/>
                <w:highlight w:val="none"/>
              </w:rPr>
              <w:t xml:space="preserve">       单位：dB(A)</w:t>
            </w:r>
          </w:p>
          <w:tbl>
            <w:tblPr>
              <w:tblStyle w:val="26"/>
              <w:tblW w:w="49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9"/>
              <w:gridCol w:w="1556"/>
              <w:gridCol w:w="1733"/>
              <w:gridCol w:w="1320"/>
              <w:gridCol w:w="1188"/>
              <w:gridCol w:w="1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37" w:type="pct"/>
                  <w:noWrap w:val="0"/>
                  <w:vAlign w:val="center"/>
                </w:tcPr>
                <w:p>
                  <w:pPr>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预测点位</w:t>
                  </w:r>
                </w:p>
              </w:tc>
              <w:tc>
                <w:tcPr>
                  <w:tcW w:w="949" w:type="pct"/>
                  <w:noWrap w:val="0"/>
                  <w:vAlign w:val="center"/>
                </w:tcPr>
                <w:p>
                  <w:pPr>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距离生产单元</w:t>
                  </w:r>
                </w:p>
                <w:p>
                  <w:pPr>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最近距离（m）</w:t>
                  </w:r>
                </w:p>
              </w:tc>
              <w:tc>
                <w:tcPr>
                  <w:tcW w:w="1057" w:type="pct"/>
                  <w:noWrap w:val="0"/>
                  <w:vAlign w:val="center"/>
                </w:tcPr>
                <w:p>
                  <w:pPr>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贡献值</w:t>
                  </w:r>
                </w:p>
              </w:tc>
              <w:tc>
                <w:tcPr>
                  <w:tcW w:w="805" w:type="pct"/>
                  <w:noWrap w:val="0"/>
                  <w:vAlign w:val="center"/>
                </w:tcPr>
                <w:p>
                  <w:pPr>
                    <w:spacing w:line="360" w:lineRule="exact"/>
                    <w:jc w:val="center"/>
                    <w:rPr>
                      <w:rFonts w:hint="default" w:ascii="Times New Roman" w:hAnsi="Times New Roman" w:eastAsia="宋体" w:cs="Times New Roman"/>
                      <w:b w:val="0"/>
                      <w:bCs w:val="0"/>
                      <w:kern w:val="2"/>
                      <w:sz w:val="21"/>
                      <w:szCs w:val="21"/>
                      <w:highlight w:val="none"/>
                      <w:u w:val="none"/>
                      <w:lang w:val="en-US" w:eastAsia="zh-CN" w:bidi="ar-SA"/>
                    </w:rPr>
                  </w:pPr>
                  <w:r>
                    <w:rPr>
                      <w:rFonts w:hint="default" w:ascii="Times New Roman" w:hAnsi="Times New Roman" w:cs="Times New Roman"/>
                      <w:b w:val="0"/>
                      <w:bCs w:val="0"/>
                      <w:szCs w:val="21"/>
                      <w:highlight w:val="none"/>
                      <w:u w:val="none"/>
                      <w:lang w:eastAsia="zh-CN"/>
                    </w:rPr>
                    <w:t>背景值</w:t>
                  </w:r>
                </w:p>
              </w:tc>
              <w:tc>
                <w:tcPr>
                  <w:tcW w:w="724" w:type="pct"/>
                  <w:noWrap w:val="0"/>
                  <w:vAlign w:val="center"/>
                </w:tcPr>
                <w:p>
                  <w:pPr>
                    <w:spacing w:line="360" w:lineRule="exact"/>
                    <w:jc w:val="center"/>
                    <w:rPr>
                      <w:rFonts w:hint="default" w:ascii="Times New Roman" w:hAnsi="Times New Roman" w:cs="Times New Roman"/>
                      <w:b w:val="0"/>
                      <w:bCs w:val="0"/>
                      <w:kern w:val="2"/>
                      <w:sz w:val="21"/>
                      <w:szCs w:val="21"/>
                      <w:highlight w:val="none"/>
                      <w:u w:val="none"/>
                      <w:lang w:val="en-US" w:eastAsia="zh-CN" w:bidi="ar-SA"/>
                    </w:rPr>
                  </w:pPr>
                  <w:r>
                    <w:rPr>
                      <w:rFonts w:hint="default" w:ascii="Times New Roman" w:hAnsi="Times New Roman" w:cs="Times New Roman"/>
                      <w:b w:val="0"/>
                      <w:bCs w:val="0"/>
                      <w:szCs w:val="21"/>
                      <w:highlight w:val="none"/>
                      <w:u w:val="none"/>
                      <w:lang w:val="en-US" w:eastAsia="zh-CN"/>
                    </w:rPr>
                    <w:t>预测值</w:t>
                  </w:r>
                </w:p>
              </w:tc>
              <w:tc>
                <w:tcPr>
                  <w:tcW w:w="724" w:type="pct"/>
                  <w:noWrap w:val="0"/>
                  <w:vAlign w:val="center"/>
                </w:tcPr>
                <w:p>
                  <w:pPr>
                    <w:snapToGrid w:val="0"/>
                    <w:ind w:left="-80" w:leftChars="-38" w:right="-13" w:rightChars="-6"/>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标准值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737" w:type="pct"/>
                  <w:noWrap w:val="0"/>
                  <w:vAlign w:val="center"/>
                </w:tcPr>
                <w:p>
                  <w:pPr>
                    <w:snapToGrid w:val="0"/>
                    <w:jc w:val="center"/>
                    <w:rPr>
                      <w:rFonts w:hint="default" w:ascii="Times New Roman" w:hAnsi="Times New Roman" w:cs="Times New Roman"/>
                      <w:szCs w:val="21"/>
                      <w:highlight w:val="none"/>
                    </w:rPr>
                  </w:pPr>
                  <w:r>
                    <w:rPr>
                      <w:bCs/>
                    </w:rPr>
                    <w:t>东厂界</w:t>
                  </w:r>
                </w:p>
              </w:tc>
              <w:tc>
                <w:tcPr>
                  <w:tcW w:w="949"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bCs/>
                      <w:lang w:val="en-US" w:eastAsia="zh-CN"/>
                    </w:rPr>
                    <w:t>6</w:t>
                  </w:r>
                </w:p>
              </w:tc>
              <w:tc>
                <w:tcPr>
                  <w:tcW w:w="1057"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54.58</w:t>
                  </w:r>
                </w:p>
              </w:tc>
              <w:tc>
                <w:tcPr>
                  <w:tcW w:w="805"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53.7</w:t>
                  </w:r>
                </w:p>
              </w:tc>
              <w:tc>
                <w:tcPr>
                  <w:tcW w:w="724"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57.17</w:t>
                  </w:r>
                </w:p>
              </w:tc>
              <w:tc>
                <w:tcPr>
                  <w:tcW w:w="724" w:type="pct"/>
                  <w:vMerge w:val="restart"/>
                  <w:noWrap w:val="0"/>
                  <w:vAlign w:val="center"/>
                </w:tcPr>
                <w:p>
                  <w:pPr>
                    <w:snapToGrid w:val="0"/>
                    <w:jc w:val="center"/>
                    <w:rPr>
                      <w:rFonts w:hint="default" w:ascii="Times New Roman" w:hAnsi="Times New Roman" w:cs="Times New Roman"/>
                      <w:color w:val="FF0000"/>
                      <w:szCs w:val="21"/>
                      <w:highlight w:val="none"/>
                    </w:rPr>
                  </w:pPr>
                  <w:r>
                    <w:rPr>
                      <w:rFonts w:hint="default"/>
                      <w:highlight w:val="none"/>
                    </w:rPr>
                    <w:t>昼间≤60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2" w:hRule="atLeast"/>
                <w:jc w:val="center"/>
              </w:trPr>
              <w:tc>
                <w:tcPr>
                  <w:tcW w:w="737" w:type="pct"/>
                  <w:noWrap w:val="0"/>
                  <w:vAlign w:val="center"/>
                </w:tcPr>
                <w:p>
                  <w:pPr>
                    <w:snapToGrid w:val="0"/>
                    <w:jc w:val="center"/>
                    <w:rPr>
                      <w:rFonts w:hint="default" w:ascii="Times New Roman" w:hAnsi="Times New Roman" w:cs="Times New Roman"/>
                      <w:szCs w:val="21"/>
                      <w:highlight w:val="none"/>
                    </w:rPr>
                  </w:pPr>
                  <w:r>
                    <w:rPr>
                      <w:bCs/>
                    </w:rPr>
                    <w:t>南厂界</w:t>
                  </w:r>
                </w:p>
              </w:tc>
              <w:tc>
                <w:tcPr>
                  <w:tcW w:w="949"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bCs/>
                      <w:lang w:val="en-US" w:eastAsia="zh-CN"/>
                    </w:rPr>
                    <w:t>20</w:t>
                  </w:r>
                </w:p>
              </w:tc>
              <w:tc>
                <w:tcPr>
                  <w:tcW w:w="1057"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44.12</w:t>
                  </w:r>
                </w:p>
              </w:tc>
              <w:tc>
                <w:tcPr>
                  <w:tcW w:w="805" w:type="pct"/>
                  <w:noWrap w:val="0"/>
                  <w:vAlign w:val="center"/>
                </w:tcPr>
                <w:p>
                  <w:pPr>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54.5</w:t>
                  </w:r>
                </w:p>
              </w:tc>
              <w:tc>
                <w:tcPr>
                  <w:tcW w:w="724" w:type="pct"/>
                  <w:noWrap w:val="0"/>
                  <w:vAlign w:val="center"/>
                </w:tcPr>
                <w:p>
                  <w:pPr>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54.88</w:t>
                  </w:r>
                </w:p>
              </w:tc>
              <w:tc>
                <w:tcPr>
                  <w:tcW w:w="724" w:type="pct"/>
                  <w:vMerge w:val="continue"/>
                  <w:noWrap w:val="0"/>
                  <w:vAlign w:val="center"/>
                </w:tcPr>
                <w:p>
                  <w:pPr>
                    <w:snapToGrid w:val="0"/>
                    <w:jc w:val="center"/>
                    <w:rPr>
                      <w:rFonts w:hint="default" w:ascii="Times New Roman" w:hAnsi="Times New Roman" w:cs="Times New Roman"/>
                      <w:color w:val="FF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737" w:type="pct"/>
                  <w:noWrap w:val="0"/>
                  <w:vAlign w:val="center"/>
                </w:tcPr>
                <w:p>
                  <w:pPr>
                    <w:snapToGrid w:val="0"/>
                    <w:jc w:val="center"/>
                    <w:rPr>
                      <w:rFonts w:hint="default" w:ascii="Times New Roman" w:hAnsi="Times New Roman" w:cs="Times New Roman"/>
                      <w:szCs w:val="21"/>
                      <w:highlight w:val="none"/>
                    </w:rPr>
                  </w:pPr>
                  <w:r>
                    <w:rPr>
                      <w:bCs/>
                    </w:rPr>
                    <w:t>西厂界</w:t>
                  </w:r>
                </w:p>
              </w:tc>
              <w:tc>
                <w:tcPr>
                  <w:tcW w:w="949" w:type="pct"/>
                  <w:noWrap w:val="0"/>
                  <w:vAlign w:val="center"/>
                </w:tcPr>
                <w:p>
                  <w:pPr>
                    <w:snapToGrid w:val="0"/>
                    <w:jc w:val="center"/>
                    <w:rPr>
                      <w:rFonts w:hint="default" w:ascii="Times New Roman" w:hAnsi="Times New Roman" w:cs="Times New Roman"/>
                      <w:szCs w:val="21"/>
                      <w:highlight w:val="none"/>
                      <w:lang w:val="en-US"/>
                    </w:rPr>
                  </w:pPr>
                  <w:r>
                    <w:rPr>
                      <w:rFonts w:hint="eastAsia"/>
                      <w:bCs/>
                      <w:lang w:val="en-US" w:eastAsia="zh-CN"/>
                    </w:rPr>
                    <w:t>85</w:t>
                  </w:r>
                </w:p>
              </w:tc>
              <w:tc>
                <w:tcPr>
                  <w:tcW w:w="1057"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31.55</w:t>
                  </w:r>
                </w:p>
              </w:tc>
              <w:tc>
                <w:tcPr>
                  <w:tcW w:w="805" w:type="pct"/>
                  <w:noWrap w:val="0"/>
                  <w:vAlign w:val="center"/>
                </w:tcPr>
                <w:p>
                  <w:pPr>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56.2</w:t>
                  </w:r>
                </w:p>
              </w:tc>
              <w:tc>
                <w:tcPr>
                  <w:tcW w:w="724" w:type="pct"/>
                  <w:noWrap w:val="0"/>
                  <w:vAlign w:val="center"/>
                </w:tcPr>
                <w:p>
                  <w:pPr>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56.21</w:t>
                  </w:r>
                </w:p>
              </w:tc>
              <w:tc>
                <w:tcPr>
                  <w:tcW w:w="724" w:type="pct"/>
                  <w:vMerge w:val="continue"/>
                  <w:noWrap w:val="0"/>
                  <w:vAlign w:val="center"/>
                </w:tcPr>
                <w:p>
                  <w:pPr>
                    <w:snapToGrid w:val="0"/>
                    <w:jc w:val="center"/>
                    <w:rPr>
                      <w:rFonts w:hint="default" w:ascii="Times New Roman" w:hAnsi="Times New Roman" w:cs="Times New Roman"/>
                      <w:color w:val="FF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737" w:type="pct"/>
                  <w:noWrap w:val="0"/>
                  <w:vAlign w:val="center"/>
                </w:tcPr>
                <w:p>
                  <w:pPr>
                    <w:snapToGrid w:val="0"/>
                    <w:jc w:val="center"/>
                    <w:rPr>
                      <w:rFonts w:hint="default" w:ascii="Times New Roman" w:hAnsi="Times New Roman" w:cs="Times New Roman"/>
                      <w:szCs w:val="21"/>
                      <w:highlight w:val="none"/>
                    </w:rPr>
                  </w:pPr>
                  <w:r>
                    <w:rPr>
                      <w:bCs/>
                    </w:rPr>
                    <w:t>北厂界</w:t>
                  </w:r>
                </w:p>
              </w:tc>
              <w:tc>
                <w:tcPr>
                  <w:tcW w:w="949"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bCs/>
                      <w:lang w:val="en-US" w:eastAsia="zh-CN"/>
                    </w:rPr>
                    <w:t>55</w:t>
                  </w:r>
                </w:p>
              </w:tc>
              <w:tc>
                <w:tcPr>
                  <w:tcW w:w="1057"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35.33</w:t>
                  </w:r>
                </w:p>
              </w:tc>
              <w:tc>
                <w:tcPr>
                  <w:tcW w:w="805"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55.9</w:t>
                  </w:r>
                </w:p>
              </w:tc>
              <w:tc>
                <w:tcPr>
                  <w:tcW w:w="724" w:type="pct"/>
                  <w:noWrap w:val="0"/>
                  <w:vAlign w:val="center"/>
                </w:tcPr>
                <w:p>
                  <w:pPr>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55.94</w:t>
                  </w:r>
                </w:p>
              </w:tc>
              <w:tc>
                <w:tcPr>
                  <w:tcW w:w="724" w:type="pct"/>
                  <w:vMerge w:val="continue"/>
                  <w:noWrap w:val="0"/>
                  <w:vAlign w:val="center"/>
                </w:tcPr>
                <w:p>
                  <w:pPr>
                    <w:snapToGrid w:val="0"/>
                    <w:jc w:val="center"/>
                    <w:rPr>
                      <w:rFonts w:hint="default" w:ascii="Times New Roman" w:hAnsi="Times New Roman" w:cs="Times New Roman"/>
                      <w:color w:val="FF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5000" w:type="pct"/>
                  <w:gridSpan w:val="6"/>
                  <w:noWrap w:val="0"/>
                  <w:vAlign w:val="center"/>
                </w:tcPr>
                <w:p>
                  <w:pPr>
                    <w:snapToGrid w:val="0"/>
                    <w:jc w:val="both"/>
                    <w:rPr>
                      <w:rFonts w:hint="default" w:ascii="Times New Roman" w:hAnsi="Times New Roman" w:cs="Times New Roman"/>
                      <w:color w:val="FF0000"/>
                      <w:szCs w:val="21"/>
                      <w:highlight w:val="none"/>
                    </w:rPr>
                  </w:pPr>
                  <w:r>
                    <w:rPr>
                      <w:rFonts w:hint="default" w:ascii="Times New Roman" w:hAnsi="Times New Roman" w:eastAsia="宋体" w:cs="Times New Roman"/>
                      <w:sz w:val="21"/>
                      <w:szCs w:val="21"/>
                      <w:highlight w:val="none"/>
                    </w:rPr>
                    <w:t>注：背景值引用</w:t>
                  </w:r>
                  <w:r>
                    <w:rPr>
                      <w:rFonts w:hint="eastAsia" w:ascii="Times New Roman" w:hAnsi="Times New Roman" w:cs="Times New Roman"/>
                      <w:sz w:val="21"/>
                      <w:szCs w:val="21"/>
                      <w:highlight w:val="none"/>
                      <w:lang w:val="en-US" w:eastAsia="zh-CN"/>
                    </w:rPr>
                    <w:t>2021年竣工环保验收监测报告中</w:t>
                  </w:r>
                  <w:r>
                    <w:rPr>
                      <w:rFonts w:hint="default" w:ascii="Times New Roman" w:hAnsi="Times New Roman" w:eastAsia="宋体" w:cs="Times New Roman"/>
                      <w:sz w:val="21"/>
                      <w:szCs w:val="21"/>
                      <w:highlight w:val="none"/>
                    </w:rPr>
                    <w:t>对厂界噪声的检测数据。</w:t>
                  </w:r>
                </w:p>
              </w:tc>
            </w:tr>
          </w:tbl>
          <w:p>
            <w:pPr>
              <w:adjustRightInd w:val="0"/>
              <w:snapToGrid w:val="0"/>
              <w:spacing w:line="520" w:lineRule="atLeast"/>
              <w:ind w:firstLine="480" w:firstLineChars="200"/>
              <w:rPr>
                <w:color w:val="000000"/>
                <w:sz w:val="24"/>
              </w:rPr>
            </w:pPr>
            <w:r>
              <w:rPr>
                <w:color w:val="000000"/>
                <w:sz w:val="24"/>
              </w:rPr>
              <w:t>由</w:t>
            </w:r>
            <w:r>
              <w:rPr>
                <w:rFonts w:hint="eastAsia"/>
                <w:color w:val="000000"/>
                <w:sz w:val="24"/>
              </w:rPr>
              <w:t>上表</w:t>
            </w:r>
            <w:r>
              <w:rPr>
                <w:color w:val="000000"/>
                <w:sz w:val="24"/>
              </w:rPr>
              <w:t>可知，在落实本</w:t>
            </w:r>
            <w:r>
              <w:rPr>
                <w:rFonts w:hint="eastAsia"/>
                <w:color w:val="000000"/>
                <w:sz w:val="24"/>
              </w:rPr>
              <w:t>评价</w:t>
            </w:r>
            <w:r>
              <w:rPr>
                <w:color w:val="000000"/>
                <w:sz w:val="24"/>
              </w:rPr>
              <w:t>提出的噪声防治措施的前提下，</w:t>
            </w:r>
            <w:r>
              <w:rPr>
                <w:rFonts w:hint="eastAsia"/>
                <w:color w:val="000000"/>
                <w:sz w:val="24"/>
              </w:rPr>
              <w:t>本项目运营期</w:t>
            </w:r>
            <w:r>
              <w:rPr>
                <w:rFonts w:hint="eastAsia"/>
                <w:color w:val="000000"/>
                <w:sz w:val="24"/>
                <w:lang w:eastAsia="zh-CN"/>
              </w:rPr>
              <w:t>各</w:t>
            </w:r>
            <w:r>
              <w:rPr>
                <w:color w:val="000000"/>
                <w:sz w:val="24"/>
              </w:rPr>
              <w:t>厂界噪声</w:t>
            </w:r>
            <w:r>
              <w:rPr>
                <w:rFonts w:hint="eastAsia"/>
                <w:color w:val="000000"/>
                <w:sz w:val="24"/>
                <w:lang w:eastAsia="zh-CN"/>
              </w:rPr>
              <w:t>预测</w:t>
            </w:r>
            <w:r>
              <w:rPr>
                <w:rFonts w:hint="eastAsia"/>
                <w:color w:val="000000"/>
                <w:sz w:val="24"/>
              </w:rPr>
              <w:t>值均能</w:t>
            </w:r>
            <w:r>
              <w:rPr>
                <w:color w:val="000000"/>
                <w:sz w:val="24"/>
              </w:rPr>
              <w:t>满足《工业企业厂界环境噪声排放标准》（GB12348-2008）中</w:t>
            </w:r>
            <w:r>
              <w:rPr>
                <w:rFonts w:hint="default" w:ascii="Times New Roman" w:hAnsi="Times New Roman" w:cs="Times New Roman"/>
                <w:b w:val="0"/>
                <w:bCs w:val="0"/>
                <w:sz w:val="24"/>
                <w:u w:val="none"/>
              </w:rPr>
              <w:t>2类区昼间排放标准限值（60dB</w:t>
            </w:r>
            <w:r>
              <w:rPr>
                <w:rFonts w:hint="eastAsia" w:cs="Times New Roman"/>
                <w:b w:val="0"/>
                <w:bCs w:val="0"/>
                <w:sz w:val="24"/>
                <w:u w:val="none"/>
                <w:lang w:val="en-US" w:eastAsia="zh-CN"/>
              </w:rPr>
              <w:t>(A)</w:t>
            </w:r>
            <w:r>
              <w:rPr>
                <w:rFonts w:hint="default" w:ascii="Times New Roman" w:hAnsi="Times New Roman" w:cs="Times New Roman"/>
                <w:b w:val="0"/>
                <w:bCs w:val="0"/>
                <w:sz w:val="24"/>
                <w:u w:val="none"/>
              </w:rPr>
              <w:t>）要求</w:t>
            </w:r>
            <w:r>
              <w:rPr>
                <w:rFonts w:hint="eastAsia"/>
                <w:color w:val="000000"/>
                <w:sz w:val="24"/>
              </w:rPr>
              <w:t>，可达标排放。项目周边50m内无居住区等敏感保护目标，不会产生噪声扰民现象。</w:t>
            </w:r>
            <w:r>
              <w:rPr>
                <w:color w:val="000000"/>
                <w:sz w:val="24"/>
                <w:szCs w:val="22"/>
              </w:rPr>
              <w:t>根据以上分析，本项目落实环保措施后噪声</w:t>
            </w:r>
            <w:r>
              <w:rPr>
                <w:color w:val="000000"/>
                <w:sz w:val="24"/>
              </w:rPr>
              <w:t>对周围环境影响较小。</w:t>
            </w:r>
          </w:p>
          <w:p>
            <w:pPr>
              <w:widowControl/>
              <w:snapToGrid w:val="0"/>
              <w:spacing w:line="520" w:lineRule="exact"/>
              <w:ind w:firstLine="480" w:firstLineChars="200"/>
              <w:jc w:val="left"/>
              <w:rPr>
                <w:color w:val="000000"/>
                <w:sz w:val="24"/>
              </w:rPr>
            </w:pPr>
            <w:r>
              <w:rPr>
                <w:rFonts w:hint="eastAsia"/>
                <w:sz w:val="24"/>
              </w:rPr>
              <w:t>根据《排污单位自行监测技术指南</w:t>
            </w:r>
            <w:r>
              <w:rPr>
                <w:rFonts w:hint="eastAsia"/>
                <w:sz w:val="24"/>
                <w:lang w:val="en-US" w:eastAsia="zh-CN"/>
              </w:rPr>
              <w:t xml:space="preserve"> 水泥工业</w:t>
            </w:r>
            <w:r>
              <w:rPr>
                <w:rFonts w:hint="eastAsia"/>
                <w:sz w:val="24"/>
              </w:rPr>
              <w:t>》（HJ 8</w:t>
            </w:r>
            <w:r>
              <w:rPr>
                <w:rFonts w:hint="eastAsia"/>
                <w:sz w:val="24"/>
                <w:lang w:val="en-US" w:eastAsia="zh-CN"/>
              </w:rPr>
              <w:t>48</w:t>
            </w:r>
            <w:r>
              <w:rPr>
                <w:rFonts w:hint="eastAsia"/>
                <w:sz w:val="24"/>
              </w:rPr>
              <w:t>-2017），</w:t>
            </w:r>
            <w:r>
              <w:rPr>
                <w:rFonts w:hint="eastAsia" w:cs="Times New Roman"/>
                <w:b w:val="0"/>
                <w:bCs w:val="0"/>
                <w:sz w:val="24"/>
                <w:u w:val="none"/>
                <w:lang w:eastAsia="zh-CN"/>
              </w:rPr>
              <w:t>本项目</w:t>
            </w:r>
            <w:r>
              <w:rPr>
                <w:rFonts w:hint="default" w:ascii="Times New Roman" w:hAnsi="Times New Roman" w:cs="Times New Roman"/>
                <w:b w:val="0"/>
                <w:bCs w:val="0"/>
                <w:sz w:val="24"/>
                <w:u w:val="none"/>
              </w:rPr>
              <w:t>噪声监测要求见</w:t>
            </w:r>
            <w:r>
              <w:rPr>
                <w:rFonts w:hint="eastAsia" w:ascii="Times New Roman" w:hAnsi="Times New Roman" w:cs="Times New Roman"/>
                <w:b w:val="0"/>
                <w:bCs w:val="0"/>
                <w:sz w:val="24"/>
                <w:u w:val="none"/>
                <w:lang w:eastAsia="zh-CN"/>
              </w:rPr>
              <w:t>下</w:t>
            </w:r>
            <w:r>
              <w:rPr>
                <w:rFonts w:hint="default" w:ascii="Times New Roman" w:hAnsi="Times New Roman" w:cs="Times New Roman"/>
                <w:b w:val="0"/>
                <w:bCs w:val="0"/>
                <w:sz w:val="24"/>
                <w:u w:val="none"/>
              </w:rPr>
              <w:t>表</w:t>
            </w:r>
            <w:r>
              <w:rPr>
                <w:color w:val="000000"/>
                <w:sz w:val="24"/>
              </w:rPr>
              <w:t>。</w:t>
            </w:r>
          </w:p>
          <w:p>
            <w:pPr>
              <w:spacing w:line="520" w:lineRule="exact"/>
              <w:ind w:firstLine="480" w:firstLineChars="200"/>
              <w:rPr>
                <w:rFonts w:hint="eastAsia"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表4-</w:t>
            </w:r>
            <w:r>
              <w:rPr>
                <w:rFonts w:hint="eastAsia" w:eastAsia="黑体" w:cs="Times New Roman"/>
                <w:color w:val="000000"/>
                <w:sz w:val="24"/>
                <w:highlight w:val="none"/>
                <w:lang w:val="en-US" w:eastAsia="zh-CN"/>
              </w:rPr>
              <w:t>14</w:t>
            </w:r>
            <w:r>
              <w:rPr>
                <w:rFonts w:hint="eastAsia" w:ascii="Times New Roman" w:hAnsi="Times New Roman" w:eastAsia="黑体" w:cs="Times New Roman"/>
                <w:color w:val="000000"/>
                <w:sz w:val="24"/>
                <w:highlight w:val="none"/>
              </w:rPr>
              <w:t xml:space="preserve">    </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rPr>
              <w:t>噪声监测要求</w:t>
            </w:r>
          </w:p>
          <w:tbl>
            <w:tblPr>
              <w:tblStyle w:val="26"/>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1799"/>
              <w:gridCol w:w="1919"/>
              <w:gridCol w:w="2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pct"/>
                  <w:tcBorders>
                    <w:top w:val="single" w:color="auto" w:sz="4" w:space="0"/>
                    <w:left w:val="single" w:color="auto" w:sz="0"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监测点位</w:t>
                  </w:r>
                </w:p>
              </w:tc>
              <w:tc>
                <w:tcPr>
                  <w:tcW w:w="10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监测因子</w:t>
                  </w:r>
                </w:p>
              </w:tc>
              <w:tc>
                <w:tcPr>
                  <w:tcW w:w="116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监测频次</w:t>
                  </w:r>
                </w:p>
              </w:tc>
              <w:tc>
                <w:tcPr>
                  <w:tcW w:w="18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达标标准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厂界四周</w:t>
                  </w:r>
                </w:p>
              </w:tc>
              <w:tc>
                <w:tcPr>
                  <w:tcW w:w="10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等效声级</w:t>
                  </w:r>
                </w:p>
              </w:tc>
              <w:tc>
                <w:tcPr>
                  <w:tcW w:w="116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color w:val="000000"/>
                      <w:szCs w:val="21"/>
                    </w:rPr>
                    <w:t>1次/季度</w:t>
                  </w:r>
                </w:p>
              </w:tc>
              <w:tc>
                <w:tcPr>
                  <w:tcW w:w="18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lang w:val="en-US" w:eastAsia="zh-CN"/>
                    </w:rPr>
                  </w:pPr>
                  <w:r>
                    <w:rPr>
                      <w:color w:val="000000"/>
                      <w:szCs w:val="21"/>
                    </w:rPr>
                    <w:t>《工业企业厂界环境噪声排放标准》（GB12348-2008）</w:t>
                  </w:r>
                  <w:r>
                    <w:rPr>
                      <w:rFonts w:hint="eastAsia"/>
                      <w:color w:val="000000"/>
                      <w:szCs w:val="21"/>
                      <w:lang w:val="en-US" w:eastAsia="zh-CN"/>
                    </w:rPr>
                    <w:t>2类</w:t>
                  </w:r>
                </w:p>
              </w:tc>
            </w:tr>
          </w:tbl>
          <w:p>
            <w:pPr>
              <w:adjustRightInd w:val="0"/>
              <w:snapToGrid w:val="0"/>
              <w:spacing w:line="520" w:lineRule="exact"/>
              <w:ind w:firstLine="482" w:firstLineChars="200"/>
              <w:jc w:val="left"/>
              <w:rPr>
                <w:b/>
                <w:color w:val="000000"/>
                <w:sz w:val="24"/>
              </w:rPr>
            </w:pPr>
            <w:r>
              <w:rPr>
                <w:b/>
                <w:color w:val="000000"/>
                <w:sz w:val="24"/>
              </w:rPr>
              <w:t>4、</w:t>
            </w:r>
            <w:r>
              <w:rPr>
                <w:rFonts w:ascii="Times New Roman" w:hAnsi="Times New Roman" w:cs="Times New Roman"/>
                <w:b/>
                <w:bCs/>
                <w:color w:val="auto"/>
                <w:sz w:val="24"/>
                <w:szCs w:val="24"/>
              </w:rPr>
              <w:t>运营期固废环境影响分析</w:t>
            </w:r>
          </w:p>
          <w:p>
            <w:pPr>
              <w:spacing w:line="520" w:lineRule="exact"/>
              <w:ind w:firstLine="465"/>
              <w:rPr>
                <w:rFonts w:hint="eastAsia" w:ascii="Times New Roman" w:hAnsi="Times New Roman" w:cs="Times New Roman"/>
                <w:bCs/>
                <w:color w:val="000000"/>
                <w:sz w:val="24"/>
              </w:rPr>
            </w:pPr>
            <w:r>
              <w:rPr>
                <w:b w:val="0"/>
                <w:bCs w:val="0"/>
                <w:color w:val="000000"/>
                <w:sz w:val="24"/>
                <w:u w:val="none"/>
              </w:rPr>
              <w:t>项目运营期产生的固废</w:t>
            </w:r>
            <w:r>
              <w:rPr>
                <w:rFonts w:hint="eastAsia"/>
                <w:b w:val="0"/>
                <w:bCs w:val="0"/>
                <w:color w:val="000000"/>
                <w:sz w:val="24"/>
                <w:u w:val="none"/>
                <w:lang w:eastAsia="zh-CN"/>
              </w:rPr>
              <w:t>主要</w:t>
            </w:r>
            <w:r>
              <w:rPr>
                <w:b w:val="0"/>
                <w:bCs w:val="0"/>
                <w:color w:val="000000"/>
                <w:sz w:val="24"/>
                <w:u w:val="none"/>
              </w:rPr>
              <w:t>有除尘器收集颗粒物</w:t>
            </w:r>
            <w:r>
              <w:rPr>
                <w:rFonts w:hint="eastAsia" w:ascii="Times New Roman" w:hAnsi="Times New Roman" w:cs="Times New Roman"/>
                <w:b w:val="0"/>
                <w:bCs w:val="0"/>
                <w:color w:val="000000"/>
                <w:sz w:val="24"/>
                <w:u w:val="none"/>
              </w:rPr>
              <w:t>、</w:t>
            </w:r>
            <w:r>
              <w:rPr>
                <w:rFonts w:hint="eastAsia" w:cs="Times New Roman"/>
                <w:b w:val="0"/>
                <w:bCs w:val="0"/>
                <w:color w:val="000000"/>
                <w:sz w:val="24"/>
                <w:u w:val="none"/>
                <w:lang w:eastAsia="zh-CN"/>
              </w:rPr>
              <w:t>砂石分离产生的固废、沉淀沉底泥</w:t>
            </w:r>
            <w:r>
              <w:rPr>
                <w:rFonts w:hint="eastAsia" w:ascii="Times New Roman" w:hAnsi="Times New Roman" w:cs="Times New Roman"/>
                <w:bCs/>
                <w:color w:val="000000"/>
                <w:sz w:val="24"/>
                <w:lang w:eastAsia="zh-CN"/>
              </w:rPr>
              <w:t>、</w:t>
            </w:r>
            <w:r>
              <w:rPr>
                <w:rFonts w:hint="eastAsia" w:cs="Times New Roman"/>
                <w:bCs/>
                <w:color w:val="000000"/>
                <w:sz w:val="24"/>
                <w:lang w:eastAsia="zh-CN"/>
              </w:rPr>
              <w:t>实验室混凝土</w:t>
            </w:r>
            <w:r>
              <w:rPr>
                <w:rFonts w:hint="eastAsia" w:ascii="Times New Roman" w:hAnsi="Times New Roman" w:cs="Times New Roman"/>
                <w:bCs/>
                <w:color w:val="000000"/>
                <w:sz w:val="24"/>
                <w:lang w:eastAsia="zh-CN"/>
              </w:rPr>
              <w:t>、</w:t>
            </w:r>
            <w:r>
              <w:rPr>
                <w:rFonts w:hint="eastAsia" w:ascii="Times New Roman" w:hAnsi="Times New Roman" w:eastAsia="宋体"/>
                <w:sz w:val="24"/>
                <w:lang w:eastAsia="zh-CN"/>
              </w:rPr>
              <w:t>设备检修产生的废润滑油</w:t>
            </w:r>
            <w:r>
              <w:rPr>
                <w:rFonts w:hint="eastAsia" w:ascii="Times New Roman" w:hAnsi="Times New Roman" w:cs="Times New Roman"/>
                <w:bCs/>
                <w:color w:val="000000"/>
                <w:sz w:val="24"/>
              </w:rPr>
              <w:t>以及职工生活垃圾。</w:t>
            </w:r>
          </w:p>
          <w:p>
            <w:pPr>
              <w:spacing w:line="500" w:lineRule="exact"/>
              <w:ind w:firstLine="465"/>
              <w:rPr>
                <w:b w:val="0"/>
                <w:bCs w:val="0"/>
                <w:color w:val="000000"/>
                <w:sz w:val="24"/>
                <w:u w:val="none"/>
              </w:rPr>
            </w:pPr>
            <w:r>
              <w:rPr>
                <w:rFonts w:hint="eastAsia"/>
                <w:b w:val="0"/>
                <w:bCs w:val="0"/>
                <w:color w:val="000000"/>
                <w:sz w:val="24"/>
                <w:u w:val="none"/>
                <w:lang w:eastAsia="zh-CN"/>
              </w:rPr>
              <w:t>（</w:t>
            </w:r>
            <w:r>
              <w:rPr>
                <w:rFonts w:hint="eastAsia"/>
                <w:b w:val="0"/>
                <w:bCs w:val="0"/>
                <w:color w:val="000000"/>
                <w:sz w:val="24"/>
                <w:u w:val="none"/>
                <w:lang w:val="en-US" w:eastAsia="zh-CN"/>
              </w:rPr>
              <w:t>1</w:t>
            </w:r>
            <w:r>
              <w:rPr>
                <w:rFonts w:hint="eastAsia"/>
                <w:b w:val="0"/>
                <w:bCs w:val="0"/>
                <w:color w:val="000000"/>
                <w:sz w:val="24"/>
                <w:u w:val="none"/>
                <w:lang w:eastAsia="zh-CN"/>
              </w:rPr>
              <w:t>）</w:t>
            </w:r>
            <w:r>
              <w:rPr>
                <w:b w:val="0"/>
                <w:bCs w:val="0"/>
                <w:color w:val="000000"/>
                <w:sz w:val="24"/>
                <w:u w:val="none"/>
              </w:rPr>
              <w:t>除尘器收集颗粒物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b w:val="0"/>
                <w:bCs w:val="0"/>
                <w:color w:val="000000"/>
                <w:sz w:val="24"/>
                <w:u w:val="none"/>
              </w:rPr>
            </w:pPr>
            <w:r>
              <w:rPr>
                <w:rFonts w:hint="eastAsia"/>
                <w:b w:val="0"/>
                <w:bCs w:val="0"/>
                <w:color w:val="000000"/>
                <w:sz w:val="24"/>
                <w:u w:val="none"/>
              </w:rPr>
              <w:t>根据工程分析，</w:t>
            </w:r>
            <w:r>
              <w:rPr>
                <w:b w:val="0"/>
                <w:bCs w:val="0"/>
                <w:color w:val="000000"/>
                <w:sz w:val="24"/>
                <w:u w:val="none"/>
              </w:rPr>
              <w:t>除尘器收集颗粒物量</w:t>
            </w:r>
            <w:r>
              <w:rPr>
                <w:rFonts w:hint="eastAsia"/>
                <w:b w:val="0"/>
                <w:bCs w:val="0"/>
                <w:color w:val="000000"/>
                <w:sz w:val="24"/>
                <w:u w:val="none"/>
              </w:rPr>
              <w:t>约</w:t>
            </w:r>
            <w:r>
              <w:rPr>
                <w:rFonts w:hint="eastAsia"/>
                <w:b w:val="0"/>
                <w:bCs w:val="0"/>
                <w:color w:val="000000"/>
                <w:sz w:val="24"/>
                <w:u w:val="none"/>
                <w:lang w:val="en-US" w:eastAsia="zh-CN"/>
              </w:rPr>
              <w:t>122.31</w:t>
            </w:r>
            <w:r>
              <w:rPr>
                <w:b w:val="0"/>
                <w:bCs w:val="0"/>
                <w:color w:val="000000"/>
                <w:sz w:val="24"/>
                <w:u w:val="none"/>
              </w:rPr>
              <w:t>t/a，收集后</w:t>
            </w:r>
            <w:r>
              <w:rPr>
                <w:rFonts w:hint="eastAsia"/>
                <w:b w:val="0"/>
                <w:bCs w:val="0"/>
                <w:color w:val="000000"/>
                <w:sz w:val="24"/>
                <w:u w:val="none"/>
                <w:lang w:eastAsia="zh-CN"/>
              </w:rPr>
              <w:t>作为原料回用于生产</w:t>
            </w:r>
            <w:r>
              <w:rPr>
                <w:b w:val="0"/>
                <w:bCs w:val="0"/>
                <w:color w:val="000000"/>
                <w:sz w:val="24"/>
                <w:u w:val="none"/>
              </w:rPr>
              <w:t>。</w:t>
            </w:r>
          </w:p>
          <w:p>
            <w:pPr>
              <w:numPr>
                <w:ilvl w:val="0"/>
                <w:numId w:val="0"/>
              </w:numPr>
              <w:spacing w:line="520" w:lineRule="exact"/>
              <w:ind w:left="465" w:leftChars="0"/>
              <w:rPr>
                <w:rFonts w:hint="eastAsia" w:cs="Times New Roman"/>
                <w:b w:val="0"/>
                <w:bCs w:val="0"/>
                <w:color w:val="000000"/>
                <w:sz w:val="24"/>
                <w:u w:val="none"/>
                <w:lang w:eastAsia="zh-CN"/>
              </w:rPr>
            </w:pPr>
            <w:r>
              <w:rPr>
                <w:rFonts w:hint="eastAsia" w:cs="Times New Roman"/>
                <w:b w:val="0"/>
                <w:bCs w:val="0"/>
                <w:color w:val="000000"/>
                <w:sz w:val="24"/>
                <w:u w:val="none"/>
                <w:lang w:eastAsia="zh-CN"/>
              </w:rPr>
              <w:t>（</w:t>
            </w:r>
            <w:r>
              <w:rPr>
                <w:rFonts w:hint="eastAsia" w:cs="Times New Roman"/>
                <w:b w:val="0"/>
                <w:bCs w:val="0"/>
                <w:color w:val="000000"/>
                <w:sz w:val="24"/>
                <w:u w:val="none"/>
                <w:lang w:val="en-US" w:eastAsia="zh-CN"/>
              </w:rPr>
              <w:t>2</w:t>
            </w:r>
            <w:r>
              <w:rPr>
                <w:rFonts w:hint="eastAsia" w:cs="Times New Roman"/>
                <w:b w:val="0"/>
                <w:bCs w:val="0"/>
                <w:color w:val="000000"/>
                <w:sz w:val="24"/>
                <w:u w:val="none"/>
                <w:lang w:eastAsia="zh-CN"/>
              </w:rPr>
              <w:t>）砂石分离产生的固废</w:t>
            </w:r>
          </w:p>
          <w:p>
            <w:pPr>
              <w:spacing w:line="520" w:lineRule="exact"/>
              <w:ind w:firstLine="465"/>
              <w:rPr>
                <w:sz w:val="24"/>
              </w:rPr>
            </w:pPr>
            <w:r>
              <w:rPr>
                <w:rFonts w:hint="eastAsia"/>
                <w:sz w:val="24"/>
                <w:highlight w:val="none"/>
                <w:lang w:eastAsia="zh-CN"/>
              </w:rPr>
              <w:t>混凝土罐车内部清洗废水经</w:t>
            </w:r>
            <w:r>
              <w:rPr>
                <w:rFonts w:hint="eastAsia"/>
                <w:sz w:val="24"/>
                <w:highlight w:val="none"/>
                <w:lang w:val="en-US" w:eastAsia="zh-CN"/>
              </w:rPr>
              <w:t>沉淀池+</w:t>
            </w:r>
            <w:r>
              <w:rPr>
                <w:rFonts w:hint="eastAsia"/>
                <w:sz w:val="24"/>
                <w:highlight w:val="none"/>
                <w:lang w:eastAsia="zh-CN"/>
              </w:rPr>
              <w:t>砂石分离机</w:t>
            </w:r>
            <w:r>
              <w:rPr>
                <w:rFonts w:hint="eastAsia"/>
                <w:sz w:val="24"/>
                <w:highlight w:val="none"/>
                <w:lang w:val="en-US" w:eastAsia="zh-CN"/>
              </w:rPr>
              <w:t>进行处理，清洗废水经砂石分离机处理后产生的固废含水率小于20%，</w:t>
            </w:r>
            <w:r>
              <w:rPr>
                <w:rFonts w:hint="eastAsia"/>
                <w:sz w:val="24"/>
                <w:highlight w:val="none"/>
              </w:rPr>
              <w:t>主要为砂石及混凝土沉渣，产生量约</w:t>
            </w:r>
            <w:r>
              <w:rPr>
                <w:rFonts w:hint="eastAsia"/>
                <w:sz w:val="24"/>
                <w:highlight w:val="none"/>
                <w:lang w:val="en-US" w:eastAsia="zh-CN"/>
              </w:rPr>
              <w:t>12.0</w:t>
            </w:r>
            <w:r>
              <w:rPr>
                <w:sz w:val="24"/>
                <w:highlight w:val="none"/>
              </w:rPr>
              <w:t>t/a</w:t>
            </w:r>
            <w:r>
              <w:rPr>
                <w:rFonts w:hint="eastAsia"/>
                <w:sz w:val="24"/>
                <w:highlight w:val="none"/>
              </w:rPr>
              <w:t>，</w:t>
            </w:r>
            <w:r>
              <w:rPr>
                <w:sz w:val="24"/>
                <w:highlight w:val="none"/>
              </w:rPr>
              <w:t>收集后</w:t>
            </w:r>
            <w:r>
              <w:rPr>
                <w:rFonts w:hint="eastAsia"/>
                <w:sz w:val="24"/>
                <w:highlight w:val="none"/>
                <w:lang w:eastAsia="zh-CN"/>
              </w:rPr>
              <w:t>运至厂区现有石料生产线</w:t>
            </w:r>
            <w:r>
              <w:rPr>
                <w:sz w:val="24"/>
                <w:highlight w:val="none"/>
              </w:rPr>
              <w:t>用于生</w:t>
            </w:r>
            <w:r>
              <w:rPr>
                <w:sz w:val="24"/>
              </w:rPr>
              <w:t>产。</w:t>
            </w:r>
          </w:p>
          <w:p>
            <w:pPr>
              <w:numPr>
                <w:ilvl w:val="0"/>
                <w:numId w:val="0"/>
              </w:numPr>
              <w:spacing w:line="520" w:lineRule="exact"/>
              <w:ind w:left="465" w:leftChars="0"/>
              <w:rPr>
                <w:rFonts w:hint="eastAsia" w:ascii="Times New Roman" w:hAnsi="Times New Roman" w:cs="Times New Roman"/>
                <w:b w:val="0"/>
                <w:bCs w:val="0"/>
                <w:color w:val="000000"/>
                <w:sz w:val="24"/>
                <w:u w:val="none"/>
              </w:rPr>
            </w:pPr>
            <w:r>
              <w:rPr>
                <w:rFonts w:hint="eastAsia" w:cs="Times New Roman"/>
                <w:b w:val="0"/>
                <w:bCs w:val="0"/>
                <w:color w:val="000000"/>
                <w:sz w:val="24"/>
                <w:u w:val="none"/>
                <w:lang w:eastAsia="zh-CN"/>
              </w:rPr>
              <w:t>（</w:t>
            </w:r>
            <w:r>
              <w:rPr>
                <w:rFonts w:hint="eastAsia" w:cs="Times New Roman"/>
                <w:b w:val="0"/>
                <w:bCs w:val="0"/>
                <w:color w:val="000000"/>
                <w:sz w:val="24"/>
                <w:u w:val="none"/>
                <w:lang w:val="en-US" w:eastAsia="zh-CN"/>
              </w:rPr>
              <w:t>3</w:t>
            </w:r>
            <w:r>
              <w:rPr>
                <w:rFonts w:hint="eastAsia" w:cs="Times New Roman"/>
                <w:b w:val="0"/>
                <w:bCs w:val="0"/>
                <w:color w:val="000000"/>
                <w:sz w:val="24"/>
                <w:u w:val="none"/>
                <w:lang w:eastAsia="zh-CN"/>
              </w:rPr>
              <w:t>）沉淀池底泥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b w:val="0"/>
                <w:bCs w:val="0"/>
                <w:color w:val="000000"/>
                <w:sz w:val="24"/>
                <w:szCs w:val="24"/>
                <w:u w:val="none"/>
                <w:lang w:val="en-US" w:eastAsia="zh-CN"/>
              </w:rPr>
            </w:pPr>
            <w:r>
              <w:rPr>
                <w:rFonts w:hint="eastAsia"/>
                <w:b w:val="0"/>
                <w:bCs w:val="0"/>
                <w:color w:val="000000"/>
                <w:sz w:val="24"/>
                <w:u w:val="none"/>
                <w:lang w:eastAsia="zh-CN"/>
              </w:rPr>
              <w:t>混凝土罐车清洗废水、生产设备冲洗废水和实验室废水收集后经沉淀池</w:t>
            </w:r>
            <w:r>
              <w:rPr>
                <w:rFonts w:hint="eastAsia"/>
                <w:b w:val="0"/>
                <w:bCs w:val="0"/>
                <w:color w:val="000000"/>
                <w:sz w:val="24"/>
                <w:u w:val="none"/>
                <w:lang w:val="en-US" w:eastAsia="zh-CN"/>
              </w:rPr>
              <w:t>+砂石分离机处理</w:t>
            </w:r>
            <w:r>
              <w:rPr>
                <w:rFonts w:hint="eastAsia"/>
                <w:b w:val="0"/>
                <w:bCs w:val="0"/>
                <w:color w:val="000000"/>
                <w:sz w:val="24"/>
                <w:u w:val="none"/>
                <w:lang w:eastAsia="zh-CN"/>
              </w:rPr>
              <w:t>产生的沉淀池底泥</w:t>
            </w:r>
            <w:r>
              <w:rPr>
                <w:rFonts w:hint="eastAsia" w:hAnsi="宋体"/>
                <w:b w:val="0"/>
                <w:bCs w:val="0"/>
                <w:sz w:val="24"/>
                <w:highlight w:val="none"/>
                <w:u w:val="none"/>
                <w:lang w:eastAsia="zh-CN"/>
              </w:rPr>
              <w:t>，</w:t>
            </w:r>
            <w:r>
              <w:rPr>
                <w:rFonts w:hint="eastAsia"/>
                <w:sz w:val="24"/>
                <w:szCs w:val="24"/>
              </w:rPr>
              <w:t>经</w:t>
            </w:r>
            <w:r>
              <w:rPr>
                <w:rFonts w:hint="eastAsia"/>
                <w:sz w:val="24"/>
                <w:szCs w:val="24"/>
                <w:lang w:eastAsia="zh-CN"/>
              </w:rPr>
              <w:t>污泥泵泵至厂区现有</w:t>
            </w:r>
            <w:r>
              <w:rPr>
                <w:rFonts w:hint="eastAsia"/>
                <w:sz w:val="24"/>
                <w:szCs w:val="24"/>
              </w:rPr>
              <w:t>压滤机压滤脱水</w:t>
            </w:r>
            <w:r>
              <w:rPr>
                <w:rFonts w:hint="eastAsia"/>
                <w:b w:val="0"/>
                <w:bCs w:val="0"/>
                <w:sz w:val="24"/>
                <w:szCs w:val="24"/>
                <w:highlight w:val="none"/>
                <w:lang w:val="en-US" w:eastAsia="zh-CN"/>
              </w:rPr>
              <w:t>装袋后</w:t>
            </w:r>
            <w:r>
              <w:rPr>
                <w:rFonts w:hint="eastAsia" w:ascii="Times New Roman" w:hAnsi="Times New Roman"/>
                <w:b w:val="0"/>
                <w:bCs w:val="0"/>
                <w:sz w:val="24"/>
                <w:szCs w:val="24"/>
                <w:highlight w:val="none"/>
                <w:lang w:val="en-US" w:eastAsia="zh-CN"/>
              </w:rPr>
              <w:t>在厂区现有</w:t>
            </w:r>
            <w:r>
              <w:rPr>
                <w:rFonts w:hint="eastAsia"/>
                <w:b w:val="0"/>
                <w:bCs w:val="0"/>
                <w:sz w:val="24"/>
                <w:szCs w:val="24"/>
                <w:highlight w:val="none"/>
                <w:lang w:val="en-US" w:eastAsia="zh-CN"/>
              </w:rPr>
              <w:t>污泥堆场</w:t>
            </w:r>
            <w:r>
              <w:rPr>
                <w:rFonts w:hint="eastAsia" w:ascii="Times New Roman" w:hAnsi="Times New Roman"/>
                <w:b w:val="0"/>
                <w:bCs w:val="0"/>
                <w:sz w:val="24"/>
                <w:szCs w:val="24"/>
                <w:highlight w:val="none"/>
                <w:lang w:val="en-US" w:eastAsia="zh-CN"/>
              </w:rPr>
              <w:t>（</w:t>
            </w:r>
            <w:r>
              <w:rPr>
                <w:rFonts w:hint="eastAsia"/>
                <w:b w:val="0"/>
                <w:bCs w:val="0"/>
                <w:sz w:val="24"/>
                <w:szCs w:val="24"/>
                <w:highlight w:val="none"/>
                <w:lang w:val="en-US" w:eastAsia="zh-CN"/>
              </w:rPr>
              <w:t>10</w:t>
            </w:r>
            <w:r>
              <w:rPr>
                <w:rFonts w:hint="eastAsia" w:ascii="Times New Roman" w:hAnsi="Times New Roman"/>
                <w:b w:val="0"/>
                <w:bCs w:val="0"/>
                <w:sz w:val="24"/>
                <w:szCs w:val="24"/>
                <w:highlight w:val="none"/>
                <w:lang w:val="en-US" w:eastAsia="zh-CN"/>
              </w:rPr>
              <w:t>0m</w:t>
            </w:r>
            <w:r>
              <w:rPr>
                <w:rFonts w:hint="eastAsia" w:ascii="Times New Roman" w:hAnsi="Times New Roman"/>
                <w:b w:val="0"/>
                <w:bCs w:val="0"/>
                <w:sz w:val="24"/>
                <w:szCs w:val="24"/>
                <w:highlight w:val="none"/>
                <w:vertAlign w:val="superscript"/>
                <w:lang w:val="en-US" w:eastAsia="zh-CN"/>
              </w:rPr>
              <w:t>2</w:t>
            </w:r>
            <w:r>
              <w:rPr>
                <w:rFonts w:hint="eastAsia" w:ascii="Times New Roman" w:hAnsi="Times New Roman"/>
                <w:b w:val="0"/>
                <w:bCs w:val="0"/>
                <w:sz w:val="24"/>
                <w:szCs w:val="24"/>
                <w:highlight w:val="none"/>
                <w:lang w:val="en-US" w:eastAsia="zh-CN"/>
              </w:rPr>
              <w:t>）</w:t>
            </w:r>
            <w:r>
              <w:rPr>
                <w:rFonts w:hint="eastAsia"/>
                <w:b w:val="0"/>
                <w:bCs w:val="0"/>
                <w:sz w:val="24"/>
                <w:szCs w:val="24"/>
                <w:highlight w:val="none"/>
                <w:lang w:val="en-US" w:eastAsia="zh-CN"/>
              </w:rPr>
              <w:t>暂存并及时外售给制砖厂进行综合利用</w:t>
            </w:r>
            <w:r>
              <w:rPr>
                <w:rFonts w:hint="eastAsia"/>
                <w:b w:val="0"/>
                <w:bCs w:val="0"/>
                <w:color w:val="000000"/>
                <w:sz w:val="24"/>
                <w:u w:val="none"/>
                <w:lang w:val="en-US" w:eastAsia="zh-CN"/>
              </w:rPr>
              <w:t>，</w:t>
            </w:r>
            <w:r>
              <w:rPr>
                <w:rFonts w:hint="eastAsia"/>
                <w:color w:val="000000"/>
                <w:sz w:val="24"/>
              </w:rPr>
              <w:t>沉淀池</w:t>
            </w:r>
            <w:r>
              <w:rPr>
                <w:rFonts w:hint="eastAsia"/>
                <w:color w:val="000000"/>
                <w:sz w:val="24"/>
                <w:szCs w:val="24"/>
              </w:rPr>
              <w:t>底泥</w:t>
            </w:r>
            <w:r>
              <w:rPr>
                <w:rFonts w:hint="eastAsia"/>
                <w:b w:val="0"/>
                <w:bCs w:val="0"/>
                <w:color w:val="000000"/>
                <w:sz w:val="24"/>
                <w:u w:val="none"/>
              </w:rPr>
              <w:t>产生量约</w:t>
            </w:r>
            <w:r>
              <w:rPr>
                <w:rFonts w:hint="eastAsia"/>
                <w:b w:val="0"/>
                <w:bCs w:val="0"/>
                <w:color w:val="000000"/>
                <w:sz w:val="24"/>
                <w:u w:val="none"/>
                <w:lang w:val="en-US" w:eastAsia="zh-CN"/>
              </w:rPr>
              <w:t>3.0</w:t>
            </w:r>
            <w:r>
              <w:rPr>
                <w:rFonts w:hint="eastAsia"/>
                <w:b w:val="0"/>
                <w:bCs w:val="0"/>
                <w:color w:val="000000"/>
                <w:sz w:val="24"/>
                <w:u w:val="none"/>
              </w:rPr>
              <w:t>t/a</w:t>
            </w:r>
            <w:r>
              <w:rPr>
                <w:rFonts w:hint="eastAsia"/>
                <w:b w:val="0"/>
                <w:bCs w:val="0"/>
                <w:color w:val="000000"/>
                <w:sz w:val="24"/>
                <w:szCs w:val="24"/>
                <w:u w:val="none"/>
              </w:rPr>
              <w:t>。</w:t>
            </w:r>
          </w:p>
          <w:p>
            <w:pPr>
              <w:spacing w:line="520" w:lineRule="exact"/>
              <w:ind w:firstLine="480" w:firstLineChars="200"/>
              <w:rPr>
                <w:rFonts w:hint="eastAsia" w:ascii="Times New Roman" w:hAnsi="Times New Roman" w:cs="Times New Roman"/>
                <w:bCs/>
                <w:color w:val="000000"/>
                <w:sz w:val="24"/>
                <w:highlight w:val="none"/>
                <w:lang w:eastAsia="zh-CN"/>
              </w:rPr>
            </w:pPr>
            <w:r>
              <w:rPr>
                <w:rFonts w:hint="eastAsia"/>
                <w:b w:val="0"/>
                <w:bCs w:val="0"/>
                <w:color w:val="000000"/>
                <w:sz w:val="24"/>
                <w:highlight w:val="none"/>
                <w:u w:val="none"/>
                <w:lang w:eastAsia="zh-CN"/>
              </w:rPr>
              <w:t>（</w:t>
            </w:r>
            <w:r>
              <w:rPr>
                <w:rFonts w:hint="eastAsia"/>
                <w:b w:val="0"/>
                <w:bCs w:val="0"/>
                <w:color w:val="000000"/>
                <w:sz w:val="24"/>
                <w:highlight w:val="none"/>
                <w:u w:val="none"/>
                <w:lang w:val="en-US" w:eastAsia="zh-CN"/>
              </w:rPr>
              <w:t>4</w:t>
            </w:r>
            <w:r>
              <w:rPr>
                <w:rFonts w:hint="eastAsia"/>
                <w:b w:val="0"/>
                <w:bCs w:val="0"/>
                <w:color w:val="000000"/>
                <w:sz w:val="24"/>
                <w:highlight w:val="none"/>
                <w:u w:val="none"/>
                <w:lang w:eastAsia="zh-CN"/>
              </w:rPr>
              <w:t>）</w:t>
            </w:r>
            <w:r>
              <w:rPr>
                <w:rFonts w:hint="eastAsia" w:cs="Times New Roman"/>
                <w:bCs/>
                <w:color w:val="000000"/>
                <w:sz w:val="24"/>
                <w:highlight w:val="none"/>
                <w:lang w:eastAsia="zh-CN"/>
              </w:rPr>
              <w:t>实验室混凝土</w:t>
            </w:r>
          </w:p>
          <w:p>
            <w:pPr>
              <w:spacing w:line="520" w:lineRule="exact"/>
              <w:ind w:firstLine="465"/>
              <w:rPr>
                <w:rFonts w:hint="eastAsia"/>
                <w:sz w:val="24"/>
                <w:lang w:eastAsia="zh-CN"/>
              </w:rPr>
            </w:pPr>
            <w:r>
              <w:rPr>
                <w:rFonts w:hint="eastAsia"/>
                <w:sz w:val="24"/>
                <w:lang w:eastAsia="zh-CN"/>
              </w:rPr>
              <w:t>项目混凝土有抽检试验要求，该过程中会产生废混凝土，类比同类企业，产生量约为</w:t>
            </w:r>
            <w:r>
              <w:rPr>
                <w:rFonts w:hint="eastAsia"/>
                <w:sz w:val="24"/>
                <w:lang w:val="en-US" w:eastAsia="zh-CN"/>
              </w:rPr>
              <w:t>0.2</w:t>
            </w:r>
            <w:r>
              <w:rPr>
                <w:rFonts w:hint="eastAsia"/>
                <w:sz w:val="24"/>
                <w:lang w:eastAsia="zh-CN"/>
              </w:rPr>
              <w:t>5t/a，收集后</w:t>
            </w:r>
            <w:r>
              <w:rPr>
                <w:rFonts w:hint="eastAsia"/>
                <w:sz w:val="24"/>
                <w:highlight w:val="none"/>
                <w:lang w:eastAsia="zh-CN"/>
              </w:rPr>
              <w:t>运至厂区现有石料生产线</w:t>
            </w:r>
            <w:r>
              <w:rPr>
                <w:sz w:val="24"/>
                <w:highlight w:val="none"/>
              </w:rPr>
              <w:t>用于生</w:t>
            </w:r>
            <w:r>
              <w:rPr>
                <w:sz w:val="24"/>
              </w:rPr>
              <w:t>产</w:t>
            </w:r>
            <w:r>
              <w:rPr>
                <w:rFonts w:hint="eastAsia"/>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b w:val="0"/>
                <w:bCs w:val="0"/>
                <w:color w:val="000000"/>
                <w:sz w:val="24"/>
                <w:u w:val="none"/>
              </w:rPr>
            </w:pPr>
            <w:r>
              <w:rPr>
                <w:rFonts w:hint="eastAsia" w:cs="Times New Roman"/>
                <w:b w:val="0"/>
                <w:bCs w:val="0"/>
                <w:color w:val="000000"/>
                <w:sz w:val="24"/>
                <w:u w:val="none"/>
                <w:lang w:val="en-US" w:eastAsia="zh-CN"/>
              </w:rPr>
              <w:t>（5）</w:t>
            </w:r>
            <w:r>
              <w:rPr>
                <w:b w:val="0"/>
                <w:bCs w:val="0"/>
                <w:color w:val="000000"/>
                <w:sz w:val="24"/>
                <w:u w:val="none"/>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b w:val="0"/>
                <w:bCs w:val="0"/>
                <w:color w:val="000000"/>
                <w:sz w:val="24"/>
                <w:u w:val="none"/>
              </w:rPr>
            </w:pPr>
            <w:r>
              <w:rPr>
                <w:rFonts w:hint="eastAsia"/>
                <w:bCs/>
                <w:color w:val="000000"/>
                <w:sz w:val="24"/>
                <w:lang w:eastAsia="zh-CN"/>
              </w:rPr>
              <w:t>本项目</w:t>
            </w:r>
            <w:r>
              <w:rPr>
                <w:bCs/>
                <w:color w:val="000000"/>
                <w:sz w:val="24"/>
              </w:rPr>
              <w:t>劳动定员</w:t>
            </w:r>
            <w:r>
              <w:rPr>
                <w:rFonts w:hint="eastAsia"/>
                <w:bCs/>
                <w:color w:val="000000"/>
                <w:sz w:val="24"/>
                <w:lang w:val="en-US" w:eastAsia="zh-CN"/>
              </w:rPr>
              <w:t>8</w:t>
            </w:r>
            <w:r>
              <w:rPr>
                <w:bCs/>
                <w:color w:val="000000"/>
                <w:sz w:val="24"/>
              </w:rPr>
              <w:t>人，</w:t>
            </w:r>
            <w:r>
              <w:rPr>
                <w:b w:val="0"/>
                <w:bCs w:val="0"/>
                <w:color w:val="000000"/>
                <w:sz w:val="24"/>
                <w:u w:val="none"/>
              </w:rPr>
              <w:t>均不在厂区</w:t>
            </w:r>
            <w:r>
              <w:rPr>
                <w:rFonts w:hint="eastAsia"/>
                <w:b w:val="0"/>
                <w:bCs w:val="0"/>
                <w:color w:val="000000"/>
                <w:sz w:val="24"/>
                <w:u w:val="none"/>
                <w:lang w:eastAsia="zh-CN"/>
              </w:rPr>
              <w:t>食</w:t>
            </w:r>
            <w:r>
              <w:rPr>
                <w:b w:val="0"/>
                <w:bCs w:val="0"/>
                <w:color w:val="000000"/>
                <w:sz w:val="24"/>
                <w:u w:val="none"/>
              </w:rPr>
              <w:t>宿，生产垃圾产生量按0.5kg/人·d计，则项目年生活垃圾产生量为</w:t>
            </w:r>
            <w:r>
              <w:rPr>
                <w:rFonts w:hint="eastAsia"/>
                <w:b w:val="0"/>
                <w:bCs w:val="0"/>
                <w:color w:val="000000"/>
                <w:sz w:val="24"/>
                <w:u w:val="none"/>
                <w:lang w:val="en-US" w:eastAsia="zh-CN"/>
              </w:rPr>
              <w:t>4.0</w:t>
            </w:r>
            <w:r>
              <w:rPr>
                <w:b w:val="0"/>
                <w:bCs w:val="0"/>
                <w:color w:val="000000"/>
                <w:sz w:val="24"/>
                <w:u w:val="none"/>
              </w:rPr>
              <w:t>kg/d</w:t>
            </w:r>
            <w:r>
              <w:rPr>
                <w:rFonts w:hint="eastAsia"/>
                <w:b w:val="0"/>
                <w:bCs w:val="0"/>
                <w:color w:val="000000"/>
                <w:sz w:val="24"/>
                <w:u w:val="none"/>
                <w:lang w:eastAsia="zh-CN"/>
              </w:rPr>
              <w:t>、</w:t>
            </w:r>
            <w:r>
              <w:rPr>
                <w:rFonts w:hint="eastAsia"/>
                <w:b w:val="0"/>
                <w:bCs w:val="0"/>
                <w:color w:val="000000"/>
                <w:sz w:val="24"/>
                <w:u w:val="none"/>
                <w:lang w:val="en-US" w:eastAsia="zh-CN"/>
              </w:rPr>
              <w:t>1.2</w:t>
            </w:r>
            <w:r>
              <w:rPr>
                <w:b w:val="0"/>
                <w:bCs w:val="0"/>
                <w:color w:val="000000"/>
                <w:sz w:val="24"/>
                <w:u w:val="none"/>
              </w:rPr>
              <w:t>t/a，由厂区垃圾桶收集后</w:t>
            </w:r>
            <w:r>
              <w:rPr>
                <w:rFonts w:hint="eastAsia"/>
                <w:b w:val="0"/>
                <w:bCs w:val="0"/>
                <w:color w:val="000000"/>
                <w:sz w:val="24"/>
                <w:u w:val="none"/>
                <w:lang w:eastAsia="zh-CN"/>
              </w:rPr>
              <w:t>交由当地环卫部门</w:t>
            </w:r>
            <w:r>
              <w:rPr>
                <w:b w:val="0"/>
                <w:bCs w:val="0"/>
                <w:color w:val="000000"/>
                <w:sz w:val="24"/>
                <w:u w:val="none"/>
              </w:rPr>
              <w:t>统一处理。</w:t>
            </w:r>
          </w:p>
          <w:p>
            <w:pPr>
              <w:spacing w:line="520" w:lineRule="exact"/>
              <w:ind w:firstLine="465"/>
              <w:rPr>
                <w:rFonts w:hint="eastAsia" w:ascii="Times New Roman" w:hAnsi="Times New Roman" w:eastAsia="宋体"/>
                <w:sz w:val="24"/>
                <w:lang w:val="en-US" w:eastAsia="zh-CN"/>
              </w:rPr>
            </w:pPr>
            <w:r>
              <w:rPr>
                <w:rFonts w:hint="eastAsia" w:ascii="Times New Roman" w:hAnsi="Times New Roman" w:cs="Times New Roman"/>
                <w:b w:val="0"/>
                <w:bCs w:val="0"/>
                <w:color w:val="000000"/>
                <w:sz w:val="24"/>
                <w:u w:val="none"/>
                <w:lang w:val="en-US" w:eastAsia="zh-CN"/>
              </w:rPr>
              <w:t>（6）</w:t>
            </w:r>
            <w:r>
              <w:rPr>
                <w:rFonts w:hint="eastAsia" w:ascii="Times New Roman" w:hAnsi="Times New Roman" w:eastAsia="宋体"/>
                <w:sz w:val="24"/>
                <w:lang w:val="en-US" w:eastAsia="zh-CN"/>
              </w:rPr>
              <w:t>废润滑油</w:t>
            </w:r>
          </w:p>
          <w:p>
            <w:pPr>
              <w:spacing w:line="520" w:lineRule="exact"/>
              <w:ind w:firstLine="465"/>
              <w:rPr>
                <w:rFonts w:hint="eastAsia" w:ascii="Times New Roman" w:hAnsi="Times New Roman" w:eastAsia="宋体"/>
                <w:sz w:val="24"/>
                <w:lang w:val="en-US" w:eastAsia="zh-CN"/>
              </w:rPr>
            </w:pPr>
            <w:r>
              <w:rPr>
                <w:rFonts w:hint="eastAsia" w:ascii="Times New Roman" w:hAnsi="Times New Roman" w:eastAsia="宋体"/>
                <w:sz w:val="24"/>
                <w:lang w:val="en-US" w:eastAsia="zh-CN"/>
              </w:rPr>
              <w:t>废润滑油主要来自设备维护，根据企业提供资料，项目废润滑油产生量0.0</w:t>
            </w:r>
            <w:r>
              <w:rPr>
                <w:rFonts w:hint="eastAsia"/>
                <w:sz w:val="24"/>
                <w:lang w:val="en-US" w:eastAsia="zh-CN"/>
              </w:rPr>
              <w:t>2</w:t>
            </w:r>
            <w:r>
              <w:rPr>
                <w:rFonts w:hint="eastAsia" w:ascii="Times New Roman" w:hAnsi="Times New Roman" w:eastAsia="宋体"/>
                <w:sz w:val="24"/>
                <w:lang w:val="en-US" w:eastAsia="zh-CN"/>
              </w:rPr>
              <w:t>t/a，属于《国家危险废物名录》（2021 版）规定的“HW08 废矿物油与含矿物油废物”中的“900-217-08 使用工业齿轮油进行机械设备润滑过程中产生的废润滑油”。</w:t>
            </w:r>
          </w:p>
          <w:p>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54"/>
              <w:textAlignment w:val="auto"/>
              <w:rPr>
                <w:rFonts w:hint="eastAsia"/>
                <w:b w:val="0"/>
                <w:bCs w:val="0"/>
                <w:color w:val="auto"/>
                <w:sz w:val="24"/>
                <w:szCs w:val="24"/>
                <w:u w:val="none"/>
              </w:rPr>
            </w:pPr>
            <w:r>
              <w:rPr>
                <w:rFonts w:hint="eastAsia"/>
                <w:b w:val="0"/>
                <w:bCs w:val="0"/>
                <w:color w:val="auto"/>
                <w:sz w:val="24"/>
                <w:szCs w:val="24"/>
                <w:u w:val="none"/>
              </w:rPr>
              <w:t>危废暂存时需要采取以下控制措施：</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危险废物收集后，建设单位须按《危险废物贮存污染控制标准》（GB18597-2001）及其修改单进行贮存，环评要求专用收集桶收集，并委托有危废处置资质单位进行安全处置。危险废物的暂存要求严格按照环境保护部公告2017年第43号《建设项目危险废物环境影响评价指南》中的相关要求，做到“四防”（防风、防雨、防晒、防渗漏），严格做到防渗和渗漏收集措施，设置不同废物的警示标示。</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本项目营运后</w:t>
            </w:r>
            <w:r>
              <w:rPr>
                <w:rFonts w:hint="eastAsia" w:cs="Times New Roman"/>
                <w:sz w:val="24"/>
                <w:szCs w:val="24"/>
                <w:lang w:eastAsia="zh-CN"/>
              </w:rPr>
              <w:t>依托厂区内现有</w:t>
            </w:r>
            <w:r>
              <w:rPr>
                <w:rFonts w:hint="default" w:ascii="Times New Roman" w:hAnsi="Times New Roman" w:cs="Times New Roman"/>
                <w:sz w:val="24"/>
                <w:szCs w:val="24"/>
              </w:rPr>
              <w:t>危险固废暂存间</w:t>
            </w:r>
            <w:r>
              <w:rPr>
                <w:rFonts w:hint="eastAsia" w:cs="Times New Roman"/>
                <w:sz w:val="24"/>
                <w:szCs w:val="24"/>
                <w:lang w:eastAsia="zh-CN"/>
              </w:rPr>
              <w:t>（</w:t>
            </w:r>
            <w:r>
              <w:rPr>
                <w:rFonts w:hint="eastAsia" w:cs="Times New Roman"/>
                <w:sz w:val="24"/>
                <w:szCs w:val="24"/>
                <w:lang w:val="en-US" w:eastAsia="zh-CN"/>
              </w:rPr>
              <w:t>1座，</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m</w:t>
            </w:r>
            <w:r>
              <w:rPr>
                <w:rFonts w:hint="eastAsia" w:cs="Times New Roman"/>
                <w:color w:val="auto"/>
                <w:sz w:val="24"/>
                <w:szCs w:val="24"/>
                <w:vertAlign w:val="superscript"/>
                <w:lang w:val="en-US" w:eastAsia="zh-CN"/>
              </w:rPr>
              <w:t>2</w:t>
            </w:r>
            <w:r>
              <w:rPr>
                <w:rFonts w:hint="eastAsia" w:cs="Times New Roman"/>
                <w:sz w:val="24"/>
                <w:szCs w:val="24"/>
                <w:lang w:eastAsia="zh-CN"/>
              </w:rPr>
              <w:t>）</w:t>
            </w:r>
            <w:r>
              <w:rPr>
                <w:rFonts w:hint="default" w:ascii="Times New Roman" w:hAnsi="Times New Roman" w:cs="Times New Roman"/>
                <w:sz w:val="24"/>
                <w:szCs w:val="24"/>
              </w:rPr>
              <w:t>，用于储存生产过程中产生的危险废物。危险</w:t>
            </w:r>
            <w:r>
              <w:rPr>
                <w:rFonts w:hint="default" w:ascii="Times New Roman" w:hAnsi="Times New Roman" w:cs="Times New Roman"/>
                <w:color w:val="auto"/>
                <w:sz w:val="24"/>
                <w:szCs w:val="24"/>
              </w:rPr>
              <w:t>固废暂存间位于</w:t>
            </w:r>
            <w:r>
              <w:rPr>
                <w:rFonts w:hint="eastAsia" w:cs="Times New Roman"/>
                <w:color w:val="auto"/>
                <w:sz w:val="24"/>
                <w:szCs w:val="24"/>
                <w:lang w:eastAsia="zh-CN"/>
              </w:rPr>
              <w:t>厂</w:t>
            </w:r>
            <w:r>
              <w:rPr>
                <w:rFonts w:hint="eastAsia" w:ascii="Times New Roman" w:hAnsi="Times New Roman" w:cs="Times New Roman"/>
                <w:color w:val="auto"/>
                <w:sz w:val="24"/>
                <w:szCs w:val="24"/>
                <w:lang w:eastAsia="zh-CN"/>
              </w:rPr>
              <w:t>区</w:t>
            </w:r>
            <w:r>
              <w:rPr>
                <w:rFonts w:hint="eastAsia" w:cs="Times New Roman"/>
                <w:color w:val="auto"/>
                <w:sz w:val="24"/>
                <w:szCs w:val="24"/>
                <w:lang w:eastAsia="zh-CN"/>
              </w:rPr>
              <w:t>北</w:t>
            </w:r>
            <w:r>
              <w:rPr>
                <w:rFonts w:hint="default" w:ascii="Times New Roman" w:hAnsi="Times New Roman" w:cs="Times New Roman"/>
                <w:color w:val="auto"/>
                <w:sz w:val="24"/>
                <w:szCs w:val="24"/>
              </w:rPr>
              <w:t>侧，</w:t>
            </w:r>
            <w:r>
              <w:rPr>
                <w:rFonts w:hint="default" w:ascii="Times New Roman" w:hAnsi="Times New Roman" w:cs="Times New Roman"/>
                <w:sz w:val="24"/>
                <w:szCs w:val="24"/>
              </w:rPr>
              <w:t>地面</w:t>
            </w:r>
            <w:r>
              <w:rPr>
                <w:rFonts w:hint="eastAsia" w:cs="Times New Roman"/>
                <w:sz w:val="24"/>
                <w:szCs w:val="24"/>
                <w:lang w:eastAsia="zh-CN"/>
              </w:rPr>
              <w:t>已</w:t>
            </w:r>
            <w:r>
              <w:rPr>
                <w:rFonts w:hint="default" w:ascii="Times New Roman" w:hAnsi="Times New Roman" w:cs="Times New Roman"/>
                <w:sz w:val="24"/>
                <w:szCs w:val="24"/>
              </w:rPr>
              <w:t>进行防渗处理，</w:t>
            </w:r>
            <w:r>
              <w:rPr>
                <w:rFonts w:hint="eastAsia" w:cs="Times New Roman"/>
                <w:sz w:val="24"/>
                <w:szCs w:val="24"/>
                <w:lang w:eastAsia="zh-CN"/>
              </w:rPr>
              <w:t>符合</w:t>
            </w:r>
            <w:r>
              <w:rPr>
                <w:rFonts w:hint="default" w:ascii="Times New Roman" w:hAnsi="Times New Roman" w:cs="Times New Roman"/>
                <w:sz w:val="24"/>
                <w:szCs w:val="24"/>
              </w:rPr>
              <w:t>《危险废物贮存污染控制标准》（GB18597-2001）及其修改单要求设置，即防渗层为至少1m厚黏土层（渗透系数≤10</w:t>
            </w:r>
            <w:r>
              <w:rPr>
                <w:rFonts w:hint="default" w:ascii="Times New Roman" w:hAnsi="Times New Roman" w:cs="Times New Roman"/>
                <w:sz w:val="24"/>
                <w:szCs w:val="24"/>
                <w:vertAlign w:val="superscript"/>
              </w:rPr>
              <w:t>-7</w:t>
            </w:r>
            <w:r>
              <w:rPr>
                <w:rFonts w:hint="default" w:ascii="Times New Roman" w:hAnsi="Times New Roman" w:cs="Times New Roman"/>
                <w:sz w:val="24"/>
                <w:szCs w:val="24"/>
              </w:rPr>
              <w:t>cm/s），或2mm厚高密度聚乙烯，或至少2mm厚的其他人工材料，渗透系数≤10</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cm/s，做到四防要求。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本项目对危险废物的收集、运输、贮存、管理以及转运应严格按照《危险废物污染防治技术政策》（环发【2001】199号）、</w:t>
            </w:r>
            <w:r>
              <w:rPr>
                <w:rFonts w:hint="eastAsia" w:cs="Times New Roman"/>
                <w:sz w:val="24"/>
                <w:szCs w:val="24"/>
                <w:lang w:eastAsia="zh-CN"/>
              </w:rPr>
              <w:t>危险</w:t>
            </w:r>
            <w:r>
              <w:rPr>
                <w:rFonts w:hint="default" w:ascii="Times New Roman" w:hAnsi="Times New Roman" w:cs="Times New Roman"/>
                <w:sz w:val="24"/>
                <w:szCs w:val="24"/>
              </w:rPr>
              <w:t>废物转移管理办法》（</w:t>
            </w:r>
            <w:r>
              <w:rPr>
                <w:rFonts w:hint="eastAsia" w:cs="Times New Roman"/>
                <w:sz w:val="24"/>
                <w:szCs w:val="24"/>
                <w:lang w:eastAsia="zh-CN"/>
              </w:rPr>
              <w:t>部</w:t>
            </w:r>
            <w:r>
              <w:rPr>
                <w:rFonts w:hint="default" w:ascii="Times New Roman" w:hAnsi="Times New Roman" w:cs="Times New Roman"/>
                <w:sz w:val="24"/>
                <w:szCs w:val="24"/>
              </w:rPr>
              <w:t>令第</w:t>
            </w:r>
            <w:r>
              <w:rPr>
                <w:rFonts w:hint="eastAsia" w:cs="Times New Roman"/>
                <w:sz w:val="24"/>
                <w:szCs w:val="24"/>
                <w:lang w:val="en-US" w:eastAsia="zh-CN"/>
              </w:rPr>
              <w:t>23</w:t>
            </w:r>
            <w:r>
              <w:rPr>
                <w:rFonts w:hint="default" w:ascii="Times New Roman" w:hAnsi="Times New Roman" w:cs="Times New Roman"/>
                <w:sz w:val="24"/>
                <w:szCs w:val="24"/>
              </w:rPr>
              <w:t>号）和《危险废物贮存污染控制标准》（GB18597-2001）及其修改单实行，对危险废物外运采取防渗透、防泄漏、中途流失措施，落实安全管理责任，避免二次污染。本项目危险废物委托资质单位进行安全处置，企业不得擅自处理。</w:t>
            </w:r>
          </w:p>
          <w:p>
            <w:pPr>
              <w:pStyle w:val="9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54"/>
              <w:textAlignment w:val="auto"/>
              <w:rPr>
                <w:rFonts w:hint="eastAsia" w:ascii="Times New Roman" w:hAnsi="Times New Roman" w:cs="Times New Roman"/>
                <w:sz w:val="24"/>
                <w:szCs w:val="24"/>
              </w:rPr>
            </w:pPr>
            <w:r>
              <w:rPr>
                <w:rFonts w:ascii="Times New Roman" w:hAnsi="Times New Roman" w:cs="Times New Roman"/>
                <w:sz w:val="24"/>
                <w:szCs w:val="24"/>
              </w:rPr>
              <w:t>采取以上措施后，项目产生的固体废物能够符合环境卫生管理要求，不会对项目所在区域环境造成污染。</w:t>
            </w:r>
          </w:p>
          <w:p>
            <w:pPr>
              <w:spacing w:line="520" w:lineRule="exact"/>
              <w:ind w:firstLine="480" w:firstLineChars="200"/>
              <w:rPr>
                <w:rFonts w:hint="eastAsia"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w:t>
            </w:r>
            <w:r>
              <w:rPr>
                <w:rFonts w:hint="eastAsia" w:ascii="Times New Roman" w:hAnsi="Times New Roman" w:eastAsia="黑体" w:cs="Times New Roman"/>
                <w:color w:val="000000"/>
                <w:sz w:val="24"/>
                <w:highlight w:val="none"/>
                <w:lang w:val="en-US" w:eastAsia="zh-CN"/>
              </w:rPr>
              <w:t>4-15</w:t>
            </w:r>
            <w:r>
              <w:rPr>
                <w:rFonts w:hint="eastAsia" w:ascii="Times New Roman" w:hAnsi="Times New Roman" w:eastAsia="黑体" w:cs="Times New Roman"/>
                <w:color w:val="000000"/>
                <w:sz w:val="24"/>
                <w:highlight w:val="none"/>
              </w:rPr>
              <w:t xml:space="preserve">              建设项目危险废物产生情况</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9"/>
              <w:gridCol w:w="804"/>
              <w:gridCol w:w="688"/>
              <w:gridCol w:w="700"/>
              <w:gridCol w:w="650"/>
              <w:gridCol w:w="662"/>
              <w:gridCol w:w="400"/>
              <w:gridCol w:w="950"/>
              <w:gridCol w:w="637"/>
              <w:gridCol w:w="725"/>
              <w:gridCol w:w="711"/>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2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序号</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危险废物名称</w:t>
                  </w:r>
                </w:p>
              </w:tc>
              <w:tc>
                <w:tcPr>
                  <w:tcW w:w="41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both"/>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危险废物类别</w:t>
                  </w:r>
                </w:p>
              </w:tc>
              <w:tc>
                <w:tcPr>
                  <w:tcW w:w="42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危险废物代码</w:t>
                  </w:r>
                </w:p>
              </w:tc>
              <w:tc>
                <w:tcPr>
                  <w:tcW w:w="39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产生量</w:t>
                  </w:r>
                </w:p>
              </w:tc>
              <w:tc>
                <w:tcPr>
                  <w:tcW w:w="40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产生工序</w:t>
                  </w:r>
                </w:p>
              </w:tc>
              <w:tc>
                <w:tcPr>
                  <w:tcW w:w="2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形态</w:t>
                  </w:r>
                </w:p>
              </w:tc>
              <w:tc>
                <w:tcPr>
                  <w:tcW w:w="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主要成分</w:t>
                  </w:r>
                </w:p>
              </w:tc>
              <w:tc>
                <w:tcPr>
                  <w:tcW w:w="38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有害成分</w:t>
                  </w:r>
                </w:p>
              </w:tc>
              <w:tc>
                <w:tcPr>
                  <w:tcW w:w="44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产废周期</w:t>
                  </w:r>
                </w:p>
              </w:tc>
              <w:tc>
                <w:tcPr>
                  <w:tcW w:w="4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危险特性</w:t>
                  </w:r>
                </w:p>
              </w:tc>
              <w:tc>
                <w:tcPr>
                  <w:tcW w:w="58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污染防治措施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1</w:t>
                  </w:r>
                </w:p>
              </w:tc>
              <w:tc>
                <w:tcPr>
                  <w:tcW w:w="48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废润滑油</w:t>
                  </w:r>
                </w:p>
              </w:tc>
              <w:tc>
                <w:tcPr>
                  <w:tcW w:w="418" w:type="pc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HW08</w:t>
                  </w:r>
                </w:p>
              </w:tc>
              <w:tc>
                <w:tcPr>
                  <w:tcW w:w="42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900-217-08</w:t>
                  </w:r>
                </w:p>
              </w:tc>
              <w:tc>
                <w:tcPr>
                  <w:tcW w:w="39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0.0</w:t>
                  </w:r>
                  <w:r>
                    <w:rPr>
                      <w:rFonts w:hint="eastAsia" w:cs="Times New Roman"/>
                      <w:b w:val="0"/>
                      <w:bCs w:val="0"/>
                      <w:color w:val="000000"/>
                      <w:kern w:val="2"/>
                      <w:sz w:val="21"/>
                      <w:szCs w:val="21"/>
                      <w:u w:val="none"/>
                      <w:lang w:val="en-US" w:eastAsia="zh-CN" w:bidi="ar-SA"/>
                    </w:rPr>
                    <w:t>2</w:t>
                  </w:r>
                  <w:r>
                    <w:rPr>
                      <w:rFonts w:hint="eastAsia" w:ascii="Times New Roman" w:hAnsi="Times New Roman" w:eastAsia="宋体" w:cs="Times New Roman"/>
                      <w:b w:val="0"/>
                      <w:bCs w:val="0"/>
                      <w:color w:val="000000"/>
                      <w:kern w:val="2"/>
                      <w:sz w:val="21"/>
                      <w:szCs w:val="21"/>
                      <w:u w:val="none"/>
                      <w:lang w:val="en-US" w:eastAsia="zh-CN" w:bidi="ar-SA"/>
                    </w:rPr>
                    <w:t>t/a</w:t>
                  </w:r>
                </w:p>
              </w:tc>
              <w:tc>
                <w:tcPr>
                  <w:tcW w:w="40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设备维护</w:t>
                  </w:r>
                </w:p>
              </w:tc>
              <w:tc>
                <w:tcPr>
                  <w:tcW w:w="2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液态</w:t>
                  </w:r>
                </w:p>
              </w:tc>
              <w:tc>
                <w:tcPr>
                  <w:tcW w:w="577" w:type="pc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废矿物油及含矿物油废物</w:t>
                  </w:r>
                </w:p>
              </w:tc>
              <w:tc>
                <w:tcPr>
                  <w:tcW w:w="387" w:type="pc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有机物</w:t>
                  </w:r>
                </w:p>
              </w:tc>
              <w:tc>
                <w:tcPr>
                  <w:tcW w:w="44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180d</w:t>
                  </w:r>
                </w:p>
              </w:tc>
              <w:tc>
                <w:tcPr>
                  <w:tcW w:w="4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T，I</w:t>
                  </w:r>
                </w:p>
              </w:tc>
              <w:tc>
                <w:tcPr>
                  <w:tcW w:w="587" w:type="pc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委托</w:t>
                  </w:r>
                  <w:r>
                    <w:rPr>
                      <w:rFonts w:hint="eastAsia" w:ascii="Times New Roman" w:hAnsi="Times New Roman" w:cs="Times New Roman"/>
                      <w:b w:val="0"/>
                      <w:bCs w:val="0"/>
                      <w:color w:val="000000"/>
                      <w:kern w:val="2"/>
                      <w:sz w:val="21"/>
                      <w:szCs w:val="21"/>
                      <w:u w:val="none"/>
                      <w:lang w:val="en-US" w:eastAsia="zh-CN" w:bidi="ar-SA"/>
                    </w:rPr>
                    <w:t>相应</w:t>
                  </w:r>
                  <w:r>
                    <w:rPr>
                      <w:rFonts w:hint="eastAsia" w:ascii="Times New Roman" w:hAnsi="Times New Roman" w:eastAsia="宋体" w:cs="Times New Roman"/>
                      <w:b w:val="0"/>
                      <w:bCs w:val="0"/>
                      <w:color w:val="000000"/>
                      <w:kern w:val="2"/>
                      <w:sz w:val="21"/>
                      <w:szCs w:val="21"/>
                      <w:u w:val="none"/>
                      <w:lang w:val="en-US" w:eastAsia="zh-CN" w:bidi="ar-SA"/>
                    </w:rPr>
                    <w:t>资质单位进行安全处置</w:t>
                  </w:r>
                </w:p>
              </w:tc>
            </w:tr>
          </w:tbl>
          <w:p>
            <w:pPr>
              <w:spacing w:line="520" w:lineRule="exact"/>
              <w:ind w:firstLine="480" w:firstLineChars="200"/>
              <w:rPr>
                <w:rFonts w:hint="eastAsia" w:ascii="Times New Roman" w:hAnsi="Times New Roman" w:eastAsia="黑体" w:cs="Times New Roman"/>
                <w:color w:val="000000"/>
                <w:sz w:val="24"/>
                <w:highlight w:val="none"/>
              </w:rPr>
            </w:pPr>
            <w:r>
              <w:rPr>
                <w:rFonts w:hint="eastAsia" w:ascii="Times New Roman" w:hAnsi="Times New Roman" w:eastAsia="黑体" w:cs="Times New Roman"/>
                <w:color w:val="000000"/>
                <w:sz w:val="24"/>
                <w:highlight w:val="none"/>
              </w:rPr>
              <w:t>表</w:t>
            </w:r>
            <w:r>
              <w:rPr>
                <w:rFonts w:hint="eastAsia" w:ascii="Times New Roman" w:hAnsi="Times New Roman" w:eastAsia="黑体" w:cs="Times New Roman"/>
                <w:color w:val="000000"/>
                <w:sz w:val="24"/>
                <w:highlight w:val="none"/>
                <w:lang w:val="en-US" w:eastAsia="zh-CN"/>
              </w:rPr>
              <w:t>4-</w:t>
            </w:r>
            <w:r>
              <w:rPr>
                <w:rFonts w:hint="eastAsia" w:eastAsia="黑体" w:cs="Times New Roman"/>
                <w:color w:val="000000"/>
                <w:sz w:val="24"/>
                <w:highlight w:val="none"/>
                <w:lang w:val="en-US" w:eastAsia="zh-CN"/>
              </w:rPr>
              <w:t>16</w:t>
            </w:r>
            <w:r>
              <w:rPr>
                <w:rFonts w:hint="eastAsia" w:ascii="Times New Roman" w:hAnsi="Times New Roman" w:eastAsia="黑体" w:cs="Times New Roman"/>
                <w:color w:val="000000"/>
                <w:sz w:val="24"/>
                <w:highlight w:val="none"/>
              </w:rPr>
              <w:t xml:space="preserve">                 项目运营期固废情况一览表</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912"/>
              <w:gridCol w:w="1700"/>
              <w:gridCol w:w="1123"/>
              <w:gridCol w:w="1125"/>
              <w:gridCol w:w="2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序号</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名称</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来源</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产生量</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性质</w:t>
                  </w:r>
                </w:p>
              </w:tc>
              <w:tc>
                <w:tcPr>
                  <w:tcW w:w="1680" w:type="pct"/>
                  <w:tcBorders>
                    <w:top w:val="single" w:color="000000" w:sz="4" w:space="0"/>
                    <w:left w:val="single" w:color="000000" w:sz="4" w:space="0"/>
                    <w:bottom w:val="single" w:color="auto"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rPr>
                  </w:pPr>
                  <w:r>
                    <w:rPr>
                      <w:rFonts w:hint="default" w:ascii="Times New Roman" w:hAnsi="Times New Roman" w:cs="Times New Roman"/>
                      <w:b w:val="0"/>
                      <w:bCs w:val="0"/>
                      <w:color w:val="000000"/>
                      <w:kern w:val="2"/>
                      <w:sz w:val="21"/>
                      <w:szCs w:val="21"/>
                      <w:u w:val="none"/>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颗粒物</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除尘器</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122.31</w:t>
                  </w:r>
                  <w:r>
                    <w:rPr>
                      <w:rFonts w:hint="default" w:ascii="Times New Roman" w:hAnsi="Times New Roman" w:cs="Times New Roman"/>
                      <w:b w:val="0"/>
                      <w:bCs w:val="0"/>
                      <w:color w:val="000000"/>
                      <w:kern w:val="2"/>
                      <w:sz w:val="21"/>
                      <w:szCs w:val="21"/>
                      <w:u w:val="none"/>
                      <w:lang w:val="en-US" w:eastAsia="zh-CN"/>
                    </w:rPr>
                    <w:t>t/a</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一般固废</w:t>
                  </w:r>
                </w:p>
              </w:tc>
              <w:tc>
                <w:tcPr>
                  <w:tcW w:w="1680" w:type="pct"/>
                  <w:tcBorders>
                    <w:top w:val="single" w:color="auto" w:sz="4" w:space="0"/>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收集后作为原料回用于生产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81"/>
                    <w:ind w:right="-94" w:rightChars="-45"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kern w:val="2"/>
                      <w:sz w:val="21"/>
                      <w:szCs w:val="21"/>
                      <w:u w:val="none"/>
                    </w:rPr>
                    <w:t>2</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砂石分离固废</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砂石分离产生</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12.0t/a</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highlight w:val="none"/>
                      <w:u w:val="none"/>
                      <w:lang w:val="en-US" w:eastAsia="zh-CN"/>
                    </w:rPr>
                    <w:t>一般固废</w:t>
                  </w:r>
                </w:p>
              </w:tc>
              <w:tc>
                <w:tcPr>
                  <w:tcW w:w="1680" w:type="pct"/>
                  <w:tcBorders>
                    <w:top w:val="single" w:color="auto" w:sz="4" w:space="0"/>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eastAsia="宋体"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收集后运至厂区现有石料生产线用于生产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3" w:type="pct"/>
                  <w:tcBorders>
                    <w:top w:val="single" w:color="000000" w:sz="4" w:space="0"/>
                    <w:left w:val="single" w:color="000000" w:sz="4" w:space="0"/>
                    <w:right w:val="single" w:color="000000" w:sz="4" w:space="0"/>
                  </w:tcBorders>
                  <w:noWrap w:val="0"/>
                  <w:vAlign w:val="center"/>
                </w:tcPr>
                <w:p>
                  <w:pPr>
                    <w:pStyle w:val="81"/>
                    <w:ind w:right="-94" w:rightChars="-45"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kern w:val="2"/>
                      <w:sz w:val="21"/>
                      <w:szCs w:val="21"/>
                      <w:u w:val="none"/>
                    </w:rPr>
                    <w:t>3</w:t>
                  </w:r>
                </w:p>
              </w:tc>
              <w:tc>
                <w:tcPr>
                  <w:tcW w:w="554" w:type="pct"/>
                  <w:tcBorders>
                    <w:top w:val="single" w:color="000000" w:sz="4" w:space="0"/>
                    <w:left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沉淀池</w:t>
                  </w:r>
                  <w:r>
                    <w:rPr>
                      <w:rFonts w:hint="default" w:ascii="Times New Roman" w:hAnsi="Times New Roman" w:cs="Times New Roman"/>
                      <w:b w:val="0"/>
                      <w:bCs w:val="0"/>
                      <w:color w:val="000000"/>
                      <w:kern w:val="2"/>
                      <w:sz w:val="21"/>
                      <w:szCs w:val="21"/>
                      <w:u w:val="none"/>
                      <w:lang w:val="en-US" w:eastAsia="zh-CN"/>
                    </w:rPr>
                    <w:t>底泥</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混凝土罐车清洗废水、生产设备冲洗废水和实验室废水沉淀</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3.0</w:t>
                  </w:r>
                  <w:r>
                    <w:rPr>
                      <w:rFonts w:hint="default" w:ascii="Times New Roman" w:hAnsi="Times New Roman" w:cs="Times New Roman"/>
                      <w:b w:val="0"/>
                      <w:bCs w:val="0"/>
                      <w:color w:val="000000"/>
                      <w:kern w:val="2"/>
                      <w:sz w:val="21"/>
                      <w:szCs w:val="21"/>
                      <w:u w:val="none"/>
                      <w:lang w:val="en-US" w:eastAsia="zh-CN"/>
                    </w:rPr>
                    <w:t>t/a</w:t>
                  </w:r>
                </w:p>
              </w:tc>
              <w:tc>
                <w:tcPr>
                  <w:tcW w:w="684" w:type="pct"/>
                  <w:tcBorders>
                    <w:top w:val="single" w:color="000000" w:sz="4" w:space="0"/>
                    <w:left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一般固废</w:t>
                  </w:r>
                </w:p>
              </w:tc>
              <w:tc>
                <w:tcPr>
                  <w:tcW w:w="1680" w:type="pct"/>
                  <w:tcBorders>
                    <w:left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经压滤机压滤脱水装袋后在厂区现有污泥堆场暂存并及时外售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3" w:type="pct"/>
                  <w:tcBorders>
                    <w:top w:val="single" w:color="000000" w:sz="4" w:space="0"/>
                    <w:left w:val="single" w:color="000000" w:sz="4" w:space="0"/>
                    <w:right w:val="single" w:color="000000" w:sz="4" w:space="0"/>
                  </w:tcBorders>
                  <w:noWrap w:val="0"/>
                  <w:vAlign w:val="center"/>
                </w:tcPr>
                <w:p>
                  <w:pPr>
                    <w:pStyle w:val="81"/>
                    <w:ind w:right="-94" w:rightChars="-45"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cs="Times New Roman"/>
                      <w:b w:val="0"/>
                      <w:bCs w:val="0"/>
                      <w:color w:val="000000"/>
                      <w:kern w:val="2"/>
                      <w:sz w:val="21"/>
                      <w:szCs w:val="21"/>
                      <w:u w:val="none"/>
                    </w:rPr>
                    <w:t>4</w:t>
                  </w:r>
                </w:p>
              </w:tc>
              <w:tc>
                <w:tcPr>
                  <w:tcW w:w="554" w:type="pct"/>
                  <w:tcBorders>
                    <w:top w:val="single" w:color="000000" w:sz="4" w:space="0"/>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实验室混凝土</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抽检试验</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0.25</w:t>
                  </w:r>
                  <w:r>
                    <w:rPr>
                      <w:rFonts w:hint="default" w:ascii="Times New Roman" w:hAnsi="Times New Roman" w:cs="Times New Roman"/>
                      <w:b w:val="0"/>
                      <w:bCs w:val="0"/>
                      <w:color w:val="000000"/>
                      <w:kern w:val="2"/>
                      <w:sz w:val="21"/>
                      <w:szCs w:val="21"/>
                      <w:u w:val="none"/>
                      <w:lang w:val="en-US" w:eastAsia="zh-CN"/>
                    </w:rPr>
                    <w:t>t/a</w:t>
                  </w:r>
                </w:p>
              </w:tc>
              <w:tc>
                <w:tcPr>
                  <w:tcW w:w="684" w:type="pct"/>
                  <w:tcBorders>
                    <w:top w:val="single" w:color="000000" w:sz="4" w:space="0"/>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一般固废</w:t>
                  </w:r>
                </w:p>
              </w:tc>
              <w:tc>
                <w:tcPr>
                  <w:tcW w:w="1680" w:type="pct"/>
                  <w:tcBorders>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收集后运至厂区现有石料生产线用于生产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81"/>
                    <w:ind w:right="-94" w:rightChars="-45"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cs="Times New Roman"/>
                      <w:b w:val="0"/>
                      <w:bCs w:val="0"/>
                      <w:color w:val="000000"/>
                      <w:kern w:val="2"/>
                      <w:sz w:val="21"/>
                      <w:szCs w:val="21"/>
                      <w:u w:val="none"/>
                      <w:lang w:val="en-US" w:eastAsia="zh-CN" w:bidi="ar-SA"/>
                    </w:rPr>
                    <w:t>5</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生活垃圾</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员工生活</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1.2</w:t>
                  </w:r>
                  <w:r>
                    <w:rPr>
                      <w:rFonts w:hint="default" w:ascii="Times New Roman" w:hAnsi="Times New Roman" w:cs="Times New Roman"/>
                      <w:b w:val="0"/>
                      <w:bCs w:val="0"/>
                      <w:color w:val="000000"/>
                      <w:kern w:val="2"/>
                      <w:sz w:val="21"/>
                      <w:szCs w:val="21"/>
                      <w:u w:val="none"/>
                      <w:lang w:val="en-US" w:eastAsia="zh-CN"/>
                    </w:rPr>
                    <w:t>t/a</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w:t>
                  </w:r>
                </w:p>
              </w:tc>
              <w:tc>
                <w:tcPr>
                  <w:tcW w:w="1680" w:type="pct"/>
                  <w:tcBorders>
                    <w:left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default" w:ascii="Times New Roman" w:hAnsi="Times New Roman" w:cs="Times New Roman"/>
                      <w:b w:val="0"/>
                      <w:bCs w:val="0"/>
                      <w:color w:val="000000"/>
                      <w:kern w:val="2"/>
                      <w:sz w:val="21"/>
                      <w:szCs w:val="21"/>
                      <w:u w:val="none"/>
                      <w:lang w:val="en-US" w:eastAsia="zh-CN"/>
                    </w:rPr>
                    <w:t>垃圾箱收集，由环卫部门处理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3" w:type="pct"/>
                  <w:tcBorders>
                    <w:top w:val="single" w:color="000000" w:sz="4" w:space="0"/>
                    <w:left w:val="single" w:color="000000" w:sz="4" w:space="0"/>
                    <w:right w:val="single" w:color="000000" w:sz="4" w:space="0"/>
                  </w:tcBorders>
                  <w:noWrap w:val="0"/>
                  <w:vAlign w:val="center"/>
                </w:tcPr>
                <w:p>
                  <w:pPr>
                    <w:pStyle w:val="81"/>
                    <w:ind w:right="-94" w:rightChars="-45" w:firstLine="0" w:firstLineChars="0"/>
                    <w:jc w:val="center"/>
                    <w:rPr>
                      <w:rFonts w:hint="default" w:ascii="Times New Roman" w:hAnsi="Times New Roman" w:cs="Times New Roman"/>
                      <w:b w:val="0"/>
                      <w:bCs w:val="0"/>
                      <w:color w:val="000000"/>
                      <w:kern w:val="2"/>
                      <w:sz w:val="21"/>
                      <w:szCs w:val="21"/>
                      <w:u w:val="none"/>
                      <w:lang w:val="en-US" w:eastAsia="zh-CN" w:bidi="ar-SA"/>
                    </w:rPr>
                  </w:pPr>
                  <w:r>
                    <w:rPr>
                      <w:rFonts w:hint="eastAsia" w:ascii="Times New Roman" w:hAnsi="Times New Roman" w:cs="Times New Roman"/>
                      <w:b w:val="0"/>
                      <w:bCs w:val="0"/>
                      <w:color w:val="000000"/>
                      <w:kern w:val="2"/>
                      <w:sz w:val="21"/>
                      <w:szCs w:val="21"/>
                      <w:u w:val="none"/>
                      <w:lang w:val="en-US" w:eastAsia="zh-CN" w:bidi="ar-SA"/>
                    </w:rPr>
                    <w:t>6</w:t>
                  </w:r>
                </w:p>
              </w:tc>
              <w:tc>
                <w:tcPr>
                  <w:tcW w:w="554" w:type="pct"/>
                  <w:tcBorders>
                    <w:top w:val="single" w:color="000000" w:sz="4" w:space="0"/>
                    <w:left w:val="single" w:color="000000" w:sz="4" w:space="0"/>
                    <w:right w:val="single" w:color="000000" w:sz="4" w:space="0"/>
                  </w:tcBorders>
                  <w:noWrap w:val="0"/>
                  <w:vAlign w:val="center"/>
                </w:tcPr>
                <w:p>
                  <w:pPr>
                    <w:pStyle w:val="81"/>
                    <w:ind w:right="-94" w:rightChars="-45"/>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z w:val="21"/>
                      <w:szCs w:val="21"/>
                      <w:lang w:eastAsia="zh-CN"/>
                    </w:rPr>
                    <w:t>废润滑油</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pStyle w:val="81"/>
                    <w:ind w:right="-94" w:rightChars="-45"/>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z w:val="21"/>
                      <w:szCs w:val="21"/>
                      <w:lang w:eastAsia="zh-CN"/>
                    </w:rPr>
                    <w:t>设备维护</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pStyle w:val="81"/>
                    <w:ind w:right="-94" w:rightChars="-45"/>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sz w:val="21"/>
                      <w:szCs w:val="21"/>
                      <w:lang w:val="en-US" w:eastAsia="zh-CN"/>
                    </w:rPr>
                    <w:t>0.02</w:t>
                  </w:r>
                  <w:r>
                    <w:rPr>
                      <w:rFonts w:hint="default" w:ascii="Times New Roman" w:hAnsi="Times New Roman" w:cs="Times New Roman"/>
                      <w:sz w:val="21"/>
                      <w:szCs w:val="21"/>
                    </w:rPr>
                    <w:t>t/a</w:t>
                  </w:r>
                </w:p>
              </w:tc>
              <w:tc>
                <w:tcPr>
                  <w:tcW w:w="684" w:type="pct"/>
                  <w:tcBorders>
                    <w:top w:val="single" w:color="000000" w:sz="4" w:space="0"/>
                    <w:left w:val="single" w:color="000000" w:sz="4" w:space="0"/>
                    <w:right w:val="single" w:color="000000" w:sz="4" w:space="0"/>
                  </w:tcBorders>
                  <w:noWrap w:val="0"/>
                  <w:vAlign w:val="center"/>
                </w:tcPr>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危险废物</w:t>
                  </w:r>
                </w:p>
                <w:p>
                  <w:pPr>
                    <w:pStyle w:val="81"/>
                    <w:ind w:firstLine="0" w:firstLineChars="0"/>
                    <w:jc w:val="center"/>
                    <w:rPr>
                      <w:rFonts w:hint="eastAsia"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b w:val="0"/>
                      <w:bCs w:val="0"/>
                      <w:color w:val="000000"/>
                      <w:kern w:val="2"/>
                      <w:sz w:val="21"/>
                      <w:szCs w:val="21"/>
                      <w:u w:val="none"/>
                      <w:lang w:val="en-US" w:eastAsia="zh-CN"/>
                    </w:rPr>
                    <w:t>HW08</w:t>
                  </w:r>
                </w:p>
                <w:p>
                  <w:pPr>
                    <w:pStyle w:val="81"/>
                    <w:ind w:firstLine="0" w:firstLineChars="0"/>
                    <w:jc w:val="center"/>
                    <w:rPr>
                      <w:rFonts w:hint="default"/>
                      <w:lang w:val="en-US" w:eastAsia="zh-CN"/>
                    </w:rPr>
                  </w:pPr>
                  <w:r>
                    <w:rPr>
                      <w:rFonts w:hint="eastAsia" w:ascii="Times New Roman" w:hAnsi="Times New Roman" w:cs="Times New Roman"/>
                      <w:b w:val="0"/>
                      <w:bCs w:val="0"/>
                      <w:color w:val="000000"/>
                      <w:kern w:val="2"/>
                      <w:sz w:val="21"/>
                      <w:szCs w:val="21"/>
                      <w:u w:val="none"/>
                      <w:lang w:val="en-US" w:eastAsia="zh-CN"/>
                    </w:rPr>
                    <w:t>900-217-08</w:t>
                  </w:r>
                </w:p>
              </w:tc>
              <w:tc>
                <w:tcPr>
                  <w:tcW w:w="1680" w:type="pct"/>
                  <w:tcBorders>
                    <w:left w:val="single" w:color="000000" w:sz="4" w:space="0"/>
                    <w:right w:val="single" w:color="000000" w:sz="4" w:space="0"/>
                  </w:tcBorders>
                  <w:noWrap w:val="0"/>
                  <w:vAlign w:val="center"/>
                </w:tcPr>
                <w:p>
                  <w:pPr>
                    <w:pStyle w:val="81"/>
                    <w:ind w:firstLine="0" w:firstLineChars="0"/>
                    <w:jc w:val="center"/>
                    <w:rPr>
                      <w:rFonts w:hint="default" w:ascii="Times New Roman" w:hAnsi="Times New Roman" w:cs="Times New Roman"/>
                      <w:b w:val="0"/>
                      <w:bCs w:val="0"/>
                      <w:color w:val="000000"/>
                      <w:kern w:val="2"/>
                      <w:sz w:val="21"/>
                      <w:szCs w:val="21"/>
                      <w:u w:val="none"/>
                      <w:lang w:val="en-US" w:eastAsia="zh-CN"/>
                    </w:rPr>
                  </w:pPr>
                  <w:r>
                    <w:rPr>
                      <w:rFonts w:hint="eastAsia" w:ascii="Times New Roman" w:hAnsi="Times New Roman" w:cs="Times New Roman"/>
                      <w:sz w:val="21"/>
                      <w:szCs w:val="21"/>
                      <w:lang w:val="en-US" w:eastAsia="zh-CN"/>
                    </w:rPr>
                    <w:t>定期交由有相应资质的单位进行安全处置</w:t>
                  </w:r>
                </w:p>
              </w:tc>
            </w:tr>
          </w:tbl>
          <w:p>
            <w:pPr>
              <w:adjustRightInd w:val="0"/>
              <w:snapToGrid w:val="0"/>
              <w:spacing w:line="520" w:lineRule="exact"/>
              <w:ind w:firstLine="482" w:firstLineChars="200"/>
              <w:jc w:val="left"/>
              <w:rPr>
                <w:b/>
                <w:color w:val="000000"/>
                <w:sz w:val="24"/>
                <w:highlight w:val="none"/>
              </w:rPr>
            </w:pPr>
            <w:r>
              <w:rPr>
                <w:b/>
                <w:color w:val="000000"/>
                <w:sz w:val="24"/>
                <w:highlight w:val="none"/>
              </w:rPr>
              <w:t>5、</w:t>
            </w:r>
            <w:r>
              <w:rPr>
                <w:rFonts w:ascii="Times New Roman" w:hAnsi="Times New Roman" w:cs="Times New Roman"/>
                <w:b/>
                <w:bCs/>
                <w:color w:val="auto"/>
                <w:sz w:val="24"/>
                <w:szCs w:val="24"/>
                <w:highlight w:val="none"/>
              </w:rPr>
              <w:t>运营期</w:t>
            </w:r>
            <w:r>
              <w:rPr>
                <w:rFonts w:hint="eastAsia" w:ascii="Times New Roman" w:hAnsi="Times New Roman" w:cs="Times New Roman"/>
                <w:b/>
                <w:bCs/>
                <w:color w:val="auto"/>
                <w:sz w:val="24"/>
                <w:szCs w:val="24"/>
                <w:highlight w:val="none"/>
                <w:lang w:eastAsia="zh-CN"/>
              </w:rPr>
              <w:t>地下水、</w:t>
            </w:r>
            <w:r>
              <w:rPr>
                <w:b/>
                <w:color w:val="000000"/>
                <w:sz w:val="24"/>
                <w:highlight w:val="none"/>
              </w:rPr>
              <w:t>土壤</w:t>
            </w:r>
            <w:r>
              <w:rPr>
                <w:rFonts w:ascii="Times New Roman" w:hAnsi="Times New Roman" w:cs="Times New Roman"/>
                <w:b/>
                <w:bCs/>
                <w:color w:val="auto"/>
                <w:sz w:val="24"/>
                <w:szCs w:val="24"/>
                <w:highlight w:val="none"/>
              </w:rPr>
              <w:t>环境影响分析</w:t>
            </w:r>
          </w:p>
          <w:p>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textAlignment w:val="auto"/>
              <w:rPr>
                <w:highlight w:val="none"/>
              </w:rPr>
            </w:pPr>
            <w:r>
              <w:rPr>
                <w:rFonts w:hint="eastAsia" w:ascii="Times New Roman" w:hAnsi="Times New Roman" w:cs="Times New Roman"/>
                <w:kern w:val="0"/>
                <w:sz w:val="24"/>
                <w:szCs w:val="24"/>
                <w:highlight w:val="none"/>
                <w:lang w:val="en-US" w:eastAsia="zh-CN" w:bidi="ar-SA"/>
              </w:rPr>
              <w:t>（</w:t>
            </w:r>
            <w:r>
              <w:rPr>
                <w:rFonts w:hint="default" w:ascii="Times New Roman" w:hAnsi="Times New Roman" w:eastAsia="宋体" w:cs="Times New Roman"/>
                <w:kern w:val="0"/>
                <w:sz w:val="24"/>
                <w:szCs w:val="24"/>
                <w:highlight w:val="none"/>
                <w:lang w:val="en-US" w:eastAsia="zh-CN" w:bidi="ar-SA"/>
              </w:rPr>
              <w:t>1</w:t>
            </w:r>
            <w:r>
              <w:rPr>
                <w:rFonts w:hint="eastAsia" w:ascii="Times New Roman" w:hAnsi="Times New Roman" w:cs="Times New Roman"/>
                <w:kern w:val="0"/>
                <w:sz w:val="24"/>
                <w:szCs w:val="24"/>
                <w:highlight w:val="none"/>
                <w:lang w:val="en-US" w:eastAsia="zh-CN" w:bidi="ar-SA"/>
              </w:rPr>
              <w:t>）运营期</w:t>
            </w:r>
            <w:r>
              <w:rPr>
                <w:rFonts w:hint="default" w:ascii="Times New Roman" w:hAnsi="Times New Roman" w:eastAsia="宋体" w:cs="Times New Roman"/>
                <w:kern w:val="0"/>
                <w:sz w:val="24"/>
                <w:szCs w:val="24"/>
                <w:highlight w:val="none"/>
                <w:lang w:val="en-US" w:eastAsia="zh-CN" w:bidi="ar-SA"/>
              </w:rPr>
              <w:t>地</w:t>
            </w:r>
            <w:r>
              <w:rPr>
                <w:rFonts w:hint="eastAsia" w:ascii="Times New Roman" w:hAnsi="Times New Roman" w:cs="Times New Roman"/>
                <w:kern w:val="0"/>
                <w:sz w:val="24"/>
                <w:szCs w:val="24"/>
                <w:highlight w:val="none"/>
                <w:lang w:val="en-US" w:eastAsia="zh-CN" w:bidi="ar-SA"/>
              </w:rPr>
              <w:t>下</w:t>
            </w:r>
            <w:r>
              <w:rPr>
                <w:rFonts w:hint="default" w:ascii="Times New Roman" w:hAnsi="Times New Roman" w:eastAsia="宋体" w:cs="Times New Roman"/>
                <w:kern w:val="0"/>
                <w:sz w:val="24"/>
                <w:szCs w:val="24"/>
                <w:highlight w:val="none"/>
                <w:lang w:val="en-US" w:eastAsia="zh-CN" w:bidi="ar-SA"/>
              </w:rPr>
              <w:t>水环境影响分析</w:t>
            </w:r>
          </w:p>
          <w:p>
            <w:pPr>
              <w:autoSpaceDE w:val="0"/>
              <w:autoSpaceDN w:val="0"/>
              <w:spacing w:before="50" w:line="520" w:lineRule="exact"/>
              <w:ind w:firstLine="482"/>
              <w:rPr>
                <w:rFonts w:hint="default" w:ascii="Times New Roman" w:hAnsi="Times New Roman" w:cs="Times New Roman"/>
                <w:sz w:val="24"/>
                <w:szCs w:val="24"/>
              </w:rPr>
            </w:pPr>
            <w:r>
              <w:rPr>
                <w:rFonts w:hint="eastAsia" w:ascii="Times New Roman" w:hAnsi="Times New Roman" w:cs="Times New Roman"/>
                <w:sz w:val="24"/>
                <w:szCs w:val="24"/>
              </w:rPr>
              <w:t>根据《环境影响评价技术导则—地下水环境》（HJ610-2016）导则中附录A—地下水环境影响评价行业分类表，本项目属于“J</w:t>
            </w:r>
            <w:r>
              <w:rPr>
                <w:rFonts w:hint="default" w:ascii="Times New Roman" w:hAnsi="Times New Roman" w:cs="Times New Roman"/>
                <w:sz w:val="24"/>
                <w:szCs w:val="24"/>
              </w:rPr>
              <w:t xml:space="preserve"> </w:t>
            </w:r>
            <w:r>
              <w:rPr>
                <w:rFonts w:hint="eastAsia" w:ascii="Times New Roman" w:hAnsi="Times New Roman" w:cs="Times New Roman"/>
                <w:sz w:val="24"/>
                <w:szCs w:val="24"/>
              </w:rPr>
              <w:t>非金属矿</w:t>
            </w:r>
            <w:r>
              <w:rPr>
                <w:rFonts w:hint="default" w:ascii="Times New Roman" w:hAnsi="Times New Roman" w:cs="Times New Roman"/>
                <w:sz w:val="24"/>
                <w:szCs w:val="24"/>
              </w:rPr>
              <w:t>采选及制品制造</w:t>
            </w:r>
            <w:r>
              <w:rPr>
                <w:rFonts w:hint="eastAsia" w:ascii="Times New Roman" w:hAnsi="Times New Roman" w:cs="Times New Roman"/>
                <w:sz w:val="24"/>
                <w:szCs w:val="24"/>
              </w:rPr>
              <w:t>—60</w:t>
            </w:r>
            <w:r>
              <w:rPr>
                <w:rFonts w:hint="default" w:ascii="Times New Roman" w:hAnsi="Times New Roman" w:cs="Times New Roman"/>
                <w:sz w:val="24"/>
                <w:szCs w:val="24"/>
              </w:rPr>
              <w:t xml:space="preserve"> </w:t>
            </w:r>
            <w:r>
              <w:rPr>
                <w:rFonts w:hint="eastAsia" w:ascii="Times New Roman" w:hAnsi="Times New Roman" w:cs="Times New Roman"/>
                <w:sz w:val="24"/>
                <w:szCs w:val="24"/>
              </w:rPr>
              <w:t>砼结构件制造</w:t>
            </w:r>
            <w:r>
              <w:rPr>
                <w:rFonts w:hint="default" w:ascii="Times New Roman" w:hAnsi="Times New Roman" w:cs="Times New Roman"/>
                <w:sz w:val="24"/>
                <w:szCs w:val="24"/>
              </w:rPr>
              <w:t>、商品混凝土加工</w:t>
            </w:r>
            <w:r>
              <w:rPr>
                <w:rFonts w:hint="eastAsia" w:ascii="Times New Roman" w:hAnsi="Times New Roman" w:cs="Times New Roman"/>
                <w:sz w:val="24"/>
                <w:szCs w:val="24"/>
              </w:rPr>
              <w:t>”，</w:t>
            </w:r>
            <w:r>
              <w:rPr>
                <w:rFonts w:hint="default" w:ascii="Times New Roman" w:hAnsi="Times New Roman" w:cs="Times New Roman"/>
                <w:sz w:val="24"/>
                <w:szCs w:val="24"/>
              </w:rPr>
              <w:t>本项目属于IV类建设项目，因此不再对地下水环境影响进行分析。</w:t>
            </w:r>
          </w:p>
          <w:p>
            <w:pPr>
              <w:adjustRightInd w:val="0"/>
              <w:snapToGrid w:val="0"/>
              <w:spacing w:line="520" w:lineRule="exact"/>
              <w:ind w:firstLine="480" w:firstLineChars="200"/>
              <w:rPr>
                <w:rFonts w:hint="eastAsia"/>
                <w:sz w:val="24"/>
                <w:szCs w:val="24"/>
                <w:lang w:eastAsia="zh-CN"/>
              </w:rPr>
            </w:pPr>
            <w:r>
              <w:rPr>
                <w:rFonts w:hint="eastAsia"/>
                <w:sz w:val="24"/>
                <w:szCs w:val="24"/>
                <w:highlight w:val="none"/>
                <w:lang w:eastAsia="zh-CN"/>
              </w:rPr>
              <w:t>运营期生产废水和初期雨水污染因子主要为</w:t>
            </w:r>
            <w:r>
              <w:rPr>
                <w:rFonts w:hint="eastAsia"/>
                <w:sz w:val="24"/>
                <w:szCs w:val="24"/>
                <w:highlight w:val="none"/>
                <w:lang w:val="en-US" w:eastAsia="zh-CN"/>
              </w:rPr>
              <w:t>SS</w:t>
            </w:r>
            <w:r>
              <w:rPr>
                <w:rFonts w:hint="eastAsia"/>
                <w:sz w:val="24"/>
                <w:szCs w:val="24"/>
                <w:highlight w:val="none"/>
                <w:lang w:eastAsia="zh-CN"/>
              </w:rPr>
              <w:t>，生活污水污染因子主要为</w:t>
            </w:r>
            <w:r>
              <w:rPr>
                <w:rFonts w:hint="eastAsia"/>
                <w:sz w:val="24"/>
                <w:szCs w:val="24"/>
                <w:highlight w:val="none"/>
                <w:lang w:val="en-US" w:eastAsia="zh-CN"/>
              </w:rPr>
              <w:t>COD、BOD</w:t>
            </w:r>
            <w:r>
              <w:rPr>
                <w:rFonts w:hint="eastAsia"/>
                <w:sz w:val="24"/>
                <w:szCs w:val="24"/>
                <w:highlight w:val="none"/>
                <w:vertAlign w:val="subscript"/>
                <w:lang w:val="en-US" w:eastAsia="zh-CN"/>
              </w:rPr>
              <w:t>5</w:t>
            </w:r>
            <w:r>
              <w:rPr>
                <w:rFonts w:hint="eastAsia"/>
                <w:sz w:val="24"/>
                <w:szCs w:val="24"/>
                <w:highlight w:val="none"/>
                <w:lang w:val="en-US" w:eastAsia="zh-CN"/>
              </w:rPr>
              <w:t>、SS、氨氮，</w:t>
            </w:r>
            <w:r>
              <w:rPr>
                <w:rFonts w:hint="eastAsia"/>
                <w:sz w:val="24"/>
                <w:szCs w:val="24"/>
                <w:highlight w:val="none"/>
                <w:lang w:eastAsia="zh-CN"/>
              </w:rPr>
              <w:t>可通过下渗</w:t>
            </w:r>
            <w:r>
              <w:rPr>
                <w:rFonts w:hint="eastAsia"/>
                <w:sz w:val="24"/>
                <w:szCs w:val="24"/>
                <w:lang w:eastAsia="zh-CN"/>
              </w:rPr>
              <w:t>对地下水造成的污染影响。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通过对沉淀池等厂内池体进行防渗，厂区内和生产车间地面进行硬化，砂石分离固废、沉淀池底泥及压滤泥饼得到合理处置，生产废水进入沉淀池</w:t>
            </w:r>
            <w:r>
              <w:rPr>
                <w:rFonts w:hint="eastAsia"/>
                <w:sz w:val="24"/>
                <w:szCs w:val="24"/>
                <w:lang w:val="en-US" w:eastAsia="zh-CN"/>
              </w:rPr>
              <w:t>+砂石分离机</w:t>
            </w:r>
            <w:r>
              <w:rPr>
                <w:rFonts w:hint="eastAsia"/>
                <w:sz w:val="24"/>
                <w:szCs w:val="24"/>
                <w:lang w:eastAsia="zh-CN"/>
              </w:rPr>
              <w:t>处理后循环使用，不外排，有效避免地表漫流及入渗影响。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保护措施如下：</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1）源头控制</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①选择先进、成熟、可靠的工艺技术，并对产生的废水进行合理的回用和治理，以尽可能从源头上减少污染物排放；</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②厂区加强管理，对工艺设备定期检查、检修，减少跑冒滴漏，发现问题及时处理，有效降低下渗影响。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2）过程阻断</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①厂区设有初期雨水收集池，厂区内初期雨水经收集后用于厂区内地面洒水抑尘；</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②厂区及生产车间进行地面硬化，并对沉淀池等厂内池体采取防渗措施，通过过程阻断，降低对地下水的污染影响。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3）分区防控</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①厂区和生产车间地面均进行硬化；</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②沉淀池等厂内池体进行防渗；</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③项目污水经沉淀、压滤处理后，合理处置，不外排。</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4）污染物削减：</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①采取原料加工抑尘、物料运输覆盖、规范运输及车辆冲洗等措施，降低颗粒物等排放量；</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②生产废水进入沉淀池</w:t>
            </w:r>
            <w:r>
              <w:rPr>
                <w:rFonts w:hint="eastAsia"/>
                <w:sz w:val="24"/>
                <w:szCs w:val="24"/>
                <w:lang w:val="en-US" w:eastAsia="zh-CN"/>
              </w:rPr>
              <w:t>+砂石分离机处理后循环使用</w:t>
            </w:r>
            <w:r>
              <w:rPr>
                <w:rFonts w:hint="eastAsia"/>
                <w:sz w:val="24"/>
                <w:szCs w:val="24"/>
                <w:lang w:eastAsia="zh-CN"/>
              </w:rPr>
              <w:t>，不外排，从源头削减水污染物排放量，降低地表漫流污染影响。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通过采取以上措施，可有效降低项目运行过程中对地下水环境产生的不良影响，项目建设对地下水环境影响较小。</w:t>
            </w:r>
          </w:p>
          <w:p>
            <w:pPr>
              <w:adjustRightInd w:val="0"/>
              <w:snapToGrid w:val="0"/>
              <w:spacing w:line="520" w:lineRule="exact"/>
              <w:ind w:firstLine="480" w:firstLineChars="200"/>
              <w:rPr>
                <w:rFonts w:hint="eastAsia"/>
                <w:sz w:val="24"/>
                <w:szCs w:val="24"/>
                <w:lang w:val="en-US" w:eastAsia="zh-CN"/>
              </w:rPr>
            </w:pPr>
            <w:r>
              <w:rPr>
                <w:rFonts w:hint="eastAsia"/>
                <w:sz w:val="24"/>
                <w:szCs w:val="24"/>
                <w:lang w:val="en-US" w:eastAsia="zh-CN"/>
              </w:rPr>
              <w:t>（2）运营期土壤环境影响</w:t>
            </w:r>
          </w:p>
          <w:p>
            <w:pPr>
              <w:adjustRightInd w:val="0"/>
              <w:snapToGrid w:val="0"/>
              <w:spacing w:line="520" w:lineRule="exact"/>
              <w:ind w:firstLine="480" w:firstLineChars="200"/>
              <w:rPr>
                <w:sz w:val="24"/>
              </w:rPr>
            </w:pPr>
            <w:r>
              <w:rPr>
                <w:sz w:val="24"/>
              </w:rPr>
              <w:t>根据《环境影响评价导则——土壤环境（试行）》（HJ964-2018），</w:t>
            </w:r>
            <w:r>
              <w:rPr>
                <w:rFonts w:hint="eastAsia"/>
                <w:sz w:val="24"/>
              </w:rPr>
              <w:t>本项目</w:t>
            </w:r>
            <w:r>
              <w:rPr>
                <w:sz w:val="24"/>
              </w:rPr>
              <w:t>属于Ⅲ类项目。</w:t>
            </w:r>
            <w:r>
              <w:rPr>
                <w:rFonts w:hint="eastAsia"/>
                <w:sz w:val="24"/>
              </w:rPr>
              <w:t>本项目</w:t>
            </w:r>
            <w:r>
              <w:rPr>
                <w:sz w:val="24"/>
              </w:rPr>
              <w:t>位于</w:t>
            </w:r>
            <w:r>
              <w:rPr>
                <w:rFonts w:hint="eastAsia"/>
                <w:sz w:val="24"/>
                <w:szCs w:val="24"/>
              </w:rPr>
              <w:t>平顶山市</w:t>
            </w:r>
            <w:r>
              <w:rPr>
                <w:rFonts w:hint="eastAsia"/>
                <w:sz w:val="24"/>
                <w:szCs w:val="24"/>
                <w:lang w:eastAsia="zh-CN"/>
              </w:rPr>
              <w:t>鲁山县下汤镇竹园沟村</w:t>
            </w:r>
            <w:r>
              <w:rPr>
                <w:sz w:val="24"/>
              </w:rPr>
              <w:t>，</w:t>
            </w:r>
            <w:r>
              <w:rPr>
                <w:rFonts w:hint="eastAsia"/>
                <w:sz w:val="24"/>
              </w:rPr>
              <w:t>周边主要为</w:t>
            </w:r>
            <w:r>
              <w:rPr>
                <w:rFonts w:hint="eastAsia"/>
                <w:sz w:val="24"/>
                <w:lang w:eastAsia="zh-CN"/>
              </w:rPr>
              <w:t>山地</w:t>
            </w:r>
            <w:r>
              <w:rPr>
                <w:rFonts w:hint="eastAsia"/>
                <w:sz w:val="24"/>
              </w:rPr>
              <w:t>，生产区周边50m内无耕地、居住区等土壤环境敏感保护目标</w:t>
            </w:r>
            <w:r>
              <w:rPr>
                <w:sz w:val="24"/>
              </w:rPr>
              <w:t>，土壤环境敏感程度为不敏感。本项目</w:t>
            </w:r>
            <w:r>
              <w:rPr>
                <w:rFonts w:hint="eastAsia"/>
                <w:sz w:val="24"/>
              </w:rPr>
              <w:t>厂区总</w:t>
            </w:r>
            <w:r>
              <w:rPr>
                <w:sz w:val="24"/>
              </w:rPr>
              <w:t>面积</w:t>
            </w:r>
            <w:r>
              <w:rPr>
                <w:rFonts w:hint="eastAsia"/>
                <w:sz w:val="24"/>
                <w:lang w:val="en-US" w:eastAsia="zh-CN"/>
              </w:rPr>
              <w:t>3333.33</w:t>
            </w:r>
            <w:r>
              <w:rPr>
                <w:sz w:val="24"/>
              </w:rPr>
              <w:t>m</w:t>
            </w:r>
            <w:r>
              <w:rPr>
                <w:sz w:val="24"/>
                <w:vertAlign w:val="superscript"/>
              </w:rPr>
              <w:t>2</w:t>
            </w:r>
            <w:r>
              <w:rPr>
                <w:sz w:val="24"/>
              </w:rPr>
              <w:t>，属于</w:t>
            </w:r>
            <w:r>
              <w:rPr>
                <w:rFonts w:hint="eastAsia"/>
                <w:sz w:val="24"/>
              </w:rPr>
              <w:t>小</w:t>
            </w:r>
            <w:r>
              <w:rPr>
                <w:sz w:val="24"/>
              </w:rPr>
              <w:t>型项目。按《环境影响评价导则——土壤环境（试行）》（HJ964-2018）表4土壤环境影响评价工作等级划分，本项目不需开展土壤环境影响评价工作。</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运营期生产过程及道路运输过程中产生少量颗粒物排放，降落至项目厂区、道路沿线及厂区周边，厂区、车间地面进行硬化，同时运营期采取设备及厂房封闭、设置袋式除尘器、洒水抑尘、车辆冲洗、物料运输过程覆盖、规范运输等措施，可有效降低物料加工过程中大气沉降或洒落地表对土壤造成的污染影响。</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同时，土壤对污染物有一定的净化作用，主要原理为：</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①由于土壤中含有各种各样的微生物与土壤动物，对外界进入土壤的各种物质都能分解转化。</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②由于土壤中存在有复杂的土壤有机胶体与土壤无机胶体体系，通过吸附、解吸、代换等过程，对外界进入土壤中的各种物质起着“蓄积作用”，使污染发生形态变化。</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③土壤是绿色植物生长的基地，通过植物的吸收作用，土壤中的污染物质发生迁移转化的作用。</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通过上述原理，污染物在土壤中可通过挥发、扩散、分解等作用，逐步降低污染物浓度，减少毒性或被分解成无害的物质；经沉淀、胶体吸附等作用可使污染物发生形态变化，或通过生物降解与化学降解，污染物变为毒性较小或无毒性，甚至有营养的物质，有些污染物在土体中还会被分解。</w:t>
            </w:r>
          </w:p>
          <w:p>
            <w:pPr>
              <w:adjustRightInd w:val="0"/>
              <w:snapToGrid w:val="0"/>
              <w:spacing w:line="520" w:lineRule="exact"/>
              <w:ind w:firstLine="480" w:firstLineChars="200"/>
              <w:rPr>
                <w:rFonts w:hint="eastAsia"/>
                <w:sz w:val="24"/>
                <w:szCs w:val="24"/>
                <w:lang w:eastAsia="zh-CN"/>
              </w:rPr>
            </w:pPr>
            <w:r>
              <w:rPr>
                <w:rFonts w:hint="eastAsia"/>
                <w:sz w:val="24"/>
                <w:szCs w:val="24"/>
                <w:lang w:eastAsia="zh-CN"/>
              </w:rPr>
              <w:t>本项目运营期主要污染物为颗粒物，通过对产生的废物进行合理的治理和回用，以尽可能从源头上减少污染物排放，厂区和生产车间均进行地面硬化，沉淀池等厂内池体均进行防渗处理，通过采取以上措施，可有效降低项目运行过程中对土壤环境产生的不良影响，同时经过土壤的净化作用，项目建设对土壤环境影响较小。</w:t>
            </w:r>
          </w:p>
          <w:p>
            <w:pPr>
              <w:adjustRightInd w:val="0"/>
              <w:snapToGrid w:val="0"/>
              <w:spacing w:line="520" w:lineRule="exact"/>
              <w:ind w:firstLine="482" w:firstLineChars="200"/>
              <w:jc w:val="left"/>
              <w:rPr>
                <w:b/>
                <w:color w:val="000000"/>
                <w:sz w:val="24"/>
                <w:highlight w:val="none"/>
              </w:rPr>
            </w:pPr>
            <w:r>
              <w:rPr>
                <w:b/>
                <w:color w:val="000000"/>
                <w:sz w:val="24"/>
              </w:rPr>
              <w:t>6</w:t>
            </w:r>
            <w:r>
              <w:rPr>
                <w:b/>
                <w:color w:val="000000"/>
                <w:sz w:val="24"/>
                <w:highlight w:val="none"/>
              </w:rPr>
              <w:t>、</w:t>
            </w:r>
            <w:r>
              <w:rPr>
                <w:rFonts w:ascii="Times New Roman" w:hAnsi="Times New Roman" w:cs="Times New Roman"/>
                <w:b/>
                <w:bCs/>
                <w:color w:val="auto"/>
                <w:sz w:val="24"/>
                <w:szCs w:val="24"/>
                <w:highlight w:val="none"/>
              </w:rPr>
              <w:t>运营期</w:t>
            </w:r>
            <w:r>
              <w:rPr>
                <w:b/>
                <w:color w:val="000000"/>
                <w:sz w:val="24"/>
                <w:highlight w:val="none"/>
              </w:rPr>
              <w:t>生态</w:t>
            </w:r>
            <w:r>
              <w:rPr>
                <w:rFonts w:ascii="Times New Roman" w:hAnsi="Times New Roman" w:cs="Times New Roman"/>
                <w:b/>
                <w:bCs/>
                <w:color w:val="auto"/>
                <w:sz w:val="24"/>
                <w:szCs w:val="24"/>
                <w:highlight w:val="none"/>
              </w:rPr>
              <w:t>环境影响分析</w:t>
            </w:r>
          </w:p>
          <w:p>
            <w:pPr>
              <w:adjustRightInd w:val="0"/>
              <w:snapToGrid w:val="0"/>
              <w:spacing w:line="520" w:lineRule="exact"/>
              <w:ind w:firstLine="480" w:firstLineChars="200"/>
              <w:rPr>
                <w:color w:val="000000"/>
                <w:sz w:val="24"/>
                <w:szCs w:val="22"/>
                <w:highlight w:val="none"/>
              </w:rPr>
            </w:pPr>
            <w:r>
              <w:rPr>
                <w:rFonts w:hint="eastAsia"/>
                <w:sz w:val="24"/>
                <w:szCs w:val="24"/>
                <w:highlight w:val="none"/>
                <w:lang w:eastAsia="zh-CN"/>
              </w:rPr>
              <w:t>本项目</w:t>
            </w:r>
            <w:r>
              <w:rPr>
                <w:rFonts w:hint="eastAsia"/>
                <w:sz w:val="24"/>
                <w:szCs w:val="24"/>
                <w:highlight w:val="none"/>
              </w:rPr>
              <w:t>为</w:t>
            </w:r>
            <w:r>
              <w:rPr>
                <w:rFonts w:hint="eastAsia"/>
                <w:sz w:val="24"/>
                <w:szCs w:val="24"/>
                <w:highlight w:val="none"/>
                <w:lang w:eastAsia="zh-CN"/>
              </w:rPr>
              <w:t>扩</w:t>
            </w:r>
            <w:r>
              <w:rPr>
                <w:rFonts w:hint="eastAsia"/>
                <w:sz w:val="24"/>
                <w:szCs w:val="24"/>
                <w:highlight w:val="none"/>
              </w:rPr>
              <w:t>建项目。</w:t>
            </w:r>
            <w:r>
              <w:rPr>
                <w:rFonts w:hint="eastAsia" w:cs="Times New Roman"/>
                <w:bCs/>
                <w:color w:val="000000"/>
                <w:kern w:val="0"/>
                <w:sz w:val="24"/>
                <w:szCs w:val="22"/>
                <w:highlight w:val="none"/>
                <w:lang w:val="en-US" w:eastAsia="zh-CN" w:bidi="ar-SA"/>
              </w:rPr>
              <w:t>本项目所在厂区</w:t>
            </w:r>
            <w:r>
              <w:rPr>
                <w:color w:val="000000"/>
                <w:sz w:val="24"/>
                <w:szCs w:val="22"/>
                <w:highlight w:val="none"/>
              </w:rPr>
              <w:t>周边主要为</w:t>
            </w:r>
            <w:r>
              <w:rPr>
                <w:rFonts w:hint="eastAsia"/>
                <w:color w:val="000000"/>
                <w:sz w:val="24"/>
                <w:szCs w:val="22"/>
                <w:highlight w:val="none"/>
                <w:lang w:eastAsia="zh-CN"/>
              </w:rPr>
              <w:t>山地</w:t>
            </w:r>
            <w:r>
              <w:rPr>
                <w:color w:val="000000"/>
                <w:sz w:val="24"/>
                <w:szCs w:val="22"/>
                <w:highlight w:val="none"/>
              </w:rPr>
              <w:t>，不存在敏感生态物种。</w:t>
            </w:r>
            <w:r>
              <w:rPr>
                <w:rFonts w:hint="eastAsia"/>
                <w:color w:val="000000"/>
                <w:sz w:val="24"/>
                <w:szCs w:val="22"/>
                <w:highlight w:val="none"/>
                <w:lang w:eastAsia="zh-CN"/>
              </w:rPr>
              <w:t>本项目施工期</w:t>
            </w:r>
            <w:r>
              <w:rPr>
                <w:bCs/>
                <w:sz w:val="24"/>
                <w:highlight w:val="none"/>
              </w:rPr>
              <w:t>主要为</w:t>
            </w:r>
            <w:r>
              <w:rPr>
                <w:rFonts w:hint="eastAsia"/>
                <w:bCs/>
                <w:sz w:val="24"/>
                <w:highlight w:val="none"/>
                <w:lang w:eastAsia="zh-CN"/>
              </w:rPr>
              <w:t>土地平整、</w:t>
            </w:r>
            <w:r>
              <w:rPr>
                <w:bCs/>
                <w:sz w:val="24"/>
                <w:highlight w:val="none"/>
              </w:rPr>
              <w:t>场地</w:t>
            </w:r>
            <w:r>
              <w:rPr>
                <w:rFonts w:hint="eastAsia"/>
                <w:bCs/>
                <w:sz w:val="24"/>
                <w:highlight w:val="none"/>
                <w:lang w:eastAsia="zh-CN"/>
              </w:rPr>
              <w:t>硬化</w:t>
            </w:r>
            <w:r>
              <w:rPr>
                <w:bCs/>
                <w:sz w:val="24"/>
                <w:highlight w:val="none"/>
              </w:rPr>
              <w:t>、</w:t>
            </w:r>
            <w:r>
              <w:rPr>
                <w:rFonts w:hint="eastAsia"/>
                <w:bCs/>
                <w:sz w:val="24"/>
                <w:highlight w:val="none"/>
                <w:lang w:eastAsia="zh-CN"/>
              </w:rPr>
              <w:t>车间</w:t>
            </w:r>
            <w:r>
              <w:rPr>
                <w:bCs/>
                <w:sz w:val="24"/>
                <w:highlight w:val="none"/>
              </w:rPr>
              <w:t>建设、设备安装与调试</w:t>
            </w:r>
            <w:r>
              <w:rPr>
                <w:color w:val="000000"/>
                <w:sz w:val="24"/>
                <w:szCs w:val="22"/>
                <w:highlight w:val="none"/>
              </w:rPr>
              <w:t>，对周围生态环境影响较小。</w:t>
            </w:r>
          </w:p>
          <w:p>
            <w:pPr>
              <w:adjustRightInd w:val="0"/>
              <w:snapToGrid w:val="0"/>
              <w:spacing w:line="520" w:lineRule="exact"/>
              <w:ind w:firstLine="482" w:firstLineChars="200"/>
              <w:jc w:val="left"/>
              <w:rPr>
                <w:rFonts w:hint="eastAsia" w:ascii="Times New Roman" w:hAnsi="Times New Roman" w:cs="Times New Roman"/>
                <w:b/>
                <w:color w:val="000000"/>
                <w:sz w:val="24"/>
                <w:highlight w:val="none"/>
                <w:lang w:eastAsia="zh-CN"/>
              </w:rPr>
            </w:pPr>
            <w:r>
              <w:rPr>
                <w:rFonts w:hint="eastAsia" w:ascii="Times New Roman" w:hAnsi="Times New Roman" w:cs="Times New Roman"/>
                <w:b/>
                <w:color w:val="000000"/>
                <w:sz w:val="24"/>
                <w:highlight w:val="none"/>
                <w:lang w:val="en-US" w:eastAsia="zh-CN"/>
              </w:rPr>
              <w:t>7</w:t>
            </w:r>
            <w:r>
              <w:rPr>
                <w:rFonts w:hint="eastAsia" w:ascii="Times New Roman" w:hAnsi="Times New Roman" w:cs="Times New Roman"/>
                <w:b/>
                <w:color w:val="000000"/>
                <w:sz w:val="24"/>
                <w:highlight w:val="none"/>
                <w:lang w:eastAsia="zh-CN"/>
              </w:rPr>
              <w:t>、环境风险</w:t>
            </w:r>
          </w:p>
          <w:p>
            <w:pPr>
              <w:adjustRightInd w:val="0"/>
              <w:snapToGrid w:val="0"/>
              <w:spacing w:line="520" w:lineRule="exact"/>
              <w:ind w:firstLine="480" w:firstLineChars="200"/>
              <w:jc w:val="left"/>
              <w:rPr>
                <w:rFonts w:hint="eastAsia" w:ascii="Times New Roman" w:hAnsi="Times New Roman" w:cs="Times New Roman"/>
                <w:b w:val="0"/>
                <w:bCs/>
                <w:color w:val="000000"/>
                <w:sz w:val="24"/>
                <w:lang w:val="en-US" w:eastAsia="zh-CN"/>
              </w:rPr>
            </w:pPr>
            <w:r>
              <w:rPr>
                <w:rFonts w:hint="eastAsia" w:ascii="Times New Roman" w:hAnsi="Times New Roman" w:cs="Times New Roman"/>
                <w:b w:val="0"/>
                <w:bCs/>
                <w:color w:val="000000"/>
                <w:sz w:val="24"/>
                <w:lang w:eastAsia="zh-CN"/>
              </w:rPr>
              <w:t>不涉及。</w:t>
            </w:r>
          </w:p>
          <w:p>
            <w:pPr>
              <w:adjustRightInd w:val="0"/>
              <w:snapToGrid w:val="0"/>
              <w:spacing w:line="520" w:lineRule="exact"/>
              <w:ind w:firstLine="482" w:firstLineChars="200"/>
              <w:jc w:val="left"/>
              <w:rPr>
                <w:rFonts w:hint="eastAsia" w:ascii="Times New Roman" w:hAnsi="Times New Roman" w:cs="Times New Roman"/>
                <w:b/>
                <w:color w:val="000000"/>
                <w:sz w:val="24"/>
                <w:lang w:val="en-US" w:eastAsia="zh-CN"/>
              </w:rPr>
            </w:pPr>
            <w:r>
              <w:rPr>
                <w:rFonts w:hint="eastAsia" w:ascii="Times New Roman" w:hAnsi="Times New Roman" w:cs="Times New Roman"/>
                <w:b/>
                <w:color w:val="000000"/>
                <w:sz w:val="24"/>
                <w:lang w:val="en-US" w:eastAsia="zh-CN"/>
              </w:rPr>
              <w:t>8、电磁辐射</w:t>
            </w:r>
          </w:p>
          <w:p>
            <w:pPr>
              <w:adjustRightInd w:val="0"/>
              <w:snapToGrid w:val="0"/>
              <w:spacing w:line="520" w:lineRule="exact"/>
              <w:ind w:firstLine="480" w:firstLineChars="200"/>
              <w:jc w:val="left"/>
            </w:pPr>
            <w:r>
              <w:rPr>
                <w:rFonts w:hint="eastAsia" w:ascii="Times New Roman" w:hAnsi="Times New Roman" w:cs="Times New Roman"/>
                <w:b w:val="0"/>
                <w:bCs/>
                <w:color w:val="000000"/>
                <w:sz w:val="24"/>
                <w:lang w:eastAsia="zh-CN"/>
              </w:rPr>
              <w:t>不涉及。</w:t>
            </w:r>
          </w:p>
          <w:p>
            <w:pPr>
              <w:widowControl/>
              <w:snapToGrid w:val="0"/>
              <w:spacing w:line="520" w:lineRule="exact"/>
              <w:ind w:firstLine="472" w:firstLineChars="196"/>
              <w:rPr>
                <w:rFonts w:hint="eastAsia"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9、“三本账”分析</w:t>
            </w:r>
          </w:p>
          <w:p>
            <w:pPr>
              <w:spacing w:line="480" w:lineRule="exact"/>
              <w:ind w:firstLine="480"/>
              <w:rPr>
                <w:rFonts w:hint="eastAsia" w:ascii="Times New Roman" w:hAnsi="Times New Roman" w:eastAsia="黑体" w:cs="Times New Roman"/>
                <w:b w:val="0"/>
                <w:bCs w:val="0"/>
                <w:color w:val="000000"/>
                <w:sz w:val="24"/>
                <w:highlight w:val="none"/>
                <w:u w:val="none"/>
                <w:lang w:eastAsia="zh-CN"/>
              </w:rPr>
            </w:pPr>
            <w:r>
              <w:rPr>
                <w:rFonts w:hint="eastAsia" w:ascii="Times New Roman" w:hAnsi="Times New Roman" w:cs="Times New Roman"/>
                <w:sz w:val="24"/>
                <w:highlight w:val="none"/>
                <w:lang w:val="en-US" w:eastAsia="zh-CN"/>
              </w:rPr>
              <w:t>本项目扩建前后污染物变化“三本帐”见下表。</w:t>
            </w:r>
          </w:p>
          <w:p>
            <w:pPr>
              <w:spacing w:line="520" w:lineRule="exact"/>
              <w:rPr>
                <w:rFonts w:hint="eastAsia" w:ascii="Times New Roman" w:hAnsi="Times New Roman" w:eastAsia="黑体" w:cs="Times New Roman"/>
                <w:b w:val="0"/>
                <w:bCs w:val="0"/>
                <w:sz w:val="24"/>
                <w:highlight w:val="none"/>
                <w:u w:val="none"/>
                <w:lang w:val="en-US" w:eastAsia="zh-CN"/>
              </w:rPr>
            </w:pPr>
            <w:r>
              <w:rPr>
                <w:rFonts w:hint="eastAsia" w:ascii="Times New Roman" w:hAnsi="Times New Roman" w:eastAsia="黑体" w:cs="Times New Roman"/>
                <w:b w:val="0"/>
                <w:bCs w:val="0"/>
                <w:sz w:val="24"/>
                <w:highlight w:val="none"/>
                <w:u w:val="none"/>
                <w:lang w:eastAsia="zh-CN"/>
              </w:rPr>
              <w:t>表</w:t>
            </w:r>
            <w:r>
              <w:rPr>
                <w:rFonts w:hint="eastAsia" w:ascii="Times New Roman" w:hAnsi="Times New Roman" w:eastAsia="黑体" w:cs="Times New Roman"/>
                <w:b w:val="0"/>
                <w:bCs w:val="0"/>
                <w:sz w:val="24"/>
                <w:highlight w:val="none"/>
                <w:u w:val="none"/>
                <w:lang w:val="en-US" w:eastAsia="zh-CN"/>
              </w:rPr>
              <w:t>4-1</w:t>
            </w:r>
            <w:r>
              <w:rPr>
                <w:rFonts w:hint="eastAsia" w:eastAsia="黑体" w:cs="Times New Roman"/>
                <w:b w:val="0"/>
                <w:bCs w:val="0"/>
                <w:sz w:val="24"/>
                <w:highlight w:val="none"/>
                <w:u w:val="none"/>
                <w:lang w:val="en-US" w:eastAsia="zh-CN"/>
              </w:rPr>
              <w:t>7</w:t>
            </w:r>
            <w:r>
              <w:rPr>
                <w:rFonts w:hint="eastAsia" w:ascii="Times New Roman" w:hAnsi="Times New Roman" w:eastAsia="黑体" w:cs="Times New Roman"/>
                <w:b w:val="0"/>
                <w:bCs w:val="0"/>
                <w:sz w:val="24"/>
                <w:highlight w:val="none"/>
                <w:u w:val="none"/>
                <w:lang w:val="en-US" w:eastAsia="zh-CN"/>
              </w:rPr>
              <w:t xml:space="preserve">       项目扩</w:t>
            </w:r>
            <w:r>
              <w:rPr>
                <w:rFonts w:hint="eastAsia" w:ascii="Times New Roman" w:hAnsi="Times New Roman" w:eastAsia="黑体" w:cs="Times New Roman"/>
                <w:b w:val="0"/>
                <w:bCs w:val="0"/>
                <w:sz w:val="24"/>
                <w:highlight w:val="none"/>
                <w:u w:val="none"/>
              </w:rPr>
              <w:t>建前后污染物排放量变化“三本帐”汇总表</w:t>
            </w:r>
            <w:r>
              <w:rPr>
                <w:rFonts w:hint="eastAsia" w:ascii="Times New Roman" w:hAnsi="Times New Roman" w:eastAsia="黑体" w:cs="Times New Roman"/>
                <w:b w:val="0"/>
                <w:bCs w:val="0"/>
                <w:sz w:val="24"/>
                <w:highlight w:val="none"/>
                <w:u w:val="none"/>
                <w:lang w:val="en-US" w:eastAsia="zh-CN"/>
              </w:rPr>
              <w:t xml:space="preserve">   </w:t>
            </w:r>
            <w:r>
              <w:rPr>
                <w:rFonts w:hint="eastAsia" w:ascii="Times New Roman" w:hAnsi="Times New Roman" w:eastAsia="黑体" w:cs="Times New Roman"/>
                <w:b w:val="0"/>
                <w:bCs w:val="0"/>
                <w:sz w:val="24"/>
                <w:highlight w:val="none"/>
                <w:u w:val="none"/>
                <w:lang w:eastAsia="zh-CN"/>
              </w:rPr>
              <w:t>单位：</w:t>
            </w:r>
            <w:r>
              <w:rPr>
                <w:rFonts w:hint="eastAsia" w:ascii="Times New Roman" w:hAnsi="Times New Roman" w:eastAsia="黑体" w:cs="Times New Roman"/>
                <w:b w:val="0"/>
                <w:bCs w:val="0"/>
                <w:sz w:val="24"/>
                <w:highlight w:val="none"/>
                <w:u w:val="none"/>
                <w:lang w:val="en-US" w:eastAsia="zh-CN"/>
              </w:rPr>
              <w:t>t/a</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64"/>
              <w:gridCol w:w="1098"/>
              <w:gridCol w:w="1099"/>
              <w:gridCol w:w="1488"/>
              <w:gridCol w:w="1061"/>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污染物类别</w:t>
                  </w:r>
                </w:p>
              </w:tc>
              <w:tc>
                <w:tcPr>
                  <w:tcW w:w="1012"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污染物名称</w:t>
                  </w:r>
                </w:p>
              </w:tc>
              <w:tc>
                <w:tcPr>
                  <w:tcW w:w="667"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现</w:t>
                  </w:r>
                  <w:r>
                    <w:rPr>
                      <w:rFonts w:hint="default" w:ascii="Times New Roman" w:hAnsi="Times New Roman" w:eastAsia="宋体" w:cs="Times New Roman"/>
                      <w:b w:val="0"/>
                      <w:bCs w:val="0"/>
                      <w:color w:val="000000"/>
                      <w:sz w:val="21"/>
                      <w:szCs w:val="21"/>
                      <w:highlight w:val="none"/>
                      <w:u w:val="none"/>
                      <w:lang w:val="en-US" w:eastAsia="zh-CN"/>
                    </w:rPr>
                    <w:t>有工程排放量</w:t>
                  </w:r>
                </w:p>
              </w:tc>
              <w:tc>
                <w:tcPr>
                  <w:tcW w:w="668"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本工程预测排放量</w:t>
                  </w:r>
                </w:p>
              </w:tc>
              <w:tc>
                <w:tcPr>
                  <w:tcW w:w="90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本工程建成后全厂排放量</w:t>
                  </w:r>
                </w:p>
              </w:tc>
              <w:tc>
                <w:tcPr>
                  <w:tcW w:w="645" w:type="pct"/>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以新带老</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rPr>
                    <w:t>削减量</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37"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废气</w:t>
                  </w:r>
                </w:p>
              </w:tc>
              <w:tc>
                <w:tcPr>
                  <w:tcW w:w="1012"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颗粒物</w:t>
                  </w:r>
                </w:p>
              </w:tc>
              <w:tc>
                <w:tcPr>
                  <w:tcW w:w="667"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cs="Times New Roman"/>
                      <w:b w:val="0"/>
                      <w:bCs w:val="0"/>
                      <w:color w:val="000000"/>
                      <w:sz w:val="21"/>
                      <w:szCs w:val="21"/>
                      <w:highlight w:val="none"/>
                      <w:u w:val="none"/>
                      <w:lang w:val="en-US" w:eastAsia="zh-CN"/>
                    </w:rPr>
                    <w:t>0.0425</w:t>
                  </w:r>
                </w:p>
              </w:tc>
              <w:tc>
                <w:tcPr>
                  <w:tcW w:w="668" w:type="pct"/>
                  <w:noWrap w:val="0"/>
                  <w:vAlign w:val="center"/>
                </w:tcPr>
                <w:p>
                  <w:pPr>
                    <w:spacing w:line="360" w:lineRule="exact"/>
                    <w:jc w:val="center"/>
                    <w:textAlignment w:val="baseline"/>
                    <w:rPr>
                      <w:rFonts w:hint="default" w:ascii="Times New Roman" w:hAnsi="Times New Roman" w:eastAsia="宋体" w:cs="Times New Roman"/>
                      <w:b w:val="0"/>
                      <w:bCs w:val="0"/>
                      <w:color w:val="000000"/>
                      <w:sz w:val="21"/>
                      <w:szCs w:val="21"/>
                      <w:highlight w:val="none"/>
                      <w:u w:val="none"/>
                      <w:lang w:val="en-US" w:eastAsia="zh-CN"/>
                    </w:rPr>
                  </w:pPr>
                  <w:r>
                    <w:rPr>
                      <w:rFonts w:hint="eastAsia"/>
                      <w:b w:val="0"/>
                      <w:bCs w:val="0"/>
                      <w:szCs w:val="21"/>
                      <w:highlight w:val="none"/>
                      <w:u w:val="none"/>
                      <w:lang w:val="en-US" w:eastAsia="zh-CN"/>
                    </w:rPr>
                    <w:t>1.24</w:t>
                  </w:r>
                </w:p>
              </w:tc>
              <w:tc>
                <w:tcPr>
                  <w:tcW w:w="904" w:type="pct"/>
                  <w:noWrap w:val="0"/>
                  <w:vAlign w:val="center"/>
                </w:tcPr>
                <w:p>
                  <w:pPr>
                    <w:spacing w:line="360" w:lineRule="exact"/>
                    <w:jc w:val="center"/>
                    <w:textAlignment w:val="baseline"/>
                    <w:rPr>
                      <w:rFonts w:hint="default" w:ascii="Times New Roman" w:hAnsi="Times New Roman" w:eastAsia="宋体" w:cs="Times New Roman"/>
                      <w:b w:val="0"/>
                      <w:bCs w:val="0"/>
                      <w:color w:val="000000"/>
                      <w:sz w:val="21"/>
                      <w:szCs w:val="21"/>
                      <w:highlight w:val="none"/>
                      <w:u w:val="none"/>
                      <w:lang w:val="en-US" w:eastAsia="zh-CN"/>
                    </w:rPr>
                  </w:pPr>
                  <w:r>
                    <w:rPr>
                      <w:rFonts w:hint="eastAsia"/>
                      <w:b w:val="0"/>
                      <w:bCs w:val="0"/>
                      <w:szCs w:val="21"/>
                      <w:highlight w:val="none"/>
                      <w:u w:val="none"/>
                      <w:lang w:val="en-US" w:eastAsia="zh-CN"/>
                    </w:rPr>
                    <w:t>1.2825</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c>
                <w:tcPr>
                  <w:tcW w:w="564" w:type="pct"/>
                  <w:noWrap w:val="0"/>
                  <w:vAlign w:val="center"/>
                </w:tcPr>
                <w:p>
                  <w:pPr>
                    <w:spacing w:line="360" w:lineRule="exact"/>
                    <w:jc w:val="center"/>
                    <w:textAlignment w:val="baseline"/>
                    <w:rPr>
                      <w:rFonts w:hint="default" w:ascii="Times New Roman" w:hAnsi="Times New Roman" w:eastAsia="宋体" w:cs="Times New Roman"/>
                      <w:b w:val="0"/>
                      <w:bCs w:val="0"/>
                      <w:color w:val="000000"/>
                      <w:sz w:val="21"/>
                      <w:szCs w:val="21"/>
                      <w:highlight w:val="none"/>
                      <w:u w:val="none"/>
                      <w:lang w:val="en-US" w:eastAsia="zh-CN"/>
                    </w:rPr>
                  </w:pPr>
                  <w:r>
                    <w:rPr>
                      <w:rFonts w:hint="eastAsia" w:eastAsia="宋体"/>
                      <w:b w:val="0"/>
                      <w:bCs w:val="0"/>
                      <w:szCs w:val="21"/>
                      <w:highlight w:val="none"/>
                      <w:u w:val="none"/>
                      <w:lang w:val="en-US" w:eastAsia="zh-CN"/>
                    </w:rPr>
                    <w:t>+</w:t>
                  </w:r>
                  <w:r>
                    <w:rPr>
                      <w:rFonts w:hint="eastAsia"/>
                      <w:b w:val="0"/>
                      <w:bCs w:val="0"/>
                      <w:szCs w:val="21"/>
                      <w:highlight w:val="none"/>
                      <w:u w:val="no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废水</w:t>
                  </w:r>
                </w:p>
              </w:tc>
              <w:tc>
                <w:tcPr>
                  <w:tcW w:w="1012"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COD</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sz w:val="21"/>
                      <w:szCs w:val="21"/>
                      <w:highlight w:val="none"/>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sz w:val="21"/>
                      <w:szCs w:val="21"/>
                      <w:highlight w:val="none"/>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p>
              </w:tc>
              <w:tc>
                <w:tcPr>
                  <w:tcW w:w="1012"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氨氮</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sz w:val="21"/>
                      <w:szCs w:val="21"/>
                      <w:highlight w:val="none"/>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sz w:val="21"/>
                      <w:szCs w:val="21"/>
                      <w:highlight w:val="none"/>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cs="Times New Roman"/>
                      <w:b w:val="0"/>
                      <w:bCs w:val="0"/>
                      <w:sz w:val="21"/>
                      <w:szCs w:val="21"/>
                      <w:highlight w:val="none"/>
                      <w:vertAlign w:val="baseli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eastAsia" w:ascii="Times New Roman" w:hAnsi="Times New Roman" w:eastAsia="宋体" w:cs="Times New Roman"/>
                      <w:b w:val="0"/>
                      <w:bCs w:val="0"/>
                      <w:color w:val="000000"/>
                      <w:sz w:val="21"/>
                      <w:szCs w:val="21"/>
                      <w:highlight w:val="none"/>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固废</w:t>
                  </w:r>
                </w:p>
              </w:tc>
              <w:tc>
                <w:tcPr>
                  <w:tcW w:w="1012" w:type="pct"/>
                  <w:noWrap w:val="0"/>
                  <w:vAlign w:val="center"/>
                </w:tcPr>
                <w:p>
                  <w:pPr>
                    <w:pStyle w:val="81"/>
                    <w:ind w:right="-94" w:rightChars="-45" w:firstLine="0" w:firstLineChars="0"/>
                    <w:jc w:val="center"/>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cs="Times New Roman"/>
                      <w:b w:val="0"/>
                      <w:bCs w:val="0"/>
                      <w:color w:val="000000"/>
                      <w:kern w:val="2"/>
                      <w:sz w:val="21"/>
                      <w:szCs w:val="21"/>
                      <w:u w:val="none"/>
                      <w:lang w:eastAsia="zh-CN"/>
                    </w:rPr>
                    <w:t>沉淀池底泥</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cs="Times New Roman"/>
                      <w:b w:val="0"/>
                      <w:bCs w:val="0"/>
                      <w:sz w:val="21"/>
                      <w:szCs w:val="21"/>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p>
              </w:tc>
              <w:tc>
                <w:tcPr>
                  <w:tcW w:w="1012" w:type="pct"/>
                  <w:noWrap w:val="0"/>
                  <w:vAlign w:val="center"/>
                </w:tcPr>
                <w:p>
                  <w:pPr>
                    <w:pStyle w:val="81"/>
                    <w:ind w:right="-94" w:rightChars="-45" w:firstLine="0" w:firstLineChars="0"/>
                    <w:jc w:val="center"/>
                    <w:rPr>
                      <w:rFonts w:hint="eastAsia" w:ascii="Times New Roman" w:hAnsi="Times New Roman" w:cs="Times New Roman"/>
                      <w:color w:val="000000"/>
                      <w:szCs w:val="21"/>
                      <w:lang w:val="en-US" w:eastAsia="zh-CN"/>
                    </w:rPr>
                  </w:pPr>
                  <w:r>
                    <w:rPr>
                      <w:rFonts w:hint="eastAsia" w:ascii="Times New Roman" w:hAnsi="Times New Roman" w:cs="Times New Roman"/>
                      <w:b w:val="0"/>
                      <w:bCs w:val="0"/>
                      <w:color w:val="000000"/>
                      <w:kern w:val="2"/>
                      <w:sz w:val="21"/>
                      <w:szCs w:val="21"/>
                      <w:u w:val="none"/>
                      <w:lang w:eastAsia="zh-CN"/>
                    </w:rPr>
                    <w:t>除尘器收集</w:t>
                  </w:r>
                  <w:r>
                    <w:rPr>
                      <w:rFonts w:hint="default" w:ascii="Times New Roman" w:hAnsi="Times New Roman" w:cs="Times New Roman"/>
                      <w:b w:val="0"/>
                      <w:bCs w:val="0"/>
                      <w:color w:val="000000"/>
                      <w:kern w:val="2"/>
                      <w:sz w:val="21"/>
                      <w:szCs w:val="21"/>
                      <w:u w:val="none"/>
                    </w:rPr>
                    <w:t>颗粒物</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sz w:val="21"/>
                      <w:szCs w:val="21"/>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p>
              </w:tc>
              <w:tc>
                <w:tcPr>
                  <w:tcW w:w="1012" w:type="pct"/>
                  <w:noWrap w:val="0"/>
                  <w:vAlign w:val="center"/>
                </w:tcPr>
                <w:p>
                  <w:pPr>
                    <w:pStyle w:val="81"/>
                    <w:ind w:right="-94" w:rightChars="-45" w:firstLine="0" w:firstLineChars="0"/>
                    <w:jc w:val="center"/>
                    <w:rPr>
                      <w:rFonts w:hint="eastAsia" w:cs="Times New Roman"/>
                      <w:color w:val="000000"/>
                      <w:szCs w:val="21"/>
                      <w:lang w:val="en-US" w:eastAsia="zh-CN"/>
                    </w:rPr>
                  </w:pPr>
                  <w:r>
                    <w:rPr>
                      <w:rFonts w:hint="default" w:ascii="Times New Roman" w:hAnsi="Times New Roman" w:cs="Times New Roman"/>
                      <w:b w:val="0"/>
                      <w:bCs w:val="0"/>
                      <w:color w:val="000000"/>
                      <w:kern w:val="2"/>
                      <w:sz w:val="21"/>
                      <w:szCs w:val="21"/>
                      <w:u w:val="none"/>
                    </w:rPr>
                    <w:t>生活垃圾</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p>
              </w:tc>
              <w:tc>
                <w:tcPr>
                  <w:tcW w:w="1012" w:type="pct"/>
                  <w:noWrap w:val="0"/>
                  <w:vAlign w:val="center"/>
                </w:tcPr>
                <w:p>
                  <w:pPr>
                    <w:pStyle w:val="81"/>
                    <w:ind w:right="-94" w:rightChars="-45" w:firstLine="0" w:firstLineChars="0"/>
                    <w:jc w:val="center"/>
                    <w:rPr>
                      <w:rFonts w:hint="eastAsia" w:ascii="Times New Roman" w:hAnsi="Times New Roman" w:eastAsia="宋体" w:cs="Times New Roman"/>
                      <w:b w:val="0"/>
                      <w:bCs w:val="0"/>
                      <w:color w:val="000000"/>
                      <w:kern w:val="2"/>
                      <w:sz w:val="21"/>
                      <w:szCs w:val="21"/>
                      <w:u w:val="none"/>
                      <w:lang w:eastAsia="zh-CN"/>
                    </w:rPr>
                  </w:pPr>
                  <w:r>
                    <w:rPr>
                      <w:rFonts w:hint="eastAsia" w:ascii="Times New Roman" w:hAnsi="Times New Roman" w:cs="Times New Roman"/>
                      <w:b w:val="0"/>
                      <w:bCs w:val="0"/>
                      <w:color w:val="000000"/>
                      <w:kern w:val="2"/>
                      <w:sz w:val="21"/>
                      <w:szCs w:val="21"/>
                      <w:u w:val="none"/>
                      <w:lang w:eastAsia="zh-CN"/>
                    </w:rPr>
                    <w:t>砂石分离固废</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r>
                    <w:rPr>
                      <w:rFonts w:hint="eastAsia" w:cs="Times New Roman"/>
                      <w:b w:val="0"/>
                      <w:b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p>
              </w:tc>
              <w:tc>
                <w:tcPr>
                  <w:tcW w:w="1012" w:type="pct"/>
                  <w:noWrap w:val="0"/>
                  <w:vAlign w:val="center"/>
                </w:tcPr>
                <w:p>
                  <w:pPr>
                    <w:pStyle w:val="81"/>
                    <w:ind w:right="-94" w:rightChars="-45" w:firstLine="0" w:firstLineChars="0"/>
                    <w:jc w:val="center"/>
                    <w:rPr>
                      <w:rFonts w:hint="eastAsia" w:ascii="Times New Roman" w:hAnsi="Times New Roman" w:cs="Times New Roman"/>
                      <w:b w:val="0"/>
                      <w:bCs w:val="0"/>
                      <w:color w:val="000000"/>
                      <w:kern w:val="2"/>
                      <w:sz w:val="21"/>
                      <w:szCs w:val="21"/>
                      <w:u w:val="none"/>
                      <w:lang w:eastAsia="zh-CN"/>
                    </w:rPr>
                  </w:pPr>
                  <w:r>
                    <w:rPr>
                      <w:rFonts w:hint="eastAsia" w:ascii="Times New Roman" w:hAnsi="Times New Roman" w:cs="Times New Roman"/>
                      <w:b w:val="0"/>
                      <w:bCs w:val="0"/>
                      <w:color w:val="000000"/>
                      <w:kern w:val="2"/>
                      <w:sz w:val="21"/>
                      <w:szCs w:val="21"/>
                      <w:u w:val="none"/>
                      <w:lang w:eastAsia="zh-CN"/>
                    </w:rPr>
                    <w:t>实验室混凝土</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cs="Times New Roman"/>
                      <w:b w:val="0"/>
                      <w:bCs w:val="0"/>
                      <w:sz w:val="21"/>
                      <w:szCs w:val="21"/>
                      <w:vertAlign w:val="baseli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cs="Times New Roman"/>
                      <w:b w:val="0"/>
                      <w:bCs w:val="0"/>
                      <w:sz w:val="21"/>
                      <w:szCs w:val="21"/>
                      <w:vertAlign w:val="baseli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cs="Times New Roman"/>
                      <w:b w:val="0"/>
                      <w:bCs w:val="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color w:val="000000"/>
                      <w:sz w:val="21"/>
                      <w:szCs w:val="21"/>
                      <w:u w:val="none"/>
                      <w:lang w:val="en-US" w:eastAsia="zh-CN"/>
                    </w:rPr>
                  </w:pPr>
                </w:p>
              </w:tc>
              <w:tc>
                <w:tcPr>
                  <w:tcW w:w="1012" w:type="pct"/>
                  <w:noWrap w:val="0"/>
                  <w:vAlign w:val="center"/>
                </w:tcPr>
                <w:p>
                  <w:pPr>
                    <w:pStyle w:val="81"/>
                    <w:ind w:right="-94" w:rightChars="-45" w:firstLine="0" w:firstLineChars="0"/>
                    <w:jc w:val="center"/>
                    <w:rPr>
                      <w:rFonts w:hint="eastAsia" w:cs="Times New Roman"/>
                      <w:color w:val="000000"/>
                      <w:szCs w:val="21"/>
                      <w:lang w:val="en-US" w:eastAsia="zh-CN"/>
                    </w:rPr>
                  </w:pPr>
                  <w:r>
                    <w:rPr>
                      <w:rFonts w:hint="default" w:ascii="Times New Roman" w:hAnsi="Times New Roman" w:eastAsia="宋体" w:cs="Times New Roman"/>
                      <w:b w:val="0"/>
                      <w:bCs w:val="0"/>
                      <w:color w:val="000000"/>
                      <w:kern w:val="2"/>
                      <w:sz w:val="21"/>
                      <w:szCs w:val="21"/>
                      <w:u w:val="none"/>
                    </w:rPr>
                    <w:t>废</w:t>
                  </w:r>
                  <w:r>
                    <w:rPr>
                      <w:rFonts w:hint="eastAsia" w:ascii="Times New Roman" w:hAnsi="Times New Roman" w:cs="Times New Roman"/>
                      <w:b w:val="0"/>
                      <w:bCs w:val="0"/>
                      <w:color w:val="000000"/>
                      <w:kern w:val="2"/>
                      <w:sz w:val="21"/>
                      <w:szCs w:val="21"/>
                      <w:u w:val="none"/>
                      <w:lang w:eastAsia="zh-CN"/>
                    </w:rPr>
                    <w:t>润滑</w:t>
                  </w:r>
                  <w:r>
                    <w:rPr>
                      <w:rFonts w:hint="eastAsia" w:ascii="Times New Roman" w:hAnsi="Times New Roman" w:eastAsia="宋体" w:cs="Times New Roman"/>
                      <w:b w:val="0"/>
                      <w:bCs w:val="0"/>
                      <w:color w:val="000000"/>
                      <w:kern w:val="2"/>
                      <w:sz w:val="21"/>
                      <w:szCs w:val="21"/>
                      <w:u w:val="none"/>
                      <w:lang w:eastAsia="zh-CN"/>
                    </w:rPr>
                    <w:t>油</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668"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904" w:type="pct"/>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645"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c>
                <w:tcPr>
                  <w:tcW w:w="564" w:type="pct"/>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宋体" w:cs="Times New Roman"/>
                      <w:b w:val="0"/>
                      <w:bCs w:val="0"/>
                      <w:color w:val="000000"/>
                      <w:sz w:val="21"/>
                      <w:szCs w:val="21"/>
                      <w:u w:val="none"/>
                      <w:lang w:val="en-US" w:eastAsia="zh-CN"/>
                    </w:rPr>
                  </w:pPr>
                  <w:r>
                    <w:rPr>
                      <w:rFonts w:hint="eastAsia" w:ascii="Times New Roman" w:hAnsi="Times New Roman" w:eastAsia="宋体" w:cs="Times New Roman"/>
                      <w:b w:val="0"/>
                      <w:bCs w:val="0"/>
                      <w:color w:val="000000"/>
                      <w:sz w:val="21"/>
                      <w:szCs w:val="21"/>
                      <w:u w:val="none"/>
                      <w:lang w:val="en-US" w:eastAsia="zh-CN"/>
                    </w:rPr>
                    <w:t>0</w:t>
                  </w:r>
                </w:p>
              </w:tc>
            </w:tr>
          </w:tbl>
          <w:p>
            <w:pPr>
              <w:adjustRightInd w:val="0"/>
              <w:snapToGrid w:val="0"/>
              <w:spacing w:line="520" w:lineRule="exact"/>
              <w:ind w:firstLine="482" w:firstLineChars="200"/>
              <w:jc w:val="left"/>
              <w:rPr>
                <w:rFonts w:hint="eastAsia" w:eastAsia="宋体"/>
                <w:b/>
                <w:color w:val="000000"/>
                <w:sz w:val="24"/>
                <w:lang w:val="en-US" w:eastAsia="zh-CN"/>
              </w:rPr>
            </w:pPr>
            <w:r>
              <w:rPr>
                <w:rFonts w:hint="eastAsia"/>
                <w:b/>
                <w:color w:val="000000"/>
                <w:sz w:val="24"/>
                <w:lang w:val="en-US" w:eastAsia="zh-CN"/>
              </w:rPr>
              <w:t>10</w:t>
            </w:r>
            <w:r>
              <w:rPr>
                <w:rFonts w:hint="eastAsia"/>
                <w:b/>
                <w:color w:val="000000"/>
                <w:sz w:val="24"/>
              </w:rPr>
              <w:t>、环保投资</w:t>
            </w:r>
            <w:r>
              <w:rPr>
                <w:rFonts w:hint="eastAsia"/>
                <w:b/>
                <w:color w:val="000000"/>
                <w:sz w:val="24"/>
                <w:lang w:eastAsia="zh-CN"/>
              </w:rPr>
              <w:t>及竣工验收</w:t>
            </w:r>
          </w:p>
          <w:p>
            <w:pPr>
              <w:adjustRightInd w:val="0"/>
              <w:snapToGrid w:val="0"/>
              <w:spacing w:line="520" w:lineRule="exact"/>
              <w:ind w:firstLine="480" w:firstLineChars="200"/>
              <w:rPr>
                <w:b/>
                <w:bCs/>
                <w:highlight w:val="yellow"/>
                <w:u w:val="single"/>
              </w:rPr>
            </w:pPr>
            <w:r>
              <w:rPr>
                <w:rFonts w:hint="eastAsia"/>
                <w:color w:val="000000"/>
                <w:sz w:val="24"/>
                <w:szCs w:val="22"/>
                <w:lang w:eastAsia="zh-CN"/>
              </w:rPr>
              <w:t>本项目</w:t>
            </w:r>
            <w:r>
              <w:rPr>
                <w:rFonts w:hint="eastAsia"/>
                <w:color w:val="000000"/>
                <w:sz w:val="24"/>
                <w:szCs w:val="22"/>
              </w:rPr>
              <w:t>总投资</w:t>
            </w:r>
            <w:r>
              <w:rPr>
                <w:rFonts w:hint="eastAsia"/>
                <w:color w:val="000000"/>
                <w:sz w:val="24"/>
                <w:szCs w:val="22"/>
                <w:lang w:val="en-US" w:eastAsia="zh-CN"/>
              </w:rPr>
              <w:t>70</w:t>
            </w:r>
            <w:r>
              <w:rPr>
                <w:rFonts w:hint="eastAsia"/>
                <w:color w:val="000000"/>
                <w:sz w:val="24"/>
                <w:szCs w:val="22"/>
              </w:rPr>
              <w:t>0万元，</w:t>
            </w:r>
            <w:r>
              <w:rPr>
                <w:rFonts w:hint="eastAsia"/>
                <w:b/>
                <w:bCs/>
                <w:color w:val="000000"/>
                <w:sz w:val="24"/>
                <w:szCs w:val="22"/>
                <w:highlight w:val="none"/>
                <w:u w:val="single"/>
              </w:rPr>
              <w:t>环保投资</w:t>
            </w:r>
            <w:r>
              <w:rPr>
                <w:rFonts w:hint="eastAsia"/>
                <w:b/>
                <w:bCs/>
                <w:color w:val="000000"/>
                <w:sz w:val="24"/>
                <w:szCs w:val="22"/>
                <w:highlight w:val="none"/>
                <w:u w:val="single"/>
                <w:lang w:val="en-US" w:eastAsia="zh-CN"/>
              </w:rPr>
              <w:t>64.70</w:t>
            </w:r>
            <w:r>
              <w:rPr>
                <w:rFonts w:hint="eastAsia"/>
                <w:b/>
                <w:bCs/>
                <w:color w:val="000000"/>
                <w:sz w:val="24"/>
                <w:szCs w:val="22"/>
                <w:highlight w:val="none"/>
                <w:u w:val="single"/>
              </w:rPr>
              <w:t>万元，占总投资的</w:t>
            </w:r>
            <w:r>
              <w:rPr>
                <w:rFonts w:hint="eastAsia"/>
                <w:b/>
                <w:bCs/>
                <w:color w:val="000000"/>
                <w:sz w:val="24"/>
                <w:szCs w:val="22"/>
                <w:highlight w:val="none"/>
                <w:u w:val="single"/>
                <w:lang w:val="en-US" w:eastAsia="zh-CN"/>
              </w:rPr>
              <w:t>9.24</w:t>
            </w:r>
            <w:r>
              <w:rPr>
                <w:rFonts w:hint="eastAsia"/>
                <w:b/>
                <w:bCs/>
                <w:color w:val="000000"/>
                <w:sz w:val="24"/>
                <w:szCs w:val="22"/>
                <w:highlight w:val="none"/>
                <w:u w:val="single"/>
              </w:rPr>
              <w:t>%。</w:t>
            </w:r>
          </w:p>
          <w:p>
            <w:pPr>
              <w:spacing w:line="520" w:lineRule="exact"/>
              <w:ind w:firstLine="480" w:firstLineChars="200"/>
              <w:rPr>
                <w:rFonts w:hint="eastAsia"/>
              </w:rPr>
            </w:pPr>
            <w:r>
              <w:rPr>
                <w:rFonts w:hint="eastAsia" w:ascii="Times New Roman" w:hAnsi="Times New Roman" w:eastAsia="黑体" w:cs="Times New Roman"/>
                <w:b w:val="0"/>
                <w:bCs w:val="0"/>
                <w:sz w:val="24"/>
                <w:u w:val="none"/>
              </w:rPr>
              <w:t>表4-</w:t>
            </w:r>
            <w:r>
              <w:rPr>
                <w:rFonts w:hint="eastAsia" w:ascii="Times New Roman" w:hAnsi="Times New Roman" w:eastAsia="黑体" w:cs="Times New Roman"/>
                <w:b w:val="0"/>
                <w:bCs w:val="0"/>
                <w:sz w:val="24"/>
                <w:u w:val="none"/>
                <w:lang w:val="en-US" w:eastAsia="zh-CN"/>
              </w:rPr>
              <w:t>1</w:t>
            </w:r>
            <w:r>
              <w:rPr>
                <w:rFonts w:hint="eastAsia" w:eastAsia="黑体" w:cs="Times New Roman"/>
                <w:b w:val="0"/>
                <w:bCs w:val="0"/>
                <w:sz w:val="24"/>
                <w:u w:val="none"/>
                <w:lang w:val="en-US" w:eastAsia="zh-CN"/>
              </w:rPr>
              <w:t>8</w:t>
            </w:r>
            <w:r>
              <w:rPr>
                <w:rFonts w:hint="eastAsia" w:ascii="Times New Roman" w:hAnsi="Times New Roman" w:eastAsia="黑体" w:cs="Times New Roman"/>
                <w:b w:val="0"/>
                <w:bCs w:val="0"/>
                <w:sz w:val="24"/>
                <w:u w:val="none"/>
              </w:rPr>
              <w:t xml:space="preserve"> </w:t>
            </w:r>
            <w:r>
              <w:rPr>
                <w:rFonts w:hint="eastAsia" w:ascii="Times New Roman" w:hAnsi="Times New Roman" w:eastAsia="黑体" w:cs="Times New Roman"/>
                <w:b w:val="0"/>
                <w:bCs w:val="0"/>
                <w:sz w:val="24"/>
                <w:u w:val="none"/>
                <w:lang w:val="en-US" w:eastAsia="zh-CN"/>
              </w:rPr>
              <w:t xml:space="preserve">      </w:t>
            </w:r>
            <w:r>
              <w:rPr>
                <w:rFonts w:hint="eastAsia" w:ascii="Times New Roman" w:hAnsi="Times New Roman" w:eastAsia="黑体" w:cs="Times New Roman"/>
                <w:b w:val="0"/>
                <w:bCs w:val="0"/>
                <w:sz w:val="24"/>
                <w:u w:val="none"/>
              </w:rPr>
              <w:t xml:space="preserve">   </w:t>
            </w:r>
            <w:r>
              <w:rPr>
                <w:rFonts w:hint="eastAsia" w:eastAsia="黑体" w:cs="Times New Roman"/>
                <w:b w:val="0"/>
                <w:bCs w:val="0"/>
                <w:sz w:val="24"/>
                <w:u w:val="none"/>
                <w:lang w:eastAsia="zh-CN"/>
              </w:rPr>
              <w:t>本项目</w:t>
            </w:r>
            <w:r>
              <w:rPr>
                <w:rFonts w:hint="eastAsia" w:ascii="Times New Roman" w:hAnsi="Times New Roman" w:eastAsia="黑体" w:cs="Times New Roman"/>
                <w:b w:val="0"/>
                <w:bCs w:val="0"/>
                <w:sz w:val="24"/>
                <w:u w:val="none"/>
              </w:rPr>
              <w:t>环保投资</w:t>
            </w:r>
            <w:r>
              <w:rPr>
                <w:rFonts w:hint="eastAsia" w:ascii="Times New Roman" w:hAnsi="Times New Roman" w:eastAsia="黑体" w:cs="Times New Roman"/>
                <w:b w:val="0"/>
                <w:bCs w:val="0"/>
                <w:sz w:val="24"/>
                <w:u w:val="none"/>
                <w:lang w:eastAsia="zh-CN"/>
              </w:rPr>
              <w:t>及竣工验收</w:t>
            </w:r>
            <w:r>
              <w:rPr>
                <w:rFonts w:hint="eastAsia" w:ascii="Times New Roman" w:hAnsi="Times New Roman" w:eastAsia="黑体" w:cs="Times New Roman"/>
                <w:b w:val="0"/>
                <w:bCs w:val="0"/>
                <w:sz w:val="24"/>
                <w:u w:val="none"/>
              </w:rPr>
              <w:t>一览表</w:t>
            </w:r>
          </w:p>
          <w:tbl>
            <w:tblPr>
              <w:tblStyle w:val="26"/>
              <w:tblW w:w="49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385"/>
              <w:gridCol w:w="380"/>
              <w:gridCol w:w="144"/>
              <w:gridCol w:w="543"/>
              <w:gridCol w:w="687"/>
              <w:gridCol w:w="2274"/>
              <w:gridCol w:w="598"/>
              <w:gridCol w:w="1942"/>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序号</w:t>
                  </w:r>
                </w:p>
              </w:tc>
              <w:tc>
                <w:tcPr>
                  <w:tcW w:w="1073" w:type="pct"/>
                  <w:gridSpan w:val="4"/>
                  <w:vAlign w:val="center"/>
                </w:tcPr>
                <w:p>
                  <w:pPr>
                    <w:spacing w:line="240" w:lineRule="atLeast"/>
                    <w:jc w:val="center"/>
                    <w:rPr>
                      <w:rFonts w:hint="eastAsia" w:ascii="Times New Roman" w:hAnsi="Times New Roman" w:cs="Times New Roman" w:eastAsiaTheme="minorEastAsia"/>
                      <w:bCs/>
                      <w:color w:val="000000"/>
                      <w:szCs w:val="21"/>
                      <w:lang w:eastAsia="zh-CN"/>
                    </w:rPr>
                  </w:pPr>
                  <w:r>
                    <w:rPr>
                      <w:rFonts w:hint="eastAsia" w:ascii="Times New Roman" w:hAnsi="Times New Roman" w:cs="Times New Roman" w:eastAsiaTheme="minorEastAsia"/>
                      <w:bCs/>
                      <w:color w:val="000000"/>
                      <w:szCs w:val="21"/>
                      <w:lang w:eastAsia="zh-CN"/>
                    </w:rPr>
                    <w:t>项目</w:t>
                  </w:r>
                </w:p>
              </w:tc>
              <w:tc>
                <w:tcPr>
                  <w:tcW w:w="1392"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环保措施</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数量</w:t>
                  </w:r>
                </w:p>
              </w:tc>
              <w:tc>
                <w:tcPr>
                  <w:tcW w:w="1189"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验收指标</w:t>
                  </w:r>
                </w:p>
              </w:tc>
              <w:tc>
                <w:tcPr>
                  <w:tcW w:w="742" w:type="pct"/>
                  <w:vAlign w:val="center"/>
                </w:tcPr>
                <w:p>
                  <w:pPr>
                    <w:spacing w:line="240" w:lineRule="atLeast"/>
                    <w:jc w:val="center"/>
                    <w:rPr>
                      <w:rFonts w:hint="eastAsia" w:ascii="Times New Roman" w:hAnsi="Times New Roman" w:cs="Times New Roman" w:eastAsiaTheme="minorEastAsia"/>
                      <w:bCs/>
                      <w:color w:val="000000"/>
                      <w:szCs w:val="21"/>
                      <w:lang w:val="en-US" w:eastAsia="zh-CN"/>
                    </w:rPr>
                  </w:pPr>
                  <w:r>
                    <w:rPr>
                      <w:rFonts w:hint="default" w:ascii="Times New Roman" w:hAnsi="Times New Roman" w:cs="Times New Roman" w:eastAsiaTheme="minorEastAsia"/>
                      <w:bCs/>
                      <w:color w:val="000000"/>
                      <w:szCs w:val="21"/>
                    </w:rPr>
                    <w:t>投资</w:t>
                  </w:r>
                  <w:r>
                    <w:rPr>
                      <w:rFonts w:hint="eastAsia" w:ascii="Times New Roman" w:hAnsi="Times New Roman" w:cs="Times New Roman" w:eastAsiaTheme="minorEastAsia"/>
                      <w:bCs/>
                      <w:color w:val="000000"/>
                      <w:szCs w:val="21"/>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1</w:t>
                  </w:r>
                </w:p>
              </w:tc>
              <w:tc>
                <w:tcPr>
                  <w:tcW w:w="232"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废气</w:t>
                  </w:r>
                </w:p>
              </w:tc>
              <w:tc>
                <w:tcPr>
                  <w:tcW w:w="841" w:type="pct"/>
                  <w:gridSpan w:val="3"/>
                  <w:vAlign w:val="center"/>
                </w:tcPr>
                <w:p>
                  <w:pPr>
                    <w:spacing w:line="240" w:lineRule="atLeast"/>
                    <w:jc w:val="center"/>
                    <w:rPr>
                      <w:rFonts w:hint="default" w:ascii="Times New Roman" w:hAnsi="Times New Roman" w:cs="Times New Roman" w:eastAsiaTheme="minorEastAsia"/>
                      <w:bCs/>
                      <w:color w:val="000000"/>
                      <w:szCs w:val="21"/>
                    </w:rPr>
                  </w:pPr>
                  <w:r>
                    <w:rPr>
                      <w:rFonts w:hint="eastAsia" w:ascii="Times New Roman" w:hAnsi="Times New Roman"/>
                      <w:b w:val="0"/>
                      <w:bCs/>
                      <w:u w:val="none"/>
                      <w:lang w:eastAsia="zh-CN"/>
                    </w:rPr>
                    <w:t>砂石骨料装卸起尘</w:t>
                  </w:r>
                </w:p>
              </w:tc>
              <w:tc>
                <w:tcPr>
                  <w:tcW w:w="1392" w:type="pct"/>
                  <w:vAlign w:val="center"/>
                </w:tcPr>
                <w:p>
                  <w:pPr>
                    <w:spacing w:line="240" w:lineRule="atLeast"/>
                    <w:jc w:val="center"/>
                    <w:rPr>
                      <w:rFonts w:hint="eastAsia" w:ascii="Times New Roman" w:hAnsi="Times New Roman" w:eastAsia="宋体" w:cs="Times New Roman"/>
                      <w:bCs/>
                      <w:color w:val="000000"/>
                      <w:szCs w:val="21"/>
                      <w:lang w:eastAsia="zh-CN"/>
                    </w:rPr>
                  </w:pPr>
                  <w:r>
                    <w:rPr>
                      <w:rFonts w:hint="eastAsia" w:ascii="Times New Roman" w:hAnsi="Times New Roman"/>
                      <w:b w:val="0"/>
                      <w:bCs/>
                      <w:szCs w:val="21"/>
                      <w:u w:val="none"/>
                      <w:lang w:eastAsia="zh-CN"/>
                    </w:rPr>
                    <w:t>全封闭生产车间</w:t>
                  </w:r>
                  <w:r>
                    <w:rPr>
                      <w:rFonts w:hint="eastAsia" w:ascii="Times New Roman" w:hAnsi="Times New Roman"/>
                      <w:b w:val="0"/>
                      <w:bCs/>
                      <w:szCs w:val="21"/>
                      <w:u w:val="none"/>
                      <w:lang w:val="en-US" w:eastAsia="zh-CN"/>
                    </w:rPr>
                    <w:t>+喷淋设施</w:t>
                  </w:r>
                </w:p>
              </w:tc>
              <w:tc>
                <w:tcPr>
                  <w:tcW w:w="366" w:type="pct"/>
                  <w:vAlign w:val="center"/>
                </w:tcPr>
                <w:p>
                  <w:pPr>
                    <w:spacing w:line="240" w:lineRule="atLeast"/>
                    <w:jc w:val="center"/>
                    <w:rPr>
                      <w:rFonts w:hint="eastAsia" w:ascii="Times New Roman" w:hAnsi="Times New Roman" w:cs="Times New Roman" w:eastAsiaTheme="minorEastAsia"/>
                      <w:bCs/>
                      <w:color w:val="000000"/>
                      <w:szCs w:val="21"/>
                      <w:lang w:eastAsia="zh-CN"/>
                    </w:rPr>
                  </w:pPr>
                  <w:r>
                    <w:rPr>
                      <w:rFonts w:hint="default" w:ascii="Times New Roman" w:hAnsi="Times New Roman" w:cs="Times New Roman" w:eastAsiaTheme="minorEastAsia"/>
                      <w:bCs/>
                      <w:color w:val="000000"/>
                      <w:szCs w:val="21"/>
                    </w:rPr>
                    <w:t>1套</w:t>
                  </w:r>
                </w:p>
              </w:tc>
              <w:tc>
                <w:tcPr>
                  <w:tcW w:w="1189" w:type="pct"/>
                  <w:vMerge w:val="restart"/>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b w:val="0"/>
                      <w:bCs/>
                      <w:szCs w:val="21"/>
                      <w:u w:val="none"/>
                      <w:lang w:val="en-US" w:eastAsia="zh-CN"/>
                    </w:rPr>
                    <w:t>《水泥工业大气污染物排放标准》（DB41/1953-2020</w:t>
                  </w:r>
                  <w:r>
                    <w:rPr>
                      <w:rFonts w:hint="default" w:ascii="Times New Roman" w:hAnsi="Times New Roman" w:cs="Times New Roman"/>
                      <w:snapToGrid w:val="0"/>
                      <w:kern w:val="0"/>
                      <w:sz w:val="21"/>
                      <w:szCs w:val="21"/>
                      <w:highlight w:val="none"/>
                      <w:lang w:val="en-US" w:eastAsia="zh-CN"/>
                    </w:rPr>
                    <w:t>）</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19.00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06"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420" w:type="pct"/>
                  <w:gridSpan w:val="2"/>
                  <w:vMerge w:val="restart"/>
                  <w:vAlign w:val="center"/>
                </w:tcPr>
                <w:p>
                  <w:pPr>
                    <w:spacing w:line="240" w:lineRule="atLeast"/>
                    <w:jc w:val="center"/>
                    <w:rPr>
                      <w:rFonts w:hint="eastAsia" w:ascii="Times New Roman" w:hAnsi="Times New Roman"/>
                      <w:b w:val="0"/>
                      <w:bCs/>
                      <w:u w:val="none"/>
                      <w:lang w:eastAsia="zh-CN"/>
                    </w:rPr>
                  </w:pPr>
                  <w:r>
                    <w:rPr>
                      <w:rFonts w:hint="eastAsia" w:ascii="Times New Roman" w:hAnsi="Times New Roman"/>
                      <w:b w:val="0"/>
                      <w:bCs/>
                      <w:u w:val="none"/>
                      <w:lang w:val="en-US" w:eastAsia="zh-CN"/>
                    </w:rPr>
                    <w:t>粉</w:t>
                  </w:r>
                  <w:r>
                    <w:rPr>
                      <w:rFonts w:hint="eastAsia" w:ascii="Times New Roman" w:hAnsi="Times New Roman"/>
                      <w:b w:val="0"/>
                      <w:bCs/>
                      <w:u w:val="none"/>
                      <w:lang w:eastAsia="zh-CN"/>
                    </w:rPr>
                    <w:t>料装卸起尘</w:t>
                  </w:r>
                </w:p>
              </w:tc>
              <w:tc>
                <w:tcPr>
                  <w:tcW w:w="420" w:type="pct"/>
                  <w:vAlign w:val="center"/>
                </w:tcPr>
                <w:p>
                  <w:pPr>
                    <w:spacing w:line="240" w:lineRule="atLeast"/>
                    <w:jc w:val="center"/>
                    <w:rPr>
                      <w:rFonts w:hint="default" w:ascii="Times New Roman" w:hAnsi="Times New Roman"/>
                      <w:b w:val="0"/>
                      <w:bCs/>
                      <w:u w:val="none"/>
                      <w:lang w:val="en-US" w:eastAsia="zh-CN"/>
                    </w:rPr>
                  </w:pPr>
                  <w:r>
                    <w:rPr>
                      <w:rFonts w:hint="eastAsia"/>
                      <w:b w:val="0"/>
                      <w:bCs/>
                      <w:u w:val="none"/>
                      <w:lang w:val="en-US" w:eastAsia="zh-CN"/>
                    </w:rPr>
                    <w:t>1#生产线</w:t>
                  </w:r>
                </w:p>
              </w:tc>
              <w:tc>
                <w:tcPr>
                  <w:tcW w:w="1392" w:type="pct"/>
                  <w:vAlign w:val="center"/>
                </w:tcPr>
                <w:p>
                  <w:pPr>
                    <w:spacing w:line="240" w:lineRule="atLeast"/>
                    <w:jc w:val="center"/>
                    <w:rPr>
                      <w:rFonts w:hint="default" w:ascii="Times New Roman" w:hAnsi="Times New Roman" w:eastAsia="宋体"/>
                      <w:b w:val="0"/>
                      <w:bCs/>
                      <w:szCs w:val="21"/>
                      <w:u w:val="none"/>
                      <w:lang w:val="en-US" w:eastAsia="zh-CN"/>
                    </w:rPr>
                  </w:pPr>
                  <w:r>
                    <w:rPr>
                      <w:rFonts w:hint="eastAsia" w:ascii="Times New Roman" w:hAnsi="Times New Roman"/>
                      <w:b w:val="0"/>
                      <w:bCs/>
                      <w:szCs w:val="21"/>
                      <w:u w:val="none"/>
                      <w:lang w:eastAsia="zh-CN"/>
                    </w:rPr>
                    <w:t>仓顶除尘器</w:t>
                  </w:r>
                  <w:r>
                    <w:rPr>
                      <w:rFonts w:hint="eastAsia"/>
                      <w:b w:val="0"/>
                      <w:bCs/>
                      <w:szCs w:val="21"/>
                      <w:u w:val="none"/>
                      <w:lang w:val="en-US" w:eastAsia="zh-CN"/>
                    </w:rPr>
                    <w:t>3</w:t>
                  </w:r>
                  <w:r>
                    <w:rPr>
                      <w:rFonts w:hint="eastAsia" w:ascii="Times New Roman" w:hAnsi="Times New Roman"/>
                      <w:b w:val="0"/>
                      <w:bCs/>
                      <w:szCs w:val="21"/>
                      <w:u w:val="none"/>
                      <w:lang w:val="en-US" w:eastAsia="zh-CN"/>
                    </w:rPr>
                    <w:t>台</w:t>
                  </w:r>
                  <w:r>
                    <w:rPr>
                      <w:rFonts w:hint="eastAsia"/>
                      <w:b w:val="0"/>
                      <w:bCs/>
                      <w:szCs w:val="21"/>
                      <w:u w:val="none"/>
                      <w:lang w:val="en-US" w:eastAsia="zh-CN"/>
                    </w:rPr>
                    <w:t>，与混合搅拌工序共用1根15m高排气筒</w:t>
                  </w:r>
                </w:p>
              </w:tc>
              <w:tc>
                <w:tcPr>
                  <w:tcW w:w="366"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eastAsia"/>
                      <w:b w:val="0"/>
                      <w:bCs/>
                      <w:szCs w:val="21"/>
                      <w:u w:val="none"/>
                      <w:lang w:val="en-US" w:eastAsia="zh-CN"/>
                    </w:rPr>
                    <w:t>6</w:t>
                  </w:r>
                  <w:r>
                    <w:rPr>
                      <w:rFonts w:hint="eastAsia" w:ascii="Times New Roman" w:hAnsi="Times New Roman"/>
                      <w:b w:val="0"/>
                      <w:bCs/>
                      <w:szCs w:val="21"/>
                      <w:u w:val="none"/>
                      <w:lang w:val="en-US" w:eastAsia="zh-CN"/>
                    </w:rPr>
                    <w:t>台</w:t>
                  </w:r>
                </w:p>
              </w:tc>
              <w:tc>
                <w:tcPr>
                  <w:tcW w:w="1189" w:type="pct"/>
                  <w:vMerge w:val="continue"/>
                  <w:vAlign w:val="center"/>
                </w:tcPr>
                <w:p>
                  <w:pPr>
                    <w:spacing w:line="240" w:lineRule="atLeast"/>
                    <w:jc w:val="center"/>
                    <w:rPr>
                      <w:rFonts w:hint="default" w:ascii="Times New Roman" w:hAnsi="Times New Roman" w:cs="Times New Roman" w:eastAsiaTheme="minorEastAsia"/>
                      <w:szCs w:val="21"/>
                    </w:rPr>
                  </w:pPr>
                </w:p>
              </w:tc>
              <w:tc>
                <w:tcPr>
                  <w:tcW w:w="742" w:type="pct"/>
                  <w:vMerge w:val="restart"/>
                  <w:vAlign w:val="center"/>
                </w:tcPr>
                <w:p>
                  <w:pPr>
                    <w:spacing w:line="240" w:lineRule="atLeast"/>
                    <w:jc w:val="center"/>
                    <w:rPr>
                      <w:rFonts w:hint="default" w:cs="Times New Roman" w:eastAsiaTheme="minorEastAsia"/>
                      <w:bCs/>
                      <w:color w:val="000000"/>
                      <w:szCs w:val="21"/>
                      <w:lang w:val="en-US" w:eastAsia="zh-CN"/>
                    </w:rPr>
                  </w:pPr>
                  <w:r>
                    <w:rPr>
                      <w:rFonts w:hint="eastAsia" w:cs="Times New Roman" w:eastAsiaTheme="minorEastAsia"/>
                      <w:bCs/>
                      <w:color w:val="000000"/>
                      <w:szCs w:val="21"/>
                      <w:lang w:val="en-US" w:eastAsia="zh-CN"/>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06" w:hRule="atLeast"/>
              </w:trPr>
              <w:tc>
                <w:tcPr>
                  <w:tcW w:w="235" w:type="pct"/>
                  <w:vMerge w:val="continue"/>
                  <w:vAlign w:val="center"/>
                </w:tcPr>
                <w:p>
                  <w:pPr>
                    <w:spacing w:line="240" w:lineRule="atLeast"/>
                    <w:jc w:val="center"/>
                  </w:pPr>
                </w:p>
              </w:tc>
              <w:tc>
                <w:tcPr>
                  <w:tcW w:w="232" w:type="pct"/>
                  <w:vMerge w:val="continue"/>
                  <w:vAlign w:val="center"/>
                </w:tcPr>
                <w:p>
                  <w:pPr>
                    <w:spacing w:line="240" w:lineRule="atLeast"/>
                    <w:jc w:val="center"/>
                  </w:pPr>
                </w:p>
              </w:tc>
              <w:tc>
                <w:tcPr>
                  <w:tcW w:w="420" w:type="pct"/>
                  <w:gridSpan w:val="2"/>
                  <w:vMerge w:val="continue"/>
                  <w:vAlign w:val="center"/>
                </w:tcPr>
                <w:p>
                  <w:pPr>
                    <w:spacing w:line="240" w:lineRule="atLeast"/>
                    <w:jc w:val="center"/>
                  </w:pPr>
                </w:p>
              </w:tc>
              <w:tc>
                <w:tcPr>
                  <w:tcW w:w="420" w:type="pct"/>
                  <w:vAlign w:val="center"/>
                </w:tcPr>
                <w:p>
                  <w:pPr>
                    <w:spacing w:line="240" w:lineRule="atLeast"/>
                    <w:jc w:val="center"/>
                    <w:rPr>
                      <w:rFonts w:hint="eastAsia" w:ascii="Times New Roman" w:hAnsi="Times New Roman"/>
                      <w:b w:val="0"/>
                      <w:bCs/>
                      <w:u w:val="none"/>
                      <w:lang w:val="en-US" w:eastAsia="zh-CN"/>
                    </w:rPr>
                  </w:pPr>
                  <w:r>
                    <w:rPr>
                      <w:rFonts w:hint="eastAsia"/>
                      <w:b w:val="0"/>
                      <w:bCs/>
                      <w:u w:val="none"/>
                      <w:lang w:val="en-US" w:eastAsia="zh-CN"/>
                    </w:rPr>
                    <w:t>2#生产线</w:t>
                  </w:r>
                </w:p>
              </w:tc>
              <w:tc>
                <w:tcPr>
                  <w:tcW w:w="1392" w:type="pct"/>
                  <w:vAlign w:val="center"/>
                </w:tcPr>
                <w:p>
                  <w:pPr>
                    <w:spacing w:line="240" w:lineRule="atLeast"/>
                    <w:jc w:val="center"/>
                    <w:rPr>
                      <w:rFonts w:hint="eastAsia" w:ascii="Times New Roman" w:hAnsi="Times New Roman"/>
                      <w:b w:val="0"/>
                      <w:bCs/>
                      <w:u w:val="none"/>
                      <w:lang w:val="en-US" w:eastAsia="zh-CN"/>
                    </w:rPr>
                  </w:pPr>
                  <w:r>
                    <w:rPr>
                      <w:rFonts w:hint="eastAsia" w:ascii="Times New Roman" w:hAnsi="Times New Roman"/>
                      <w:b w:val="0"/>
                      <w:bCs/>
                      <w:szCs w:val="21"/>
                      <w:u w:val="none"/>
                      <w:lang w:eastAsia="zh-CN"/>
                    </w:rPr>
                    <w:t>仓顶除尘器</w:t>
                  </w:r>
                  <w:r>
                    <w:rPr>
                      <w:rFonts w:hint="eastAsia"/>
                      <w:b w:val="0"/>
                      <w:bCs/>
                      <w:szCs w:val="21"/>
                      <w:u w:val="none"/>
                      <w:lang w:val="en-US" w:eastAsia="zh-CN"/>
                    </w:rPr>
                    <w:t>3</w:t>
                  </w:r>
                  <w:r>
                    <w:rPr>
                      <w:rFonts w:hint="eastAsia" w:ascii="Times New Roman" w:hAnsi="Times New Roman"/>
                      <w:b w:val="0"/>
                      <w:bCs/>
                      <w:szCs w:val="21"/>
                      <w:u w:val="none"/>
                      <w:lang w:val="en-US" w:eastAsia="zh-CN"/>
                    </w:rPr>
                    <w:t>台</w:t>
                  </w:r>
                  <w:r>
                    <w:rPr>
                      <w:rFonts w:hint="eastAsia"/>
                      <w:b w:val="0"/>
                      <w:bCs/>
                      <w:szCs w:val="21"/>
                      <w:u w:val="none"/>
                      <w:lang w:val="en-US" w:eastAsia="zh-CN"/>
                    </w:rPr>
                    <w:t>，与混合搅拌工序共用1根15m高排气筒</w:t>
                  </w:r>
                </w:p>
              </w:tc>
              <w:tc>
                <w:tcPr>
                  <w:tcW w:w="366" w:type="pct"/>
                  <w:vMerge w:val="continue"/>
                  <w:vAlign w:val="center"/>
                </w:tcPr>
                <w:p>
                  <w:pPr>
                    <w:spacing w:line="240" w:lineRule="atLeast"/>
                    <w:jc w:val="center"/>
                    <w:rPr>
                      <w:rFonts w:hint="eastAsia" w:ascii="Times New Roman" w:hAnsi="Times New Roman"/>
                      <w:b w:val="0"/>
                      <w:bCs/>
                      <w:u w:val="none"/>
                      <w:lang w:val="en-US" w:eastAsia="zh-CN"/>
                    </w:rPr>
                  </w:pPr>
                </w:p>
              </w:tc>
              <w:tc>
                <w:tcPr>
                  <w:tcW w:w="1189" w:type="pct"/>
                  <w:vMerge w:val="continue"/>
                  <w:vAlign w:val="center"/>
                </w:tcPr>
                <w:p>
                  <w:pPr>
                    <w:spacing w:line="240" w:lineRule="atLeast"/>
                    <w:jc w:val="center"/>
                    <w:rPr>
                      <w:rFonts w:hint="eastAsia" w:ascii="Times New Roman" w:hAnsi="Times New Roman"/>
                      <w:b w:val="0"/>
                      <w:bCs/>
                      <w:u w:val="none"/>
                      <w:lang w:val="en-US" w:eastAsia="zh-CN"/>
                    </w:rPr>
                  </w:pPr>
                </w:p>
              </w:tc>
              <w:tc>
                <w:tcPr>
                  <w:tcW w:w="742" w:type="pct"/>
                  <w:vMerge w:val="continue"/>
                  <w:vAlign w:val="center"/>
                </w:tcPr>
                <w:p>
                  <w:pPr>
                    <w:spacing w:line="240" w:lineRule="atLeast"/>
                    <w:jc w:val="center"/>
                    <w:rPr>
                      <w:rFonts w:hint="eastAsia" w:ascii="Times New Roman" w:hAnsi="Times New Roman"/>
                      <w:b w:val="0"/>
                      <w:bCs/>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27"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841" w:type="pct"/>
                  <w:gridSpan w:val="3"/>
                  <w:vAlign w:val="center"/>
                </w:tcPr>
                <w:p>
                  <w:pPr>
                    <w:pStyle w:val="101"/>
                    <w:spacing w:line="360" w:lineRule="exact"/>
                    <w:rPr>
                      <w:rFonts w:hint="eastAsia" w:ascii="Times New Roman" w:hAnsi="Times New Roman"/>
                      <w:b w:val="0"/>
                      <w:bCs/>
                      <w:u w:val="none"/>
                      <w:lang w:eastAsia="zh-CN"/>
                    </w:rPr>
                  </w:pPr>
                  <w:r>
                    <w:rPr>
                      <w:rFonts w:hint="eastAsia" w:ascii="Times New Roman" w:hAnsi="Times New Roman"/>
                      <w:b w:val="0"/>
                      <w:bCs/>
                      <w:u w:val="none"/>
                      <w:lang w:eastAsia="zh-CN"/>
                    </w:rPr>
                    <w:t>骨料投料颗粒物</w:t>
                  </w:r>
                </w:p>
              </w:tc>
              <w:tc>
                <w:tcPr>
                  <w:tcW w:w="1392" w:type="pct"/>
                  <w:vAlign w:val="center"/>
                </w:tcPr>
                <w:p>
                  <w:pPr>
                    <w:spacing w:line="240" w:lineRule="atLeast"/>
                    <w:jc w:val="center"/>
                    <w:rPr>
                      <w:rFonts w:hint="eastAsia"/>
                      <w:b w:val="0"/>
                      <w:bCs w:val="0"/>
                      <w:color w:val="000000"/>
                      <w:szCs w:val="21"/>
                      <w:highlight w:val="none"/>
                      <w:u w:val="none"/>
                      <w:lang w:eastAsia="zh-CN"/>
                    </w:rPr>
                  </w:pPr>
                  <w:r>
                    <w:rPr>
                      <w:rFonts w:hint="eastAsia"/>
                      <w:b w:val="0"/>
                      <w:bCs/>
                      <w:szCs w:val="21"/>
                      <w:u w:val="none"/>
                      <w:lang w:val="en-US" w:eastAsia="zh-CN"/>
                    </w:rPr>
                    <w:t>集气罩+</w:t>
                  </w:r>
                  <w:r>
                    <w:rPr>
                      <w:rFonts w:hint="eastAsia" w:ascii="Times New Roman" w:hAnsi="Times New Roman"/>
                      <w:b w:val="0"/>
                      <w:bCs/>
                      <w:szCs w:val="21"/>
                      <w:u w:val="none"/>
                      <w:lang w:val="en-US" w:eastAsia="zh-CN"/>
                    </w:rPr>
                    <w:t>袋式除尘器</w:t>
                  </w:r>
                  <w:r>
                    <w:rPr>
                      <w:rFonts w:hint="eastAsia"/>
                      <w:b w:val="0"/>
                      <w:bCs/>
                      <w:szCs w:val="21"/>
                      <w:u w:val="none"/>
                      <w:lang w:val="en-US" w:eastAsia="zh-CN"/>
                    </w:rPr>
                    <w:t>+</w:t>
                  </w:r>
                  <w:r>
                    <w:rPr>
                      <w:rFonts w:hint="eastAsia" w:ascii="Times New Roman" w:hAnsi="Times New Roman"/>
                      <w:b w:val="0"/>
                      <w:bCs/>
                      <w:szCs w:val="21"/>
                      <w:u w:val="none"/>
                      <w:lang w:val="en-US" w:eastAsia="zh-CN"/>
                    </w:rPr>
                    <w:t>1根</w:t>
                  </w:r>
                  <w:r>
                    <w:rPr>
                      <w:rFonts w:hint="eastAsia"/>
                      <w:b w:val="0"/>
                      <w:bCs/>
                      <w:szCs w:val="21"/>
                      <w:u w:val="none"/>
                      <w:lang w:val="en-US" w:eastAsia="zh-CN"/>
                    </w:rPr>
                    <w:t>1</w:t>
                  </w:r>
                  <w:r>
                    <w:rPr>
                      <w:rFonts w:hint="eastAsia" w:ascii="Times New Roman" w:hAnsi="Times New Roman"/>
                      <w:b w:val="0"/>
                      <w:bCs/>
                      <w:szCs w:val="21"/>
                      <w:u w:val="none"/>
                      <w:lang w:val="en-US" w:eastAsia="zh-CN"/>
                    </w:rPr>
                    <w:t>5m高排气筒</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1套</w:t>
                  </w:r>
                </w:p>
              </w:tc>
              <w:tc>
                <w:tcPr>
                  <w:tcW w:w="1189" w:type="pct"/>
                  <w:vMerge w:val="continue"/>
                  <w:vAlign w:val="center"/>
                </w:tcPr>
                <w:p>
                  <w:pPr>
                    <w:spacing w:line="240" w:lineRule="atLeast"/>
                    <w:jc w:val="center"/>
                    <w:rPr>
                      <w:rFonts w:hint="default" w:ascii="Times New Roman" w:hAnsi="Times New Roman" w:cs="Times New Roman" w:eastAsiaTheme="minorEastAsia"/>
                      <w:szCs w:val="21"/>
                    </w:rPr>
                  </w:pPr>
                </w:p>
              </w:tc>
              <w:tc>
                <w:tcPr>
                  <w:tcW w:w="742" w:type="pct"/>
                  <w:vAlign w:val="center"/>
                </w:tcPr>
                <w:p>
                  <w:pPr>
                    <w:spacing w:line="240" w:lineRule="atLeast"/>
                    <w:jc w:val="center"/>
                    <w:rPr>
                      <w:rFonts w:hint="default" w:cs="Times New Roman" w:eastAsiaTheme="minorEastAsia"/>
                      <w:bCs/>
                      <w:color w:val="000000"/>
                      <w:szCs w:val="21"/>
                      <w:lang w:val="en-US" w:eastAsia="zh-CN"/>
                    </w:rPr>
                  </w:pPr>
                  <w:r>
                    <w:rPr>
                      <w:rFonts w:hint="eastAsia" w:cs="Times New Roman" w:eastAsiaTheme="minorEastAsia"/>
                      <w:bCs/>
                      <w:color w:val="000000"/>
                      <w:szCs w:val="21"/>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17"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420" w:type="pct"/>
                  <w:gridSpan w:val="2"/>
                  <w:vMerge w:val="restart"/>
                  <w:vAlign w:val="center"/>
                </w:tcPr>
                <w:p>
                  <w:pPr>
                    <w:pStyle w:val="101"/>
                    <w:spacing w:line="360" w:lineRule="exact"/>
                    <w:rPr>
                      <w:rFonts w:hint="eastAsia" w:ascii="Times New Roman" w:hAnsi="Times New Roman"/>
                      <w:b w:val="0"/>
                      <w:bCs/>
                      <w:u w:val="none"/>
                      <w:lang w:eastAsia="zh-CN"/>
                    </w:rPr>
                  </w:pPr>
                  <w:r>
                    <w:rPr>
                      <w:rFonts w:hint="eastAsia" w:ascii="Times New Roman" w:hAnsi="Times New Roman"/>
                      <w:b w:val="0"/>
                      <w:bCs/>
                      <w:u w:val="none"/>
                      <w:lang w:eastAsia="zh-CN"/>
                    </w:rPr>
                    <w:t>混合搅拌颗粒物</w:t>
                  </w:r>
                </w:p>
              </w:tc>
              <w:tc>
                <w:tcPr>
                  <w:tcW w:w="420" w:type="pct"/>
                  <w:vAlign w:val="center"/>
                </w:tcPr>
                <w:p>
                  <w:pPr>
                    <w:spacing w:line="240" w:lineRule="atLeast"/>
                    <w:jc w:val="center"/>
                    <w:rPr>
                      <w:rFonts w:hint="eastAsia" w:ascii="Times New Roman" w:hAnsi="Times New Roman"/>
                      <w:b w:val="0"/>
                      <w:bCs/>
                      <w:u w:val="none"/>
                      <w:lang w:eastAsia="zh-CN"/>
                    </w:rPr>
                  </w:pPr>
                  <w:r>
                    <w:rPr>
                      <w:rFonts w:hint="eastAsia"/>
                      <w:b w:val="0"/>
                      <w:bCs/>
                      <w:u w:val="none"/>
                      <w:lang w:val="en-US" w:eastAsia="zh-CN"/>
                    </w:rPr>
                    <w:t>1#生产线</w:t>
                  </w:r>
                </w:p>
              </w:tc>
              <w:tc>
                <w:tcPr>
                  <w:tcW w:w="1392" w:type="pct"/>
                  <w:vAlign w:val="center"/>
                </w:tcPr>
                <w:p>
                  <w:pPr>
                    <w:spacing w:line="240" w:lineRule="atLeast"/>
                    <w:jc w:val="center"/>
                    <w:rPr>
                      <w:rFonts w:hint="eastAsia"/>
                      <w:b w:val="0"/>
                      <w:bCs w:val="0"/>
                      <w:color w:val="000000"/>
                      <w:szCs w:val="21"/>
                      <w:highlight w:val="none"/>
                      <w:u w:val="none"/>
                      <w:lang w:eastAsia="zh-CN"/>
                    </w:rPr>
                  </w:pPr>
                  <w:r>
                    <w:rPr>
                      <w:rFonts w:hint="eastAsia" w:ascii="Times New Roman" w:hAnsi="Times New Roman"/>
                      <w:b w:val="0"/>
                      <w:bCs/>
                      <w:szCs w:val="21"/>
                      <w:u w:val="none"/>
                      <w:lang w:val="en-US" w:eastAsia="zh-CN"/>
                    </w:rPr>
                    <w:t>1套袋式除尘器+1根</w:t>
                  </w:r>
                  <w:r>
                    <w:rPr>
                      <w:rFonts w:hint="eastAsia"/>
                      <w:b w:val="0"/>
                      <w:bCs/>
                      <w:szCs w:val="21"/>
                      <w:u w:val="none"/>
                      <w:lang w:val="en-US" w:eastAsia="zh-CN"/>
                    </w:rPr>
                    <w:t>1</w:t>
                  </w:r>
                  <w:r>
                    <w:rPr>
                      <w:rFonts w:hint="eastAsia" w:ascii="Times New Roman" w:hAnsi="Times New Roman"/>
                      <w:b w:val="0"/>
                      <w:bCs/>
                      <w:szCs w:val="21"/>
                      <w:u w:val="none"/>
                      <w:lang w:val="en-US" w:eastAsia="zh-CN"/>
                    </w:rPr>
                    <w:t>5m高排气筒</w:t>
                  </w:r>
                </w:p>
              </w:tc>
              <w:tc>
                <w:tcPr>
                  <w:tcW w:w="366"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eastAsia" w:cs="Times New Roman" w:eastAsiaTheme="minorEastAsia"/>
                      <w:bCs/>
                      <w:color w:val="000000"/>
                      <w:szCs w:val="21"/>
                      <w:lang w:val="en-US" w:eastAsia="zh-CN"/>
                    </w:rPr>
                    <w:t>2</w:t>
                  </w:r>
                  <w:r>
                    <w:rPr>
                      <w:rFonts w:hint="default" w:ascii="Times New Roman" w:hAnsi="Times New Roman" w:cs="Times New Roman" w:eastAsiaTheme="minorEastAsia"/>
                      <w:bCs/>
                      <w:color w:val="000000"/>
                      <w:szCs w:val="21"/>
                    </w:rPr>
                    <w:t>套</w:t>
                  </w:r>
                </w:p>
              </w:tc>
              <w:tc>
                <w:tcPr>
                  <w:tcW w:w="1189" w:type="pct"/>
                  <w:vMerge w:val="continue"/>
                  <w:vAlign w:val="center"/>
                </w:tcPr>
                <w:p>
                  <w:pPr>
                    <w:spacing w:line="240" w:lineRule="atLeast"/>
                    <w:jc w:val="center"/>
                    <w:rPr>
                      <w:rFonts w:hint="default" w:ascii="Times New Roman" w:hAnsi="Times New Roman" w:cs="Times New Roman" w:eastAsiaTheme="minorEastAsia"/>
                      <w:szCs w:val="21"/>
                    </w:rPr>
                  </w:pPr>
                </w:p>
              </w:tc>
              <w:tc>
                <w:tcPr>
                  <w:tcW w:w="742" w:type="pct"/>
                  <w:vMerge w:val="restart"/>
                  <w:vAlign w:val="center"/>
                </w:tcPr>
                <w:p>
                  <w:pPr>
                    <w:spacing w:line="240" w:lineRule="atLeast"/>
                    <w:jc w:val="center"/>
                    <w:rPr>
                      <w:rFonts w:hint="default" w:cs="Times New Roman" w:eastAsiaTheme="minorEastAsia"/>
                      <w:bCs/>
                      <w:color w:val="000000"/>
                      <w:szCs w:val="21"/>
                      <w:lang w:val="en-US" w:eastAsia="zh-CN"/>
                    </w:rPr>
                  </w:pPr>
                  <w:r>
                    <w:rPr>
                      <w:rFonts w:hint="eastAsia" w:cs="Times New Roman" w:eastAsiaTheme="minorEastAsia"/>
                      <w:bCs/>
                      <w:color w:val="000000"/>
                      <w:szCs w:val="21"/>
                      <w:lang w:val="en-US" w:eastAsia="zh-CN"/>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17" w:hRule="atLeast"/>
              </w:trPr>
              <w:tc>
                <w:tcPr>
                  <w:tcW w:w="235" w:type="pct"/>
                  <w:vMerge w:val="continue"/>
                  <w:vAlign w:val="center"/>
                </w:tcPr>
                <w:p>
                  <w:pPr>
                    <w:pStyle w:val="101"/>
                    <w:spacing w:line="360" w:lineRule="exact"/>
                  </w:pPr>
                </w:p>
              </w:tc>
              <w:tc>
                <w:tcPr>
                  <w:tcW w:w="232" w:type="pct"/>
                  <w:vMerge w:val="continue"/>
                  <w:vAlign w:val="center"/>
                </w:tcPr>
                <w:p>
                  <w:pPr>
                    <w:pStyle w:val="101"/>
                    <w:spacing w:line="360" w:lineRule="exact"/>
                  </w:pPr>
                </w:p>
              </w:tc>
              <w:tc>
                <w:tcPr>
                  <w:tcW w:w="420" w:type="pct"/>
                  <w:gridSpan w:val="2"/>
                  <w:vMerge w:val="continue"/>
                  <w:vAlign w:val="center"/>
                </w:tcPr>
                <w:p>
                  <w:pPr>
                    <w:pStyle w:val="101"/>
                    <w:spacing w:line="360" w:lineRule="exact"/>
                  </w:pPr>
                </w:p>
              </w:tc>
              <w:tc>
                <w:tcPr>
                  <w:tcW w:w="420" w:type="pct"/>
                  <w:vAlign w:val="center"/>
                </w:tcPr>
                <w:p>
                  <w:pPr>
                    <w:spacing w:line="240" w:lineRule="atLeast"/>
                    <w:jc w:val="center"/>
                    <w:rPr>
                      <w:rFonts w:hint="eastAsia" w:ascii="Times New Roman" w:hAnsi="Times New Roman"/>
                      <w:b w:val="0"/>
                      <w:bCs/>
                      <w:u w:val="none"/>
                      <w:lang w:eastAsia="zh-CN"/>
                    </w:rPr>
                  </w:pPr>
                  <w:r>
                    <w:rPr>
                      <w:rFonts w:hint="eastAsia"/>
                      <w:b w:val="0"/>
                      <w:bCs/>
                      <w:u w:val="none"/>
                      <w:lang w:val="en-US" w:eastAsia="zh-CN"/>
                    </w:rPr>
                    <w:t>2#生产线</w:t>
                  </w:r>
                </w:p>
              </w:tc>
              <w:tc>
                <w:tcPr>
                  <w:tcW w:w="1392" w:type="pct"/>
                  <w:vAlign w:val="center"/>
                </w:tcPr>
                <w:p>
                  <w:pPr>
                    <w:pStyle w:val="101"/>
                    <w:spacing w:line="360" w:lineRule="exact"/>
                    <w:rPr>
                      <w:rFonts w:hint="eastAsia" w:ascii="Times New Roman" w:hAnsi="Times New Roman"/>
                      <w:b w:val="0"/>
                      <w:bCs/>
                      <w:u w:val="none"/>
                      <w:lang w:eastAsia="zh-CN"/>
                    </w:rPr>
                  </w:pPr>
                  <w:r>
                    <w:rPr>
                      <w:rFonts w:hint="eastAsia" w:ascii="Times New Roman" w:hAnsi="Times New Roman"/>
                      <w:b w:val="0"/>
                      <w:bCs/>
                      <w:szCs w:val="21"/>
                      <w:u w:val="none"/>
                      <w:lang w:val="en-US" w:eastAsia="zh-CN"/>
                    </w:rPr>
                    <w:t>1套袋式除尘器+1根</w:t>
                  </w:r>
                  <w:r>
                    <w:rPr>
                      <w:rFonts w:hint="eastAsia"/>
                      <w:b w:val="0"/>
                      <w:bCs/>
                      <w:szCs w:val="21"/>
                      <w:u w:val="none"/>
                      <w:lang w:val="en-US" w:eastAsia="zh-CN"/>
                    </w:rPr>
                    <w:t>1</w:t>
                  </w:r>
                  <w:r>
                    <w:rPr>
                      <w:rFonts w:hint="eastAsia" w:ascii="Times New Roman" w:hAnsi="Times New Roman"/>
                      <w:b w:val="0"/>
                      <w:bCs/>
                      <w:szCs w:val="21"/>
                      <w:u w:val="none"/>
                      <w:lang w:val="en-US" w:eastAsia="zh-CN"/>
                    </w:rPr>
                    <w:t>5m高排气筒</w:t>
                  </w:r>
                </w:p>
              </w:tc>
              <w:tc>
                <w:tcPr>
                  <w:tcW w:w="366" w:type="pct"/>
                  <w:vMerge w:val="continue"/>
                  <w:vAlign w:val="center"/>
                </w:tcPr>
                <w:p>
                  <w:pPr>
                    <w:pStyle w:val="101"/>
                    <w:spacing w:line="360" w:lineRule="exact"/>
                    <w:rPr>
                      <w:rFonts w:hint="eastAsia" w:ascii="Times New Roman" w:hAnsi="Times New Roman"/>
                      <w:b w:val="0"/>
                      <w:bCs/>
                      <w:u w:val="none"/>
                      <w:lang w:eastAsia="zh-CN"/>
                    </w:rPr>
                  </w:pPr>
                </w:p>
              </w:tc>
              <w:tc>
                <w:tcPr>
                  <w:tcW w:w="1189" w:type="pct"/>
                  <w:vMerge w:val="continue"/>
                  <w:vAlign w:val="center"/>
                </w:tcPr>
                <w:p>
                  <w:pPr>
                    <w:pStyle w:val="101"/>
                    <w:spacing w:line="360" w:lineRule="exact"/>
                    <w:rPr>
                      <w:rFonts w:hint="eastAsia" w:ascii="Times New Roman" w:hAnsi="Times New Roman"/>
                      <w:b w:val="0"/>
                      <w:bCs/>
                      <w:u w:val="none"/>
                      <w:lang w:eastAsia="zh-CN"/>
                    </w:rPr>
                  </w:pPr>
                </w:p>
              </w:tc>
              <w:tc>
                <w:tcPr>
                  <w:tcW w:w="742" w:type="pct"/>
                  <w:vMerge w:val="continue"/>
                  <w:vAlign w:val="center"/>
                </w:tcPr>
                <w:p>
                  <w:pPr>
                    <w:pStyle w:val="101"/>
                    <w:spacing w:line="360" w:lineRule="exact"/>
                    <w:rPr>
                      <w:rFonts w:hint="eastAsia" w:ascii="Times New Roman" w:hAnsi="Times New Roman"/>
                      <w:b w:val="0"/>
                      <w:bCs/>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841" w:type="pct"/>
                  <w:gridSpan w:val="3"/>
                  <w:vAlign w:val="center"/>
                </w:tcPr>
                <w:p>
                  <w:pPr>
                    <w:spacing w:line="240" w:lineRule="atLeast"/>
                    <w:jc w:val="center"/>
                    <w:rPr>
                      <w:rFonts w:hint="eastAsia" w:ascii="Times New Roman" w:hAnsi="Times New Roman" w:cs="Times New Roman" w:eastAsiaTheme="minorEastAsia"/>
                      <w:bCs/>
                      <w:color w:val="000000"/>
                      <w:szCs w:val="21"/>
                      <w:lang w:eastAsia="zh-CN"/>
                    </w:rPr>
                  </w:pPr>
                  <w:r>
                    <w:rPr>
                      <w:rFonts w:hint="eastAsia" w:ascii="Times New Roman" w:hAnsi="Times New Roman" w:cs="Times New Roman" w:eastAsiaTheme="minorEastAsia"/>
                      <w:bCs/>
                      <w:color w:val="000000"/>
                      <w:szCs w:val="21"/>
                      <w:lang w:eastAsia="zh-CN"/>
                    </w:rPr>
                    <w:t>运输扬尘</w:t>
                  </w:r>
                </w:p>
              </w:tc>
              <w:tc>
                <w:tcPr>
                  <w:tcW w:w="1392" w:type="pct"/>
                  <w:vAlign w:val="center"/>
                </w:tcPr>
                <w:p>
                  <w:pPr>
                    <w:spacing w:line="240" w:lineRule="atLeast"/>
                    <w:jc w:val="center"/>
                    <w:rPr>
                      <w:rFonts w:hint="default" w:ascii="Times New Roman" w:hAnsi="Times New Roman" w:cs="Times New Roman" w:eastAsiaTheme="minorEastAsia"/>
                      <w:bCs/>
                      <w:color w:val="000000"/>
                      <w:szCs w:val="21"/>
                    </w:rPr>
                  </w:pPr>
                  <w:r>
                    <w:rPr>
                      <w:rFonts w:hint="eastAsia" w:ascii="Times New Roman" w:hAnsi="Times New Roman" w:cs="Times New Roman" w:eastAsiaTheme="minorEastAsia"/>
                      <w:bCs/>
                      <w:color w:val="000000"/>
                      <w:szCs w:val="21"/>
                      <w:lang w:eastAsia="zh-CN"/>
                    </w:rPr>
                    <w:t>厂区道路硬化并及时清扫洒水；</w:t>
                  </w:r>
                  <w:r>
                    <w:rPr>
                      <w:rFonts w:hint="eastAsia" w:cs="Times New Roman" w:eastAsiaTheme="minorEastAsia"/>
                      <w:bCs/>
                      <w:color w:val="000000"/>
                      <w:szCs w:val="21"/>
                      <w:lang w:eastAsia="zh-CN"/>
                    </w:rPr>
                    <w:t>依托厂区现有洗车设施</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eastAsia" w:cs="Times New Roman" w:eastAsiaTheme="minorEastAsia"/>
                      <w:bCs/>
                      <w:color w:val="000000"/>
                      <w:szCs w:val="21"/>
                      <w:lang w:val="en-US" w:eastAsia="zh-CN"/>
                    </w:rPr>
                    <w:t>1</w:t>
                  </w:r>
                  <w:r>
                    <w:rPr>
                      <w:rFonts w:hint="default" w:ascii="Times New Roman" w:hAnsi="Times New Roman" w:cs="Times New Roman" w:eastAsiaTheme="minorEastAsia"/>
                      <w:bCs/>
                      <w:color w:val="000000"/>
                      <w:szCs w:val="21"/>
                    </w:rPr>
                    <w:t>套</w:t>
                  </w:r>
                </w:p>
              </w:tc>
              <w:tc>
                <w:tcPr>
                  <w:tcW w:w="1189" w:type="pct"/>
                  <w:vMerge w:val="continue"/>
                  <w:vAlign w:val="center"/>
                </w:tcPr>
                <w:p>
                  <w:pPr>
                    <w:spacing w:line="240" w:lineRule="atLeast"/>
                    <w:jc w:val="center"/>
                    <w:rPr>
                      <w:rFonts w:hint="default" w:ascii="Times New Roman" w:hAnsi="Times New Roman" w:cs="Times New Roman" w:eastAsiaTheme="minorEastAsia"/>
                      <w:szCs w:val="21"/>
                    </w:rPr>
                  </w:pP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2</w:t>
                  </w:r>
                </w:p>
              </w:tc>
              <w:tc>
                <w:tcPr>
                  <w:tcW w:w="232"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废水</w:t>
                  </w:r>
                </w:p>
              </w:tc>
              <w:tc>
                <w:tcPr>
                  <w:tcW w:w="841" w:type="pct"/>
                  <w:gridSpan w:val="3"/>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生活污水</w:t>
                  </w:r>
                </w:p>
              </w:tc>
              <w:tc>
                <w:tcPr>
                  <w:tcW w:w="1392" w:type="pct"/>
                  <w:vAlign w:val="center"/>
                </w:tcPr>
                <w:p>
                  <w:pPr>
                    <w:spacing w:line="360" w:lineRule="exac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依托</w:t>
                  </w:r>
                  <w:r>
                    <w:rPr>
                      <w:rFonts w:hint="eastAsia" w:cs="Times New Roman"/>
                      <w:color w:val="000000"/>
                      <w:szCs w:val="21"/>
                      <w:lang w:eastAsia="zh-CN"/>
                    </w:rPr>
                    <w:t>厂</w:t>
                  </w:r>
                  <w:r>
                    <w:rPr>
                      <w:rFonts w:hint="eastAsia" w:ascii="Times New Roman" w:hAnsi="Times New Roman" w:cs="Times New Roman"/>
                      <w:color w:val="000000"/>
                      <w:szCs w:val="21"/>
                      <w:lang w:eastAsia="zh-CN"/>
                    </w:rPr>
                    <w:t>区</w:t>
                  </w:r>
                  <w:r>
                    <w:rPr>
                      <w:rFonts w:hint="default" w:ascii="Times New Roman" w:hAnsi="Times New Roman" w:cs="Times New Roman"/>
                      <w:color w:val="000000"/>
                      <w:szCs w:val="21"/>
                    </w:rPr>
                    <w:t>现有</w:t>
                  </w:r>
                  <w:r>
                    <w:rPr>
                      <w:rFonts w:hint="eastAsia" w:ascii="Times New Roman" w:hAnsi="Times New Roman" w:cs="Times New Roman"/>
                      <w:color w:val="000000"/>
                      <w:szCs w:val="21"/>
                      <w:lang w:eastAsia="zh-CN"/>
                    </w:rPr>
                    <w:t>化粪池（</w:t>
                  </w:r>
                  <w:r>
                    <w:rPr>
                      <w:rFonts w:hint="eastAsia" w:ascii="Times New Roman" w:hAnsi="Times New Roman" w:cs="Times New Roman"/>
                      <w:color w:val="000000"/>
                      <w:szCs w:val="21"/>
                      <w:lang w:val="en-US" w:eastAsia="zh-CN"/>
                    </w:rPr>
                    <w:t>1座，</w:t>
                  </w:r>
                  <w:r>
                    <w:rPr>
                      <w:rFonts w:hint="eastAsia" w:cs="Times New Roman"/>
                      <w:b w:val="0"/>
                      <w:bCs w:val="0"/>
                      <w:color w:val="auto"/>
                      <w:sz w:val="21"/>
                      <w:szCs w:val="21"/>
                      <w:highlight w:val="none"/>
                      <w:u w:val="none"/>
                      <w:lang w:val="en-US" w:eastAsia="zh-CN"/>
                    </w:rPr>
                    <w:t>1</w:t>
                  </w:r>
                  <w:r>
                    <w:rPr>
                      <w:rFonts w:hint="default" w:ascii="Times New Roman" w:hAnsi="Times New Roman" w:cs="Times New Roman"/>
                      <w:b w:val="0"/>
                      <w:bCs w:val="0"/>
                      <w:color w:val="auto"/>
                      <w:sz w:val="21"/>
                      <w:szCs w:val="21"/>
                      <w:highlight w:val="none"/>
                      <w:u w:val="none"/>
                      <w:lang w:val="en-US" w:eastAsia="zh-CN"/>
                    </w:rPr>
                    <w:t>0</w:t>
                  </w:r>
                  <w:r>
                    <w:rPr>
                      <w:rFonts w:hint="default" w:ascii="Times New Roman" w:hAnsi="Times New Roman" w:cs="Times New Roman"/>
                      <w:b w:val="0"/>
                      <w:bCs w:val="0"/>
                      <w:color w:val="auto"/>
                      <w:sz w:val="21"/>
                      <w:szCs w:val="21"/>
                      <w:highlight w:val="none"/>
                      <w:u w:val="none"/>
                    </w:rPr>
                    <w:t>m</w:t>
                  </w:r>
                  <w:r>
                    <w:rPr>
                      <w:rFonts w:hint="default" w:ascii="Times New Roman" w:hAnsi="Times New Roman" w:cs="Times New Roman"/>
                      <w:b w:val="0"/>
                      <w:bCs w:val="0"/>
                      <w:color w:val="auto"/>
                      <w:sz w:val="21"/>
                      <w:szCs w:val="21"/>
                      <w:highlight w:val="none"/>
                      <w:u w:val="none"/>
                      <w:vertAlign w:val="superscript"/>
                    </w:rPr>
                    <w:t>3</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处理后</w:t>
                  </w:r>
                  <w:r>
                    <w:rPr>
                      <w:rFonts w:hint="eastAsia" w:ascii="Times New Roman" w:hAnsi="Times New Roman" w:cs="Times New Roman"/>
                      <w:color w:val="000000"/>
                      <w:szCs w:val="21"/>
                      <w:lang w:eastAsia="zh-CN"/>
                    </w:rPr>
                    <w:t>定期清掏用作农肥</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eastAsia" w:ascii="Times New Roman" w:hAnsi="Times New Roman" w:cs="Times New Roman"/>
                      <w:color w:val="000000"/>
                      <w:szCs w:val="21"/>
                      <w:lang w:val="en-US" w:eastAsia="zh-CN"/>
                    </w:rPr>
                    <w:t>1座</w:t>
                  </w:r>
                </w:p>
              </w:tc>
              <w:tc>
                <w:tcPr>
                  <w:tcW w:w="1189" w:type="pct"/>
                  <w:vAlign w:val="center"/>
                </w:tcPr>
                <w:p>
                  <w:pPr>
                    <w:spacing w:line="240" w:lineRule="atLeast"/>
                    <w:jc w:val="center"/>
                    <w:rPr>
                      <w:rFonts w:hint="eastAsia" w:ascii="Times New Roman" w:hAnsi="Times New Roman" w:cs="Times New Roman" w:eastAsiaTheme="minorEastAsia"/>
                      <w:bCs/>
                      <w:szCs w:val="21"/>
                      <w:lang w:eastAsia="zh-CN"/>
                    </w:rPr>
                  </w:pPr>
                  <w:r>
                    <w:rPr>
                      <w:rFonts w:hint="eastAsia" w:cs="Times New Roman" w:eastAsiaTheme="minorEastAsia"/>
                      <w:bCs/>
                      <w:szCs w:val="21"/>
                      <w:lang w:eastAsia="zh-CN"/>
                    </w:rPr>
                    <w:t>综合利用，</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841" w:type="pct"/>
                  <w:gridSpan w:val="3"/>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车辆冲洗废水</w:t>
                  </w:r>
                </w:p>
              </w:tc>
              <w:tc>
                <w:tcPr>
                  <w:tcW w:w="1392" w:type="pct"/>
                  <w:vAlign w:val="center"/>
                </w:tcPr>
                <w:p>
                  <w:pPr>
                    <w:spacing w:line="360" w:lineRule="exact"/>
                    <w:rPr>
                      <w:rFonts w:hint="eastAsia" w:ascii="Times New Roman" w:hAnsi="Times New Roman" w:eastAsia="宋体" w:cs="Times New Roman"/>
                      <w:color w:val="000000"/>
                      <w:szCs w:val="21"/>
                      <w:lang w:val="en-US" w:eastAsia="zh-CN"/>
                    </w:rPr>
                  </w:pPr>
                  <w:r>
                    <w:rPr>
                      <w:rFonts w:hint="eastAsia" w:cs="Times New Roman" w:eastAsiaTheme="minorEastAsia"/>
                      <w:bCs/>
                      <w:color w:val="000000"/>
                      <w:szCs w:val="21"/>
                      <w:lang w:eastAsia="zh-CN"/>
                    </w:rPr>
                    <w:t>经</w:t>
                  </w:r>
                  <w:r>
                    <w:rPr>
                      <w:rFonts w:hint="default" w:ascii="Times New Roman" w:hAnsi="Times New Roman" w:cs="Times New Roman"/>
                      <w:color w:val="000000"/>
                      <w:szCs w:val="21"/>
                    </w:rPr>
                    <w:t>沉淀</w:t>
                  </w:r>
                  <w:r>
                    <w:rPr>
                      <w:rFonts w:hint="eastAsia" w:ascii="Times New Roman" w:hAnsi="Times New Roman" w:cs="Times New Roman"/>
                      <w:color w:val="000000"/>
                      <w:szCs w:val="21"/>
                      <w:lang w:eastAsia="zh-CN"/>
                    </w:rPr>
                    <w:t>池（</w:t>
                  </w:r>
                  <w:r>
                    <w:rPr>
                      <w:rFonts w:hint="eastAsia" w:ascii="Times New Roman" w:hAnsi="Times New Roman" w:cs="Times New Roman"/>
                      <w:color w:val="000000"/>
                      <w:szCs w:val="21"/>
                      <w:lang w:val="en-US" w:eastAsia="zh-CN"/>
                    </w:rPr>
                    <w:t>1座，</w:t>
                  </w:r>
                  <w:r>
                    <w:rPr>
                      <w:rFonts w:hint="eastAsia" w:cs="Times New Roman"/>
                      <w:b w:val="0"/>
                      <w:bCs w:val="0"/>
                      <w:color w:val="auto"/>
                      <w:sz w:val="21"/>
                      <w:szCs w:val="21"/>
                      <w:highlight w:val="none"/>
                      <w:u w:val="none"/>
                      <w:lang w:val="en-US" w:eastAsia="zh-CN"/>
                    </w:rPr>
                    <w:t>15</w:t>
                  </w:r>
                  <w:r>
                    <w:rPr>
                      <w:rFonts w:hint="default" w:ascii="Times New Roman" w:hAnsi="Times New Roman" w:cs="Times New Roman"/>
                      <w:b w:val="0"/>
                      <w:bCs w:val="0"/>
                      <w:color w:val="auto"/>
                      <w:sz w:val="21"/>
                      <w:szCs w:val="21"/>
                      <w:highlight w:val="none"/>
                      <w:u w:val="none"/>
                    </w:rPr>
                    <w:t>m</w:t>
                  </w:r>
                  <w:r>
                    <w:rPr>
                      <w:rFonts w:hint="default" w:ascii="Times New Roman" w:hAnsi="Times New Roman" w:cs="Times New Roman"/>
                      <w:b w:val="0"/>
                      <w:bCs w:val="0"/>
                      <w:color w:val="auto"/>
                      <w:sz w:val="21"/>
                      <w:szCs w:val="21"/>
                      <w:highlight w:val="none"/>
                      <w:u w:val="none"/>
                      <w:vertAlign w:val="superscript"/>
                    </w:rPr>
                    <w:t>3</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处理后循环利用</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eastAsia" w:ascii="Times New Roman" w:hAnsi="Times New Roman" w:cs="Times New Roman"/>
                      <w:color w:val="000000"/>
                      <w:szCs w:val="21"/>
                      <w:lang w:val="en-US" w:eastAsia="zh-CN"/>
                    </w:rPr>
                    <w:t>1座</w:t>
                  </w:r>
                </w:p>
              </w:tc>
              <w:tc>
                <w:tcPr>
                  <w:tcW w:w="1189" w:type="pct"/>
                  <w:vAlign w:val="center"/>
                </w:tcPr>
                <w:p>
                  <w:pPr>
                    <w:spacing w:line="240" w:lineRule="atLeast"/>
                    <w:jc w:val="center"/>
                    <w:rPr>
                      <w:rFonts w:hint="default" w:ascii="Times New Roman" w:hAnsi="Times New Roman" w:cs="Times New Roman" w:eastAsiaTheme="minorEastAsia"/>
                      <w:bCs/>
                      <w:szCs w:val="21"/>
                    </w:rPr>
                  </w:pPr>
                  <w:r>
                    <w:rPr>
                      <w:rFonts w:hint="eastAsia" w:cs="Times New Roman" w:eastAsiaTheme="minorEastAsia"/>
                      <w:bCs/>
                      <w:szCs w:val="21"/>
                      <w:lang w:eastAsia="zh-CN"/>
                    </w:rPr>
                    <w:t>循环使用，</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841" w:type="pct"/>
                  <w:gridSpan w:val="3"/>
                  <w:vAlign w:val="center"/>
                </w:tcPr>
                <w:p>
                  <w:pPr>
                    <w:spacing w:line="240" w:lineRule="atLeast"/>
                    <w:jc w:val="center"/>
                    <w:rPr>
                      <w:rFonts w:hint="eastAsia" w:ascii="Times New Roman" w:hAnsi="Times New Roman" w:cs="Times New Roman" w:eastAsiaTheme="minorEastAsia"/>
                      <w:bCs/>
                      <w:color w:val="000000"/>
                      <w:szCs w:val="21"/>
                      <w:lang w:eastAsia="zh-CN"/>
                    </w:rPr>
                  </w:pPr>
                  <w:r>
                    <w:rPr>
                      <w:rFonts w:hint="eastAsia" w:cs="Times New Roman" w:eastAsiaTheme="minorEastAsia"/>
                      <w:bCs/>
                      <w:color w:val="000000"/>
                      <w:szCs w:val="21"/>
                      <w:lang w:eastAsia="zh-CN"/>
                    </w:rPr>
                    <w:t>实验室废水、生产设备冲洗废水、罐车清洗</w:t>
                  </w:r>
                  <w:r>
                    <w:rPr>
                      <w:rFonts w:hint="eastAsia" w:ascii="Times New Roman" w:hAnsi="Times New Roman" w:cs="Times New Roman" w:eastAsiaTheme="minorEastAsia"/>
                      <w:bCs/>
                      <w:color w:val="000000"/>
                      <w:szCs w:val="21"/>
                      <w:lang w:eastAsia="zh-CN"/>
                    </w:rPr>
                    <w:t>废水</w:t>
                  </w:r>
                </w:p>
              </w:tc>
              <w:tc>
                <w:tcPr>
                  <w:tcW w:w="1392" w:type="pct"/>
                  <w:vAlign w:val="center"/>
                </w:tcPr>
                <w:p>
                  <w:pPr>
                    <w:spacing w:line="360" w:lineRule="exac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经沉淀池</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1座，</w:t>
                  </w:r>
                  <w:r>
                    <w:rPr>
                      <w:rFonts w:hint="eastAsia" w:cs="Times New Roman"/>
                      <w:b w:val="0"/>
                      <w:bCs w:val="0"/>
                      <w:color w:val="auto"/>
                      <w:sz w:val="21"/>
                      <w:szCs w:val="21"/>
                      <w:highlight w:val="none"/>
                      <w:u w:val="none"/>
                      <w:lang w:val="en-US" w:eastAsia="zh-CN"/>
                    </w:rPr>
                    <w:t>40</w:t>
                  </w:r>
                  <w:r>
                    <w:rPr>
                      <w:rFonts w:hint="default" w:ascii="Times New Roman" w:hAnsi="Times New Roman" w:cs="Times New Roman"/>
                      <w:b w:val="0"/>
                      <w:bCs w:val="0"/>
                      <w:color w:val="auto"/>
                      <w:sz w:val="21"/>
                      <w:szCs w:val="21"/>
                      <w:highlight w:val="none"/>
                      <w:u w:val="none"/>
                    </w:rPr>
                    <w:t>m</w:t>
                  </w:r>
                  <w:r>
                    <w:rPr>
                      <w:rFonts w:hint="default" w:ascii="Times New Roman" w:hAnsi="Times New Roman" w:cs="Times New Roman"/>
                      <w:b w:val="0"/>
                      <w:bCs w:val="0"/>
                      <w:color w:val="auto"/>
                      <w:sz w:val="21"/>
                      <w:szCs w:val="21"/>
                      <w:highlight w:val="none"/>
                      <w:u w:val="none"/>
                      <w:vertAlign w:val="superscript"/>
                    </w:rPr>
                    <w:t>3</w:t>
                  </w:r>
                  <w:r>
                    <w:rPr>
                      <w:rFonts w:hint="eastAsia" w:ascii="Times New Roman" w:hAnsi="Times New Roman" w:cs="Times New Roman"/>
                      <w:color w:val="000000"/>
                      <w:szCs w:val="21"/>
                      <w:lang w:eastAsia="zh-CN"/>
                    </w:rPr>
                    <w:t>）</w:t>
                  </w:r>
                  <w:r>
                    <w:rPr>
                      <w:rFonts w:hint="eastAsia" w:cs="Times New Roman"/>
                      <w:color w:val="000000"/>
                      <w:szCs w:val="21"/>
                      <w:lang w:val="en-US" w:eastAsia="zh-CN"/>
                    </w:rPr>
                    <w:t>+砂石分离机</w:t>
                  </w:r>
                  <w:r>
                    <w:rPr>
                      <w:rFonts w:hint="eastAsia" w:ascii="Times New Roman" w:hAnsi="Times New Roman" w:cs="Times New Roman"/>
                      <w:color w:val="000000"/>
                      <w:szCs w:val="21"/>
                      <w:lang w:val="en-US" w:eastAsia="zh-CN"/>
                    </w:rPr>
                    <w:t>处理后</w:t>
                  </w:r>
                  <w:r>
                    <w:rPr>
                      <w:rFonts w:hint="eastAsia" w:cs="Times New Roman"/>
                      <w:color w:val="000000"/>
                      <w:szCs w:val="21"/>
                      <w:lang w:val="en-US" w:eastAsia="zh-CN"/>
                    </w:rPr>
                    <w:t>循环</w:t>
                  </w:r>
                  <w:r>
                    <w:rPr>
                      <w:rFonts w:hint="eastAsia" w:ascii="Times New Roman" w:hAnsi="Times New Roman" w:cs="Times New Roman"/>
                      <w:color w:val="000000"/>
                      <w:szCs w:val="21"/>
                      <w:lang w:val="en-US" w:eastAsia="zh-CN"/>
                    </w:rPr>
                    <w:t>使用</w:t>
                  </w:r>
                </w:p>
              </w:tc>
              <w:tc>
                <w:tcPr>
                  <w:tcW w:w="366" w:type="pct"/>
                  <w:vAlign w:val="center"/>
                </w:tcPr>
                <w:p>
                  <w:pPr>
                    <w:spacing w:line="240" w:lineRule="atLeast"/>
                    <w:jc w:val="center"/>
                    <w:rPr>
                      <w:rFonts w:hint="eastAsia" w:ascii="Times New Roman" w:hAnsi="Times New Roman" w:cs="Times New Roman" w:eastAsiaTheme="minorEastAsia"/>
                      <w:bCs/>
                      <w:color w:val="000000"/>
                      <w:kern w:val="2"/>
                      <w:sz w:val="21"/>
                      <w:szCs w:val="21"/>
                      <w:lang w:val="en-US" w:eastAsia="zh-CN" w:bidi="ar-SA"/>
                    </w:rPr>
                  </w:pPr>
                  <w:r>
                    <w:rPr>
                      <w:rFonts w:hint="eastAsia" w:ascii="Times New Roman" w:hAnsi="Times New Roman" w:cs="Times New Roman"/>
                      <w:color w:val="000000"/>
                      <w:szCs w:val="21"/>
                      <w:lang w:val="en-US" w:eastAsia="zh-CN"/>
                    </w:rPr>
                    <w:t>1座</w:t>
                  </w:r>
                </w:p>
              </w:tc>
              <w:tc>
                <w:tcPr>
                  <w:tcW w:w="1189" w:type="pct"/>
                  <w:vAlign w:val="center"/>
                </w:tcPr>
                <w:p>
                  <w:pPr>
                    <w:spacing w:line="240" w:lineRule="atLeast"/>
                    <w:jc w:val="center"/>
                    <w:rPr>
                      <w:rFonts w:hint="eastAsia" w:ascii="Times New Roman" w:hAnsi="Times New Roman" w:cs="Times New Roman" w:eastAsiaTheme="minorEastAsia"/>
                      <w:bCs/>
                      <w:kern w:val="2"/>
                      <w:sz w:val="21"/>
                      <w:szCs w:val="21"/>
                      <w:lang w:val="en-US" w:eastAsia="zh-CN" w:bidi="ar-SA"/>
                    </w:rPr>
                  </w:pPr>
                  <w:r>
                    <w:rPr>
                      <w:rFonts w:hint="eastAsia" w:cs="Times New Roman" w:eastAsiaTheme="minorEastAsia"/>
                      <w:bCs/>
                      <w:szCs w:val="21"/>
                      <w:lang w:eastAsia="zh-CN"/>
                    </w:rPr>
                    <w:t>循环使用，</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232"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841" w:type="pct"/>
                  <w:gridSpan w:val="3"/>
                  <w:vAlign w:val="center"/>
                </w:tcPr>
                <w:p>
                  <w:pPr>
                    <w:spacing w:line="240" w:lineRule="atLeast"/>
                    <w:jc w:val="center"/>
                    <w:rPr>
                      <w:rFonts w:hint="eastAsia" w:cs="Times New Roman" w:eastAsiaTheme="minorEastAsia"/>
                      <w:bCs/>
                      <w:color w:val="000000"/>
                      <w:szCs w:val="21"/>
                      <w:lang w:eastAsia="zh-CN"/>
                    </w:rPr>
                  </w:pPr>
                  <w:r>
                    <w:rPr>
                      <w:rFonts w:hint="eastAsia" w:cs="Times New Roman" w:eastAsiaTheme="minorEastAsia"/>
                      <w:bCs/>
                      <w:color w:val="000000"/>
                      <w:szCs w:val="21"/>
                      <w:lang w:eastAsia="zh-CN"/>
                    </w:rPr>
                    <w:t>初期雨水</w:t>
                  </w:r>
                </w:p>
              </w:tc>
              <w:tc>
                <w:tcPr>
                  <w:tcW w:w="1392" w:type="pct"/>
                  <w:vAlign w:val="center"/>
                </w:tcPr>
                <w:p>
                  <w:pPr>
                    <w:spacing w:line="360" w:lineRule="exact"/>
                    <w:rPr>
                      <w:rFonts w:hint="eastAsia" w:ascii="Times New Roman" w:hAnsi="Times New Roman" w:cs="Times New Roman"/>
                      <w:color w:val="000000"/>
                      <w:szCs w:val="21"/>
                      <w:lang w:eastAsia="zh-CN"/>
                    </w:rPr>
                  </w:pPr>
                  <w:r>
                    <w:rPr>
                      <w:rFonts w:hint="eastAsia" w:cs="Times New Roman"/>
                      <w:sz w:val="21"/>
                      <w:szCs w:val="21"/>
                      <w:lang w:eastAsia="zh-CN"/>
                    </w:rPr>
                    <w:t>依托</w:t>
                  </w:r>
                  <w:r>
                    <w:rPr>
                      <w:rFonts w:hint="default" w:ascii="Times New Roman" w:hAnsi="Times New Roman" w:cs="Times New Roman"/>
                      <w:sz w:val="21"/>
                      <w:szCs w:val="21"/>
                    </w:rPr>
                    <w:t>厂区内</w:t>
                  </w:r>
                  <w:r>
                    <w:rPr>
                      <w:rFonts w:hint="eastAsia" w:cs="Times New Roman"/>
                      <w:sz w:val="21"/>
                      <w:szCs w:val="21"/>
                      <w:lang w:eastAsia="zh-CN"/>
                    </w:rPr>
                    <w:t>现有</w:t>
                  </w:r>
                  <w:r>
                    <w:rPr>
                      <w:rFonts w:hint="eastAsia" w:ascii="Times New Roman" w:hAnsi="Times New Roman" w:cs="Times New Roman"/>
                      <w:sz w:val="21"/>
                      <w:szCs w:val="21"/>
                      <w:lang w:eastAsia="zh-CN"/>
                    </w:rPr>
                    <w:t>初期雨水收集池（</w:t>
                  </w:r>
                  <w:r>
                    <w:rPr>
                      <w:rFonts w:hint="eastAsia" w:cs="Times New Roman"/>
                      <w:sz w:val="21"/>
                      <w:szCs w:val="21"/>
                      <w:lang w:val="en-US" w:eastAsia="zh-CN"/>
                    </w:rPr>
                    <w:t>1座</w:t>
                  </w: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eastAsia" w:ascii="Times New Roman" w:hAnsi="Times New Roman" w:cs="Times New Roman"/>
                      <w:sz w:val="21"/>
                      <w:szCs w:val="21"/>
                      <w:lang w:eastAsia="zh-CN"/>
                    </w:rPr>
                    <w:t>）收集</w:t>
                  </w:r>
                  <w:r>
                    <w:rPr>
                      <w:rFonts w:hint="default" w:ascii="Times New Roman" w:hAnsi="Times New Roman" w:cs="Times New Roman"/>
                      <w:sz w:val="21"/>
                      <w:szCs w:val="21"/>
                    </w:rPr>
                    <w:t>沉淀后</w:t>
                  </w:r>
                  <w:r>
                    <w:rPr>
                      <w:rFonts w:hint="eastAsia" w:ascii="Times New Roman" w:hAnsi="Times New Roman" w:cs="Times New Roman"/>
                      <w:sz w:val="21"/>
                      <w:szCs w:val="21"/>
                      <w:lang w:eastAsia="zh-CN"/>
                    </w:rPr>
                    <w:t>用作厂区洒水抑尘</w:t>
                  </w:r>
                </w:p>
              </w:tc>
              <w:tc>
                <w:tcPr>
                  <w:tcW w:w="366" w:type="pct"/>
                  <w:vAlign w:val="center"/>
                </w:tcPr>
                <w:p>
                  <w:pPr>
                    <w:spacing w:line="240" w:lineRule="atLeast"/>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1座</w:t>
                  </w:r>
                </w:p>
              </w:tc>
              <w:tc>
                <w:tcPr>
                  <w:tcW w:w="1189" w:type="pct"/>
                  <w:vAlign w:val="center"/>
                </w:tcPr>
                <w:p>
                  <w:pPr>
                    <w:spacing w:line="240" w:lineRule="atLeast"/>
                    <w:jc w:val="center"/>
                    <w:rPr>
                      <w:rFonts w:hint="eastAsia" w:cs="Times New Roman" w:eastAsiaTheme="minorEastAsia"/>
                      <w:bCs/>
                      <w:szCs w:val="21"/>
                      <w:lang w:eastAsia="zh-CN"/>
                    </w:rPr>
                  </w:pPr>
                  <w:r>
                    <w:rPr>
                      <w:rFonts w:hint="eastAsia" w:cs="Times New Roman" w:eastAsiaTheme="minorEastAsia"/>
                      <w:bCs/>
                      <w:szCs w:val="21"/>
                      <w:lang w:eastAsia="zh-CN"/>
                    </w:rPr>
                    <w:t>综合利用，</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3</w:t>
                  </w:r>
                </w:p>
              </w:tc>
              <w:tc>
                <w:tcPr>
                  <w:tcW w:w="1073" w:type="pct"/>
                  <w:gridSpan w:val="4"/>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噪声</w:t>
                  </w:r>
                </w:p>
              </w:tc>
              <w:tc>
                <w:tcPr>
                  <w:tcW w:w="1392" w:type="pct"/>
                  <w:vAlign w:val="center"/>
                </w:tcPr>
                <w:p>
                  <w:pPr>
                    <w:spacing w:line="240" w:lineRule="atLeast"/>
                    <w:jc w:val="center"/>
                    <w:rPr>
                      <w:rFonts w:hint="default" w:ascii="Times New Roman" w:hAnsi="Times New Roman" w:cs="Times New Roman" w:eastAsiaTheme="minorEastAsia"/>
                      <w:bCs/>
                      <w:color w:val="000000"/>
                      <w:szCs w:val="21"/>
                    </w:rPr>
                  </w:pPr>
                  <w:r>
                    <w:rPr>
                      <w:rFonts w:ascii="Times New Roman" w:hAnsi="Times New Roman"/>
                      <w:szCs w:val="21"/>
                    </w:rPr>
                    <w:t>隔声降噪、基础减震等</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w:t>
                  </w:r>
                </w:p>
              </w:tc>
              <w:tc>
                <w:tcPr>
                  <w:tcW w:w="1189"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default" w:ascii="Times New Roman" w:hAnsi="Times New Roman" w:cs="Times New Roman" w:eastAsiaTheme="minorEastAsia"/>
                      <w:color w:val="000000"/>
                      <w:szCs w:val="21"/>
                    </w:rPr>
                    <w:t>《工业企业厂界环境噪声排放标准》（GB12348-2008）2类</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4</w:t>
                  </w:r>
                </w:p>
              </w:tc>
              <w:tc>
                <w:tcPr>
                  <w:tcW w:w="320" w:type="pct"/>
                  <w:gridSpan w:val="2"/>
                  <w:vMerge w:val="restart"/>
                  <w:vAlign w:val="center"/>
                </w:tcPr>
                <w:p>
                  <w:pPr>
                    <w:spacing w:line="240" w:lineRule="atLeast"/>
                    <w:jc w:val="center"/>
                    <w:rPr>
                      <w:rFonts w:hint="default" w:ascii="Times New Roman" w:hAnsi="Times New Roman" w:cs="Times New Roman" w:eastAsiaTheme="minorEastAsia"/>
                      <w:bCs/>
                      <w:color w:val="000000"/>
                      <w:szCs w:val="21"/>
                    </w:rPr>
                  </w:pPr>
                  <w:r>
                    <w:rPr>
                      <w:rFonts w:hint="eastAsia" w:ascii="Times New Roman" w:hAnsi="Times New Roman" w:cs="Times New Roman" w:eastAsiaTheme="minorEastAsia"/>
                      <w:bCs/>
                      <w:color w:val="000000"/>
                      <w:szCs w:val="21"/>
                      <w:lang w:eastAsia="zh-CN"/>
                    </w:rPr>
                    <w:t>一般</w:t>
                  </w:r>
                  <w:r>
                    <w:rPr>
                      <w:rFonts w:hint="default" w:ascii="Times New Roman" w:hAnsi="Times New Roman" w:cs="Times New Roman" w:eastAsiaTheme="minorEastAsia"/>
                      <w:bCs/>
                      <w:color w:val="000000"/>
                      <w:szCs w:val="21"/>
                    </w:rPr>
                    <w:t>固废</w:t>
                  </w:r>
                </w:p>
              </w:tc>
              <w:tc>
                <w:tcPr>
                  <w:tcW w:w="752" w:type="pct"/>
                  <w:gridSpan w:val="2"/>
                  <w:vAlign w:val="center"/>
                </w:tcPr>
                <w:p>
                  <w:pPr>
                    <w:spacing w:line="240" w:lineRule="atLeast"/>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除尘器收集颗粒物</w:t>
                  </w:r>
                </w:p>
              </w:tc>
              <w:tc>
                <w:tcPr>
                  <w:tcW w:w="1392" w:type="pct"/>
                  <w:vAlign w:val="center"/>
                </w:tcPr>
                <w:p>
                  <w:pPr>
                    <w:spacing w:line="240" w:lineRule="atLeast"/>
                    <w:jc w:val="center"/>
                    <w:rPr>
                      <w:rFonts w:hint="eastAsia" w:ascii="Times New Roman" w:hAnsi="Times New Roman" w:cs="Times New Roman"/>
                      <w:sz w:val="21"/>
                      <w:szCs w:val="21"/>
                      <w:lang w:eastAsia="zh-CN"/>
                    </w:rPr>
                  </w:pPr>
                  <w:r>
                    <w:rPr>
                      <w:b w:val="0"/>
                      <w:bCs w:val="0"/>
                      <w:color w:val="000000"/>
                      <w:sz w:val="21"/>
                      <w:szCs w:val="21"/>
                      <w:u w:val="none"/>
                    </w:rPr>
                    <w:t>收集后</w:t>
                  </w:r>
                  <w:r>
                    <w:rPr>
                      <w:rFonts w:hint="eastAsia"/>
                      <w:b w:val="0"/>
                      <w:bCs w:val="0"/>
                      <w:color w:val="000000"/>
                      <w:sz w:val="21"/>
                      <w:szCs w:val="21"/>
                      <w:u w:val="none"/>
                      <w:lang w:eastAsia="zh-CN"/>
                    </w:rPr>
                    <w:t>作为原料回用于生产</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w:t>
                  </w:r>
                </w:p>
              </w:tc>
              <w:tc>
                <w:tcPr>
                  <w:tcW w:w="1189" w:type="pct"/>
                  <w:vAlign w:val="center"/>
                </w:tcPr>
                <w:p>
                  <w:pPr>
                    <w:spacing w:line="240" w:lineRule="atLeast"/>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eastAsiaTheme="minorEastAsia"/>
                      <w:color w:val="000000"/>
                      <w:szCs w:val="21"/>
                      <w:lang w:eastAsia="zh-CN"/>
                    </w:rPr>
                    <w:t>合理处置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320" w:type="pct"/>
                  <w:gridSpan w:val="2"/>
                  <w:vMerge w:val="continue"/>
                  <w:vAlign w:val="center"/>
                </w:tcPr>
                <w:p>
                  <w:pPr>
                    <w:spacing w:line="240" w:lineRule="atLeast"/>
                    <w:jc w:val="center"/>
                    <w:rPr>
                      <w:rFonts w:hint="eastAsia" w:ascii="Times New Roman" w:hAnsi="Times New Roman" w:cs="Times New Roman" w:eastAsiaTheme="minorEastAsia"/>
                      <w:bCs/>
                      <w:color w:val="000000"/>
                      <w:szCs w:val="21"/>
                      <w:lang w:eastAsia="zh-CN"/>
                    </w:rPr>
                  </w:pPr>
                </w:p>
              </w:tc>
              <w:tc>
                <w:tcPr>
                  <w:tcW w:w="752" w:type="pct"/>
                  <w:gridSpan w:val="2"/>
                  <w:vAlign w:val="center"/>
                </w:tcPr>
                <w:p>
                  <w:pPr>
                    <w:spacing w:line="240" w:lineRule="atLeast"/>
                    <w:jc w:val="center"/>
                    <w:rPr>
                      <w:rFonts w:hint="eastAsia" w:ascii="Times New Roman" w:hAnsi="Times New Roman" w:cs="Times New Roman"/>
                      <w:sz w:val="21"/>
                      <w:szCs w:val="21"/>
                      <w:lang w:eastAsia="zh-CN"/>
                    </w:rPr>
                  </w:pPr>
                  <w:r>
                    <w:rPr>
                      <w:rFonts w:hint="eastAsia" w:cs="Times New Roman"/>
                      <w:sz w:val="21"/>
                      <w:szCs w:val="21"/>
                      <w:lang w:eastAsia="zh-CN"/>
                    </w:rPr>
                    <w:t>砂石分离固废</w:t>
                  </w:r>
                </w:p>
              </w:tc>
              <w:tc>
                <w:tcPr>
                  <w:tcW w:w="1392" w:type="pct"/>
                  <w:vAlign w:val="center"/>
                </w:tcPr>
                <w:p>
                  <w:pPr>
                    <w:spacing w:line="240" w:lineRule="atLeast"/>
                    <w:jc w:val="center"/>
                    <w:rPr>
                      <w:b w:val="0"/>
                      <w:bCs w:val="0"/>
                      <w:color w:val="000000"/>
                      <w:sz w:val="21"/>
                      <w:szCs w:val="21"/>
                      <w:u w:val="none"/>
                    </w:rPr>
                  </w:pPr>
                  <w:r>
                    <w:rPr>
                      <w:rFonts w:hint="eastAsia" w:ascii="Times New Roman" w:hAnsi="Times New Roman" w:cs="Times New Roman"/>
                      <w:b w:val="0"/>
                      <w:bCs w:val="0"/>
                      <w:color w:val="000000"/>
                      <w:kern w:val="2"/>
                      <w:sz w:val="21"/>
                      <w:szCs w:val="21"/>
                      <w:u w:val="none"/>
                      <w:lang w:val="en-US" w:eastAsia="zh-CN"/>
                    </w:rPr>
                    <w:t>收集后运至厂区现有石料生产线用于生产</w:t>
                  </w:r>
                </w:p>
              </w:tc>
              <w:tc>
                <w:tcPr>
                  <w:tcW w:w="366"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eastAsiaTheme="minorEastAsia"/>
                      <w:bCs/>
                      <w:color w:val="000000"/>
                      <w:szCs w:val="21"/>
                      <w:lang w:val="en-US" w:eastAsia="zh-CN"/>
                    </w:rPr>
                    <w:t>/</w:t>
                  </w:r>
                </w:p>
              </w:tc>
              <w:tc>
                <w:tcPr>
                  <w:tcW w:w="1189" w:type="pct"/>
                  <w:vAlign w:val="center"/>
                </w:tcPr>
                <w:p>
                  <w:pPr>
                    <w:spacing w:line="240" w:lineRule="atLeast"/>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eastAsiaTheme="minorEastAsia"/>
                      <w:color w:val="000000"/>
                      <w:szCs w:val="21"/>
                      <w:lang w:eastAsia="zh-CN"/>
                    </w:rPr>
                    <w:t>合理处置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320" w:type="pct"/>
                  <w:gridSpan w:val="2"/>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752" w:type="pct"/>
                  <w:gridSpan w:val="2"/>
                  <w:vAlign w:val="center"/>
                </w:tcPr>
                <w:p>
                  <w:pPr>
                    <w:spacing w:line="240" w:lineRule="atLeast"/>
                    <w:jc w:val="center"/>
                    <w:rPr>
                      <w:rFonts w:hint="default" w:ascii="Times New Roman" w:hAnsi="Times New Roman" w:cs="Times New Roman"/>
                      <w:sz w:val="21"/>
                      <w:szCs w:val="21"/>
                      <w:lang w:eastAsia="zh-CN"/>
                    </w:rPr>
                  </w:pPr>
                  <w:r>
                    <w:rPr>
                      <w:rFonts w:hint="eastAsia" w:cs="Times New Roman"/>
                      <w:sz w:val="21"/>
                      <w:szCs w:val="21"/>
                      <w:lang w:eastAsia="zh-CN"/>
                    </w:rPr>
                    <w:t>沉淀池底泥</w:t>
                  </w:r>
                </w:p>
              </w:tc>
              <w:tc>
                <w:tcPr>
                  <w:tcW w:w="1392" w:type="pct"/>
                  <w:vAlign w:val="center"/>
                </w:tcPr>
                <w:p>
                  <w:pPr>
                    <w:spacing w:line="240" w:lineRule="atLeast"/>
                    <w:jc w:val="center"/>
                    <w:rPr>
                      <w:rFonts w:hint="default" w:ascii="Times New Roman" w:hAnsi="Times New Roman" w:cs="Times New Roman"/>
                      <w:sz w:val="21"/>
                      <w:szCs w:val="21"/>
                      <w:lang w:eastAsia="zh-CN"/>
                    </w:rPr>
                  </w:pPr>
                  <w:r>
                    <w:rPr>
                      <w:rFonts w:hint="eastAsia"/>
                      <w:sz w:val="21"/>
                      <w:szCs w:val="21"/>
                    </w:rPr>
                    <w:t>经板框压滤机压滤脱水</w:t>
                  </w:r>
                  <w:r>
                    <w:rPr>
                      <w:rFonts w:hint="eastAsia"/>
                      <w:b w:val="0"/>
                      <w:bCs w:val="0"/>
                      <w:sz w:val="21"/>
                      <w:szCs w:val="21"/>
                      <w:highlight w:val="none"/>
                      <w:lang w:val="en-US" w:eastAsia="zh-CN"/>
                    </w:rPr>
                    <w:t>装袋后</w:t>
                  </w:r>
                  <w:r>
                    <w:rPr>
                      <w:rFonts w:hint="eastAsia" w:ascii="Times New Roman" w:hAnsi="Times New Roman"/>
                      <w:b w:val="0"/>
                      <w:bCs w:val="0"/>
                      <w:sz w:val="21"/>
                      <w:szCs w:val="21"/>
                      <w:highlight w:val="none"/>
                      <w:lang w:val="en-US" w:eastAsia="zh-CN"/>
                    </w:rPr>
                    <w:t>在厂区现有</w:t>
                  </w:r>
                  <w:r>
                    <w:rPr>
                      <w:rFonts w:hint="eastAsia"/>
                      <w:b w:val="0"/>
                      <w:bCs w:val="0"/>
                      <w:sz w:val="21"/>
                      <w:szCs w:val="21"/>
                      <w:highlight w:val="none"/>
                      <w:lang w:val="en-US" w:eastAsia="zh-CN"/>
                    </w:rPr>
                    <w:t>污泥堆场</w:t>
                  </w:r>
                  <w:r>
                    <w:rPr>
                      <w:rFonts w:hint="eastAsia" w:ascii="Times New Roman" w:hAnsi="Times New Roman"/>
                      <w:b w:val="0"/>
                      <w:bCs w:val="0"/>
                      <w:sz w:val="21"/>
                      <w:szCs w:val="21"/>
                      <w:highlight w:val="none"/>
                      <w:lang w:val="en-US" w:eastAsia="zh-CN"/>
                    </w:rPr>
                    <w:t>（</w:t>
                  </w:r>
                  <w:r>
                    <w:rPr>
                      <w:rFonts w:hint="eastAsia"/>
                      <w:b w:val="0"/>
                      <w:bCs w:val="0"/>
                      <w:sz w:val="21"/>
                      <w:szCs w:val="21"/>
                      <w:highlight w:val="none"/>
                      <w:lang w:val="en-US" w:eastAsia="zh-CN"/>
                    </w:rPr>
                    <w:t>10</w:t>
                  </w:r>
                  <w:r>
                    <w:rPr>
                      <w:rFonts w:hint="eastAsia" w:ascii="Times New Roman" w:hAnsi="Times New Roman"/>
                      <w:b w:val="0"/>
                      <w:bCs w:val="0"/>
                      <w:sz w:val="21"/>
                      <w:szCs w:val="21"/>
                      <w:highlight w:val="none"/>
                      <w:lang w:val="en-US" w:eastAsia="zh-CN"/>
                    </w:rPr>
                    <w:t>0m</w:t>
                  </w:r>
                  <w:r>
                    <w:rPr>
                      <w:rFonts w:hint="eastAsia" w:ascii="Times New Roman" w:hAnsi="Times New Roman"/>
                      <w:b w:val="0"/>
                      <w:bCs w:val="0"/>
                      <w:sz w:val="21"/>
                      <w:szCs w:val="21"/>
                      <w:highlight w:val="none"/>
                      <w:vertAlign w:val="superscript"/>
                      <w:lang w:val="en-US" w:eastAsia="zh-CN"/>
                    </w:rPr>
                    <w:t>2</w:t>
                  </w:r>
                  <w:r>
                    <w:rPr>
                      <w:rFonts w:hint="eastAsia" w:ascii="Times New Roman" w:hAnsi="Times New Roman"/>
                      <w:b w:val="0"/>
                      <w:bCs w:val="0"/>
                      <w:sz w:val="21"/>
                      <w:szCs w:val="21"/>
                      <w:highlight w:val="none"/>
                      <w:lang w:val="en-US" w:eastAsia="zh-CN"/>
                    </w:rPr>
                    <w:t>）</w:t>
                  </w:r>
                  <w:r>
                    <w:rPr>
                      <w:rFonts w:hint="eastAsia"/>
                      <w:b w:val="0"/>
                      <w:bCs w:val="0"/>
                      <w:sz w:val="21"/>
                      <w:szCs w:val="21"/>
                      <w:highlight w:val="none"/>
                      <w:lang w:val="en-US" w:eastAsia="zh-CN"/>
                    </w:rPr>
                    <w:t>暂存并及时外售</w:t>
                  </w:r>
                </w:p>
              </w:tc>
              <w:tc>
                <w:tcPr>
                  <w:tcW w:w="366" w:type="pct"/>
                  <w:vAlign w:val="center"/>
                </w:tcPr>
                <w:p>
                  <w:pPr>
                    <w:spacing w:line="240" w:lineRule="atLeast"/>
                    <w:jc w:val="center"/>
                    <w:rPr>
                      <w:rFonts w:hint="eastAsia" w:ascii="Times New Roman" w:hAnsi="Times New Roman" w:cs="Times New Roman" w:eastAsiaTheme="minorEastAsia"/>
                      <w:bCs/>
                      <w:color w:val="000000"/>
                      <w:szCs w:val="21"/>
                      <w:lang w:val="en-US" w:eastAsia="zh-CN"/>
                    </w:rPr>
                  </w:pPr>
                  <w:r>
                    <w:rPr>
                      <w:rFonts w:hint="eastAsia" w:ascii="Times New Roman" w:hAnsi="Times New Roman" w:cs="Times New Roman" w:eastAsiaTheme="minorEastAsia"/>
                      <w:bCs/>
                      <w:color w:val="000000"/>
                      <w:szCs w:val="21"/>
                      <w:lang w:val="en-US" w:eastAsia="zh-CN"/>
                    </w:rPr>
                    <w:t>/</w:t>
                  </w:r>
                </w:p>
              </w:tc>
              <w:tc>
                <w:tcPr>
                  <w:tcW w:w="1189" w:type="pct"/>
                  <w:vAlign w:val="center"/>
                </w:tcPr>
                <w:p>
                  <w:pPr>
                    <w:spacing w:line="240" w:lineRule="atLeast"/>
                    <w:jc w:val="center"/>
                    <w:rPr>
                      <w:rFonts w:hint="default" w:ascii="Times New Roman" w:hAnsi="Times New Roman" w:cs="Times New Roman" w:eastAsiaTheme="minorEastAsia"/>
                      <w:color w:val="000000"/>
                      <w:szCs w:val="21"/>
                    </w:rPr>
                  </w:pPr>
                  <w:r>
                    <w:rPr>
                      <w:rFonts w:hint="eastAsia" w:ascii="Times New Roman" w:hAnsi="Times New Roman" w:cs="Times New Roman" w:eastAsiaTheme="minorEastAsia"/>
                      <w:color w:val="000000"/>
                      <w:szCs w:val="21"/>
                      <w:lang w:eastAsia="zh-CN"/>
                    </w:rPr>
                    <w:t>合理处置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default" w:ascii="Times New Roman" w:hAnsi="Times New Roman" w:cs="Times New Roman" w:eastAsiaTheme="minorEastAsia"/>
                      <w:bCs/>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320" w:type="pct"/>
                  <w:gridSpan w:val="2"/>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752" w:type="pct"/>
                  <w:gridSpan w:val="2"/>
                  <w:vAlign w:val="center"/>
                </w:tcPr>
                <w:p>
                  <w:pPr>
                    <w:spacing w:line="240" w:lineRule="atLeast"/>
                    <w:jc w:val="center"/>
                    <w:rPr>
                      <w:rFonts w:hint="eastAsia" w:ascii="Times New Roman" w:hAnsi="Times New Roman" w:cs="Times New Roman"/>
                      <w:sz w:val="21"/>
                      <w:szCs w:val="21"/>
                      <w:lang w:eastAsia="zh-CN"/>
                    </w:rPr>
                  </w:pPr>
                  <w:r>
                    <w:rPr>
                      <w:rFonts w:hint="eastAsia" w:cs="Times New Roman"/>
                      <w:bCs/>
                      <w:color w:val="000000"/>
                      <w:sz w:val="21"/>
                      <w:szCs w:val="21"/>
                      <w:highlight w:val="none"/>
                      <w:lang w:eastAsia="zh-CN"/>
                    </w:rPr>
                    <w:t>实验室混凝土</w:t>
                  </w:r>
                </w:p>
              </w:tc>
              <w:tc>
                <w:tcPr>
                  <w:tcW w:w="1392" w:type="pct"/>
                  <w:vAlign w:val="center"/>
                </w:tcPr>
                <w:p>
                  <w:pPr>
                    <w:spacing w:line="240" w:lineRule="atLeast"/>
                    <w:jc w:val="center"/>
                    <w:rPr>
                      <w:rFonts w:hint="eastAsia" w:ascii="Times New Roman" w:hAnsi="Times New Roman" w:cs="Times New Roman"/>
                      <w:sz w:val="21"/>
                      <w:szCs w:val="21"/>
                      <w:lang w:eastAsia="zh-CN"/>
                    </w:rPr>
                  </w:pPr>
                  <w:r>
                    <w:rPr>
                      <w:rFonts w:hint="eastAsia"/>
                      <w:sz w:val="21"/>
                      <w:szCs w:val="21"/>
                      <w:lang w:eastAsia="zh-CN"/>
                    </w:rPr>
                    <w:t>收集后</w:t>
                  </w:r>
                  <w:r>
                    <w:rPr>
                      <w:rFonts w:hint="eastAsia" w:ascii="Times New Roman" w:hAnsi="Times New Roman" w:cs="Times New Roman"/>
                      <w:b w:val="0"/>
                      <w:bCs w:val="0"/>
                      <w:color w:val="000000"/>
                      <w:kern w:val="2"/>
                      <w:sz w:val="21"/>
                      <w:szCs w:val="21"/>
                      <w:u w:val="none"/>
                      <w:lang w:val="en-US" w:eastAsia="zh-CN"/>
                    </w:rPr>
                    <w:t>运至厂区现有石料生产线用于生产</w:t>
                  </w:r>
                </w:p>
              </w:tc>
              <w:tc>
                <w:tcPr>
                  <w:tcW w:w="366" w:type="pct"/>
                  <w:vAlign w:val="center"/>
                </w:tcPr>
                <w:p>
                  <w:pPr>
                    <w:spacing w:line="240" w:lineRule="atLeast"/>
                    <w:jc w:val="center"/>
                    <w:rPr>
                      <w:rFonts w:hint="eastAsia" w:ascii="Times New Roman" w:hAnsi="Times New Roman" w:cs="Times New Roman"/>
                      <w:szCs w:val="21"/>
                      <w:lang w:val="en-US" w:eastAsia="zh-CN"/>
                    </w:rPr>
                  </w:pPr>
                  <w:r>
                    <w:rPr>
                      <w:rFonts w:hint="eastAsia" w:ascii="Times New Roman" w:hAnsi="Times New Roman" w:cs="Times New Roman" w:eastAsiaTheme="minorEastAsia"/>
                      <w:bCs/>
                      <w:color w:val="000000"/>
                      <w:szCs w:val="21"/>
                      <w:lang w:val="en-US" w:eastAsia="zh-CN"/>
                    </w:rPr>
                    <w:t>/</w:t>
                  </w:r>
                </w:p>
              </w:tc>
              <w:tc>
                <w:tcPr>
                  <w:tcW w:w="1189" w:type="pct"/>
                  <w:vAlign w:val="center"/>
                </w:tcPr>
                <w:p>
                  <w:pPr>
                    <w:spacing w:line="240" w:lineRule="atLeast"/>
                    <w:jc w:val="center"/>
                    <w:rPr>
                      <w:rFonts w:hint="eastAsia" w:ascii="Times New Roman" w:hAnsi="Times New Roman" w:cs="Times New Roman"/>
                      <w:color w:val="000000"/>
                      <w:szCs w:val="21"/>
                      <w:lang w:val="en-US" w:eastAsia="zh-CN"/>
                    </w:rPr>
                  </w:pPr>
                  <w:r>
                    <w:rPr>
                      <w:rFonts w:hint="eastAsia" w:ascii="Times New Roman" w:hAnsi="Times New Roman" w:cs="Times New Roman" w:eastAsiaTheme="minorEastAsia"/>
                      <w:color w:val="000000"/>
                      <w:szCs w:val="21"/>
                      <w:lang w:eastAsia="zh-CN"/>
                    </w:rPr>
                    <w:t>合理处置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eastAsia" w:ascii="Times New Roman" w:hAnsi="Times New Roman" w:cs="Times New Roman" w:eastAsiaTheme="minorEastAsia"/>
                      <w:bCs/>
                      <w:color w:val="000000"/>
                      <w:szCs w:val="21"/>
                      <w:lang w:val="en-US" w:eastAsia="zh-CN"/>
                    </w:rPr>
                  </w:pPr>
                  <w:r>
                    <w:rPr>
                      <w:rFonts w:hint="default" w:ascii="Times New Roman" w:hAnsi="Times New Roman" w:cs="Times New Roman" w:eastAsiaTheme="minorEastAsia"/>
                      <w:bCs/>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320" w:type="pct"/>
                  <w:gridSpan w:val="2"/>
                  <w:vMerge w:val="continue"/>
                  <w:vAlign w:val="center"/>
                </w:tcPr>
                <w:p>
                  <w:pPr>
                    <w:spacing w:line="240" w:lineRule="atLeast"/>
                    <w:jc w:val="center"/>
                    <w:rPr>
                      <w:rFonts w:hint="default" w:ascii="Times New Roman" w:hAnsi="Times New Roman" w:cs="Times New Roman" w:eastAsiaTheme="minorEastAsia"/>
                      <w:bCs/>
                      <w:color w:val="000000"/>
                      <w:szCs w:val="21"/>
                    </w:rPr>
                  </w:pPr>
                </w:p>
              </w:tc>
              <w:tc>
                <w:tcPr>
                  <w:tcW w:w="752" w:type="pct"/>
                  <w:gridSpan w:val="2"/>
                  <w:vAlign w:val="center"/>
                </w:tcPr>
                <w:p>
                  <w:pPr>
                    <w:spacing w:line="240" w:lineRule="atLeast"/>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生活垃圾</w:t>
                  </w:r>
                </w:p>
              </w:tc>
              <w:tc>
                <w:tcPr>
                  <w:tcW w:w="1392" w:type="pct"/>
                  <w:vAlign w:val="center"/>
                </w:tcPr>
                <w:p>
                  <w:pPr>
                    <w:spacing w:line="240" w:lineRule="atLeast"/>
                    <w:jc w:val="center"/>
                    <w:rPr>
                      <w:rFonts w:hint="default" w:ascii="Times New Roman" w:hAnsi="Times New Roman" w:cs="Times New Roman"/>
                      <w:szCs w:val="21"/>
                      <w:lang w:eastAsia="zh-CN"/>
                    </w:rPr>
                  </w:pPr>
                  <w:r>
                    <w:rPr>
                      <w:rFonts w:ascii="Times New Roman" w:hAnsi="Times New Roman" w:cs="Times New Roman"/>
                      <w:szCs w:val="21"/>
                    </w:rPr>
                    <w:t>垃圾桶收集后由环卫部门清运</w:t>
                  </w:r>
                </w:p>
              </w:tc>
              <w:tc>
                <w:tcPr>
                  <w:tcW w:w="366" w:type="pct"/>
                  <w:vAlign w:val="center"/>
                </w:tcPr>
                <w:p>
                  <w:pPr>
                    <w:spacing w:line="240" w:lineRule="atLeast"/>
                    <w:jc w:val="center"/>
                    <w:rPr>
                      <w:rFonts w:hint="eastAsia" w:ascii="Times New Roman" w:hAnsi="Times New Roman" w:cs="Times New Roman" w:eastAsiaTheme="minorEastAsia"/>
                      <w:bCs/>
                      <w:color w:val="000000"/>
                      <w:szCs w:val="21"/>
                      <w:lang w:val="en-US" w:eastAsia="zh-CN"/>
                    </w:rPr>
                  </w:pPr>
                  <w:r>
                    <w:rPr>
                      <w:rFonts w:hint="eastAsia" w:ascii="Times New Roman" w:hAnsi="Times New Roman" w:cs="Times New Roman" w:eastAsiaTheme="minorEastAsia"/>
                      <w:bCs/>
                      <w:color w:val="000000"/>
                      <w:szCs w:val="21"/>
                      <w:lang w:val="en-US" w:eastAsia="zh-CN"/>
                    </w:rPr>
                    <w:t>/</w:t>
                  </w:r>
                </w:p>
              </w:tc>
              <w:tc>
                <w:tcPr>
                  <w:tcW w:w="1189" w:type="pct"/>
                  <w:vAlign w:val="center"/>
                </w:tcPr>
                <w:p>
                  <w:pPr>
                    <w:spacing w:line="240" w:lineRule="atLeast"/>
                    <w:jc w:val="center"/>
                    <w:rPr>
                      <w:rFonts w:hint="default" w:ascii="Times New Roman" w:hAnsi="Times New Roman" w:cs="Times New Roman" w:eastAsiaTheme="minorEastAsia"/>
                      <w:color w:val="000000"/>
                      <w:szCs w:val="21"/>
                    </w:rPr>
                  </w:pPr>
                  <w:r>
                    <w:rPr>
                      <w:rFonts w:hint="eastAsia" w:ascii="Times New Roman" w:hAnsi="Times New Roman" w:cs="Times New Roman" w:eastAsiaTheme="minorEastAsia"/>
                      <w:color w:val="000000"/>
                      <w:szCs w:val="21"/>
                      <w:lang w:eastAsia="zh-CN"/>
                    </w:rPr>
                    <w:t>合理处置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ascii="Times New Roman" w:hAnsi="Times New Roman" w:cs="Times New Roman" w:eastAsiaTheme="minorEastAsia"/>
                      <w:bCs/>
                      <w:color w:val="000000"/>
                      <w:szCs w:val="21"/>
                      <w:lang w:val="en-US" w:eastAsia="zh-CN"/>
                    </w:rPr>
                    <w:t>0.2</w:t>
                  </w:r>
                  <w:r>
                    <w:rPr>
                      <w:rFonts w:hint="eastAsia" w:cs="Times New Roman" w:eastAsiaTheme="minorEastAsia"/>
                      <w:bCs/>
                      <w:color w:val="000000"/>
                      <w:szCs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Align w:val="center"/>
                </w:tcPr>
                <w:p>
                  <w:pPr>
                    <w:spacing w:line="240" w:lineRule="atLeast"/>
                    <w:jc w:val="center"/>
                    <w:rPr>
                      <w:rFonts w:hint="eastAsia"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5</w:t>
                  </w:r>
                </w:p>
              </w:tc>
              <w:tc>
                <w:tcPr>
                  <w:tcW w:w="320" w:type="pct"/>
                  <w:gridSpan w:val="2"/>
                  <w:vAlign w:val="center"/>
                </w:tcPr>
                <w:p>
                  <w:pPr>
                    <w:spacing w:line="240" w:lineRule="atLeast"/>
                    <w:jc w:val="center"/>
                    <w:rPr>
                      <w:rFonts w:hint="eastAsia" w:ascii="Times New Roman" w:hAnsi="Times New Roman" w:cs="Times New Roman" w:eastAsiaTheme="minorEastAsia"/>
                      <w:bCs/>
                      <w:color w:val="000000"/>
                      <w:szCs w:val="21"/>
                      <w:lang w:eastAsia="zh-CN"/>
                    </w:rPr>
                  </w:pPr>
                  <w:r>
                    <w:rPr>
                      <w:rFonts w:hint="eastAsia" w:cs="Times New Roman" w:eastAsiaTheme="minorEastAsia"/>
                      <w:bCs/>
                      <w:color w:val="000000"/>
                      <w:szCs w:val="21"/>
                      <w:lang w:eastAsia="zh-CN"/>
                    </w:rPr>
                    <w:t>危险固废</w:t>
                  </w:r>
                </w:p>
              </w:tc>
              <w:tc>
                <w:tcPr>
                  <w:tcW w:w="752" w:type="pct"/>
                  <w:gridSpan w:val="2"/>
                  <w:vAlign w:val="center"/>
                </w:tcPr>
                <w:p>
                  <w:pPr>
                    <w:spacing w:line="240" w:lineRule="atLeast"/>
                    <w:jc w:val="center"/>
                    <w:rPr>
                      <w:rFonts w:hint="eastAsia" w:ascii="Times New Roman" w:hAnsi="Times New Roman" w:cs="Times New Roman"/>
                      <w:szCs w:val="21"/>
                      <w:lang w:eastAsia="zh-CN"/>
                    </w:rPr>
                  </w:pPr>
                  <w:r>
                    <w:rPr>
                      <w:rFonts w:hint="eastAsia" w:cs="Times New Roman"/>
                      <w:szCs w:val="21"/>
                      <w:lang w:eastAsia="zh-CN"/>
                    </w:rPr>
                    <w:t>废润滑油</w:t>
                  </w:r>
                </w:p>
              </w:tc>
              <w:tc>
                <w:tcPr>
                  <w:tcW w:w="1392" w:type="pct"/>
                  <w:vAlign w:val="center"/>
                </w:tcPr>
                <w:p>
                  <w:pPr>
                    <w:spacing w:line="240" w:lineRule="atLeast"/>
                    <w:jc w:val="center"/>
                    <w:rPr>
                      <w:rFonts w:hint="eastAsia" w:ascii="Times New Roman" w:hAnsi="Times New Roman" w:eastAsia="宋体" w:cs="Times New Roman"/>
                      <w:szCs w:val="21"/>
                      <w:lang w:eastAsia="zh-CN"/>
                    </w:rPr>
                  </w:pPr>
                  <w:r>
                    <w:rPr>
                      <w:rFonts w:hint="eastAsia" w:cs="Times New Roman"/>
                      <w:szCs w:val="21"/>
                      <w:lang w:eastAsia="zh-CN"/>
                    </w:rPr>
                    <w:t>收集后依托厂区现有危废暂存间（</w:t>
                  </w:r>
                  <w:r>
                    <w:rPr>
                      <w:rFonts w:hint="eastAsia" w:cs="Times New Roman"/>
                      <w:szCs w:val="21"/>
                      <w:lang w:val="en-US" w:eastAsia="zh-CN"/>
                    </w:rPr>
                    <w:t>1座，5m</w:t>
                  </w:r>
                  <w:r>
                    <w:rPr>
                      <w:rFonts w:hint="eastAsia" w:cs="Times New Roman"/>
                      <w:szCs w:val="21"/>
                      <w:vertAlign w:val="superscript"/>
                      <w:lang w:val="en-US" w:eastAsia="zh-CN"/>
                    </w:rPr>
                    <w:t>2</w:t>
                  </w:r>
                  <w:r>
                    <w:rPr>
                      <w:rFonts w:hint="eastAsia" w:cs="Times New Roman"/>
                      <w:szCs w:val="21"/>
                      <w:lang w:eastAsia="zh-CN"/>
                    </w:rPr>
                    <w:t>）暂存，</w:t>
                  </w:r>
                  <w:r>
                    <w:rPr>
                      <w:rFonts w:hint="eastAsia" w:ascii="Times New Roman" w:hAnsi="Times New Roman" w:cs="Times New Roman"/>
                      <w:lang w:eastAsia="zh-CN"/>
                    </w:rPr>
                    <w:t>定期交由有资质单位进行处理</w:t>
                  </w:r>
                </w:p>
              </w:tc>
              <w:tc>
                <w:tcPr>
                  <w:tcW w:w="366" w:type="pct"/>
                  <w:vAlign w:val="center"/>
                </w:tcPr>
                <w:p>
                  <w:pPr>
                    <w:spacing w:line="240" w:lineRule="atLeast"/>
                    <w:jc w:val="center"/>
                    <w:rPr>
                      <w:rFonts w:hint="eastAsia"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szCs w:val="21"/>
                      <w:lang w:val="en-US" w:eastAsia="zh-CN"/>
                    </w:rPr>
                    <w:t>1座</w:t>
                  </w:r>
                </w:p>
              </w:tc>
              <w:tc>
                <w:tcPr>
                  <w:tcW w:w="1189" w:type="pct"/>
                  <w:vAlign w:val="center"/>
                </w:tcPr>
                <w:p>
                  <w:pPr>
                    <w:spacing w:line="240" w:lineRule="atLeast"/>
                    <w:jc w:val="center"/>
                    <w:rPr>
                      <w:rFonts w:hint="eastAsia" w:ascii="Times New Roman" w:hAnsi="Times New Roman" w:cs="Times New Roman" w:eastAsiaTheme="minorEastAsia"/>
                      <w:color w:val="000000"/>
                      <w:kern w:val="2"/>
                      <w:sz w:val="21"/>
                      <w:szCs w:val="21"/>
                      <w:lang w:val="en-US" w:eastAsia="zh-CN" w:bidi="ar-SA"/>
                    </w:rPr>
                  </w:pPr>
                  <w:r>
                    <w:rPr>
                      <w:rFonts w:hint="eastAsia" w:cs="Times New Roman"/>
                      <w:color w:val="000000"/>
                      <w:szCs w:val="21"/>
                      <w:lang w:val="en-US" w:eastAsia="zh-CN"/>
                    </w:rPr>
                    <w:t>安全处置</w:t>
                  </w:r>
                  <w:r>
                    <w:rPr>
                      <w:rFonts w:hint="eastAsia" w:cs="Times New Roman" w:eastAsiaTheme="minorEastAsia"/>
                      <w:color w:val="000000"/>
                      <w:szCs w:val="21"/>
                      <w:lang w:eastAsia="zh-CN"/>
                    </w:rPr>
                    <w:t>，</w:t>
                  </w:r>
                  <w:r>
                    <w:rPr>
                      <w:rFonts w:hint="eastAsia" w:ascii="Times New Roman" w:hAnsi="Times New Roman" w:cs="Times New Roman" w:eastAsiaTheme="minorEastAsia"/>
                      <w:bCs/>
                      <w:szCs w:val="21"/>
                      <w:lang w:eastAsia="zh-CN"/>
                    </w:rPr>
                    <w:t>不外排</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Cs/>
                      <w:color w:val="000000"/>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restart"/>
                  <w:vAlign w:val="center"/>
                </w:tcPr>
                <w:p>
                  <w:pPr>
                    <w:spacing w:line="240" w:lineRule="atLeast"/>
                    <w:jc w:val="center"/>
                    <w:rPr>
                      <w:rFonts w:hint="default"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6</w:t>
                  </w:r>
                </w:p>
              </w:tc>
              <w:tc>
                <w:tcPr>
                  <w:tcW w:w="320" w:type="pct"/>
                  <w:gridSpan w:val="2"/>
                  <w:vMerge w:val="restart"/>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其他</w:t>
                  </w:r>
                </w:p>
              </w:tc>
              <w:tc>
                <w:tcPr>
                  <w:tcW w:w="3701" w:type="pct"/>
                  <w:gridSpan w:val="5"/>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建立门禁视频监控系统和电子台账</w:t>
                  </w:r>
                </w:p>
              </w:tc>
              <w:tc>
                <w:tcPr>
                  <w:tcW w:w="742" w:type="pct"/>
                  <w:vAlign w:val="center"/>
                </w:tcPr>
                <w:p>
                  <w:pPr>
                    <w:spacing w:line="240" w:lineRule="atLeast"/>
                    <w:jc w:val="center"/>
                    <w:rPr>
                      <w:rFonts w:hint="default"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p>
              </w:tc>
              <w:tc>
                <w:tcPr>
                  <w:tcW w:w="320" w:type="pct"/>
                  <w:gridSpan w:val="2"/>
                  <w:vMerge w:val="continue"/>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p>
              </w:tc>
              <w:tc>
                <w:tcPr>
                  <w:tcW w:w="3701" w:type="pct"/>
                  <w:gridSpan w:val="5"/>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按生态环境部门要求安装用电监管设备，用电监管数据与省、市生态环境部门用电监管平台联网</w:t>
                  </w:r>
                </w:p>
              </w:tc>
              <w:tc>
                <w:tcPr>
                  <w:tcW w:w="742" w:type="pct"/>
                  <w:vAlign w:val="center"/>
                </w:tcPr>
                <w:p>
                  <w:pPr>
                    <w:spacing w:line="240" w:lineRule="atLeast"/>
                    <w:jc w:val="center"/>
                    <w:rPr>
                      <w:rFonts w:hint="default"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235" w:type="pct"/>
                  <w:vMerge w:val="continue"/>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p>
              </w:tc>
              <w:tc>
                <w:tcPr>
                  <w:tcW w:w="320" w:type="pct"/>
                  <w:gridSpan w:val="2"/>
                  <w:vMerge w:val="continue"/>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p>
              </w:tc>
              <w:tc>
                <w:tcPr>
                  <w:tcW w:w="3701" w:type="pct"/>
                  <w:gridSpan w:val="5"/>
                  <w:vAlign w:val="center"/>
                </w:tcPr>
                <w:p>
                  <w:pPr>
                    <w:spacing w:line="240" w:lineRule="atLeast"/>
                    <w:jc w:val="center"/>
                    <w:rPr>
                      <w:rFonts w:hint="eastAsia"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厂区主要产尘点周边安装高清视频监控，视频监控数据保存3个月以上。</w:t>
                  </w:r>
                </w:p>
              </w:tc>
              <w:tc>
                <w:tcPr>
                  <w:tcW w:w="742" w:type="pct"/>
                  <w:vAlign w:val="center"/>
                </w:tcPr>
                <w:p>
                  <w:pPr>
                    <w:spacing w:line="240" w:lineRule="atLeast"/>
                    <w:jc w:val="center"/>
                    <w:rPr>
                      <w:rFonts w:hint="default" w:ascii="Times New Roman" w:hAnsi="Times New Roman" w:eastAsia="宋体" w:cs="Times New Roman"/>
                      <w:b/>
                      <w:bCs w:val="0"/>
                      <w:color w:val="auto"/>
                      <w:szCs w:val="24"/>
                      <w:u w:val="single"/>
                      <w:lang w:val="en-US" w:eastAsia="zh-CN"/>
                    </w:rPr>
                  </w:pPr>
                  <w:r>
                    <w:rPr>
                      <w:rFonts w:hint="eastAsia" w:ascii="Times New Roman" w:hAnsi="Times New Roman" w:eastAsia="宋体" w:cs="Times New Roman"/>
                      <w:b/>
                      <w:bCs w:val="0"/>
                      <w:color w:val="auto"/>
                      <w:szCs w:val="24"/>
                      <w:u w:val="single"/>
                      <w:lang w:val="en-US" w:eastAsia="zh-CN"/>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4257" w:type="pct"/>
                  <w:gridSpan w:val="8"/>
                  <w:vAlign w:val="center"/>
                </w:tcPr>
                <w:p>
                  <w:pPr>
                    <w:spacing w:line="240" w:lineRule="atLeast"/>
                    <w:jc w:val="center"/>
                    <w:rPr>
                      <w:rFonts w:hint="default" w:ascii="Times New Roman" w:hAnsi="Times New Roman" w:cs="Times New Roman" w:eastAsiaTheme="minorEastAsia"/>
                      <w:bCs/>
                      <w:color w:val="000000"/>
                      <w:szCs w:val="21"/>
                    </w:rPr>
                  </w:pPr>
                  <w:r>
                    <w:rPr>
                      <w:rFonts w:hint="default" w:ascii="Times New Roman" w:hAnsi="Times New Roman" w:cs="Times New Roman" w:eastAsiaTheme="minorEastAsia"/>
                      <w:bCs/>
                      <w:color w:val="000000"/>
                      <w:szCs w:val="21"/>
                    </w:rPr>
                    <w:t>合计</w:t>
                  </w:r>
                </w:p>
              </w:tc>
              <w:tc>
                <w:tcPr>
                  <w:tcW w:w="742" w:type="pct"/>
                  <w:vAlign w:val="center"/>
                </w:tcPr>
                <w:p>
                  <w:pPr>
                    <w:spacing w:line="240" w:lineRule="atLeast"/>
                    <w:jc w:val="center"/>
                    <w:rPr>
                      <w:rFonts w:hint="default" w:ascii="Times New Roman" w:hAnsi="Times New Roman" w:cs="Times New Roman" w:eastAsiaTheme="minorEastAsia"/>
                      <w:bCs/>
                      <w:color w:val="000000"/>
                      <w:szCs w:val="21"/>
                      <w:lang w:val="en-US" w:eastAsia="zh-CN"/>
                    </w:rPr>
                  </w:pPr>
                  <w:r>
                    <w:rPr>
                      <w:rFonts w:hint="eastAsia" w:cs="Times New Roman" w:eastAsiaTheme="minorEastAsia"/>
                      <w:b/>
                      <w:bCs w:val="0"/>
                      <w:color w:val="000000"/>
                      <w:szCs w:val="21"/>
                      <w:u w:val="single"/>
                      <w:lang w:val="en-US" w:eastAsia="zh-CN"/>
                    </w:rPr>
                    <w:t>64.70</w:t>
                  </w:r>
                </w:p>
              </w:tc>
            </w:tr>
          </w:tbl>
          <w:p>
            <w:pPr>
              <w:pStyle w:val="2"/>
              <w:spacing w:before="0" w:after="0" w:line="360" w:lineRule="auto"/>
              <w:ind w:left="0" w:firstLine="0"/>
              <w:rPr>
                <w:sz w:val="24"/>
                <w:szCs w:val="24"/>
              </w:rPr>
            </w:pP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6" w:name="_Hlk54167917"/>
      <w:r>
        <w:rPr>
          <w:rFonts w:ascii="Times New Roman" w:hAnsi="Times New Roman" w:eastAsia="黑体"/>
          <w:snapToGrid w:val="0"/>
          <w:sz w:val="30"/>
          <w:szCs w:val="30"/>
        </w:rPr>
        <w:t>环境保护措施监督检查清单</w:t>
      </w:r>
      <w:bookmarkEnd w:id="6"/>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51"/>
        <w:gridCol w:w="1300"/>
        <w:gridCol w:w="963"/>
        <w:gridCol w:w="2812"/>
        <w:gridCol w:w="2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l2br w:val="single" w:color="auto" w:sz="4" w:space="0"/>
            </w:tcBorders>
          </w:tcPr>
          <w:p>
            <w:pPr>
              <w:adjustRightInd w:val="0"/>
              <w:snapToGrid w:val="0"/>
              <w:rPr>
                <w:sz w:val="24"/>
              </w:rPr>
            </w:pPr>
            <w:r>
              <w:rPr>
                <w:sz w:val="24"/>
              </w:rPr>
              <w:t>内容</w:t>
            </w:r>
          </w:p>
          <w:p>
            <w:pPr>
              <w:adjustRightInd w:val="0"/>
              <w:snapToGrid w:val="0"/>
              <w:rPr>
                <w:sz w:val="24"/>
              </w:rPr>
            </w:pPr>
            <w:r>
              <w:rPr>
                <w:sz w:val="24"/>
              </w:rPr>
              <w:t>要素</w:t>
            </w:r>
          </w:p>
        </w:tc>
        <w:tc>
          <w:tcPr>
            <w:tcW w:w="2251" w:type="dxa"/>
            <w:gridSpan w:val="2"/>
            <w:vAlign w:val="center"/>
          </w:tcPr>
          <w:p>
            <w:pPr>
              <w:adjustRightInd w:val="0"/>
              <w:snapToGrid w:val="0"/>
              <w:jc w:val="center"/>
              <w:rPr>
                <w:sz w:val="24"/>
              </w:rPr>
            </w:pPr>
            <w:r>
              <w:rPr>
                <w:sz w:val="24"/>
              </w:rPr>
              <w:t>排放口(编号、</w:t>
            </w:r>
          </w:p>
          <w:p>
            <w:pPr>
              <w:adjustRightInd w:val="0"/>
              <w:snapToGrid w:val="0"/>
              <w:jc w:val="center"/>
              <w:rPr>
                <w:sz w:val="24"/>
              </w:rPr>
            </w:pPr>
            <w:r>
              <w:rPr>
                <w:sz w:val="24"/>
              </w:rPr>
              <w:t>名称)/污染源</w:t>
            </w:r>
          </w:p>
        </w:tc>
        <w:tc>
          <w:tcPr>
            <w:tcW w:w="963" w:type="dxa"/>
            <w:vAlign w:val="center"/>
          </w:tcPr>
          <w:p>
            <w:pPr>
              <w:adjustRightInd w:val="0"/>
              <w:snapToGrid w:val="0"/>
              <w:jc w:val="center"/>
              <w:rPr>
                <w:sz w:val="24"/>
              </w:rPr>
            </w:pPr>
            <w:r>
              <w:rPr>
                <w:sz w:val="24"/>
              </w:rPr>
              <w:t>污染物项目</w:t>
            </w:r>
          </w:p>
        </w:tc>
        <w:tc>
          <w:tcPr>
            <w:tcW w:w="2812" w:type="dxa"/>
            <w:vAlign w:val="center"/>
          </w:tcPr>
          <w:p>
            <w:pPr>
              <w:adjustRightInd w:val="0"/>
              <w:snapToGrid w:val="0"/>
              <w:jc w:val="center"/>
              <w:rPr>
                <w:sz w:val="24"/>
              </w:rPr>
            </w:pPr>
            <w:r>
              <w:rPr>
                <w:sz w:val="24"/>
              </w:rPr>
              <w:t>环境保护措施</w:t>
            </w:r>
          </w:p>
        </w:tc>
        <w:tc>
          <w:tcPr>
            <w:tcW w:w="2048" w:type="dxa"/>
            <w:vAlign w:val="center"/>
          </w:tcPr>
          <w:p>
            <w:pPr>
              <w:adjustRightInd w:val="0"/>
              <w:snapToGrid w:val="0"/>
              <w:jc w:val="center"/>
              <w:rPr>
                <w:sz w:val="24"/>
              </w:rPr>
            </w:pPr>
            <w:r>
              <w:rPr>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726" w:type="dxa"/>
            <w:vMerge w:val="restart"/>
            <w:vAlign w:val="center"/>
          </w:tcPr>
          <w:p>
            <w:pPr>
              <w:adjustRightInd w:val="0"/>
              <w:snapToGrid w:val="0"/>
              <w:jc w:val="center"/>
              <w:rPr>
                <w:sz w:val="24"/>
              </w:rPr>
            </w:pPr>
            <w:r>
              <w:rPr>
                <w:sz w:val="24"/>
              </w:rPr>
              <w:t>大气环境</w:t>
            </w:r>
          </w:p>
        </w:tc>
        <w:tc>
          <w:tcPr>
            <w:tcW w:w="951" w:type="dxa"/>
            <w:vAlign w:val="center"/>
          </w:tcPr>
          <w:p>
            <w:pPr>
              <w:adjustRightInd w:val="0"/>
              <w:snapToGrid w:val="0"/>
              <w:jc w:val="center"/>
              <w:rPr>
                <w:sz w:val="24"/>
              </w:rPr>
            </w:pPr>
            <w:r>
              <w:rPr>
                <w:rFonts w:hint="eastAsia"/>
                <w:sz w:val="24"/>
              </w:rPr>
              <w:t>DA001</w:t>
            </w:r>
          </w:p>
        </w:tc>
        <w:tc>
          <w:tcPr>
            <w:tcW w:w="1300" w:type="dxa"/>
            <w:vAlign w:val="center"/>
          </w:tcPr>
          <w:p>
            <w:pPr>
              <w:adjustRightInd w:val="0"/>
              <w:snapToGrid w:val="0"/>
              <w:jc w:val="center"/>
              <w:rPr>
                <w:rFonts w:hint="eastAsia"/>
                <w:sz w:val="24"/>
              </w:rPr>
            </w:pPr>
            <w:r>
              <w:rPr>
                <w:rFonts w:hint="eastAsia"/>
                <w:sz w:val="24"/>
                <w:lang w:eastAsia="zh-CN"/>
              </w:rPr>
              <w:t>骨料上料</w:t>
            </w:r>
          </w:p>
        </w:tc>
        <w:tc>
          <w:tcPr>
            <w:tcW w:w="963" w:type="dxa"/>
            <w:vAlign w:val="center"/>
          </w:tcPr>
          <w:p>
            <w:pPr>
              <w:adjustRightInd w:val="0"/>
              <w:snapToGrid w:val="0"/>
              <w:jc w:val="center"/>
              <w:rPr>
                <w:sz w:val="24"/>
              </w:rPr>
            </w:pPr>
            <w:r>
              <w:rPr>
                <w:rFonts w:hint="eastAsia"/>
                <w:sz w:val="24"/>
              </w:rPr>
              <w:t>颗粒物</w:t>
            </w:r>
          </w:p>
        </w:tc>
        <w:tc>
          <w:tcPr>
            <w:tcW w:w="2812" w:type="dxa"/>
            <w:vAlign w:val="center"/>
          </w:tcPr>
          <w:p>
            <w:pPr>
              <w:widowControl/>
              <w:adjustRightInd w:val="0"/>
              <w:snapToGrid w:val="0"/>
              <w:jc w:val="center"/>
              <w:rPr>
                <w:sz w:val="24"/>
              </w:rPr>
            </w:pPr>
            <w:r>
              <w:rPr>
                <w:sz w:val="24"/>
              </w:rPr>
              <w:t>袋式除尘器（</w:t>
            </w:r>
            <w:r>
              <w:rPr>
                <w:rFonts w:hint="eastAsia"/>
                <w:sz w:val="24"/>
                <w:lang w:val="en-US" w:eastAsia="zh-CN"/>
              </w:rPr>
              <w:t>2</w:t>
            </w:r>
            <w:r>
              <w:rPr>
                <w:rFonts w:hint="eastAsia"/>
                <w:sz w:val="24"/>
              </w:rPr>
              <w:t>000</w:t>
            </w:r>
            <w:r>
              <w:t xml:space="preserve"> </w:t>
            </w:r>
            <w:r>
              <w:rPr>
                <w:sz w:val="24"/>
              </w:rPr>
              <w:t>m</w:t>
            </w:r>
            <w:r>
              <w:rPr>
                <w:sz w:val="24"/>
                <w:vertAlign w:val="superscript"/>
              </w:rPr>
              <w:t>3</w:t>
            </w:r>
            <w:r>
              <w:rPr>
                <w:sz w:val="24"/>
              </w:rPr>
              <w:t>/h），</w:t>
            </w:r>
            <w:r>
              <w:rPr>
                <w:rFonts w:hint="eastAsia"/>
                <w:sz w:val="24"/>
              </w:rPr>
              <w:t>15m高排气筒</w:t>
            </w:r>
          </w:p>
        </w:tc>
        <w:tc>
          <w:tcPr>
            <w:tcW w:w="2048" w:type="dxa"/>
            <w:vMerge w:val="restart"/>
            <w:vAlign w:val="center"/>
          </w:tcPr>
          <w:p>
            <w:pPr>
              <w:widowControl/>
              <w:adjustRightInd w:val="0"/>
              <w:snapToGrid w:val="0"/>
              <w:jc w:val="center"/>
              <w:rPr>
                <w:sz w:val="24"/>
              </w:rPr>
            </w:pPr>
            <w:r>
              <w:rPr>
                <w:rFonts w:hint="default" w:ascii="Times New Roman" w:hAnsi="Times New Roman" w:cs="Times New Roman"/>
                <w:snapToGrid w:val="0"/>
                <w:kern w:val="0"/>
                <w:sz w:val="24"/>
                <w:szCs w:val="24"/>
                <w:highlight w:val="none"/>
                <w:lang w:val="en-US" w:eastAsia="zh-CN"/>
              </w:rPr>
              <w:t>《水泥工业大气污染物排放标准》（DB41/1953-2020）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6" w:type="dxa"/>
            <w:vMerge w:val="continue"/>
            <w:vAlign w:val="center"/>
          </w:tcPr>
          <w:p>
            <w:pPr>
              <w:adjustRightInd w:val="0"/>
              <w:snapToGrid w:val="0"/>
              <w:jc w:val="center"/>
              <w:rPr>
                <w:sz w:val="24"/>
              </w:rPr>
            </w:pPr>
          </w:p>
        </w:tc>
        <w:tc>
          <w:tcPr>
            <w:tcW w:w="951" w:type="dxa"/>
            <w:vMerge w:val="restart"/>
            <w:vAlign w:val="center"/>
          </w:tcPr>
          <w:p>
            <w:pPr>
              <w:adjustRightInd w:val="0"/>
              <w:snapToGrid w:val="0"/>
              <w:jc w:val="center"/>
              <w:rPr>
                <w:rFonts w:hint="eastAsia"/>
                <w:sz w:val="24"/>
              </w:rPr>
            </w:pPr>
            <w:r>
              <w:rPr>
                <w:rFonts w:hint="eastAsia"/>
                <w:sz w:val="24"/>
              </w:rPr>
              <w:t>DA00</w:t>
            </w:r>
            <w:r>
              <w:rPr>
                <w:rFonts w:hint="eastAsia"/>
                <w:sz w:val="24"/>
                <w:lang w:val="en-US" w:eastAsia="zh-CN"/>
              </w:rPr>
              <w:t>2</w:t>
            </w:r>
          </w:p>
        </w:tc>
        <w:tc>
          <w:tcPr>
            <w:tcW w:w="1300" w:type="dxa"/>
            <w:vAlign w:val="center"/>
          </w:tcPr>
          <w:p>
            <w:pPr>
              <w:adjustRightInd w:val="0"/>
              <w:snapToGrid w:val="0"/>
              <w:jc w:val="center"/>
              <w:rPr>
                <w:rFonts w:hint="eastAsia"/>
                <w:sz w:val="24"/>
              </w:rPr>
            </w:pPr>
            <w:r>
              <w:rPr>
                <w:rFonts w:hint="eastAsia"/>
                <w:sz w:val="24"/>
                <w:lang w:val="en-US" w:eastAsia="zh-CN"/>
              </w:rPr>
              <w:t>1#生产线粉料装卸</w:t>
            </w:r>
          </w:p>
        </w:tc>
        <w:tc>
          <w:tcPr>
            <w:tcW w:w="963" w:type="dxa"/>
            <w:vMerge w:val="restart"/>
            <w:vAlign w:val="center"/>
          </w:tcPr>
          <w:p>
            <w:pPr>
              <w:adjustRightInd w:val="0"/>
              <w:snapToGrid w:val="0"/>
              <w:jc w:val="center"/>
              <w:rPr>
                <w:rFonts w:hint="eastAsia"/>
                <w:sz w:val="24"/>
              </w:rPr>
            </w:pPr>
            <w:r>
              <w:rPr>
                <w:rFonts w:hint="eastAsia"/>
                <w:sz w:val="24"/>
              </w:rPr>
              <w:t>颗粒物</w:t>
            </w:r>
          </w:p>
        </w:tc>
        <w:tc>
          <w:tcPr>
            <w:tcW w:w="2812" w:type="dxa"/>
            <w:vMerge w:val="restart"/>
            <w:vAlign w:val="center"/>
          </w:tcPr>
          <w:p>
            <w:pPr>
              <w:widowControl/>
              <w:adjustRightInd w:val="0"/>
              <w:snapToGrid w:val="0"/>
              <w:jc w:val="center"/>
              <w:rPr>
                <w:rFonts w:hint="eastAsia" w:eastAsia="宋体"/>
                <w:sz w:val="24"/>
                <w:lang w:eastAsia="zh-CN"/>
              </w:rPr>
            </w:pPr>
            <w:r>
              <w:rPr>
                <w:rFonts w:hint="eastAsia"/>
                <w:sz w:val="24"/>
                <w:lang w:eastAsia="zh-CN"/>
              </w:rPr>
              <w:t>粉料装卸过程产生的颗粒物经仓顶除尘器进行处理，混合搅拌工序产生的颗粒物经</w:t>
            </w:r>
            <w:r>
              <w:rPr>
                <w:sz w:val="24"/>
              </w:rPr>
              <w:t>袋式除尘器</w:t>
            </w:r>
            <w:r>
              <w:rPr>
                <w:rFonts w:hint="eastAsia"/>
                <w:sz w:val="24"/>
                <w:lang w:eastAsia="zh-CN"/>
              </w:rPr>
              <w:t>处理</w:t>
            </w:r>
            <w:r>
              <w:rPr>
                <w:sz w:val="24"/>
              </w:rPr>
              <w:t>，</w:t>
            </w:r>
            <w:r>
              <w:rPr>
                <w:rFonts w:hint="eastAsia"/>
                <w:sz w:val="24"/>
                <w:lang w:eastAsia="zh-CN"/>
              </w:rPr>
              <w:t>最终经同</w:t>
            </w:r>
            <w:r>
              <w:rPr>
                <w:rFonts w:hint="eastAsia"/>
                <w:sz w:val="24"/>
                <w:lang w:val="en-US" w:eastAsia="zh-CN"/>
              </w:rPr>
              <w:t>1根</w:t>
            </w:r>
            <w:r>
              <w:rPr>
                <w:rFonts w:hint="eastAsia"/>
                <w:sz w:val="24"/>
              </w:rPr>
              <w:t>15m高排气筒</w:t>
            </w:r>
            <w:r>
              <w:rPr>
                <w:rFonts w:hint="eastAsia"/>
                <w:sz w:val="24"/>
                <w:lang w:eastAsia="zh-CN"/>
              </w:rPr>
              <w:t>排放</w:t>
            </w:r>
          </w:p>
        </w:tc>
        <w:tc>
          <w:tcPr>
            <w:tcW w:w="2048" w:type="dxa"/>
            <w:vMerge w:val="continue"/>
            <w:vAlign w:val="center"/>
          </w:tcPr>
          <w:p>
            <w:pPr>
              <w:widowControl/>
              <w:adjustRightInd w:val="0"/>
              <w:snapToGrid w:val="0"/>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6" w:type="dxa"/>
            <w:vMerge w:val="continue"/>
            <w:vAlign w:val="center"/>
          </w:tcPr>
          <w:p>
            <w:pPr>
              <w:adjustRightInd w:val="0"/>
              <w:snapToGrid w:val="0"/>
              <w:jc w:val="center"/>
            </w:pPr>
          </w:p>
        </w:tc>
        <w:tc>
          <w:tcPr>
            <w:tcW w:w="951" w:type="dxa"/>
            <w:vMerge w:val="continue"/>
            <w:vAlign w:val="center"/>
          </w:tcPr>
          <w:p>
            <w:pPr>
              <w:adjustRightInd w:val="0"/>
              <w:snapToGrid w:val="0"/>
              <w:jc w:val="center"/>
            </w:pPr>
          </w:p>
        </w:tc>
        <w:tc>
          <w:tcPr>
            <w:tcW w:w="1300" w:type="dxa"/>
            <w:vAlign w:val="center"/>
          </w:tcPr>
          <w:p>
            <w:pPr>
              <w:adjustRightInd w:val="0"/>
              <w:snapToGrid w:val="0"/>
              <w:jc w:val="center"/>
              <w:rPr>
                <w:rFonts w:hint="eastAsia"/>
                <w:sz w:val="24"/>
                <w:lang w:val="en-US" w:eastAsia="zh-CN"/>
              </w:rPr>
            </w:pPr>
            <w:r>
              <w:rPr>
                <w:rFonts w:hint="eastAsia"/>
                <w:sz w:val="24"/>
                <w:lang w:val="en-US" w:eastAsia="zh-CN"/>
              </w:rPr>
              <w:t>1#生产线</w:t>
            </w:r>
            <w:r>
              <w:rPr>
                <w:rFonts w:hint="eastAsia"/>
                <w:sz w:val="24"/>
                <w:lang w:eastAsia="zh-CN"/>
              </w:rPr>
              <w:t>混合搅拌</w:t>
            </w:r>
          </w:p>
        </w:tc>
        <w:tc>
          <w:tcPr>
            <w:tcW w:w="963" w:type="dxa"/>
            <w:vMerge w:val="continue"/>
            <w:vAlign w:val="center"/>
          </w:tcPr>
          <w:p>
            <w:pPr>
              <w:adjustRightInd w:val="0"/>
              <w:snapToGrid w:val="0"/>
              <w:jc w:val="center"/>
              <w:rPr>
                <w:rFonts w:hint="eastAsia"/>
                <w:sz w:val="24"/>
                <w:lang w:val="en-US" w:eastAsia="zh-CN"/>
              </w:rPr>
            </w:pPr>
          </w:p>
        </w:tc>
        <w:tc>
          <w:tcPr>
            <w:tcW w:w="2812" w:type="dxa"/>
            <w:vMerge w:val="continue"/>
            <w:vAlign w:val="center"/>
          </w:tcPr>
          <w:p>
            <w:pPr>
              <w:adjustRightInd w:val="0"/>
              <w:snapToGrid w:val="0"/>
              <w:jc w:val="center"/>
              <w:rPr>
                <w:rFonts w:hint="eastAsia"/>
                <w:sz w:val="24"/>
                <w:lang w:val="en-US" w:eastAsia="zh-CN"/>
              </w:rPr>
            </w:pPr>
          </w:p>
        </w:tc>
        <w:tc>
          <w:tcPr>
            <w:tcW w:w="2048" w:type="dxa"/>
            <w:vMerge w:val="continue"/>
            <w:vAlign w:val="center"/>
          </w:tcPr>
          <w:p>
            <w:pPr>
              <w:adjustRightInd w:val="0"/>
              <w:snapToGrid w:val="0"/>
              <w:jc w:val="center"/>
              <w:rPr>
                <w:rFonts w:hint="eastAsia"/>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6" w:type="dxa"/>
            <w:vMerge w:val="continue"/>
            <w:vAlign w:val="center"/>
          </w:tcPr>
          <w:p>
            <w:pPr>
              <w:adjustRightInd w:val="0"/>
              <w:snapToGrid w:val="0"/>
              <w:jc w:val="center"/>
              <w:rPr>
                <w:sz w:val="24"/>
              </w:rPr>
            </w:pPr>
          </w:p>
        </w:tc>
        <w:tc>
          <w:tcPr>
            <w:tcW w:w="951" w:type="dxa"/>
            <w:vMerge w:val="restart"/>
            <w:vAlign w:val="center"/>
          </w:tcPr>
          <w:p>
            <w:pPr>
              <w:adjustRightInd w:val="0"/>
              <w:snapToGrid w:val="0"/>
              <w:jc w:val="center"/>
              <w:rPr>
                <w:rFonts w:hint="eastAsia" w:ascii="Times New Roman" w:hAnsi="Times New Roman" w:eastAsia="宋体" w:cs="Times New Roman"/>
                <w:kern w:val="2"/>
                <w:sz w:val="24"/>
                <w:szCs w:val="24"/>
                <w:lang w:val="en-US" w:eastAsia="zh-CN" w:bidi="ar-SA"/>
              </w:rPr>
            </w:pPr>
            <w:r>
              <w:rPr>
                <w:rFonts w:hint="eastAsia"/>
                <w:sz w:val="24"/>
              </w:rPr>
              <w:t>DA00</w:t>
            </w:r>
            <w:r>
              <w:rPr>
                <w:rFonts w:hint="eastAsia"/>
                <w:sz w:val="24"/>
                <w:lang w:val="en-US" w:eastAsia="zh-CN"/>
              </w:rPr>
              <w:t>3</w:t>
            </w:r>
          </w:p>
        </w:tc>
        <w:tc>
          <w:tcPr>
            <w:tcW w:w="1300" w:type="dxa"/>
            <w:vAlign w:val="center"/>
          </w:tcPr>
          <w:p>
            <w:pPr>
              <w:adjustRightInd w:val="0"/>
              <w:snapToGrid w:val="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2#生产线粉料装卸</w:t>
            </w:r>
          </w:p>
        </w:tc>
        <w:tc>
          <w:tcPr>
            <w:tcW w:w="963" w:type="dxa"/>
            <w:vMerge w:val="restart"/>
            <w:vAlign w:val="center"/>
          </w:tcPr>
          <w:p>
            <w:pPr>
              <w:adjustRightInd w:val="0"/>
              <w:snapToGrid w:val="0"/>
              <w:jc w:val="center"/>
              <w:rPr>
                <w:rFonts w:hint="eastAsia" w:ascii="Times New Roman" w:hAnsi="Times New Roman" w:eastAsia="宋体" w:cs="Times New Roman"/>
                <w:kern w:val="2"/>
                <w:sz w:val="24"/>
                <w:szCs w:val="24"/>
                <w:lang w:val="en-US" w:eastAsia="zh-CN" w:bidi="ar-SA"/>
              </w:rPr>
            </w:pPr>
            <w:r>
              <w:rPr>
                <w:rFonts w:hint="eastAsia"/>
                <w:sz w:val="24"/>
              </w:rPr>
              <w:t>颗粒物</w:t>
            </w:r>
          </w:p>
        </w:tc>
        <w:tc>
          <w:tcPr>
            <w:tcW w:w="2812" w:type="dxa"/>
            <w:vMerge w:val="restart"/>
            <w:vAlign w:val="center"/>
          </w:tcPr>
          <w:p>
            <w:pPr>
              <w:widowControl/>
              <w:adjustRightInd w:val="0"/>
              <w:snapToGrid w:val="0"/>
              <w:jc w:val="center"/>
              <w:rPr>
                <w:sz w:val="24"/>
              </w:rPr>
            </w:pPr>
            <w:r>
              <w:rPr>
                <w:rFonts w:hint="eastAsia"/>
                <w:sz w:val="24"/>
                <w:lang w:eastAsia="zh-CN"/>
              </w:rPr>
              <w:t>粉料装卸过程产生的颗粒物经仓顶除尘器进行处理，混合搅拌工序产生的颗粒物经</w:t>
            </w:r>
            <w:r>
              <w:rPr>
                <w:sz w:val="24"/>
              </w:rPr>
              <w:t>袋式除尘器</w:t>
            </w:r>
            <w:r>
              <w:rPr>
                <w:rFonts w:hint="eastAsia"/>
                <w:sz w:val="24"/>
                <w:lang w:eastAsia="zh-CN"/>
              </w:rPr>
              <w:t>处理</w:t>
            </w:r>
            <w:r>
              <w:rPr>
                <w:sz w:val="24"/>
              </w:rPr>
              <w:t>，</w:t>
            </w:r>
            <w:r>
              <w:rPr>
                <w:rFonts w:hint="eastAsia"/>
                <w:sz w:val="24"/>
                <w:lang w:eastAsia="zh-CN"/>
              </w:rPr>
              <w:t>最终经同</w:t>
            </w:r>
            <w:r>
              <w:rPr>
                <w:rFonts w:hint="eastAsia"/>
                <w:sz w:val="24"/>
                <w:lang w:val="en-US" w:eastAsia="zh-CN"/>
              </w:rPr>
              <w:t>1根</w:t>
            </w:r>
            <w:r>
              <w:rPr>
                <w:rFonts w:hint="eastAsia"/>
                <w:sz w:val="24"/>
              </w:rPr>
              <w:t>15m高排气筒</w:t>
            </w:r>
            <w:r>
              <w:rPr>
                <w:rFonts w:hint="eastAsia"/>
                <w:sz w:val="24"/>
                <w:lang w:eastAsia="zh-CN"/>
              </w:rPr>
              <w:t>排放</w:t>
            </w:r>
          </w:p>
        </w:tc>
        <w:tc>
          <w:tcPr>
            <w:tcW w:w="2048" w:type="dxa"/>
            <w:vMerge w:val="continue"/>
            <w:vAlign w:val="center"/>
          </w:tcPr>
          <w:p>
            <w:pPr>
              <w:widowControl/>
              <w:adjustRightInd w:val="0"/>
              <w:snapToGrid w:val="0"/>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6" w:type="dxa"/>
            <w:vMerge w:val="continue"/>
            <w:vAlign w:val="center"/>
          </w:tcPr>
          <w:p>
            <w:pPr>
              <w:adjustRightInd w:val="0"/>
              <w:snapToGrid w:val="0"/>
              <w:jc w:val="center"/>
            </w:pPr>
          </w:p>
        </w:tc>
        <w:tc>
          <w:tcPr>
            <w:tcW w:w="951" w:type="dxa"/>
            <w:vMerge w:val="continue"/>
            <w:vAlign w:val="center"/>
          </w:tcPr>
          <w:p>
            <w:pPr>
              <w:adjustRightInd w:val="0"/>
              <w:snapToGrid w:val="0"/>
              <w:jc w:val="center"/>
            </w:pPr>
          </w:p>
        </w:tc>
        <w:tc>
          <w:tcPr>
            <w:tcW w:w="1300" w:type="dxa"/>
            <w:vAlign w:val="center"/>
          </w:tcPr>
          <w:p>
            <w:pPr>
              <w:adjustRightInd w:val="0"/>
              <w:snapToGrid w:val="0"/>
              <w:jc w:val="center"/>
              <w:rPr>
                <w:rFonts w:hint="eastAsia"/>
                <w:sz w:val="24"/>
                <w:lang w:val="en-US" w:eastAsia="zh-CN"/>
              </w:rPr>
            </w:pPr>
            <w:r>
              <w:rPr>
                <w:rFonts w:hint="eastAsia"/>
                <w:sz w:val="24"/>
                <w:lang w:val="en-US" w:eastAsia="zh-CN"/>
              </w:rPr>
              <w:t>2#生产线</w:t>
            </w:r>
            <w:r>
              <w:rPr>
                <w:rFonts w:hint="eastAsia"/>
                <w:sz w:val="24"/>
                <w:lang w:eastAsia="zh-CN"/>
              </w:rPr>
              <w:t>混合搅拌</w:t>
            </w:r>
          </w:p>
        </w:tc>
        <w:tc>
          <w:tcPr>
            <w:tcW w:w="963" w:type="dxa"/>
            <w:vMerge w:val="continue"/>
            <w:vAlign w:val="center"/>
          </w:tcPr>
          <w:p>
            <w:pPr>
              <w:adjustRightInd w:val="0"/>
              <w:snapToGrid w:val="0"/>
              <w:jc w:val="center"/>
              <w:rPr>
                <w:rFonts w:hint="eastAsia"/>
                <w:sz w:val="24"/>
                <w:lang w:val="en-US" w:eastAsia="zh-CN"/>
              </w:rPr>
            </w:pPr>
          </w:p>
        </w:tc>
        <w:tc>
          <w:tcPr>
            <w:tcW w:w="2812" w:type="dxa"/>
            <w:vMerge w:val="continue"/>
            <w:vAlign w:val="center"/>
          </w:tcPr>
          <w:p>
            <w:pPr>
              <w:adjustRightInd w:val="0"/>
              <w:snapToGrid w:val="0"/>
              <w:jc w:val="center"/>
              <w:rPr>
                <w:rFonts w:hint="eastAsia"/>
                <w:sz w:val="24"/>
                <w:lang w:val="en-US" w:eastAsia="zh-CN"/>
              </w:rPr>
            </w:pPr>
          </w:p>
        </w:tc>
        <w:tc>
          <w:tcPr>
            <w:tcW w:w="2048" w:type="dxa"/>
            <w:vMerge w:val="continue"/>
            <w:vAlign w:val="center"/>
          </w:tcPr>
          <w:p>
            <w:pPr>
              <w:adjustRightInd w:val="0"/>
              <w:snapToGrid w:val="0"/>
              <w:jc w:val="center"/>
              <w:rPr>
                <w:rFonts w:hint="eastAsia"/>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restart"/>
            <w:vAlign w:val="center"/>
          </w:tcPr>
          <w:p>
            <w:pPr>
              <w:adjustRightInd w:val="0"/>
              <w:snapToGrid w:val="0"/>
              <w:jc w:val="center"/>
              <w:rPr>
                <w:sz w:val="24"/>
              </w:rPr>
            </w:pPr>
            <w:r>
              <w:rPr>
                <w:sz w:val="24"/>
              </w:rPr>
              <w:t>地表水环境</w:t>
            </w:r>
          </w:p>
        </w:tc>
        <w:tc>
          <w:tcPr>
            <w:tcW w:w="2251" w:type="dxa"/>
            <w:gridSpan w:val="2"/>
            <w:vAlign w:val="center"/>
          </w:tcPr>
          <w:p>
            <w:pPr>
              <w:adjustRightInd w:val="0"/>
              <w:snapToGrid w:val="0"/>
              <w:jc w:val="center"/>
              <w:rPr>
                <w:sz w:val="24"/>
              </w:rPr>
            </w:pPr>
            <w:r>
              <w:rPr>
                <w:kern w:val="0"/>
                <w:sz w:val="24"/>
              </w:rPr>
              <w:t>生活</w:t>
            </w:r>
            <w:r>
              <w:rPr>
                <w:rFonts w:hint="eastAsia"/>
                <w:kern w:val="0"/>
                <w:sz w:val="24"/>
                <w:lang w:eastAsia="zh-CN"/>
              </w:rPr>
              <w:t>污</w:t>
            </w:r>
            <w:r>
              <w:rPr>
                <w:kern w:val="0"/>
                <w:sz w:val="24"/>
              </w:rPr>
              <w:t>水</w:t>
            </w:r>
          </w:p>
        </w:tc>
        <w:tc>
          <w:tcPr>
            <w:tcW w:w="963" w:type="dxa"/>
            <w:vAlign w:val="center"/>
          </w:tcPr>
          <w:p>
            <w:pPr>
              <w:jc w:val="center"/>
              <w:rPr>
                <w:sz w:val="24"/>
              </w:rPr>
            </w:pPr>
            <w:r>
              <w:rPr>
                <w:sz w:val="24"/>
              </w:rPr>
              <w:t>COD</w:t>
            </w:r>
          </w:p>
          <w:p>
            <w:pPr>
              <w:pStyle w:val="5"/>
              <w:jc w:val="center"/>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BOD</w:t>
            </w:r>
          </w:p>
          <w:p>
            <w:pPr>
              <w:pStyle w:val="5"/>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SS</w:t>
            </w:r>
          </w:p>
          <w:p>
            <w:pPr>
              <w:adjustRightInd w:val="0"/>
              <w:snapToGrid w:val="0"/>
              <w:jc w:val="center"/>
              <w:rPr>
                <w:sz w:val="24"/>
              </w:rPr>
            </w:pPr>
            <w:r>
              <w:rPr>
                <w:sz w:val="24"/>
              </w:rPr>
              <w:t>NH</w:t>
            </w:r>
            <w:r>
              <w:rPr>
                <w:sz w:val="24"/>
                <w:vertAlign w:val="subscript"/>
              </w:rPr>
              <w:t>3</w:t>
            </w:r>
            <w:r>
              <w:rPr>
                <w:sz w:val="24"/>
              </w:rPr>
              <w:t>-N</w:t>
            </w:r>
          </w:p>
        </w:tc>
        <w:tc>
          <w:tcPr>
            <w:tcW w:w="2812" w:type="dxa"/>
            <w:vAlign w:val="center"/>
          </w:tcPr>
          <w:p>
            <w:pPr>
              <w:widowControl/>
              <w:jc w:val="center"/>
              <w:rPr>
                <w:sz w:val="24"/>
              </w:rPr>
            </w:pPr>
            <w:r>
              <w:rPr>
                <w:sz w:val="24"/>
              </w:rPr>
              <w:t>依托现有</w:t>
            </w:r>
            <w:r>
              <w:rPr>
                <w:rFonts w:hint="eastAsia"/>
                <w:sz w:val="24"/>
                <w:lang w:eastAsia="zh-CN"/>
              </w:rPr>
              <w:t>化粪</w:t>
            </w:r>
            <w:r>
              <w:rPr>
                <w:sz w:val="24"/>
              </w:rPr>
              <w:t>池</w:t>
            </w:r>
          </w:p>
        </w:tc>
        <w:tc>
          <w:tcPr>
            <w:tcW w:w="2048" w:type="dxa"/>
            <w:vAlign w:val="center"/>
          </w:tcPr>
          <w:p>
            <w:pPr>
              <w:widowControl/>
              <w:jc w:val="center"/>
              <w:rPr>
                <w:sz w:val="24"/>
              </w:rPr>
            </w:pPr>
            <w:r>
              <w:rPr>
                <w:rFonts w:hint="eastAsia"/>
                <w:sz w:val="24"/>
                <w:lang w:eastAsia="zh-CN"/>
              </w:rPr>
              <w:t>定期清掏用作农肥</w:t>
            </w:r>
            <w:r>
              <w:rPr>
                <w:sz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continue"/>
            <w:vAlign w:val="center"/>
          </w:tcPr>
          <w:p>
            <w:pPr>
              <w:adjustRightInd w:val="0"/>
              <w:snapToGrid w:val="0"/>
              <w:jc w:val="center"/>
              <w:rPr>
                <w:sz w:val="24"/>
              </w:rPr>
            </w:pPr>
          </w:p>
        </w:tc>
        <w:tc>
          <w:tcPr>
            <w:tcW w:w="2251" w:type="dxa"/>
            <w:gridSpan w:val="2"/>
            <w:vAlign w:val="center"/>
          </w:tcPr>
          <w:p>
            <w:pPr>
              <w:adjustRightInd w:val="0"/>
              <w:snapToGrid w:val="0"/>
              <w:jc w:val="center"/>
              <w:rPr>
                <w:kern w:val="0"/>
                <w:sz w:val="24"/>
              </w:rPr>
            </w:pPr>
            <w:r>
              <w:rPr>
                <w:kern w:val="0"/>
                <w:sz w:val="24"/>
              </w:rPr>
              <w:t>车辆冲洗废水</w:t>
            </w:r>
          </w:p>
        </w:tc>
        <w:tc>
          <w:tcPr>
            <w:tcW w:w="963" w:type="dxa"/>
            <w:vAlign w:val="center"/>
          </w:tcPr>
          <w:p>
            <w:pPr>
              <w:jc w:val="center"/>
              <w:rPr>
                <w:sz w:val="24"/>
              </w:rPr>
            </w:pPr>
            <w:r>
              <w:rPr>
                <w:sz w:val="24"/>
              </w:rPr>
              <w:t>SS</w:t>
            </w:r>
          </w:p>
        </w:tc>
        <w:tc>
          <w:tcPr>
            <w:tcW w:w="2812" w:type="dxa"/>
            <w:vAlign w:val="center"/>
          </w:tcPr>
          <w:p>
            <w:pPr>
              <w:widowControl/>
              <w:jc w:val="center"/>
              <w:rPr>
                <w:rFonts w:hint="eastAsia" w:eastAsia="宋体"/>
                <w:sz w:val="24"/>
                <w:lang w:eastAsia="zh-CN"/>
              </w:rPr>
            </w:pPr>
            <w:r>
              <w:rPr>
                <w:sz w:val="24"/>
              </w:rPr>
              <w:t>依托现有沉淀池</w:t>
            </w:r>
          </w:p>
        </w:tc>
        <w:tc>
          <w:tcPr>
            <w:tcW w:w="2048" w:type="dxa"/>
            <w:vAlign w:val="center"/>
          </w:tcPr>
          <w:p>
            <w:pPr>
              <w:widowControl/>
              <w:jc w:val="center"/>
              <w:rPr>
                <w:sz w:val="24"/>
              </w:rPr>
            </w:pPr>
            <w:r>
              <w:rPr>
                <w:sz w:val="24"/>
              </w:rPr>
              <w:t>循环利用，不外排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continue"/>
            <w:vAlign w:val="center"/>
          </w:tcPr>
          <w:p>
            <w:pPr>
              <w:adjustRightInd w:val="0"/>
              <w:snapToGrid w:val="0"/>
              <w:jc w:val="center"/>
              <w:rPr>
                <w:sz w:val="24"/>
              </w:rPr>
            </w:pPr>
          </w:p>
        </w:tc>
        <w:tc>
          <w:tcPr>
            <w:tcW w:w="2251" w:type="dxa"/>
            <w:gridSpan w:val="2"/>
            <w:vAlign w:val="center"/>
          </w:tcPr>
          <w:p>
            <w:pPr>
              <w:adjustRightInd w:val="0"/>
              <w:snapToGrid w:val="0"/>
              <w:jc w:val="center"/>
              <w:rPr>
                <w:rFonts w:hint="eastAsia" w:eastAsia="宋体"/>
                <w:kern w:val="0"/>
                <w:sz w:val="24"/>
                <w:lang w:eastAsia="zh-CN"/>
              </w:rPr>
            </w:pPr>
            <w:r>
              <w:rPr>
                <w:rFonts w:hint="eastAsia"/>
                <w:kern w:val="0"/>
                <w:sz w:val="24"/>
                <w:lang w:eastAsia="zh-CN"/>
              </w:rPr>
              <w:t>实验室废水</w:t>
            </w:r>
          </w:p>
        </w:tc>
        <w:tc>
          <w:tcPr>
            <w:tcW w:w="963" w:type="dxa"/>
            <w:vAlign w:val="center"/>
          </w:tcPr>
          <w:p>
            <w:pPr>
              <w:jc w:val="center"/>
              <w:rPr>
                <w:rFonts w:ascii="Times New Roman" w:hAnsi="Times New Roman" w:eastAsia="宋体" w:cs="Times New Roman"/>
                <w:kern w:val="2"/>
                <w:sz w:val="24"/>
                <w:szCs w:val="24"/>
                <w:lang w:val="en-US" w:eastAsia="zh-CN" w:bidi="ar-SA"/>
              </w:rPr>
            </w:pPr>
            <w:r>
              <w:rPr>
                <w:sz w:val="24"/>
              </w:rPr>
              <w:t>SS</w:t>
            </w:r>
          </w:p>
        </w:tc>
        <w:tc>
          <w:tcPr>
            <w:tcW w:w="2812" w:type="dxa"/>
            <w:vMerge w:val="restart"/>
            <w:vAlign w:val="center"/>
          </w:tcPr>
          <w:p>
            <w:pPr>
              <w:widowControl/>
              <w:jc w:val="center"/>
              <w:rPr>
                <w:rFonts w:hint="eastAsia" w:ascii="Times New Roman" w:hAnsi="Times New Roman" w:eastAsia="宋体" w:cs="Times New Roman"/>
                <w:kern w:val="2"/>
                <w:sz w:val="24"/>
                <w:szCs w:val="24"/>
                <w:lang w:val="en-US" w:eastAsia="zh-CN" w:bidi="ar-SA"/>
              </w:rPr>
            </w:pPr>
            <w:r>
              <w:rPr>
                <w:sz w:val="24"/>
              </w:rPr>
              <w:t>沉淀池</w:t>
            </w:r>
            <w:r>
              <w:rPr>
                <w:rFonts w:hint="eastAsia"/>
                <w:sz w:val="24"/>
                <w:lang w:val="en-US" w:eastAsia="zh-CN"/>
              </w:rPr>
              <w:t>+砂石分离机</w:t>
            </w:r>
          </w:p>
        </w:tc>
        <w:tc>
          <w:tcPr>
            <w:tcW w:w="2048" w:type="dxa"/>
            <w:vMerge w:val="restart"/>
            <w:vAlign w:val="center"/>
          </w:tcPr>
          <w:p>
            <w:pPr>
              <w:widowControl/>
              <w:jc w:val="center"/>
              <w:rPr>
                <w:rFonts w:hint="eastAsia" w:ascii="Times New Roman" w:hAnsi="Times New Roman" w:eastAsia="宋体" w:cs="Times New Roman"/>
                <w:kern w:val="2"/>
                <w:sz w:val="24"/>
                <w:szCs w:val="24"/>
                <w:lang w:val="en-US" w:eastAsia="zh-CN" w:bidi="ar-SA"/>
              </w:rPr>
            </w:pPr>
            <w:r>
              <w:rPr>
                <w:sz w:val="24"/>
              </w:rPr>
              <w:t>循环利用，不外排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continue"/>
            <w:vAlign w:val="center"/>
          </w:tcPr>
          <w:p>
            <w:pPr>
              <w:adjustRightInd w:val="0"/>
              <w:snapToGrid w:val="0"/>
              <w:jc w:val="center"/>
              <w:rPr>
                <w:sz w:val="24"/>
              </w:rPr>
            </w:pPr>
          </w:p>
        </w:tc>
        <w:tc>
          <w:tcPr>
            <w:tcW w:w="2251" w:type="dxa"/>
            <w:gridSpan w:val="2"/>
            <w:vAlign w:val="center"/>
          </w:tcPr>
          <w:p>
            <w:pPr>
              <w:adjustRightInd w:val="0"/>
              <w:snapToGrid w:val="0"/>
              <w:jc w:val="center"/>
              <w:rPr>
                <w:rFonts w:hint="eastAsia"/>
                <w:kern w:val="0"/>
                <w:sz w:val="24"/>
                <w:lang w:eastAsia="zh-CN"/>
              </w:rPr>
            </w:pPr>
            <w:r>
              <w:rPr>
                <w:rFonts w:hint="default" w:ascii="Times New Roman" w:hAnsi="Times New Roman" w:cs="Times New Roman"/>
                <w:b w:val="0"/>
                <w:bCs w:val="0"/>
                <w:sz w:val="24"/>
                <w:szCs w:val="24"/>
                <w:u w:val="none"/>
                <w:lang w:val="en-US" w:eastAsia="zh-CN"/>
              </w:rPr>
              <w:t>罐车清洗</w:t>
            </w:r>
            <w:r>
              <w:rPr>
                <w:rFonts w:hint="eastAsia" w:cs="Times New Roman"/>
                <w:b w:val="0"/>
                <w:bCs w:val="0"/>
                <w:sz w:val="24"/>
                <w:szCs w:val="24"/>
                <w:u w:val="none"/>
                <w:lang w:val="en-US" w:eastAsia="zh-CN"/>
              </w:rPr>
              <w:t>废水</w:t>
            </w:r>
          </w:p>
        </w:tc>
        <w:tc>
          <w:tcPr>
            <w:tcW w:w="963" w:type="dxa"/>
            <w:vAlign w:val="center"/>
          </w:tcPr>
          <w:p>
            <w:pPr>
              <w:jc w:val="center"/>
              <w:rPr>
                <w:rFonts w:ascii="Times New Roman" w:hAnsi="Times New Roman" w:eastAsia="宋体" w:cs="Times New Roman"/>
                <w:kern w:val="2"/>
                <w:sz w:val="24"/>
                <w:szCs w:val="24"/>
                <w:lang w:val="en-US" w:eastAsia="zh-CN" w:bidi="ar-SA"/>
              </w:rPr>
            </w:pPr>
            <w:r>
              <w:rPr>
                <w:sz w:val="24"/>
              </w:rPr>
              <w:t>SS</w:t>
            </w:r>
          </w:p>
        </w:tc>
        <w:tc>
          <w:tcPr>
            <w:tcW w:w="2812" w:type="dxa"/>
            <w:vMerge w:val="continue"/>
            <w:vAlign w:val="center"/>
          </w:tcPr>
          <w:p>
            <w:pPr>
              <w:widowControl/>
              <w:jc w:val="center"/>
              <w:rPr>
                <w:rFonts w:hint="eastAsia" w:ascii="Times New Roman" w:hAnsi="Times New Roman" w:eastAsia="宋体" w:cs="Times New Roman"/>
                <w:kern w:val="2"/>
                <w:sz w:val="24"/>
                <w:szCs w:val="24"/>
                <w:lang w:val="en-US" w:eastAsia="zh-CN" w:bidi="ar-SA"/>
              </w:rPr>
            </w:pPr>
          </w:p>
        </w:tc>
        <w:tc>
          <w:tcPr>
            <w:tcW w:w="2048" w:type="dxa"/>
            <w:vMerge w:val="continue"/>
            <w:vAlign w:val="center"/>
          </w:tcPr>
          <w:p>
            <w:pPr>
              <w:widowControl/>
              <w:jc w:val="center"/>
              <w:rPr>
                <w:rFonts w:hint="eastAsia"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continue"/>
            <w:vAlign w:val="center"/>
          </w:tcPr>
          <w:p>
            <w:pPr>
              <w:adjustRightInd w:val="0"/>
              <w:snapToGrid w:val="0"/>
              <w:jc w:val="center"/>
              <w:rPr>
                <w:sz w:val="24"/>
              </w:rPr>
            </w:pPr>
          </w:p>
        </w:tc>
        <w:tc>
          <w:tcPr>
            <w:tcW w:w="2251" w:type="dxa"/>
            <w:gridSpan w:val="2"/>
            <w:vAlign w:val="center"/>
          </w:tcPr>
          <w:p>
            <w:pPr>
              <w:adjustRightInd w:val="0"/>
              <w:snapToGrid w:val="0"/>
              <w:jc w:val="center"/>
              <w:rPr>
                <w:rFonts w:hint="default" w:ascii="Times New Roman" w:hAnsi="Times New Roman" w:cs="Times New Roman"/>
                <w:b w:val="0"/>
                <w:bCs w:val="0"/>
                <w:sz w:val="24"/>
                <w:szCs w:val="24"/>
                <w:u w:val="none"/>
                <w:lang w:val="en-US" w:eastAsia="zh-CN"/>
              </w:rPr>
            </w:pPr>
            <w:r>
              <w:rPr>
                <w:rFonts w:hint="eastAsia" w:ascii="Times New Roman" w:hAnsi="Times New Roman"/>
                <w:b w:val="0"/>
                <w:bCs w:val="0"/>
                <w:sz w:val="24"/>
                <w:szCs w:val="22"/>
                <w:lang w:eastAsia="zh-CN"/>
              </w:rPr>
              <w:t>生产</w:t>
            </w:r>
            <w:r>
              <w:rPr>
                <w:rFonts w:hint="eastAsia" w:ascii="Times New Roman" w:hAnsi="Times New Roman"/>
                <w:b w:val="0"/>
                <w:bCs w:val="0"/>
                <w:sz w:val="24"/>
                <w:szCs w:val="22"/>
                <w:lang w:val="en-US" w:eastAsia="zh-CN"/>
              </w:rPr>
              <w:t>设备冲洗废</w:t>
            </w:r>
            <w:r>
              <w:rPr>
                <w:rFonts w:hint="default" w:ascii="Times New Roman" w:hAnsi="Times New Roman"/>
                <w:b w:val="0"/>
                <w:bCs w:val="0"/>
                <w:sz w:val="24"/>
                <w:szCs w:val="22"/>
                <w:lang w:eastAsia="zh-CN"/>
              </w:rPr>
              <w:t>水</w:t>
            </w:r>
          </w:p>
        </w:tc>
        <w:tc>
          <w:tcPr>
            <w:tcW w:w="963" w:type="dxa"/>
            <w:vAlign w:val="center"/>
          </w:tcPr>
          <w:p>
            <w:pPr>
              <w:jc w:val="center"/>
              <w:rPr>
                <w:rFonts w:ascii="Times New Roman" w:hAnsi="Times New Roman" w:eastAsia="宋体" w:cs="Times New Roman"/>
                <w:kern w:val="2"/>
                <w:sz w:val="24"/>
                <w:szCs w:val="24"/>
                <w:lang w:val="en-US" w:eastAsia="zh-CN" w:bidi="ar-SA"/>
              </w:rPr>
            </w:pPr>
            <w:r>
              <w:rPr>
                <w:sz w:val="24"/>
              </w:rPr>
              <w:t>SS</w:t>
            </w:r>
          </w:p>
        </w:tc>
        <w:tc>
          <w:tcPr>
            <w:tcW w:w="2812" w:type="dxa"/>
            <w:vMerge w:val="continue"/>
            <w:vAlign w:val="center"/>
          </w:tcPr>
          <w:p>
            <w:pPr>
              <w:widowControl/>
              <w:jc w:val="center"/>
              <w:rPr>
                <w:rFonts w:hint="eastAsia" w:ascii="Times New Roman" w:hAnsi="Times New Roman" w:eastAsia="宋体" w:cs="Times New Roman"/>
                <w:kern w:val="2"/>
                <w:sz w:val="24"/>
                <w:szCs w:val="24"/>
                <w:lang w:val="en-US" w:eastAsia="zh-CN" w:bidi="ar-SA"/>
              </w:rPr>
            </w:pPr>
          </w:p>
        </w:tc>
        <w:tc>
          <w:tcPr>
            <w:tcW w:w="2048" w:type="dxa"/>
            <w:vMerge w:val="continue"/>
            <w:vAlign w:val="center"/>
          </w:tcPr>
          <w:p>
            <w:pPr>
              <w:widowControl/>
              <w:jc w:val="center"/>
              <w:rPr>
                <w:rFonts w:hint="eastAsia" w:ascii="Times New Roman" w:hAnsi="Times New Roman" w:eastAsia="宋体" w:cs="Times New Roman"/>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continue"/>
            <w:vAlign w:val="center"/>
          </w:tcPr>
          <w:p>
            <w:pPr>
              <w:adjustRightInd w:val="0"/>
              <w:snapToGrid w:val="0"/>
              <w:jc w:val="center"/>
              <w:rPr>
                <w:sz w:val="24"/>
              </w:rPr>
            </w:pPr>
          </w:p>
        </w:tc>
        <w:tc>
          <w:tcPr>
            <w:tcW w:w="2251" w:type="dxa"/>
            <w:gridSpan w:val="2"/>
            <w:vAlign w:val="center"/>
          </w:tcPr>
          <w:p>
            <w:pPr>
              <w:adjustRightInd w:val="0"/>
              <w:snapToGrid w:val="0"/>
              <w:jc w:val="center"/>
              <w:rPr>
                <w:rFonts w:hint="eastAsia" w:eastAsia="宋体"/>
                <w:kern w:val="0"/>
                <w:sz w:val="24"/>
                <w:lang w:eastAsia="zh-CN"/>
              </w:rPr>
            </w:pPr>
            <w:r>
              <w:rPr>
                <w:rFonts w:hint="eastAsia"/>
                <w:kern w:val="0"/>
                <w:sz w:val="24"/>
                <w:lang w:eastAsia="zh-CN"/>
              </w:rPr>
              <w:t>初期雨水</w:t>
            </w:r>
          </w:p>
        </w:tc>
        <w:tc>
          <w:tcPr>
            <w:tcW w:w="963" w:type="dxa"/>
            <w:vAlign w:val="center"/>
          </w:tcPr>
          <w:p>
            <w:pPr>
              <w:jc w:val="center"/>
              <w:rPr>
                <w:sz w:val="24"/>
              </w:rPr>
            </w:pPr>
            <w:r>
              <w:rPr>
                <w:sz w:val="24"/>
              </w:rPr>
              <w:t>SS</w:t>
            </w:r>
          </w:p>
        </w:tc>
        <w:tc>
          <w:tcPr>
            <w:tcW w:w="2812" w:type="dxa"/>
            <w:vAlign w:val="center"/>
          </w:tcPr>
          <w:p>
            <w:pPr>
              <w:widowControl/>
              <w:jc w:val="center"/>
              <w:rPr>
                <w:rFonts w:hint="default" w:eastAsia="宋体"/>
                <w:sz w:val="24"/>
                <w:lang w:val="en-US" w:eastAsia="zh-CN"/>
              </w:rPr>
            </w:pPr>
            <w:r>
              <w:rPr>
                <w:sz w:val="24"/>
              </w:rPr>
              <w:t>依托现有</w:t>
            </w:r>
            <w:r>
              <w:rPr>
                <w:rFonts w:hint="eastAsia" w:cs="Times New Roman"/>
                <w:sz w:val="24"/>
                <w:lang w:eastAsia="zh-CN"/>
              </w:rPr>
              <w:t>现有</w:t>
            </w:r>
            <w:r>
              <w:rPr>
                <w:rFonts w:hint="eastAsia" w:ascii="Times New Roman" w:hAnsi="Times New Roman" w:cs="Times New Roman"/>
                <w:sz w:val="24"/>
                <w:lang w:eastAsia="zh-CN"/>
              </w:rPr>
              <w:t>初期雨水收集池</w:t>
            </w:r>
          </w:p>
        </w:tc>
        <w:tc>
          <w:tcPr>
            <w:tcW w:w="2048" w:type="dxa"/>
            <w:vAlign w:val="center"/>
          </w:tcPr>
          <w:p>
            <w:pPr>
              <w:widowControl/>
              <w:jc w:val="center"/>
              <w:rPr>
                <w:sz w:val="24"/>
              </w:rPr>
            </w:pPr>
            <w:r>
              <w:rPr>
                <w:rFonts w:hint="eastAsia"/>
                <w:sz w:val="24"/>
                <w:lang w:eastAsia="zh-CN"/>
              </w:rPr>
              <w:t>综合</w:t>
            </w:r>
            <w:r>
              <w:rPr>
                <w:sz w:val="24"/>
              </w:rPr>
              <w:t>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6" w:type="dxa"/>
            <w:vAlign w:val="center"/>
          </w:tcPr>
          <w:p>
            <w:pPr>
              <w:adjustRightInd w:val="0"/>
              <w:snapToGrid w:val="0"/>
              <w:jc w:val="center"/>
              <w:rPr>
                <w:sz w:val="24"/>
              </w:rPr>
            </w:pPr>
            <w:r>
              <w:rPr>
                <w:sz w:val="24"/>
              </w:rPr>
              <w:t>声环境</w:t>
            </w:r>
          </w:p>
        </w:tc>
        <w:tc>
          <w:tcPr>
            <w:tcW w:w="2251" w:type="dxa"/>
            <w:gridSpan w:val="2"/>
            <w:vAlign w:val="center"/>
          </w:tcPr>
          <w:p>
            <w:pPr>
              <w:adjustRightInd w:val="0"/>
              <w:snapToGrid w:val="0"/>
              <w:jc w:val="center"/>
              <w:rPr>
                <w:sz w:val="24"/>
              </w:rPr>
            </w:pPr>
            <w:r>
              <w:rPr>
                <w:kern w:val="0"/>
                <w:sz w:val="24"/>
              </w:rPr>
              <w:t>各生产设备</w:t>
            </w:r>
          </w:p>
        </w:tc>
        <w:tc>
          <w:tcPr>
            <w:tcW w:w="963" w:type="dxa"/>
            <w:vAlign w:val="center"/>
          </w:tcPr>
          <w:p>
            <w:pPr>
              <w:adjustRightInd w:val="0"/>
              <w:snapToGrid w:val="0"/>
              <w:jc w:val="center"/>
              <w:rPr>
                <w:sz w:val="24"/>
              </w:rPr>
            </w:pPr>
            <w:r>
              <w:rPr>
                <w:rFonts w:hint="eastAsia"/>
                <w:sz w:val="24"/>
              </w:rPr>
              <w:t>噪声</w:t>
            </w:r>
          </w:p>
        </w:tc>
        <w:tc>
          <w:tcPr>
            <w:tcW w:w="2812" w:type="dxa"/>
            <w:vAlign w:val="center"/>
          </w:tcPr>
          <w:p>
            <w:pPr>
              <w:adjustRightInd w:val="0"/>
              <w:snapToGrid w:val="0"/>
              <w:jc w:val="center"/>
              <w:rPr>
                <w:sz w:val="24"/>
              </w:rPr>
            </w:pPr>
            <w:r>
              <w:rPr>
                <w:sz w:val="24"/>
              </w:rPr>
              <w:t>基础减震，</w:t>
            </w:r>
            <w:r>
              <w:rPr>
                <w:rFonts w:hint="eastAsia"/>
                <w:sz w:val="24"/>
                <w:lang w:eastAsia="zh-CN"/>
              </w:rPr>
              <w:t>厂房</w:t>
            </w:r>
            <w:r>
              <w:rPr>
                <w:sz w:val="24"/>
              </w:rPr>
              <w:t>隔声</w:t>
            </w:r>
          </w:p>
        </w:tc>
        <w:tc>
          <w:tcPr>
            <w:tcW w:w="2048" w:type="dxa"/>
            <w:vAlign w:val="center"/>
          </w:tcPr>
          <w:p>
            <w:pPr>
              <w:adjustRightInd w:val="0"/>
              <w:snapToGrid w:val="0"/>
              <w:jc w:val="center"/>
              <w:rPr>
                <w:sz w:val="24"/>
              </w:rPr>
            </w:pPr>
            <w:r>
              <w:rPr>
                <w:sz w:val="24"/>
                <w:szCs w:val="24"/>
              </w:rPr>
              <w:t>《工业企业厂界环境噪声排放标准》（GB12348-2008）</w:t>
            </w:r>
            <w:r>
              <w:rPr>
                <w:rFonts w:hint="eastAsia"/>
                <w:sz w:val="24"/>
                <w:szCs w:val="24"/>
              </w:rPr>
              <w:t>2</w:t>
            </w:r>
            <w:r>
              <w:rPr>
                <w:sz w:val="24"/>
                <w:szCs w:val="24"/>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pPr>
              <w:adjustRightInd w:val="0"/>
              <w:snapToGrid w:val="0"/>
              <w:jc w:val="center"/>
              <w:rPr>
                <w:sz w:val="24"/>
              </w:rPr>
            </w:pPr>
            <w:r>
              <w:rPr>
                <w:sz w:val="24"/>
              </w:rPr>
              <w:t>电磁辐射</w:t>
            </w:r>
          </w:p>
        </w:tc>
        <w:tc>
          <w:tcPr>
            <w:tcW w:w="2251" w:type="dxa"/>
            <w:gridSpan w:val="2"/>
            <w:vAlign w:val="center"/>
          </w:tcPr>
          <w:p>
            <w:pPr>
              <w:adjustRightInd w:val="0"/>
              <w:snapToGrid w:val="0"/>
              <w:jc w:val="center"/>
              <w:rPr>
                <w:sz w:val="24"/>
              </w:rPr>
            </w:pPr>
            <w:r>
              <w:rPr>
                <w:rFonts w:hint="eastAsia"/>
                <w:sz w:val="24"/>
              </w:rPr>
              <w:t>/</w:t>
            </w:r>
          </w:p>
        </w:tc>
        <w:tc>
          <w:tcPr>
            <w:tcW w:w="963" w:type="dxa"/>
            <w:vAlign w:val="center"/>
          </w:tcPr>
          <w:p>
            <w:pPr>
              <w:adjustRightInd w:val="0"/>
              <w:snapToGrid w:val="0"/>
              <w:jc w:val="center"/>
              <w:rPr>
                <w:sz w:val="24"/>
              </w:rPr>
            </w:pPr>
            <w:r>
              <w:rPr>
                <w:rFonts w:hint="eastAsia"/>
                <w:sz w:val="24"/>
              </w:rPr>
              <w:t>/</w:t>
            </w:r>
          </w:p>
        </w:tc>
        <w:tc>
          <w:tcPr>
            <w:tcW w:w="2812" w:type="dxa"/>
            <w:vAlign w:val="center"/>
          </w:tcPr>
          <w:p>
            <w:pPr>
              <w:adjustRightInd w:val="0"/>
              <w:snapToGrid w:val="0"/>
              <w:jc w:val="center"/>
              <w:rPr>
                <w:sz w:val="24"/>
              </w:rPr>
            </w:pPr>
            <w:r>
              <w:rPr>
                <w:rFonts w:hint="eastAsia"/>
                <w:sz w:val="24"/>
              </w:rPr>
              <w:t>/</w:t>
            </w:r>
          </w:p>
        </w:tc>
        <w:tc>
          <w:tcPr>
            <w:tcW w:w="2048" w:type="dxa"/>
            <w:vAlign w:val="center"/>
          </w:tcPr>
          <w:p>
            <w:pPr>
              <w:adjustRightInd w:val="0"/>
              <w:snapToGrid w:val="0"/>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26" w:type="dxa"/>
            <w:vAlign w:val="center"/>
          </w:tcPr>
          <w:p>
            <w:pPr>
              <w:adjustRightInd w:val="0"/>
              <w:snapToGrid w:val="0"/>
              <w:jc w:val="center"/>
              <w:rPr>
                <w:sz w:val="24"/>
              </w:rPr>
            </w:pPr>
            <w:r>
              <w:rPr>
                <w:sz w:val="24"/>
              </w:rPr>
              <w:t>固体废物</w:t>
            </w:r>
          </w:p>
        </w:tc>
        <w:tc>
          <w:tcPr>
            <w:tcW w:w="8074" w:type="dxa"/>
            <w:gridSpan w:val="5"/>
            <w:vAlign w:val="center"/>
          </w:tcPr>
          <w:p>
            <w:pPr>
              <w:adjustRightInd w:val="0"/>
              <w:snapToGrid w:val="0"/>
              <w:rPr>
                <w:rFonts w:hint="eastAsia" w:eastAsia="宋体"/>
                <w:sz w:val="24"/>
                <w:lang w:eastAsia="zh-CN"/>
              </w:rPr>
            </w:pPr>
            <w:r>
              <w:rPr>
                <w:rFonts w:hint="eastAsia"/>
                <w:bCs/>
                <w:sz w:val="24"/>
                <w:lang w:eastAsia="zh-CN"/>
              </w:rPr>
              <w:t>①</w:t>
            </w:r>
            <w:r>
              <w:rPr>
                <w:b w:val="0"/>
                <w:bCs w:val="0"/>
                <w:color w:val="000000"/>
                <w:sz w:val="24"/>
                <w:u w:val="none"/>
              </w:rPr>
              <w:t>除尘器收集颗粒物收集后</w:t>
            </w:r>
            <w:r>
              <w:rPr>
                <w:rFonts w:hint="eastAsia"/>
                <w:b w:val="0"/>
                <w:bCs w:val="0"/>
                <w:color w:val="000000"/>
                <w:sz w:val="24"/>
                <w:u w:val="none"/>
                <w:lang w:eastAsia="zh-CN"/>
              </w:rPr>
              <w:t>作为原料回用于生产；②</w:t>
            </w:r>
            <w:r>
              <w:rPr>
                <w:rFonts w:hint="eastAsia" w:ascii="Times New Roman" w:hAnsi="Times New Roman" w:cs="Times New Roman"/>
                <w:b w:val="0"/>
                <w:bCs w:val="0"/>
                <w:color w:val="000000"/>
                <w:sz w:val="24"/>
                <w:u w:val="none"/>
                <w:lang w:eastAsia="zh-CN"/>
              </w:rPr>
              <w:t>沉淀池</w:t>
            </w:r>
            <w:r>
              <w:rPr>
                <w:rFonts w:hint="eastAsia" w:cs="Times New Roman"/>
                <w:b w:val="0"/>
                <w:bCs w:val="0"/>
                <w:color w:val="000000"/>
                <w:sz w:val="24"/>
                <w:u w:val="none"/>
                <w:lang w:eastAsia="zh-CN"/>
              </w:rPr>
              <w:t>底泥</w:t>
            </w:r>
            <w:r>
              <w:rPr>
                <w:rFonts w:hint="eastAsia" w:ascii="Times New Roman" w:hAnsi="Times New Roman" w:cs="Times New Roman"/>
                <w:b w:val="0"/>
                <w:bCs w:val="0"/>
                <w:color w:val="000000"/>
                <w:sz w:val="24"/>
                <w:u w:val="none"/>
                <w:lang w:eastAsia="zh-CN"/>
              </w:rPr>
              <w:t>经压滤机脱水</w:t>
            </w:r>
            <w:r>
              <w:rPr>
                <w:rFonts w:hint="eastAsia"/>
                <w:b w:val="0"/>
                <w:bCs w:val="0"/>
                <w:sz w:val="24"/>
                <w:szCs w:val="24"/>
                <w:highlight w:val="none"/>
                <w:lang w:val="en-US" w:eastAsia="zh-CN"/>
              </w:rPr>
              <w:t>装袋后</w:t>
            </w:r>
            <w:r>
              <w:rPr>
                <w:rFonts w:hint="eastAsia" w:ascii="Times New Roman" w:hAnsi="Times New Roman"/>
                <w:b w:val="0"/>
                <w:bCs w:val="0"/>
                <w:sz w:val="24"/>
                <w:szCs w:val="24"/>
                <w:highlight w:val="none"/>
                <w:lang w:val="en-US" w:eastAsia="zh-CN"/>
              </w:rPr>
              <w:t>在厂区现有</w:t>
            </w:r>
            <w:r>
              <w:rPr>
                <w:rFonts w:hint="eastAsia"/>
                <w:b w:val="0"/>
                <w:bCs w:val="0"/>
                <w:sz w:val="24"/>
                <w:szCs w:val="24"/>
                <w:highlight w:val="none"/>
                <w:lang w:val="en-US" w:eastAsia="zh-CN"/>
              </w:rPr>
              <w:t>污泥堆场暂存并及时外售</w:t>
            </w:r>
            <w:r>
              <w:rPr>
                <w:rFonts w:hint="eastAsia" w:ascii="Times New Roman" w:hAnsi="Times New Roman" w:cs="Times New Roman"/>
                <w:b w:val="0"/>
                <w:bCs w:val="0"/>
                <w:color w:val="000000"/>
                <w:sz w:val="24"/>
                <w:u w:val="none"/>
                <w:lang w:eastAsia="zh-CN"/>
              </w:rPr>
              <w:t>；</w:t>
            </w:r>
            <w:r>
              <w:rPr>
                <w:rFonts w:hint="eastAsia" w:ascii="Times New Roman" w:hAnsi="Times New Roman" w:cs="Times New Roman"/>
                <w:b w:val="0"/>
                <w:bCs w:val="0"/>
                <w:iCs/>
                <w:color w:val="000000"/>
                <w:sz w:val="24"/>
                <w:u w:val="none"/>
                <w:lang w:eastAsia="zh-CN"/>
              </w:rPr>
              <w:t>③</w:t>
            </w:r>
            <w:r>
              <w:rPr>
                <w:rFonts w:hint="eastAsia"/>
                <w:bCs/>
                <w:sz w:val="24"/>
              </w:rPr>
              <w:t>生活垃圾收集后定期交由当地环卫部门统一清理</w:t>
            </w:r>
            <w:r>
              <w:rPr>
                <w:rFonts w:hint="eastAsia"/>
                <w:bCs/>
                <w:sz w:val="24"/>
                <w:lang w:eastAsia="zh-CN"/>
              </w:rPr>
              <w:t>；</w:t>
            </w:r>
            <w:r>
              <w:rPr>
                <w:rFonts w:hint="eastAsia" w:ascii="Times New Roman" w:hAnsi="Times New Roman" w:cs="Times New Roman"/>
                <w:b w:val="0"/>
                <w:bCs w:val="0"/>
                <w:color w:val="000000"/>
                <w:sz w:val="24"/>
                <w:u w:val="none"/>
                <w:lang w:eastAsia="zh-CN"/>
              </w:rPr>
              <w:t>④</w:t>
            </w:r>
            <w:r>
              <w:rPr>
                <w:rFonts w:hint="eastAsia" w:cs="Times New Roman"/>
                <w:bCs/>
                <w:color w:val="000000"/>
                <w:sz w:val="24"/>
                <w:highlight w:val="none"/>
                <w:lang w:eastAsia="zh-CN"/>
              </w:rPr>
              <w:t>实验室混凝土</w:t>
            </w:r>
            <w:r>
              <w:rPr>
                <w:rFonts w:hint="eastAsia"/>
                <w:sz w:val="24"/>
                <w:lang w:eastAsia="zh-CN"/>
              </w:rPr>
              <w:t>收集后</w:t>
            </w:r>
            <w:r>
              <w:rPr>
                <w:rFonts w:hint="eastAsia" w:ascii="Times New Roman" w:hAnsi="Times New Roman" w:eastAsia="宋体" w:cs="Times New Roman"/>
                <w:bCs/>
                <w:color w:val="000000"/>
                <w:sz w:val="24"/>
                <w:highlight w:val="none"/>
                <w:lang w:val="en-US" w:eastAsia="zh-CN"/>
              </w:rPr>
              <w:t>运至厂区现有石料生产线用于生产</w:t>
            </w:r>
            <w:r>
              <w:rPr>
                <w:rFonts w:hint="eastAsia" w:ascii="Times New Roman" w:hAnsi="Times New Roman" w:eastAsia="宋体" w:cs="Times New Roman"/>
                <w:bCs/>
                <w:color w:val="000000"/>
                <w:sz w:val="24"/>
                <w:highlight w:val="none"/>
                <w:lang w:eastAsia="zh-CN"/>
              </w:rPr>
              <w:t>；⑤砂石分离固废</w:t>
            </w:r>
            <w:r>
              <w:rPr>
                <w:rFonts w:hint="eastAsia" w:ascii="Times New Roman" w:hAnsi="Times New Roman" w:eastAsia="宋体" w:cs="Times New Roman"/>
                <w:bCs/>
                <w:color w:val="000000"/>
                <w:sz w:val="24"/>
                <w:highlight w:val="none"/>
                <w:lang w:val="en-US" w:eastAsia="zh-CN"/>
              </w:rPr>
              <w:t>收集后运至厂区现有石料生</w:t>
            </w:r>
            <w:r>
              <w:rPr>
                <w:rFonts w:hint="eastAsia" w:ascii="Times New Roman" w:hAnsi="Times New Roman" w:cs="Times New Roman"/>
                <w:bCs/>
                <w:sz w:val="24"/>
                <w:lang w:val="en-US" w:eastAsia="zh-CN"/>
              </w:rPr>
              <w:t>产线用于生产</w:t>
            </w:r>
            <w:r>
              <w:rPr>
                <w:rFonts w:hint="eastAsia" w:cs="Times New Roman"/>
                <w:bCs/>
                <w:sz w:val="24"/>
                <w:lang w:val="en-US" w:eastAsia="zh-CN"/>
              </w:rPr>
              <w:t>；⑥</w:t>
            </w:r>
            <w:r>
              <w:rPr>
                <w:rFonts w:hint="eastAsia"/>
                <w:bCs/>
                <w:sz w:val="24"/>
                <w:lang w:eastAsia="zh-CN"/>
              </w:rPr>
              <w:t>废润滑油依托厂区现有危废暂存间暂存后定期交由有相应资质的单位进行安全处置</w:t>
            </w:r>
            <w:r>
              <w:rPr>
                <w:rFonts w:hint="eastAsia" w:ascii="Times New Roman" w:hAnsi="Times New Roman" w:cs="Times New Roman"/>
                <w:bCs/>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26" w:type="dxa"/>
            <w:vAlign w:val="center"/>
          </w:tcPr>
          <w:p>
            <w:pPr>
              <w:adjustRightInd w:val="0"/>
              <w:snapToGrid w:val="0"/>
              <w:jc w:val="center"/>
              <w:rPr>
                <w:sz w:val="24"/>
              </w:rPr>
            </w:pPr>
            <w:r>
              <w:rPr>
                <w:sz w:val="24"/>
              </w:rPr>
              <w:t>土壤及地下水</w:t>
            </w:r>
          </w:p>
          <w:p>
            <w:pPr>
              <w:adjustRightInd w:val="0"/>
              <w:snapToGrid w:val="0"/>
              <w:jc w:val="center"/>
              <w:rPr>
                <w:sz w:val="24"/>
              </w:rPr>
            </w:pPr>
            <w:r>
              <w:rPr>
                <w:sz w:val="24"/>
              </w:rPr>
              <w:t>污染防治措施</w:t>
            </w:r>
          </w:p>
        </w:tc>
        <w:tc>
          <w:tcPr>
            <w:tcW w:w="8074" w:type="dxa"/>
            <w:gridSpan w:val="5"/>
            <w:vAlign w:val="center"/>
          </w:tcPr>
          <w:p>
            <w:pPr>
              <w:adjustRightInd w:val="0"/>
              <w:snapToGrid w:val="0"/>
              <w:jc w:val="both"/>
              <w:rPr>
                <w:rFonts w:hint="eastAsia" w:eastAsia="宋体"/>
                <w:sz w:val="24"/>
                <w:lang w:eastAsia="zh-CN"/>
              </w:rPr>
            </w:pPr>
            <w:r>
              <w:rPr>
                <w:rFonts w:hint="eastAsia"/>
                <w:b w:val="0"/>
                <w:bCs w:val="0"/>
                <w:color w:val="000000"/>
                <w:sz w:val="24"/>
                <w:u w:val="none"/>
                <w:lang w:eastAsia="zh-CN"/>
              </w:rPr>
              <w:t>对产生的废物进行合理的治理和回用，以尽可能从源头上减少污染物排放；生产废水进入污水处理系统处理后回用生产，不外排；厂区和生产车间均进行地面硬化，沉淀池等厂内池体均进行防渗处理。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26" w:type="dxa"/>
            <w:vAlign w:val="center"/>
          </w:tcPr>
          <w:p>
            <w:pPr>
              <w:adjustRightInd w:val="0"/>
              <w:snapToGrid w:val="0"/>
              <w:jc w:val="center"/>
              <w:rPr>
                <w:sz w:val="24"/>
              </w:rPr>
            </w:pPr>
            <w:r>
              <w:rPr>
                <w:sz w:val="24"/>
              </w:rPr>
              <w:t>生态保护措施</w:t>
            </w:r>
          </w:p>
        </w:tc>
        <w:tc>
          <w:tcPr>
            <w:tcW w:w="8074" w:type="dxa"/>
            <w:gridSpan w:val="5"/>
            <w:vAlign w:val="center"/>
          </w:tcPr>
          <w:p>
            <w:pPr>
              <w:adjustRightInd w:val="0"/>
              <w:snapToGrid w:val="0"/>
              <w:jc w:val="center"/>
              <w:rPr>
                <w:sz w:val="24"/>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26" w:type="dxa"/>
            <w:vAlign w:val="center"/>
          </w:tcPr>
          <w:p>
            <w:pPr>
              <w:adjustRightInd w:val="0"/>
              <w:snapToGrid w:val="0"/>
              <w:jc w:val="center"/>
              <w:rPr>
                <w:spacing w:val="-8"/>
                <w:sz w:val="24"/>
              </w:rPr>
            </w:pPr>
            <w:r>
              <w:rPr>
                <w:spacing w:val="-8"/>
                <w:sz w:val="24"/>
              </w:rPr>
              <w:t>环境风险</w:t>
            </w:r>
          </w:p>
          <w:p>
            <w:pPr>
              <w:adjustRightInd w:val="0"/>
              <w:snapToGrid w:val="0"/>
              <w:jc w:val="center"/>
              <w:rPr>
                <w:spacing w:val="-8"/>
                <w:sz w:val="24"/>
              </w:rPr>
            </w:pPr>
            <w:r>
              <w:rPr>
                <w:spacing w:val="-8"/>
                <w:sz w:val="24"/>
              </w:rPr>
              <w:t>防范措施</w:t>
            </w:r>
          </w:p>
        </w:tc>
        <w:tc>
          <w:tcPr>
            <w:tcW w:w="8074" w:type="dxa"/>
            <w:gridSpan w:val="5"/>
            <w:vAlign w:val="center"/>
          </w:tcPr>
          <w:p>
            <w:pPr>
              <w:adjustRightInd w:val="0"/>
              <w:snapToGrid w:val="0"/>
              <w:jc w:val="center"/>
              <w:rPr>
                <w:sz w:val="24"/>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6" w:type="dxa"/>
            <w:vAlign w:val="center"/>
          </w:tcPr>
          <w:p>
            <w:pPr>
              <w:adjustRightInd w:val="0"/>
              <w:snapToGrid w:val="0"/>
              <w:jc w:val="center"/>
              <w:rPr>
                <w:spacing w:val="-8"/>
                <w:sz w:val="24"/>
              </w:rPr>
            </w:pPr>
            <w:r>
              <w:rPr>
                <w:spacing w:val="-8"/>
                <w:sz w:val="24"/>
              </w:rPr>
              <w:t>其他环境</w:t>
            </w:r>
          </w:p>
          <w:p>
            <w:pPr>
              <w:adjustRightInd w:val="0"/>
              <w:snapToGrid w:val="0"/>
              <w:jc w:val="center"/>
              <w:rPr>
                <w:spacing w:val="-8"/>
                <w:sz w:val="24"/>
              </w:rPr>
            </w:pPr>
            <w:r>
              <w:rPr>
                <w:spacing w:val="-8"/>
                <w:sz w:val="24"/>
              </w:rPr>
              <w:t>管理要求</w:t>
            </w:r>
          </w:p>
        </w:tc>
        <w:tc>
          <w:tcPr>
            <w:tcW w:w="8074" w:type="dxa"/>
            <w:gridSpan w:val="5"/>
            <w:vAlign w:val="center"/>
          </w:tcPr>
          <w:p>
            <w:pPr>
              <w:adjustRightInd w:val="0"/>
              <w:snapToGrid w:val="0"/>
              <w:jc w:val="center"/>
              <w:rPr>
                <w:sz w:val="24"/>
              </w:rPr>
            </w:pPr>
            <w:r>
              <w:rPr>
                <w:rFonts w:hint="eastAsia" w:ascii="Times New Roman" w:hAnsi="Times New Roman" w:eastAsia="宋体" w:cs="Times New Roman"/>
                <w:b w:val="0"/>
                <w:bCs w:val="0"/>
                <w:color w:val="000000"/>
                <w:sz w:val="24"/>
                <w:u w:val="none"/>
                <w:lang w:val="en-US" w:eastAsia="zh-CN"/>
              </w:rPr>
              <w:fldChar w:fldCharType="begin"/>
            </w:r>
            <w:r>
              <w:rPr>
                <w:rFonts w:hint="eastAsia" w:ascii="Times New Roman" w:hAnsi="Times New Roman" w:eastAsia="宋体" w:cs="Times New Roman"/>
                <w:b w:val="0"/>
                <w:bCs w:val="0"/>
                <w:color w:val="000000"/>
                <w:sz w:val="24"/>
                <w:u w:val="none"/>
                <w:lang w:val="en-US" w:eastAsia="zh-CN"/>
              </w:rPr>
              <w:instrText xml:space="preserve"> = 1 \* GB3 \* MERGEFORMAT </w:instrText>
            </w:r>
            <w:r>
              <w:rPr>
                <w:rFonts w:hint="eastAsia" w:ascii="Times New Roman" w:hAnsi="Times New Roman" w:eastAsia="宋体" w:cs="Times New Roman"/>
                <w:b w:val="0"/>
                <w:bCs w:val="0"/>
                <w:color w:val="000000"/>
                <w:sz w:val="24"/>
                <w:u w:val="none"/>
                <w:lang w:val="en-US" w:eastAsia="zh-CN"/>
              </w:rPr>
              <w:fldChar w:fldCharType="separate"/>
            </w:r>
            <w:r>
              <w:rPr>
                <w:rFonts w:hint="eastAsia" w:ascii="Times New Roman" w:hAnsi="Times New Roman" w:eastAsia="宋体" w:cs="Times New Roman"/>
                <w:b w:val="0"/>
                <w:bCs w:val="0"/>
                <w:color w:val="000000"/>
                <w:sz w:val="24"/>
                <w:u w:val="none"/>
                <w:lang w:val="en-US" w:eastAsia="zh-CN"/>
              </w:rPr>
              <w:t>①</w:t>
            </w:r>
            <w:r>
              <w:rPr>
                <w:rFonts w:hint="eastAsia" w:ascii="Times New Roman" w:hAnsi="Times New Roman" w:eastAsia="宋体" w:cs="Times New Roman"/>
                <w:b w:val="0"/>
                <w:bCs w:val="0"/>
                <w:color w:val="000000"/>
                <w:sz w:val="24"/>
                <w:u w:val="none"/>
                <w:lang w:val="en-US" w:eastAsia="zh-CN"/>
              </w:rPr>
              <w:fldChar w:fldCharType="end"/>
            </w:r>
            <w:r>
              <w:rPr>
                <w:rFonts w:hint="eastAsia" w:ascii="Times New Roman" w:hAnsi="Times New Roman" w:eastAsia="宋体" w:cs="Times New Roman"/>
                <w:b w:val="0"/>
                <w:bCs w:val="0"/>
                <w:color w:val="000000"/>
                <w:sz w:val="24"/>
                <w:u w:val="none"/>
                <w:lang w:val="en-US" w:eastAsia="zh-CN"/>
              </w:rPr>
              <w:t>建立环境管理机构及明确职责；</w:t>
            </w:r>
            <w:r>
              <w:rPr>
                <w:rFonts w:hint="eastAsia" w:ascii="Times New Roman" w:hAnsi="Times New Roman" w:eastAsia="宋体" w:cs="Times New Roman"/>
                <w:b w:val="0"/>
                <w:bCs w:val="0"/>
                <w:color w:val="000000"/>
                <w:sz w:val="24"/>
                <w:u w:val="none"/>
                <w:lang w:val="en-US" w:eastAsia="zh-CN"/>
              </w:rPr>
              <w:fldChar w:fldCharType="begin"/>
            </w:r>
            <w:r>
              <w:rPr>
                <w:rFonts w:hint="eastAsia" w:ascii="Times New Roman" w:hAnsi="Times New Roman" w:eastAsia="宋体" w:cs="Times New Roman"/>
                <w:b w:val="0"/>
                <w:bCs w:val="0"/>
                <w:color w:val="000000"/>
                <w:sz w:val="24"/>
                <w:u w:val="none"/>
                <w:lang w:val="en-US" w:eastAsia="zh-CN"/>
              </w:rPr>
              <w:instrText xml:space="preserve"> = 2 \* GB3 \* MERGEFORMAT </w:instrText>
            </w:r>
            <w:r>
              <w:rPr>
                <w:rFonts w:hint="eastAsia" w:ascii="Times New Roman" w:hAnsi="Times New Roman" w:eastAsia="宋体" w:cs="Times New Roman"/>
                <w:b w:val="0"/>
                <w:bCs w:val="0"/>
                <w:color w:val="000000"/>
                <w:sz w:val="24"/>
                <w:u w:val="none"/>
                <w:lang w:val="en-US" w:eastAsia="zh-CN"/>
              </w:rPr>
              <w:fldChar w:fldCharType="separate"/>
            </w:r>
            <w:r>
              <w:rPr>
                <w:rFonts w:hint="eastAsia" w:ascii="Times New Roman" w:hAnsi="Times New Roman" w:eastAsia="宋体" w:cs="Times New Roman"/>
                <w:b w:val="0"/>
                <w:bCs w:val="0"/>
                <w:color w:val="000000"/>
                <w:sz w:val="24"/>
                <w:u w:val="none"/>
                <w:lang w:val="en-US" w:eastAsia="zh-CN"/>
              </w:rPr>
              <w:t>②</w:t>
            </w:r>
            <w:r>
              <w:rPr>
                <w:rFonts w:hint="eastAsia" w:ascii="Times New Roman" w:hAnsi="Times New Roman" w:eastAsia="宋体" w:cs="Times New Roman"/>
                <w:b w:val="0"/>
                <w:bCs w:val="0"/>
                <w:color w:val="000000"/>
                <w:sz w:val="24"/>
                <w:u w:val="none"/>
                <w:lang w:val="en-US" w:eastAsia="zh-CN"/>
              </w:rPr>
              <w:fldChar w:fldCharType="end"/>
            </w:r>
            <w:r>
              <w:rPr>
                <w:rFonts w:hint="eastAsia" w:ascii="Times New Roman" w:hAnsi="Times New Roman" w:eastAsia="宋体" w:cs="Times New Roman"/>
                <w:b w:val="0"/>
                <w:bCs w:val="0"/>
                <w:color w:val="000000"/>
                <w:sz w:val="24"/>
                <w:u w:val="none"/>
                <w:lang w:val="en-US" w:eastAsia="zh-CN"/>
              </w:rPr>
              <w:t>建设单位应制订合理的环保管理制度，健全环保设备的安全操作规程和岗位管理责任制，设置各种设备运行台帐记录，规范操作程序。同时要按照环保部门的要求，按时上报环保设施运行情况及排污申报表，接受环保部门的日常监督。</w:t>
            </w:r>
            <w:r>
              <w:rPr>
                <w:rFonts w:hint="eastAsia" w:ascii="Times New Roman" w:hAnsi="Times New Roman" w:eastAsia="宋体" w:cs="Times New Roman"/>
                <w:b w:val="0"/>
                <w:bCs w:val="0"/>
                <w:color w:val="000000"/>
                <w:sz w:val="24"/>
                <w:u w:val="none"/>
                <w:lang w:val="en-US" w:eastAsia="zh-CN"/>
              </w:rPr>
              <w:fldChar w:fldCharType="begin"/>
            </w:r>
            <w:r>
              <w:rPr>
                <w:rFonts w:hint="eastAsia" w:ascii="Times New Roman" w:hAnsi="Times New Roman" w:eastAsia="宋体" w:cs="Times New Roman"/>
                <w:b w:val="0"/>
                <w:bCs w:val="0"/>
                <w:color w:val="000000"/>
                <w:sz w:val="24"/>
                <w:u w:val="none"/>
                <w:lang w:val="en-US" w:eastAsia="zh-CN"/>
              </w:rPr>
              <w:instrText xml:space="preserve"> = 3 \* GB3 \* MERGEFORMAT </w:instrText>
            </w:r>
            <w:r>
              <w:rPr>
                <w:rFonts w:hint="eastAsia" w:ascii="Times New Roman" w:hAnsi="Times New Roman" w:eastAsia="宋体" w:cs="Times New Roman"/>
                <w:b w:val="0"/>
                <w:bCs w:val="0"/>
                <w:color w:val="000000"/>
                <w:sz w:val="24"/>
                <w:u w:val="none"/>
                <w:lang w:val="en-US" w:eastAsia="zh-CN"/>
              </w:rPr>
              <w:fldChar w:fldCharType="separate"/>
            </w:r>
            <w:r>
              <w:rPr>
                <w:rFonts w:hint="eastAsia" w:ascii="Times New Roman" w:hAnsi="Times New Roman" w:eastAsia="宋体" w:cs="Times New Roman"/>
                <w:b w:val="0"/>
                <w:bCs w:val="0"/>
                <w:color w:val="000000"/>
                <w:sz w:val="24"/>
                <w:u w:val="none"/>
                <w:lang w:val="en-US" w:eastAsia="zh-CN"/>
              </w:rPr>
              <w:t>③</w:t>
            </w:r>
            <w:r>
              <w:rPr>
                <w:rFonts w:hint="eastAsia" w:ascii="Times New Roman" w:hAnsi="Times New Roman" w:eastAsia="宋体" w:cs="Times New Roman"/>
                <w:b w:val="0"/>
                <w:bCs w:val="0"/>
                <w:color w:val="000000"/>
                <w:sz w:val="24"/>
                <w:u w:val="none"/>
                <w:lang w:val="en-US" w:eastAsia="zh-CN"/>
              </w:rPr>
              <w:fldChar w:fldCharType="end"/>
            </w:r>
            <w:r>
              <w:rPr>
                <w:rFonts w:hint="eastAsia" w:ascii="Times New Roman" w:hAnsi="Times New Roman" w:eastAsia="宋体" w:cs="Times New Roman"/>
                <w:b w:val="0"/>
                <w:bCs w:val="0"/>
                <w:color w:val="000000"/>
                <w:sz w:val="24"/>
                <w:u w:val="none"/>
                <w:lang w:val="en-US" w:eastAsia="zh-CN"/>
              </w:rPr>
              <w:t>制定环境监测计划：有组织废气</w:t>
            </w:r>
            <w:r>
              <w:rPr>
                <w:rFonts w:hint="eastAsia" w:cs="Times New Roman"/>
                <w:b w:val="0"/>
                <w:bCs w:val="0"/>
                <w:color w:val="000000"/>
                <w:sz w:val="24"/>
                <w:u w:val="none"/>
                <w:lang w:val="en-US" w:eastAsia="zh-CN"/>
              </w:rPr>
              <w:t>、</w:t>
            </w:r>
            <w:r>
              <w:rPr>
                <w:rFonts w:hint="eastAsia" w:ascii="Times New Roman" w:hAnsi="Times New Roman" w:eastAsia="宋体" w:cs="Times New Roman"/>
                <w:b w:val="0"/>
                <w:bCs w:val="0"/>
                <w:color w:val="000000"/>
                <w:sz w:val="24"/>
                <w:u w:val="none"/>
                <w:lang w:val="en-US" w:eastAsia="zh-CN"/>
              </w:rPr>
              <w:t>无组织废气</w:t>
            </w:r>
            <w:r>
              <w:rPr>
                <w:rFonts w:hint="eastAsia" w:cs="Times New Roman"/>
                <w:b w:val="0"/>
                <w:bCs w:val="0"/>
                <w:color w:val="000000"/>
                <w:sz w:val="24"/>
                <w:u w:val="none"/>
                <w:lang w:val="en-US" w:eastAsia="zh-CN"/>
              </w:rPr>
              <w:t>每</w:t>
            </w:r>
            <w:r>
              <w:rPr>
                <w:rFonts w:hint="eastAsia" w:ascii="Times New Roman" w:hAnsi="Times New Roman" w:eastAsia="宋体" w:cs="Times New Roman"/>
                <w:b w:val="0"/>
                <w:bCs w:val="0"/>
                <w:color w:val="000000"/>
                <w:sz w:val="24"/>
                <w:u w:val="none"/>
                <w:lang w:val="en-US" w:eastAsia="zh-CN"/>
              </w:rPr>
              <w:t>年检测一次，噪声每季度监测一次</w:t>
            </w:r>
            <w:r>
              <w:rPr>
                <w:rFonts w:hint="eastAsia" w:cs="Times New Roman"/>
                <w:b w:val="0"/>
                <w:bCs w:val="0"/>
                <w:color w:val="000000"/>
                <w:sz w:val="24"/>
                <w:szCs w:val="24"/>
                <w:highlight w:val="none"/>
                <w:u w:val="none"/>
                <w:lang w:val="en-US" w:eastAsia="zh-CN"/>
              </w:rPr>
              <w:t>；</w:t>
            </w:r>
            <w:r>
              <w:rPr>
                <w:rFonts w:hint="eastAsia" w:ascii="Times New Roman" w:hAnsi="Times New Roman" w:cs="Times New Roman"/>
                <w:b w:val="0"/>
                <w:bCs w:val="0"/>
                <w:color w:val="000000"/>
                <w:sz w:val="24"/>
                <w:szCs w:val="24"/>
                <w:highlight w:val="none"/>
                <w:u w:val="none"/>
                <w:lang w:eastAsia="zh-CN"/>
              </w:rPr>
              <w:t>④按照相关规范要求设置标准化监测孔</w:t>
            </w:r>
            <w:r>
              <w:rPr>
                <w:rFonts w:hint="eastAsia" w:cs="Times New Roman"/>
                <w:b w:val="0"/>
                <w:bCs w:val="0"/>
                <w:color w:val="000000"/>
                <w:sz w:val="24"/>
                <w:szCs w:val="24"/>
                <w:highlight w:val="none"/>
                <w:u w:val="none"/>
                <w:lang w:eastAsia="zh-CN"/>
              </w:rPr>
              <w:t>；</w:t>
            </w:r>
            <w:r>
              <w:rPr>
                <w:rFonts w:hint="eastAsia" w:cs="Times New Roman"/>
                <w:b/>
                <w:bCs/>
                <w:color w:val="000000"/>
                <w:sz w:val="24"/>
                <w:szCs w:val="24"/>
                <w:highlight w:val="none"/>
                <w:u w:val="single"/>
                <w:lang w:eastAsia="zh-CN"/>
              </w:rPr>
              <w:t>⑤</w:t>
            </w:r>
            <w:r>
              <w:rPr>
                <w:rFonts w:hint="eastAsia" w:ascii="Times New Roman" w:hAnsi="Times New Roman" w:eastAsia="宋体" w:cs="Times New Roman"/>
                <w:b/>
                <w:bCs/>
                <w:color w:val="auto"/>
                <w:sz w:val="24"/>
                <w:szCs w:val="24"/>
                <w:u w:val="single"/>
                <w:lang w:val="en-US" w:eastAsia="zh-CN"/>
              </w:rPr>
              <w:t>建立门禁视频监控系统和电子台账；⑥按生态环境部门要求安装用电监管设备，用电监管数据与省、市生态环境部门用电监管平台联网；⑦厂区主要产尘点周边安装高清视频监控，视频监控数据保存3个月以上。</w:t>
            </w:r>
          </w:p>
        </w:tc>
      </w:tr>
    </w:tbl>
    <w:p>
      <w:pPr>
        <w:pStyle w:val="22"/>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20" w:lineRule="exact"/>
              <w:ind w:firstLine="480" w:firstLineChars="200"/>
              <w:rPr>
                <w:sz w:val="24"/>
              </w:rPr>
            </w:pPr>
            <w:r>
              <w:rPr>
                <w:rFonts w:hint="eastAsia"/>
                <w:sz w:val="24"/>
                <w:lang w:eastAsia="zh-CN"/>
              </w:rPr>
              <w:t>本项目</w:t>
            </w:r>
            <w:r>
              <w:rPr>
                <w:sz w:val="24"/>
              </w:rPr>
              <w:t>符合国家有关产业政策，选址合理。评价认为，项目采取的污染防治措施有效、可行，建设单位在严格落实环境影响报告表提出的环保对策和措施后，各项污染物可实现达标排放或合理处置，项目建设对区域环境质量影响可以接受。因此，从环保角度考虑，</w:t>
            </w:r>
            <w:r>
              <w:rPr>
                <w:rFonts w:hint="eastAsia"/>
                <w:sz w:val="24"/>
                <w:lang w:eastAsia="zh-CN"/>
              </w:rPr>
              <w:t>本项目</w:t>
            </w:r>
            <w:r>
              <w:rPr>
                <w:sz w:val="24"/>
              </w:rPr>
              <w:t>建设是可行的。</w:t>
            </w:r>
          </w:p>
          <w:p>
            <w:pPr>
              <w:spacing w:line="360" w:lineRule="auto"/>
              <w:rPr>
                <w:sz w:val="24"/>
              </w:rPr>
            </w:pP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2"/>
        <w:adjustRightInd w:val="0"/>
        <w:snapToGrid w:val="0"/>
        <w:spacing w:before="0" w:beforeAutospacing="0" w:after="0" w:afterAutospacing="0"/>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6"/>
        <w:tblW w:w="140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43"/>
        <w:gridCol w:w="1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1"/>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41"/>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41"/>
              <w:spacing w:beforeLines="0" w:afterLines="0" w:line="240" w:lineRule="auto"/>
              <w:rPr>
                <w:rFonts w:ascii="Times New Roman" w:eastAsia="黑体"/>
                <w:snapToGrid w:val="0"/>
                <w:color w:val="000000"/>
                <w:spacing w:val="-6"/>
                <w:kern w:val="21"/>
                <w:szCs w:val="21"/>
              </w:rPr>
            </w:pPr>
            <w:r>
              <w:rPr>
                <w:rFonts w:hint="eastAsia" w:ascii="黑体" w:hAnsi="黑体" w:eastAsia="黑体" w:cs="宋体"/>
                <w:snapToGrid w:val="0"/>
                <w:color w:val="000000"/>
                <w:kern w:val="21"/>
                <w:szCs w:val="21"/>
              </w:rPr>
              <w:t>污染物名称</w:t>
            </w:r>
          </w:p>
        </w:tc>
        <w:tc>
          <w:tcPr>
            <w:tcW w:w="1701" w:type="dxa"/>
            <w:tcMar>
              <w:left w:w="28" w:type="dxa"/>
              <w:right w:w="28" w:type="dxa"/>
            </w:tcMar>
            <w:vAlign w:val="center"/>
          </w:tcPr>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现有工程</w:t>
            </w:r>
          </w:p>
          <w:p>
            <w:pPr>
              <w:pStyle w:val="41"/>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1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①</w:t>
            </w:r>
            <w:r>
              <w:rPr>
                <w:rFonts w:ascii="黑体" w:hAnsi="黑体" w:eastAsia="黑体"/>
                <w:snapToGrid w:val="0"/>
                <w:color w:val="000000"/>
                <w:kern w:val="21"/>
                <w:szCs w:val="21"/>
              </w:rPr>
              <w:fldChar w:fldCharType="end"/>
            </w:r>
          </w:p>
        </w:tc>
        <w:tc>
          <w:tcPr>
            <w:tcW w:w="1276" w:type="dxa"/>
            <w:tcMar>
              <w:left w:w="28" w:type="dxa"/>
              <w:right w:w="28" w:type="dxa"/>
            </w:tcMar>
            <w:vAlign w:val="center"/>
          </w:tcPr>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现有工程</w:t>
            </w:r>
          </w:p>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许可排放量</w:t>
            </w:r>
          </w:p>
          <w:p>
            <w:pPr>
              <w:pStyle w:val="41"/>
              <w:spacing w:beforeLines="0" w:afterLines="0"/>
              <w:rPr>
                <w:rFonts w:ascii="Times New Roman" w:eastAsia="黑体"/>
                <w:snapToGrid w:val="0"/>
                <w:color w:val="000000"/>
                <w:spacing w:val="-6"/>
                <w:kern w:val="21"/>
                <w:szCs w:val="21"/>
              </w:rPr>
            </w:pP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2 \* GB3 \* MERGEFORMAT </w:instrText>
            </w:r>
            <w:r>
              <w:rPr>
                <w:rFonts w:ascii="黑体" w:hAnsi="黑体" w:eastAsia="黑体"/>
                <w:snapToGrid w:val="0"/>
                <w:color w:val="000000"/>
                <w:kern w:val="21"/>
                <w:szCs w:val="21"/>
              </w:rPr>
              <w:fldChar w:fldCharType="separate"/>
            </w:r>
            <w:r>
              <w:rPr>
                <w:rFonts w:hint="eastAsia" w:ascii="黑体" w:hAnsi="黑体" w:eastAsia="黑体" w:cs="宋体"/>
                <w:snapToGrid w:val="0"/>
                <w:color w:val="000000"/>
                <w:kern w:val="21"/>
                <w:szCs w:val="21"/>
              </w:rPr>
              <w:t>②</w:t>
            </w:r>
            <w:r>
              <w:rPr>
                <w:rFonts w:ascii="黑体" w:hAnsi="黑体" w:eastAsia="黑体"/>
                <w:snapToGrid w:val="0"/>
                <w:color w:val="000000"/>
                <w:kern w:val="21"/>
                <w:szCs w:val="21"/>
              </w:rPr>
              <w:fldChar w:fldCharType="end"/>
            </w:r>
          </w:p>
        </w:tc>
        <w:tc>
          <w:tcPr>
            <w:tcW w:w="1701" w:type="dxa"/>
            <w:tcMar>
              <w:left w:w="28" w:type="dxa"/>
              <w:right w:w="28" w:type="dxa"/>
            </w:tcMar>
            <w:vAlign w:val="center"/>
          </w:tcPr>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在建工程</w:t>
            </w:r>
          </w:p>
          <w:p>
            <w:pPr>
              <w:pStyle w:val="41"/>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3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③</w:t>
            </w:r>
            <w:r>
              <w:rPr>
                <w:rFonts w:ascii="黑体" w:hAnsi="黑体" w:eastAsia="黑体"/>
                <w:snapToGrid w:val="0"/>
                <w:color w:val="000000"/>
                <w:kern w:val="21"/>
                <w:szCs w:val="21"/>
              </w:rPr>
              <w:fldChar w:fldCharType="end"/>
            </w:r>
          </w:p>
        </w:tc>
        <w:tc>
          <w:tcPr>
            <w:tcW w:w="1559" w:type="dxa"/>
            <w:tcMar>
              <w:left w:w="28" w:type="dxa"/>
              <w:right w:w="28" w:type="dxa"/>
            </w:tcMar>
            <w:vAlign w:val="center"/>
          </w:tcPr>
          <w:p>
            <w:pPr>
              <w:pStyle w:val="41"/>
              <w:spacing w:beforeLines="0" w:afterLines="0" w:line="240" w:lineRule="auto"/>
              <w:rPr>
                <w:rFonts w:hint="eastAsia" w:ascii="黑体" w:hAnsi="黑体" w:eastAsia="黑体"/>
                <w:snapToGrid w:val="0"/>
                <w:color w:val="000000"/>
                <w:kern w:val="21"/>
                <w:szCs w:val="21"/>
                <w:lang w:eastAsia="zh-CN"/>
              </w:rPr>
            </w:pPr>
            <w:r>
              <w:rPr>
                <w:rFonts w:hint="eastAsia" w:ascii="黑体" w:hAnsi="黑体" w:eastAsia="黑体"/>
                <w:snapToGrid w:val="0"/>
                <w:color w:val="000000"/>
                <w:kern w:val="21"/>
                <w:szCs w:val="21"/>
                <w:lang w:eastAsia="zh-CN"/>
              </w:rPr>
              <w:t>本项目</w:t>
            </w:r>
          </w:p>
          <w:p>
            <w:pPr>
              <w:pStyle w:val="41"/>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4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④</w:t>
            </w:r>
            <w:r>
              <w:rPr>
                <w:rFonts w:ascii="黑体" w:hAnsi="黑体" w:eastAsia="黑体"/>
                <w:snapToGrid w:val="0"/>
                <w:color w:val="000000"/>
                <w:kern w:val="21"/>
                <w:szCs w:val="21"/>
              </w:rPr>
              <w:fldChar w:fldCharType="end"/>
            </w:r>
          </w:p>
        </w:tc>
        <w:tc>
          <w:tcPr>
            <w:tcW w:w="1761" w:type="dxa"/>
            <w:tcMar>
              <w:left w:w="28" w:type="dxa"/>
              <w:right w:w="28" w:type="dxa"/>
            </w:tcMar>
            <w:vAlign w:val="center"/>
          </w:tcPr>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以新带老削减量</w:t>
            </w:r>
          </w:p>
          <w:p>
            <w:pPr>
              <w:pStyle w:val="41"/>
              <w:spacing w:beforeLines="0" w:afterLines="0" w:line="240" w:lineRule="auto"/>
              <w:rPr>
                <w:rFonts w:ascii="Times New Roman" w:eastAsia="黑体"/>
                <w:snapToGrid w:val="0"/>
                <w:color w:val="000000"/>
                <w:spacing w:val="-16"/>
                <w:kern w:val="21"/>
                <w:szCs w:val="21"/>
              </w:rPr>
            </w:pPr>
            <w:r>
              <w:rPr>
                <w:rFonts w:ascii="黑体" w:hAnsi="黑体" w:eastAsia="黑体"/>
                <w:snapToGrid w:val="0"/>
                <w:color w:val="000000"/>
                <w:kern w:val="21"/>
                <w:szCs w:val="21"/>
              </w:rPr>
              <w:t>（新建项目不填）</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5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⑤</w:t>
            </w:r>
            <w:r>
              <w:rPr>
                <w:rFonts w:ascii="黑体" w:hAnsi="黑体" w:eastAsia="黑体"/>
                <w:snapToGrid w:val="0"/>
                <w:color w:val="000000"/>
                <w:kern w:val="21"/>
                <w:szCs w:val="21"/>
              </w:rPr>
              <w:fldChar w:fldCharType="end"/>
            </w:r>
          </w:p>
        </w:tc>
        <w:tc>
          <w:tcPr>
            <w:tcW w:w="1743" w:type="dxa"/>
            <w:tcMar>
              <w:left w:w="28" w:type="dxa"/>
              <w:right w:w="28" w:type="dxa"/>
            </w:tcMar>
            <w:vAlign w:val="center"/>
          </w:tcPr>
          <w:p>
            <w:pPr>
              <w:pStyle w:val="41"/>
              <w:spacing w:beforeLines="0" w:afterLines="0" w:line="240" w:lineRule="auto"/>
              <w:rPr>
                <w:rFonts w:ascii="Times New Roman" w:eastAsia="黑体"/>
                <w:snapToGrid w:val="0"/>
                <w:color w:val="000000"/>
                <w:spacing w:val="-16"/>
                <w:kern w:val="21"/>
                <w:szCs w:val="21"/>
              </w:rPr>
            </w:pPr>
            <w:r>
              <w:rPr>
                <w:rFonts w:hint="eastAsia" w:ascii="黑体" w:hAnsi="黑体" w:eastAsia="黑体"/>
                <w:snapToGrid w:val="0"/>
                <w:color w:val="000000"/>
                <w:kern w:val="21"/>
                <w:szCs w:val="21"/>
                <w:lang w:eastAsia="zh-CN"/>
              </w:rPr>
              <w:t>本项目</w:t>
            </w:r>
            <w:r>
              <w:rPr>
                <w:rFonts w:ascii="黑体" w:hAnsi="黑体" w:eastAsia="黑体"/>
                <w:snapToGrid w:val="0"/>
                <w:color w:val="000000"/>
                <w:kern w:val="21"/>
                <w:szCs w:val="21"/>
              </w:rPr>
              <w:t>建成后</w:t>
            </w:r>
            <w:r>
              <w:rPr>
                <w:rFonts w:hint="eastAsia" w:ascii="黑体" w:hAnsi="黑体" w:eastAsia="黑体"/>
                <w:snapToGrid w:val="0"/>
                <w:color w:val="000000"/>
                <w:kern w:val="21"/>
                <w:szCs w:val="21"/>
              </w:rPr>
              <w:t>全厂</w:t>
            </w:r>
            <w:r>
              <w:rPr>
                <w:rFonts w:ascii="黑体" w:hAnsi="黑体" w:eastAsia="黑体"/>
                <w:snapToGrid w:val="0"/>
                <w:color w:val="000000"/>
                <w:kern w:val="21"/>
                <w:szCs w:val="21"/>
              </w:rPr>
              <w:t>排放量（固</w:t>
            </w:r>
            <w:r>
              <w:rPr>
                <w:rFonts w:hint="eastAsia" w:ascii="黑体" w:hAnsi="黑体" w:eastAsia="黑体"/>
                <w:snapToGrid w:val="0"/>
                <w:color w:val="000000"/>
                <w:kern w:val="21"/>
                <w:szCs w:val="21"/>
              </w:rPr>
              <w:t>体</w:t>
            </w:r>
            <w:r>
              <w:rPr>
                <w:rFonts w:ascii="黑体" w:hAnsi="黑体" w:eastAsia="黑体"/>
                <w:snapToGrid w:val="0"/>
                <w:color w:val="000000"/>
                <w:kern w:val="21"/>
                <w:szCs w:val="21"/>
              </w:rPr>
              <w:t>废</w:t>
            </w:r>
            <w:r>
              <w:rPr>
                <w:rFonts w:hint="eastAsia" w:ascii="黑体" w:hAnsi="黑体" w:eastAsia="黑体"/>
                <w:snapToGrid w:val="0"/>
                <w:color w:val="000000"/>
                <w:kern w:val="21"/>
                <w:szCs w:val="21"/>
              </w:rPr>
              <w:t>物</w:t>
            </w:r>
            <w:r>
              <w:rPr>
                <w:rFonts w:ascii="黑体" w:hAnsi="黑体" w:eastAsia="黑体"/>
                <w:snapToGrid w:val="0"/>
                <w:color w:val="000000"/>
                <w:kern w:val="21"/>
                <w:szCs w:val="21"/>
              </w:rPr>
              <w:t>产生量）</w:t>
            </w: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6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⑥</w:t>
            </w:r>
            <w:r>
              <w:rPr>
                <w:rFonts w:ascii="黑体" w:hAnsi="黑体" w:eastAsia="黑体"/>
                <w:snapToGrid w:val="0"/>
                <w:color w:val="000000"/>
                <w:kern w:val="21"/>
                <w:szCs w:val="21"/>
              </w:rPr>
              <w:fldChar w:fldCharType="end"/>
            </w:r>
          </w:p>
        </w:tc>
        <w:tc>
          <w:tcPr>
            <w:tcW w:w="1332" w:type="dxa"/>
            <w:tcMar>
              <w:left w:w="28" w:type="dxa"/>
              <w:right w:w="28" w:type="dxa"/>
            </w:tcMar>
            <w:vAlign w:val="center"/>
          </w:tcPr>
          <w:p>
            <w:pPr>
              <w:pStyle w:val="41"/>
              <w:spacing w:beforeLines="0" w:afterLines="0" w:line="240" w:lineRule="auto"/>
              <w:rPr>
                <w:rFonts w:ascii="黑体" w:hAnsi="黑体" w:eastAsia="黑体"/>
                <w:snapToGrid w:val="0"/>
                <w:color w:val="000000"/>
                <w:kern w:val="21"/>
                <w:szCs w:val="21"/>
              </w:rPr>
            </w:pPr>
            <w:r>
              <w:rPr>
                <w:rFonts w:ascii="黑体" w:hAnsi="黑体" w:eastAsia="黑体"/>
                <w:snapToGrid w:val="0"/>
                <w:color w:val="000000"/>
                <w:kern w:val="21"/>
                <w:szCs w:val="21"/>
              </w:rPr>
              <w:t>变化量</w:t>
            </w:r>
          </w:p>
          <w:p>
            <w:pPr>
              <w:pStyle w:val="41"/>
              <w:spacing w:beforeLines="0" w:afterLines="0" w:line="240" w:lineRule="auto"/>
              <w:rPr>
                <w:rFonts w:ascii="Times New Roman" w:eastAsia="黑体"/>
                <w:snapToGrid w:val="0"/>
                <w:color w:val="000000"/>
                <w:spacing w:val="-6"/>
                <w:kern w:val="21"/>
                <w:szCs w:val="21"/>
              </w:rPr>
            </w:pPr>
            <w:r>
              <w:rPr>
                <w:rFonts w:ascii="黑体" w:hAnsi="黑体" w:eastAsia="黑体"/>
                <w:snapToGrid w:val="0"/>
                <w:color w:val="000000"/>
                <w:kern w:val="21"/>
                <w:szCs w:val="21"/>
              </w:rPr>
              <w:fldChar w:fldCharType="begin"/>
            </w:r>
            <w:r>
              <w:rPr>
                <w:rFonts w:ascii="黑体" w:hAnsi="黑体" w:eastAsia="黑体"/>
                <w:snapToGrid w:val="0"/>
                <w:color w:val="000000"/>
                <w:kern w:val="21"/>
                <w:szCs w:val="21"/>
              </w:rPr>
              <w:instrText xml:space="preserve"> = 7 \* GB3 \* MERGEFORMAT </w:instrText>
            </w:r>
            <w:r>
              <w:rPr>
                <w:rFonts w:ascii="黑体" w:hAnsi="黑体" w:eastAsia="黑体"/>
                <w:snapToGrid w:val="0"/>
                <w:color w:val="000000"/>
                <w:kern w:val="21"/>
                <w:szCs w:val="21"/>
              </w:rPr>
              <w:fldChar w:fldCharType="separate"/>
            </w:r>
            <w:r>
              <w:rPr>
                <w:rFonts w:hint="eastAsia" w:ascii="黑体" w:hAnsi="黑体" w:eastAsia="黑体" w:cs="宋体"/>
                <w:kern w:val="21"/>
                <w:szCs w:val="21"/>
              </w:rPr>
              <w:t>⑦</w:t>
            </w:r>
            <w:r>
              <w:rPr>
                <w:rFonts w:ascii="黑体" w:hAnsi="黑体" w:eastAsia="黑体"/>
                <w:snapToGrid w:val="0"/>
                <w:color w:val="000000"/>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restart"/>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颗粒物</w:t>
            </w:r>
          </w:p>
        </w:tc>
        <w:tc>
          <w:tcPr>
            <w:tcW w:w="1701" w:type="dxa"/>
            <w:vAlign w:val="center"/>
          </w:tcPr>
          <w:p>
            <w:pPr>
              <w:keepNext w:val="0"/>
              <w:keepLines w:val="0"/>
              <w:pageBreakBefore w:val="0"/>
              <w:widowControl w:val="0"/>
              <w:kinsoku/>
              <w:wordWrap/>
              <w:overflowPunct/>
              <w:topLinePunct w:val="0"/>
              <w:autoSpaceDE/>
              <w:autoSpaceDN/>
              <w:bidi w:val="0"/>
              <w:spacing w:beforeLines="0" w:afterLines="0" w:line="240" w:lineRule="atLeast"/>
              <w:jc w:val="center"/>
              <w:textAlignment w:val="auto"/>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0.0425</w:t>
            </w:r>
            <w:r>
              <w:rPr>
                <w:rFonts w:hint="eastAsia" w:ascii="Times New Roman"/>
                <w:snapToGrid w:val="0"/>
                <w:color w:val="000000"/>
                <w:kern w:val="21"/>
                <w:szCs w:val="21"/>
              </w:rPr>
              <w:t>t/a</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1.24</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snapToGrid w:val="0"/>
                <w:color w:val="000000"/>
                <w:kern w:val="21"/>
                <w:szCs w:val="21"/>
                <w:lang w:val="en-US" w:eastAsia="zh-CN"/>
              </w:rPr>
              <w:t>0</w:t>
            </w:r>
          </w:p>
        </w:tc>
        <w:tc>
          <w:tcPr>
            <w:tcW w:w="1743"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1.2825</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+1.24</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SO</w:t>
            </w:r>
            <w:r>
              <w:rPr>
                <w:rFonts w:hint="eastAsia" w:ascii="Times New Roman"/>
                <w:snapToGrid w:val="0"/>
                <w:color w:val="000000"/>
                <w:kern w:val="21"/>
                <w:szCs w:val="21"/>
                <w:vertAlign w:val="subscript"/>
              </w:rPr>
              <w:t>2</w:t>
            </w:r>
          </w:p>
        </w:tc>
        <w:tc>
          <w:tcPr>
            <w:tcW w:w="1701" w:type="dxa"/>
            <w:vAlign w:val="center"/>
          </w:tcPr>
          <w:p>
            <w:pPr>
              <w:keepNext w:val="0"/>
              <w:keepLines w:val="0"/>
              <w:pageBreakBefore w:val="0"/>
              <w:widowControl w:val="0"/>
              <w:kinsoku/>
              <w:wordWrap/>
              <w:overflowPunct/>
              <w:topLinePunct w:val="0"/>
              <w:autoSpaceDE/>
              <w:autoSpaceDN/>
              <w:bidi w:val="0"/>
              <w:spacing w:beforeLines="0" w:afterLines="0" w:line="240" w:lineRule="atLeast"/>
              <w:jc w:val="center"/>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c>
          <w:tcPr>
            <w:tcW w:w="1761"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rPr>
              <w:t>/</w:t>
            </w:r>
          </w:p>
        </w:tc>
        <w:tc>
          <w:tcPr>
            <w:tcW w:w="1743"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c>
          <w:tcPr>
            <w:tcW w:w="1332"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NOx</w:t>
            </w:r>
          </w:p>
        </w:tc>
        <w:tc>
          <w:tcPr>
            <w:tcW w:w="1701" w:type="dxa"/>
            <w:vAlign w:val="center"/>
          </w:tcPr>
          <w:p>
            <w:pPr>
              <w:keepNext w:val="0"/>
              <w:keepLines w:val="0"/>
              <w:pageBreakBefore w:val="0"/>
              <w:widowControl w:val="0"/>
              <w:kinsoku/>
              <w:wordWrap/>
              <w:overflowPunct/>
              <w:topLinePunct w:val="0"/>
              <w:autoSpaceDE/>
              <w:autoSpaceDN/>
              <w:bidi w:val="0"/>
              <w:spacing w:beforeLines="0" w:afterLines="0" w:line="240" w:lineRule="atLeast"/>
              <w:jc w:val="center"/>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c>
          <w:tcPr>
            <w:tcW w:w="1761"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rPr>
              <w:t>/</w:t>
            </w:r>
          </w:p>
        </w:tc>
        <w:tc>
          <w:tcPr>
            <w:tcW w:w="1743"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c>
          <w:tcPr>
            <w:tcW w:w="1332"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ascii="Times New Roman"/>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restart"/>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废水量</w:t>
            </w:r>
          </w:p>
        </w:tc>
        <w:tc>
          <w:tcPr>
            <w:tcW w:w="1701" w:type="dxa"/>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eastAsia="宋体"/>
                <w:snapToGrid w:val="0"/>
                <w:color w:val="000000"/>
                <w:kern w:val="21"/>
                <w:szCs w:val="21"/>
                <w:lang w:eastAsia="zh-CN"/>
              </w:rPr>
            </w:pPr>
            <w:r>
              <w:rPr>
                <w:rFonts w:hint="eastAsia"/>
                <w:snapToGrid w:val="0"/>
                <w:color w:val="000000"/>
                <w:kern w:val="21"/>
                <w:szCs w:val="21"/>
                <w:lang w:val="en-US" w:eastAsia="zh-CN"/>
              </w:rPr>
              <w:t>0</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snapToGrid w:val="0"/>
                <w:color w:val="000000"/>
                <w:kern w:val="21"/>
                <w:szCs w:val="21"/>
                <w:lang w:val="en-US" w:eastAsia="zh-CN"/>
              </w:rPr>
              <w:t>0</w:t>
            </w:r>
          </w:p>
        </w:tc>
        <w:tc>
          <w:tcPr>
            <w:tcW w:w="1743"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332"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COD</w:t>
            </w:r>
          </w:p>
        </w:tc>
        <w:tc>
          <w:tcPr>
            <w:tcW w:w="1701" w:type="dxa"/>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eastAsia="宋体"/>
                <w:snapToGrid w:val="0"/>
                <w:color w:val="000000"/>
                <w:kern w:val="21"/>
                <w:szCs w:val="21"/>
                <w:lang w:eastAsia="zh-CN"/>
              </w:rPr>
            </w:pPr>
            <w:r>
              <w:rPr>
                <w:rFonts w:hint="eastAsia"/>
                <w:snapToGrid w:val="0"/>
                <w:color w:val="000000"/>
                <w:kern w:val="21"/>
                <w:szCs w:val="21"/>
                <w:lang w:val="en-US" w:eastAsia="zh-CN"/>
              </w:rPr>
              <w:t>0</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snapToGrid w:val="0"/>
                <w:color w:val="000000"/>
                <w:kern w:val="21"/>
                <w:szCs w:val="21"/>
                <w:lang w:val="en-US" w:eastAsia="zh-CN"/>
              </w:rPr>
              <w:t>0</w:t>
            </w:r>
          </w:p>
        </w:tc>
        <w:tc>
          <w:tcPr>
            <w:tcW w:w="1743"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332"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氨氮</w:t>
            </w:r>
          </w:p>
        </w:tc>
        <w:tc>
          <w:tcPr>
            <w:tcW w:w="1701" w:type="dxa"/>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eastAsia="宋体"/>
                <w:snapToGrid w:val="0"/>
                <w:color w:val="000000"/>
                <w:kern w:val="21"/>
                <w:szCs w:val="21"/>
                <w:lang w:eastAsia="zh-CN"/>
              </w:rPr>
            </w:pPr>
            <w:r>
              <w:rPr>
                <w:rFonts w:hint="eastAsia"/>
                <w:snapToGrid w:val="0"/>
                <w:color w:val="000000"/>
                <w:kern w:val="21"/>
                <w:szCs w:val="21"/>
                <w:lang w:val="en-US" w:eastAsia="zh-CN"/>
              </w:rPr>
              <w:t>0</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snapToGrid w:val="0"/>
                <w:color w:val="000000"/>
                <w:kern w:val="21"/>
                <w:szCs w:val="21"/>
                <w:lang w:val="en-US" w:eastAsia="zh-CN"/>
              </w:rPr>
              <w:t>0</w:t>
            </w:r>
          </w:p>
        </w:tc>
        <w:tc>
          <w:tcPr>
            <w:tcW w:w="1743"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332"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restart"/>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一般工业</w:t>
            </w:r>
          </w:p>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hAnsi="Times New Roman" w:cs="Times New Roman"/>
                <w:snapToGrid w:val="0"/>
                <w:color w:val="000000"/>
                <w:kern w:val="21"/>
                <w:szCs w:val="21"/>
                <w:lang w:eastAsia="zh-CN"/>
              </w:rPr>
            </w:pPr>
            <w:r>
              <w:rPr>
                <w:rFonts w:hint="eastAsia" w:ascii="Times New Roman" w:hAnsi="Times New Roman" w:cs="Times New Roman"/>
                <w:snapToGrid w:val="0"/>
                <w:color w:val="000000"/>
                <w:kern w:val="21"/>
                <w:szCs w:val="21"/>
                <w:lang w:eastAsia="zh-CN"/>
              </w:rPr>
              <w:t>除尘器收集颗粒物</w:t>
            </w:r>
          </w:p>
        </w:tc>
        <w:tc>
          <w:tcPr>
            <w:tcW w:w="1701" w:type="dxa"/>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4.2075t/a</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122.31</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val="en-US" w:eastAsia="zh-CN"/>
              </w:rPr>
            </w:pPr>
            <w:r>
              <w:rPr>
                <w:rFonts w:hint="eastAsia"/>
                <w:snapToGrid w:val="0"/>
                <w:color w:val="000000"/>
                <w:kern w:val="21"/>
                <w:szCs w:val="21"/>
                <w:lang w:val="en-US" w:eastAsia="zh-CN"/>
              </w:rPr>
              <w:t>0</w:t>
            </w:r>
          </w:p>
        </w:tc>
        <w:tc>
          <w:tcPr>
            <w:tcW w:w="1743" w:type="dxa"/>
            <w:vAlign w:val="center"/>
          </w:tcPr>
          <w:p>
            <w:pPr>
              <w:spacing w:beforeLines="0" w:afterLines="0" w:line="240" w:lineRule="auto"/>
              <w:jc w:val="center"/>
              <w:rPr>
                <w:rFonts w:hint="eastAsia" w:ascii="Times New Roman" w:eastAsia="宋体"/>
                <w:snapToGrid w:val="0"/>
                <w:color w:val="000000"/>
                <w:kern w:val="21"/>
                <w:szCs w:val="21"/>
                <w:lang w:val="en-US" w:eastAsia="zh-CN"/>
              </w:rPr>
            </w:pPr>
            <w:r>
              <w:rPr>
                <w:rFonts w:hint="eastAsia"/>
                <w:snapToGrid w:val="0"/>
                <w:color w:val="000000"/>
                <w:kern w:val="21"/>
                <w:szCs w:val="21"/>
                <w:lang w:val="en-US" w:eastAsia="zh-CN"/>
              </w:rPr>
              <w:t>126.5175</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ascii="Times New Roman"/>
                <w:snapToGrid w:val="0"/>
                <w:color w:val="000000"/>
                <w:kern w:val="21"/>
                <w:szCs w:val="21"/>
                <w:lang w:val="en-US" w:eastAsia="zh-CN"/>
              </w:rPr>
            </w:pPr>
            <w:r>
              <w:rPr>
                <w:rFonts w:hint="eastAsia"/>
                <w:snapToGrid w:val="0"/>
                <w:color w:val="000000"/>
                <w:kern w:val="21"/>
                <w:szCs w:val="21"/>
                <w:lang w:val="en-US" w:eastAsia="zh-CN"/>
              </w:rPr>
              <w:t>+122.31</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hAnsi="Times New Roman" w:cs="Times New Roman"/>
                <w:snapToGrid w:val="0"/>
                <w:color w:val="000000"/>
                <w:kern w:val="21"/>
                <w:szCs w:val="21"/>
                <w:lang w:eastAsia="zh-CN"/>
              </w:rPr>
            </w:pPr>
            <w:r>
              <w:rPr>
                <w:rFonts w:hint="eastAsia" w:ascii="Times New Roman" w:cs="Times New Roman"/>
                <w:snapToGrid w:val="0"/>
                <w:color w:val="000000"/>
                <w:kern w:val="21"/>
                <w:szCs w:val="21"/>
                <w:lang w:eastAsia="zh-CN"/>
              </w:rPr>
              <w:t>砂石分离固废</w:t>
            </w:r>
          </w:p>
        </w:tc>
        <w:tc>
          <w:tcPr>
            <w:tcW w:w="1701" w:type="dxa"/>
            <w:vAlign w:val="center"/>
          </w:tcPr>
          <w:p>
            <w:pPr>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spacing w:beforeLines="0" w:afterLines="0" w:line="240" w:lineRule="atLeast"/>
              <w:jc w:val="center"/>
              <w:textAlignment w:val="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spacing w:beforeLines="0" w:afterLines="0" w:line="240" w:lineRule="auto"/>
              <w:jc w:val="center"/>
              <w:rPr>
                <w:rFonts w:hint="eastAsia"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12.0</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ascii="Times New Roman"/>
                <w:snapToGrid w:val="0"/>
                <w:color w:val="000000"/>
                <w:kern w:val="21"/>
                <w:szCs w:val="21"/>
              </w:rPr>
            </w:pPr>
            <w:r>
              <w:rPr>
                <w:rFonts w:hint="eastAsia" w:ascii="Times New Roman"/>
                <w:snapToGrid w:val="0"/>
                <w:color w:val="000000"/>
                <w:kern w:val="21"/>
                <w:szCs w:val="21"/>
              </w:rPr>
              <w:t>/</w:t>
            </w:r>
          </w:p>
        </w:tc>
        <w:tc>
          <w:tcPr>
            <w:tcW w:w="1743"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12.0</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+12.0</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cs="Times New Roman"/>
                <w:snapToGrid w:val="0"/>
                <w:color w:val="000000"/>
                <w:kern w:val="21"/>
                <w:szCs w:val="21"/>
                <w:lang w:eastAsia="zh-CN"/>
              </w:rPr>
            </w:pPr>
            <w:r>
              <w:rPr>
                <w:rFonts w:hint="eastAsia" w:ascii="Times New Roman" w:cs="Times New Roman"/>
                <w:snapToGrid w:val="0"/>
                <w:color w:val="000000"/>
                <w:kern w:val="21"/>
                <w:szCs w:val="21"/>
                <w:lang w:eastAsia="zh-CN"/>
              </w:rPr>
              <w:t>沉淀池底泥</w:t>
            </w:r>
          </w:p>
        </w:tc>
        <w:tc>
          <w:tcPr>
            <w:tcW w:w="1701" w:type="dxa"/>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6000t/a</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3.0</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0</w:t>
            </w:r>
          </w:p>
        </w:tc>
        <w:tc>
          <w:tcPr>
            <w:tcW w:w="1743"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6003</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+3.0</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hAnsi="Times New Roman" w:cs="Times New Roman"/>
                <w:snapToGrid w:val="0"/>
                <w:color w:val="000000"/>
                <w:kern w:val="21"/>
                <w:szCs w:val="21"/>
                <w:lang w:eastAsia="zh-CN"/>
              </w:rPr>
            </w:pPr>
            <w:r>
              <w:rPr>
                <w:rFonts w:hint="eastAsia" w:ascii="Times New Roman" w:cs="Times New Roman"/>
                <w:snapToGrid w:val="0"/>
                <w:color w:val="000000"/>
                <w:kern w:val="21"/>
                <w:szCs w:val="21"/>
                <w:lang w:eastAsia="zh-CN"/>
              </w:rPr>
              <w:t>实验室混凝土</w:t>
            </w:r>
          </w:p>
        </w:tc>
        <w:tc>
          <w:tcPr>
            <w:tcW w:w="1701" w:type="dxa"/>
            <w:vAlign w:val="center"/>
          </w:tcPr>
          <w:p>
            <w:pPr>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0.25</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rPr>
              <w:t>/</w:t>
            </w:r>
          </w:p>
        </w:tc>
        <w:tc>
          <w:tcPr>
            <w:tcW w:w="1743"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0.25</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+0.25</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hAnsi="Times New Roman" w:cs="Times New Roman"/>
                <w:snapToGrid w:val="0"/>
                <w:color w:val="000000"/>
                <w:kern w:val="21"/>
                <w:szCs w:val="21"/>
              </w:rPr>
            </w:pPr>
            <w:r>
              <w:rPr>
                <w:rFonts w:hint="eastAsia" w:ascii="Times New Roman" w:hAnsi="Times New Roman" w:cs="Times New Roman"/>
                <w:snapToGrid w:val="0"/>
                <w:color w:val="000000"/>
                <w:kern w:val="21"/>
                <w:szCs w:val="21"/>
              </w:rPr>
              <w:t>生活垃圾</w:t>
            </w:r>
          </w:p>
        </w:tc>
        <w:tc>
          <w:tcPr>
            <w:tcW w:w="1701" w:type="dxa"/>
            <w:vAlign w:val="center"/>
          </w:tcPr>
          <w:p>
            <w:pPr>
              <w:spacing w:beforeLines="0" w:afterLines="0" w:line="240" w:lineRule="auto"/>
              <w:jc w:val="center"/>
              <w:rPr>
                <w:rFonts w:hint="default"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1.5t/a</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1"/>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1.2</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eastAsia="zh-CN"/>
              </w:rPr>
            </w:pPr>
            <w:r>
              <w:rPr>
                <w:rFonts w:hint="eastAsia"/>
                <w:snapToGrid w:val="0"/>
                <w:color w:val="000000"/>
                <w:kern w:val="21"/>
                <w:szCs w:val="21"/>
                <w:lang w:val="en-US" w:eastAsia="zh-CN"/>
              </w:rPr>
              <w:t>0</w:t>
            </w:r>
          </w:p>
        </w:tc>
        <w:tc>
          <w:tcPr>
            <w:tcW w:w="1743" w:type="dxa"/>
            <w:vAlign w:val="center"/>
          </w:tcPr>
          <w:p>
            <w:pPr>
              <w:spacing w:beforeLines="0" w:afterLines="0" w:line="240" w:lineRule="auto"/>
              <w:jc w:val="center"/>
              <w:rPr>
                <w:rFonts w:hint="default" w:ascii="Times New Roman" w:eastAsia="宋体"/>
                <w:snapToGrid w:val="0"/>
                <w:color w:val="000000"/>
                <w:kern w:val="21"/>
                <w:szCs w:val="21"/>
                <w:lang w:val="en-US" w:eastAsia="zh-CN"/>
              </w:rPr>
            </w:pPr>
            <w:r>
              <w:rPr>
                <w:rFonts w:hint="eastAsia"/>
                <w:snapToGrid w:val="0"/>
                <w:color w:val="000000"/>
                <w:kern w:val="21"/>
                <w:szCs w:val="21"/>
                <w:lang w:val="en-US" w:eastAsia="zh-CN"/>
              </w:rPr>
              <w:t>2.7</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ascii="Times New Roman"/>
                <w:snapToGrid w:val="0"/>
                <w:color w:val="000000"/>
                <w:kern w:val="21"/>
                <w:szCs w:val="21"/>
                <w:lang w:val="en-US"/>
              </w:rPr>
            </w:pPr>
            <w:r>
              <w:rPr>
                <w:rFonts w:hint="eastAsia"/>
                <w:snapToGrid w:val="0"/>
                <w:color w:val="000000"/>
                <w:kern w:val="21"/>
                <w:szCs w:val="21"/>
                <w:lang w:val="en-US" w:eastAsia="zh-CN"/>
              </w:rPr>
              <w:t>+1.2</w:t>
            </w:r>
            <w:r>
              <w:rPr>
                <w:rFonts w:hint="eastAsia"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eastAsia="宋体"/>
                <w:snapToGrid w:val="0"/>
                <w:color w:val="000000"/>
                <w:kern w:val="21"/>
                <w:szCs w:val="21"/>
                <w:lang w:eastAsia="zh-CN"/>
              </w:rPr>
            </w:pPr>
            <w:r>
              <w:rPr>
                <w:rFonts w:hint="eastAsia" w:ascii="Times New Roman"/>
                <w:snapToGrid w:val="0"/>
                <w:color w:val="000000"/>
                <w:kern w:val="21"/>
                <w:szCs w:val="21"/>
                <w:lang w:eastAsia="zh-CN"/>
              </w:rPr>
              <w:t>危险废物</w:t>
            </w:r>
          </w:p>
        </w:tc>
        <w:tc>
          <w:tcPr>
            <w:tcW w:w="1417"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hAnsi="Times New Roman" w:eastAsia="宋体" w:cs="Times New Roman"/>
                <w:snapToGrid w:val="0"/>
                <w:color w:val="000000"/>
                <w:kern w:val="21"/>
                <w:szCs w:val="21"/>
                <w:lang w:eastAsia="zh-CN"/>
              </w:rPr>
            </w:pPr>
            <w:r>
              <w:rPr>
                <w:rFonts w:hint="eastAsia" w:ascii="Times New Roman" w:cs="Times New Roman"/>
                <w:snapToGrid w:val="0"/>
                <w:color w:val="000000"/>
                <w:kern w:val="21"/>
                <w:szCs w:val="21"/>
                <w:lang w:eastAsia="zh-CN"/>
              </w:rPr>
              <w:t>废润滑油</w:t>
            </w:r>
          </w:p>
        </w:tc>
        <w:tc>
          <w:tcPr>
            <w:tcW w:w="1701" w:type="dxa"/>
            <w:vAlign w:val="center"/>
          </w:tcPr>
          <w:p>
            <w:pPr>
              <w:spacing w:beforeLines="0" w:afterLines="0" w:line="240" w:lineRule="auto"/>
              <w:jc w:val="center"/>
              <w:rPr>
                <w:rFonts w:hint="eastAsia" w:ascii="Times New Roman" w:hAnsi="Times New Roman"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0.18t/a</w:t>
            </w:r>
          </w:p>
        </w:tc>
        <w:tc>
          <w:tcPr>
            <w:tcW w:w="1276" w:type="dxa"/>
            <w:vAlign w:val="center"/>
          </w:tcPr>
          <w:p>
            <w:pPr>
              <w:pStyle w:val="41"/>
              <w:keepNext w:val="0"/>
              <w:keepLines w:val="0"/>
              <w:pageBreakBefore w:val="0"/>
              <w:widowControl w:val="0"/>
              <w:kinsoku/>
              <w:wordWrap/>
              <w:overflowPunct/>
              <w:topLinePunct w:val="0"/>
              <w:autoSpaceDE/>
              <w:autoSpaceDN/>
              <w:bidi w:val="0"/>
              <w:spacing w:beforeLines="0" w:afterLines="0" w:line="240" w:lineRule="atLeast"/>
              <w:textAlignment w:val="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701" w:type="dxa"/>
            <w:vAlign w:val="center"/>
          </w:tcPr>
          <w:p>
            <w:pPr>
              <w:pStyle w:val="41"/>
              <w:spacing w:beforeLines="0" w:afterLines="0" w:line="240" w:lineRule="auto"/>
              <w:rPr>
                <w:rFonts w:hint="eastAsia"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w:t>
            </w:r>
          </w:p>
        </w:tc>
        <w:tc>
          <w:tcPr>
            <w:tcW w:w="1559"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0.02</w:t>
            </w:r>
            <w:r>
              <w:rPr>
                <w:rFonts w:hint="eastAsia" w:ascii="Times New Roman"/>
                <w:snapToGrid w:val="0"/>
                <w:color w:val="000000"/>
                <w:kern w:val="21"/>
                <w:szCs w:val="21"/>
              </w:rPr>
              <w:t>t/a</w:t>
            </w:r>
          </w:p>
        </w:tc>
        <w:tc>
          <w:tcPr>
            <w:tcW w:w="1761" w:type="dxa"/>
            <w:vAlign w:val="center"/>
          </w:tcPr>
          <w:p>
            <w:pPr>
              <w:spacing w:beforeLines="0" w:afterLines="0" w:line="240" w:lineRule="auto"/>
              <w:jc w:val="center"/>
              <w:rPr>
                <w:rFonts w:hint="eastAsia" w:ascii="Times New Roman" w:eastAsia="宋体"/>
                <w:snapToGrid w:val="0"/>
                <w:color w:val="000000"/>
                <w:kern w:val="21"/>
                <w:szCs w:val="21"/>
                <w:lang w:val="en-US" w:eastAsia="zh-CN"/>
              </w:rPr>
            </w:pPr>
            <w:r>
              <w:rPr>
                <w:rFonts w:hint="eastAsia"/>
                <w:snapToGrid w:val="0"/>
                <w:color w:val="000000"/>
                <w:kern w:val="21"/>
                <w:szCs w:val="21"/>
                <w:lang w:val="en-US" w:eastAsia="zh-CN"/>
              </w:rPr>
              <w:t>0</w:t>
            </w:r>
          </w:p>
        </w:tc>
        <w:tc>
          <w:tcPr>
            <w:tcW w:w="1743"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0.20</w:t>
            </w:r>
            <w:r>
              <w:rPr>
                <w:rFonts w:hint="eastAsia" w:ascii="Times New Roman"/>
                <w:snapToGrid w:val="0"/>
                <w:color w:val="000000"/>
                <w:kern w:val="21"/>
                <w:szCs w:val="21"/>
              </w:rPr>
              <w:t>t/a</w:t>
            </w:r>
          </w:p>
        </w:tc>
        <w:tc>
          <w:tcPr>
            <w:tcW w:w="1332" w:type="dxa"/>
            <w:vAlign w:val="center"/>
          </w:tcPr>
          <w:p>
            <w:pPr>
              <w:spacing w:beforeLines="0" w:afterLines="0" w:line="240" w:lineRule="auto"/>
              <w:jc w:val="center"/>
              <w:rPr>
                <w:rFonts w:hint="default"/>
                <w:snapToGrid w:val="0"/>
                <w:color w:val="000000"/>
                <w:kern w:val="21"/>
                <w:szCs w:val="21"/>
                <w:lang w:val="en-US" w:eastAsia="zh-CN"/>
              </w:rPr>
            </w:pPr>
            <w:r>
              <w:rPr>
                <w:rFonts w:hint="eastAsia"/>
                <w:snapToGrid w:val="0"/>
                <w:color w:val="000000"/>
                <w:kern w:val="21"/>
                <w:szCs w:val="21"/>
                <w:lang w:val="en-US" w:eastAsia="zh-CN"/>
              </w:rPr>
              <w:t>+0.02</w:t>
            </w:r>
            <w:r>
              <w:rPr>
                <w:rFonts w:hint="eastAsia" w:ascii="Times New Roman"/>
                <w:snapToGrid w:val="0"/>
                <w:color w:val="000000"/>
                <w:kern w:val="21"/>
                <w:szCs w:val="21"/>
              </w:rPr>
              <w:t>t/a</w:t>
            </w:r>
          </w:p>
        </w:tc>
      </w:tr>
    </w:tbl>
    <w:p>
      <w:pPr>
        <w:pStyle w:val="41"/>
        <w:spacing w:before="192" w:beforeLines="80"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szCs w:val="21"/>
        </w:rPr>
        <w:t>①</w:t>
      </w:r>
      <w:r>
        <w:rPr>
          <w:rFonts w:ascii="Times New Roman"/>
          <w:snapToGrid w:val="0"/>
          <w:color w:val="000000"/>
          <w:spacing w:val="-6"/>
          <w:kern w:val="21"/>
          <w:szCs w:val="21"/>
        </w:rPr>
        <w:fldChar w:fldCharType="end"/>
      </w:r>
    </w:p>
    <w:p>
      <w:pPr>
        <w:rPr>
          <w:snapToGrid w:val="0"/>
        </w:rPr>
      </w:pPr>
      <w:r>
        <w:rPr>
          <w:snapToGrid w:val="0"/>
        </w:rPr>
        <w:br w:type="page"/>
      </w:r>
    </w:p>
    <w:p>
      <w:pPr>
        <w:pStyle w:val="41"/>
        <w:spacing w:before="192" w:beforeLines="80" w:after="24"/>
        <w:jc w:val="left"/>
        <w:rPr>
          <w:rFonts w:eastAsia="黑体"/>
        </w:rPr>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spacing w:line="360" w:lineRule="auto"/>
        <w:jc w:val="center"/>
        <w:rPr>
          <w:color w:val="000000"/>
          <w:sz w:val="36"/>
          <w:szCs w:val="36"/>
        </w:rPr>
      </w:pPr>
      <w:r>
        <w:rPr>
          <w:color w:val="000000"/>
          <w:sz w:val="36"/>
          <w:szCs w:val="36"/>
        </w:rPr>
        <w:t>附图附件</w:t>
      </w:r>
    </w:p>
    <w:p>
      <w:pPr>
        <w:spacing w:line="360" w:lineRule="auto"/>
        <w:rPr>
          <w:rFonts w:hint="eastAsia"/>
          <w:color w:val="000000"/>
          <w:sz w:val="28"/>
          <w:szCs w:val="28"/>
        </w:rPr>
      </w:pPr>
    </w:p>
    <w:p>
      <w:pPr>
        <w:spacing w:line="360" w:lineRule="auto"/>
        <w:rPr>
          <w:color w:val="000000"/>
          <w:sz w:val="28"/>
          <w:szCs w:val="28"/>
        </w:rPr>
      </w:pPr>
      <w:r>
        <w:rPr>
          <w:rFonts w:hint="eastAsia"/>
          <w:color w:val="000000"/>
          <w:sz w:val="28"/>
          <w:szCs w:val="28"/>
        </w:rPr>
        <w:t>附图：</w:t>
      </w:r>
    </w:p>
    <w:p>
      <w:pPr>
        <w:spacing w:line="360" w:lineRule="auto"/>
        <w:rPr>
          <w:color w:val="000000"/>
          <w:sz w:val="28"/>
          <w:szCs w:val="28"/>
        </w:rPr>
      </w:pPr>
      <w:r>
        <w:rPr>
          <w:color w:val="000000"/>
          <w:sz w:val="28"/>
          <w:szCs w:val="28"/>
        </w:rPr>
        <w:t>附图1   项目地理</w:t>
      </w:r>
      <w:r>
        <w:rPr>
          <w:rFonts w:hint="eastAsia"/>
          <w:color w:val="000000"/>
          <w:sz w:val="28"/>
          <w:szCs w:val="28"/>
        </w:rPr>
        <w:t>位置</w:t>
      </w:r>
      <w:r>
        <w:rPr>
          <w:rFonts w:hint="eastAsia"/>
          <w:color w:val="000000"/>
          <w:sz w:val="28"/>
          <w:szCs w:val="28"/>
          <w:lang w:eastAsia="zh-CN"/>
        </w:rPr>
        <w:t>示意</w:t>
      </w:r>
      <w:r>
        <w:rPr>
          <w:color w:val="000000"/>
          <w:sz w:val="28"/>
          <w:szCs w:val="28"/>
        </w:rPr>
        <w:t>图</w:t>
      </w:r>
    </w:p>
    <w:p>
      <w:pPr>
        <w:spacing w:line="360" w:lineRule="auto"/>
        <w:rPr>
          <w:color w:val="000000"/>
          <w:sz w:val="28"/>
          <w:szCs w:val="28"/>
        </w:rPr>
      </w:pPr>
      <w:r>
        <w:rPr>
          <w:rFonts w:hint="eastAsia"/>
          <w:color w:val="000000"/>
          <w:sz w:val="28"/>
          <w:szCs w:val="28"/>
        </w:rPr>
        <w:t>附图</w:t>
      </w:r>
      <w:r>
        <w:rPr>
          <w:color w:val="000000"/>
          <w:sz w:val="28"/>
          <w:szCs w:val="28"/>
        </w:rPr>
        <w:t>2   项目周</w:t>
      </w:r>
      <w:r>
        <w:rPr>
          <w:rFonts w:hint="eastAsia"/>
          <w:color w:val="000000"/>
          <w:sz w:val="28"/>
          <w:szCs w:val="28"/>
          <w:lang w:eastAsia="zh-CN"/>
        </w:rPr>
        <w:t>边</w:t>
      </w:r>
      <w:r>
        <w:rPr>
          <w:color w:val="000000"/>
          <w:sz w:val="28"/>
          <w:szCs w:val="28"/>
        </w:rPr>
        <w:t>环境示意图</w:t>
      </w:r>
    </w:p>
    <w:p>
      <w:pPr>
        <w:spacing w:line="360" w:lineRule="auto"/>
        <w:rPr>
          <w:rFonts w:hint="eastAsia" w:ascii="Times New Roman" w:hAnsi="Times New Roman" w:eastAsia="宋体" w:cs="Times New Roman"/>
          <w:color w:val="000000"/>
          <w:sz w:val="28"/>
          <w:szCs w:val="28"/>
          <w:highlight w:val="none"/>
          <w:lang w:eastAsia="zh-CN"/>
        </w:rPr>
      </w:pPr>
      <w:r>
        <w:rPr>
          <w:rFonts w:hint="eastAsia"/>
          <w:color w:val="000000"/>
          <w:sz w:val="28"/>
          <w:szCs w:val="28"/>
        </w:rPr>
        <w:t>附图</w:t>
      </w:r>
      <w:r>
        <w:rPr>
          <w:rFonts w:hint="eastAsia"/>
          <w:color w:val="000000"/>
          <w:sz w:val="28"/>
          <w:szCs w:val="28"/>
          <w:lang w:val="en-US" w:eastAsia="zh-CN"/>
        </w:rPr>
        <w:t>3</w:t>
      </w:r>
      <w:r>
        <w:rPr>
          <w:rFonts w:hint="eastAsia"/>
          <w:color w:val="000000"/>
          <w:sz w:val="28"/>
          <w:szCs w:val="28"/>
          <w:lang w:val="zh-CN"/>
        </w:rPr>
        <w:t xml:space="preserve"> </w:t>
      </w:r>
      <w:r>
        <w:rPr>
          <w:rFonts w:hint="eastAsia"/>
          <w:color w:val="000000"/>
          <w:sz w:val="28"/>
          <w:szCs w:val="28"/>
          <w:lang w:val="en-US" w:eastAsia="zh-CN"/>
        </w:rPr>
        <w:t xml:space="preserve">  </w:t>
      </w:r>
      <w:r>
        <w:rPr>
          <w:rFonts w:hint="eastAsia" w:ascii="Times New Roman" w:hAnsi="Times New Roman" w:eastAsia="宋体" w:cs="Times New Roman"/>
          <w:color w:val="000000"/>
          <w:sz w:val="28"/>
          <w:szCs w:val="28"/>
          <w:highlight w:val="none"/>
          <w:lang w:eastAsia="zh-CN"/>
        </w:rPr>
        <w:t>河南省“三线一单”查询结果示意图</w:t>
      </w:r>
    </w:p>
    <w:p>
      <w:pPr>
        <w:spacing w:line="360" w:lineRule="auto"/>
        <w:rPr>
          <w:rFonts w:hint="eastAsia"/>
          <w:color w:val="000000"/>
          <w:sz w:val="28"/>
          <w:szCs w:val="28"/>
          <w:lang w:eastAsia="zh-CN"/>
        </w:rPr>
      </w:pPr>
      <w:r>
        <w:rPr>
          <w:color w:val="000000"/>
          <w:sz w:val="28"/>
          <w:szCs w:val="28"/>
        </w:rPr>
        <w:t>附图</w:t>
      </w:r>
      <w:r>
        <w:rPr>
          <w:rFonts w:hint="eastAsia"/>
          <w:color w:val="000000"/>
          <w:sz w:val="28"/>
          <w:szCs w:val="28"/>
          <w:lang w:val="en-US" w:eastAsia="zh-CN"/>
        </w:rPr>
        <w:t>4</w:t>
      </w:r>
      <w:r>
        <w:rPr>
          <w:color w:val="000000"/>
          <w:sz w:val="28"/>
          <w:szCs w:val="28"/>
        </w:rPr>
        <w:t xml:space="preserve">  </w:t>
      </w:r>
      <w:r>
        <w:rPr>
          <w:rFonts w:hint="eastAsia"/>
          <w:color w:val="000000"/>
          <w:sz w:val="28"/>
          <w:szCs w:val="28"/>
          <w:lang w:val="en-US" w:eastAsia="zh-CN"/>
        </w:rPr>
        <w:t xml:space="preserve"> </w:t>
      </w:r>
      <w:r>
        <w:rPr>
          <w:rFonts w:hint="eastAsia"/>
          <w:color w:val="000000"/>
          <w:sz w:val="28"/>
          <w:szCs w:val="28"/>
          <w:lang w:eastAsia="zh-CN"/>
        </w:rPr>
        <w:t>厂区平面布置示意图</w:t>
      </w:r>
    </w:p>
    <w:p>
      <w:pPr>
        <w:spacing w:line="360" w:lineRule="auto"/>
        <w:rPr>
          <w:rFonts w:hint="eastAsia" w:ascii="Times New Roman" w:hAnsi="Times New Roman" w:eastAsia="宋体" w:cs="Times New Roman"/>
          <w:color w:val="000000"/>
          <w:sz w:val="28"/>
          <w:szCs w:val="28"/>
          <w:lang w:val="en-US" w:eastAsia="zh-CN"/>
        </w:rPr>
      </w:pPr>
      <w:r>
        <w:rPr>
          <w:rFonts w:hint="eastAsia"/>
          <w:color w:val="000000"/>
          <w:sz w:val="28"/>
          <w:szCs w:val="28"/>
          <w:lang w:eastAsia="zh-CN"/>
        </w:rPr>
        <w:t>附图</w:t>
      </w:r>
      <w:r>
        <w:rPr>
          <w:rFonts w:hint="eastAsia"/>
          <w:color w:val="000000"/>
          <w:sz w:val="28"/>
          <w:szCs w:val="28"/>
          <w:lang w:val="en-US" w:eastAsia="zh-CN"/>
        </w:rPr>
        <w:t>5   本项目平面布置</w:t>
      </w:r>
      <w:r>
        <w:rPr>
          <w:rFonts w:hint="eastAsia" w:ascii="Times New Roman" w:hAnsi="Times New Roman" w:eastAsia="宋体" w:cs="Times New Roman"/>
          <w:color w:val="000000"/>
          <w:sz w:val="28"/>
          <w:szCs w:val="28"/>
          <w:lang w:val="en-US" w:eastAsia="zh-CN"/>
        </w:rPr>
        <w:t>示意图</w:t>
      </w:r>
    </w:p>
    <w:p>
      <w:pPr>
        <w:spacing w:line="360" w:lineRule="auto"/>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附图</w:t>
      </w:r>
      <w:r>
        <w:rPr>
          <w:rFonts w:hint="eastAsia" w:ascii="Times New Roman" w:hAnsi="Times New Roman" w:eastAsia="宋体" w:cs="Times New Roman"/>
          <w:color w:val="000000"/>
          <w:sz w:val="28"/>
          <w:szCs w:val="28"/>
          <w:lang w:val="en-US" w:eastAsia="zh-CN"/>
        </w:rPr>
        <w:t>7</w:t>
      </w:r>
      <w:r>
        <w:rPr>
          <w:rFonts w:hint="eastAsia" w:ascii="Times New Roman" w:hAnsi="Times New Roman" w:eastAsia="宋体" w:cs="Times New Roman"/>
          <w:color w:val="000000"/>
          <w:sz w:val="28"/>
          <w:szCs w:val="28"/>
        </w:rPr>
        <w:t xml:space="preserve">   </w:t>
      </w:r>
      <w:r>
        <w:rPr>
          <w:rFonts w:hint="eastAsia" w:ascii="Times New Roman" w:hAnsi="Times New Roman" w:eastAsia="宋体" w:cs="Times New Roman"/>
          <w:color w:val="000000"/>
          <w:sz w:val="28"/>
          <w:szCs w:val="28"/>
          <w:lang w:val="zh-CN"/>
        </w:rPr>
        <w:t>本项目依托现有工程环保设施</w:t>
      </w:r>
    </w:p>
    <w:p>
      <w:pPr>
        <w:spacing w:line="360" w:lineRule="auto"/>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附图</w:t>
      </w:r>
      <w:r>
        <w:rPr>
          <w:rFonts w:hint="eastAsia" w:ascii="Times New Roman" w:hAnsi="Times New Roman" w:eastAsia="宋体" w:cs="Times New Roman"/>
          <w:color w:val="000000"/>
          <w:sz w:val="28"/>
          <w:szCs w:val="28"/>
          <w:lang w:val="en-US" w:eastAsia="zh-CN"/>
        </w:rPr>
        <w:t xml:space="preserve">8   </w:t>
      </w:r>
      <w:r>
        <w:rPr>
          <w:rFonts w:hint="eastAsia" w:ascii="Times New Roman" w:hAnsi="Times New Roman" w:eastAsia="宋体" w:cs="Times New Roman"/>
          <w:color w:val="000000"/>
          <w:sz w:val="28"/>
          <w:szCs w:val="28"/>
          <w:lang w:eastAsia="zh-CN"/>
        </w:rPr>
        <w:t>本项目周边环境</w:t>
      </w:r>
      <w:r>
        <w:rPr>
          <w:rFonts w:hint="eastAsia" w:ascii="Times New Roman" w:hAnsi="Times New Roman" w:eastAsia="宋体" w:cs="Times New Roman"/>
          <w:color w:val="000000"/>
          <w:sz w:val="28"/>
          <w:szCs w:val="28"/>
        </w:rPr>
        <w:t>现状</w:t>
      </w:r>
      <w:r>
        <w:rPr>
          <w:rFonts w:hint="eastAsia" w:ascii="Times New Roman" w:hAnsi="Times New Roman" w:eastAsia="宋体" w:cs="Times New Roman"/>
          <w:color w:val="000000"/>
          <w:sz w:val="28"/>
          <w:szCs w:val="28"/>
          <w:lang w:val="en-US" w:eastAsia="zh-CN"/>
        </w:rPr>
        <w:t>图</w:t>
      </w:r>
    </w:p>
    <w:p>
      <w:pPr>
        <w:spacing w:line="360" w:lineRule="auto"/>
        <w:rPr>
          <w:rFonts w:hint="eastAsia"/>
          <w:color w:val="000000"/>
          <w:sz w:val="28"/>
          <w:szCs w:val="28"/>
        </w:rPr>
      </w:pPr>
    </w:p>
    <w:p>
      <w:pPr>
        <w:pStyle w:val="5"/>
        <w:rPr>
          <w:rFonts w:hint="eastAsia"/>
        </w:rPr>
      </w:pPr>
    </w:p>
    <w:p>
      <w:pPr>
        <w:spacing w:line="360" w:lineRule="auto"/>
        <w:rPr>
          <w:color w:val="000000"/>
          <w:sz w:val="28"/>
          <w:szCs w:val="28"/>
        </w:rPr>
      </w:pPr>
      <w:r>
        <w:rPr>
          <w:rFonts w:hint="eastAsia"/>
          <w:color w:val="000000"/>
          <w:sz w:val="28"/>
          <w:szCs w:val="28"/>
        </w:rPr>
        <w:t>附件：</w:t>
      </w:r>
    </w:p>
    <w:p>
      <w:pPr>
        <w:spacing w:line="360" w:lineRule="auto"/>
        <w:rPr>
          <w:color w:val="000000"/>
          <w:sz w:val="28"/>
          <w:szCs w:val="28"/>
        </w:rPr>
      </w:pPr>
      <w:r>
        <w:rPr>
          <w:rFonts w:hint="eastAsia"/>
          <w:color w:val="000000"/>
          <w:sz w:val="28"/>
          <w:szCs w:val="28"/>
        </w:rPr>
        <w:t>附件</w:t>
      </w:r>
      <w:r>
        <w:rPr>
          <w:color w:val="000000"/>
          <w:sz w:val="28"/>
          <w:szCs w:val="28"/>
        </w:rPr>
        <w:t xml:space="preserve">1   </w:t>
      </w:r>
      <w:r>
        <w:rPr>
          <w:rFonts w:hint="eastAsia"/>
          <w:color w:val="000000"/>
          <w:sz w:val="28"/>
          <w:szCs w:val="28"/>
        </w:rPr>
        <w:t>委托书</w:t>
      </w:r>
    </w:p>
    <w:p>
      <w:pPr>
        <w:spacing w:line="360" w:lineRule="auto"/>
        <w:rPr>
          <w:color w:val="000000"/>
          <w:sz w:val="28"/>
          <w:szCs w:val="28"/>
        </w:rPr>
      </w:pPr>
      <w:r>
        <w:rPr>
          <w:rFonts w:hint="eastAsia"/>
          <w:color w:val="000000"/>
          <w:sz w:val="28"/>
          <w:szCs w:val="28"/>
        </w:rPr>
        <w:t>附件</w:t>
      </w:r>
      <w:r>
        <w:rPr>
          <w:color w:val="000000"/>
          <w:sz w:val="28"/>
          <w:szCs w:val="28"/>
        </w:rPr>
        <w:t xml:space="preserve">2   </w:t>
      </w:r>
      <w:r>
        <w:rPr>
          <w:rFonts w:hint="eastAsia"/>
          <w:color w:val="000000"/>
          <w:sz w:val="28"/>
          <w:szCs w:val="28"/>
        </w:rPr>
        <w:t>企业投资项目备案证明</w:t>
      </w:r>
    </w:p>
    <w:p>
      <w:pPr>
        <w:spacing w:line="360" w:lineRule="auto"/>
        <w:rPr>
          <w:rFonts w:hint="eastAsia" w:eastAsia="宋体"/>
          <w:color w:val="000000"/>
          <w:sz w:val="28"/>
          <w:szCs w:val="28"/>
          <w:lang w:eastAsia="zh-CN"/>
        </w:rPr>
      </w:pPr>
      <w:r>
        <w:rPr>
          <w:rFonts w:hint="eastAsia"/>
          <w:color w:val="000000"/>
          <w:sz w:val="28"/>
          <w:szCs w:val="28"/>
        </w:rPr>
        <w:t>附件</w:t>
      </w:r>
      <w:r>
        <w:rPr>
          <w:color w:val="000000"/>
          <w:sz w:val="28"/>
          <w:szCs w:val="28"/>
        </w:rPr>
        <w:t xml:space="preserve">3  </w:t>
      </w:r>
      <w:r>
        <w:rPr>
          <w:rFonts w:hint="eastAsia"/>
          <w:color w:val="000000"/>
          <w:sz w:val="28"/>
          <w:szCs w:val="28"/>
          <w:lang w:eastAsia="zh-CN"/>
        </w:rPr>
        <w:t>营业执照及法人身份证复印件</w:t>
      </w:r>
    </w:p>
    <w:p>
      <w:pPr>
        <w:spacing w:line="360" w:lineRule="auto"/>
        <w:rPr>
          <w:color w:val="000000"/>
          <w:sz w:val="28"/>
          <w:szCs w:val="28"/>
        </w:rPr>
      </w:pPr>
      <w:r>
        <w:rPr>
          <w:rFonts w:hint="eastAsia"/>
          <w:color w:val="000000"/>
          <w:sz w:val="28"/>
          <w:szCs w:val="28"/>
        </w:rPr>
        <w:t>附件</w:t>
      </w:r>
      <w:r>
        <w:rPr>
          <w:color w:val="000000"/>
          <w:sz w:val="28"/>
          <w:szCs w:val="28"/>
        </w:rPr>
        <w:t xml:space="preserve">4   </w:t>
      </w:r>
      <w:r>
        <w:rPr>
          <w:rFonts w:hint="eastAsia"/>
          <w:color w:val="000000"/>
          <w:sz w:val="28"/>
          <w:szCs w:val="28"/>
          <w:lang w:eastAsia="zh-CN"/>
        </w:rPr>
        <w:t>土地规划证明</w:t>
      </w:r>
    </w:p>
    <w:p>
      <w:pPr>
        <w:spacing w:line="360" w:lineRule="auto"/>
        <w:rPr>
          <w:rFonts w:hint="eastAsia" w:eastAsia="宋体"/>
          <w:color w:val="000000"/>
          <w:sz w:val="28"/>
          <w:szCs w:val="28"/>
          <w:lang w:val="en-US" w:eastAsia="zh-CN"/>
        </w:rPr>
      </w:pPr>
      <w:r>
        <w:rPr>
          <w:rFonts w:hint="eastAsia"/>
          <w:color w:val="000000"/>
          <w:sz w:val="28"/>
          <w:szCs w:val="28"/>
        </w:rPr>
        <w:t>附件</w:t>
      </w:r>
      <w:r>
        <w:rPr>
          <w:rFonts w:hint="eastAsia"/>
          <w:color w:val="000000"/>
          <w:sz w:val="28"/>
          <w:szCs w:val="28"/>
          <w:lang w:val="en-US" w:eastAsia="zh-CN"/>
        </w:rPr>
        <w:t>5</w:t>
      </w:r>
      <w:r>
        <w:rPr>
          <w:rFonts w:hint="eastAsia"/>
          <w:color w:val="000000"/>
          <w:sz w:val="28"/>
          <w:szCs w:val="28"/>
        </w:rPr>
        <w:t xml:space="preserve">   </w:t>
      </w:r>
      <w:r>
        <w:rPr>
          <w:rFonts w:hint="eastAsia"/>
          <w:color w:val="000000"/>
          <w:sz w:val="28"/>
          <w:szCs w:val="28"/>
          <w:lang w:eastAsia="zh-CN"/>
        </w:rPr>
        <w:t>执行标准</w:t>
      </w:r>
    </w:p>
    <w:p>
      <w:pPr>
        <w:spacing w:line="360" w:lineRule="auto"/>
        <w:rPr>
          <w:rFonts w:hint="eastAsia" w:eastAsia="宋体"/>
          <w:color w:val="000000"/>
          <w:sz w:val="28"/>
          <w:szCs w:val="28"/>
          <w:lang w:eastAsia="zh-CN"/>
        </w:rPr>
      </w:pPr>
      <w:r>
        <w:rPr>
          <w:rFonts w:hint="eastAsia"/>
          <w:color w:val="000000"/>
          <w:sz w:val="28"/>
          <w:szCs w:val="28"/>
          <w:lang w:eastAsia="zh-CN"/>
        </w:rPr>
        <w:t>附件</w:t>
      </w:r>
      <w:r>
        <w:rPr>
          <w:rFonts w:hint="eastAsia"/>
          <w:color w:val="000000"/>
          <w:sz w:val="28"/>
          <w:szCs w:val="28"/>
          <w:lang w:val="en-US" w:eastAsia="zh-CN"/>
        </w:rPr>
        <w:t xml:space="preserve">6   </w:t>
      </w:r>
      <w:r>
        <w:rPr>
          <w:rFonts w:hint="eastAsia"/>
          <w:color w:val="000000"/>
          <w:sz w:val="28"/>
          <w:szCs w:val="28"/>
          <w:lang w:eastAsia="zh-CN"/>
        </w:rPr>
        <w:t>现有项目环评批复</w:t>
      </w:r>
    </w:p>
    <w:p>
      <w:pPr>
        <w:spacing w:line="360" w:lineRule="auto"/>
        <w:rPr>
          <w:rFonts w:hint="eastAsia"/>
          <w:color w:val="000000"/>
          <w:sz w:val="28"/>
          <w:szCs w:val="28"/>
          <w:lang w:eastAsia="zh-CN"/>
        </w:rPr>
      </w:pPr>
      <w:r>
        <w:rPr>
          <w:rFonts w:hint="eastAsia"/>
          <w:color w:val="000000"/>
          <w:sz w:val="28"/>
          <w:szCs w:val="28"/>
        </w:rPr>
        <w:t>附件</w:t>
      </w:r>
      <w:r>
        <w:rPr>
          <w:rFonts w:hint="eastAsia"/>
          <w:color w:val="000000"/>
          <w:sz w:val="28"/>
          <w:szCs w:val="28"/>
          <w:lang w:val="en-US" w:eastAsia="zh-CN"/>
        </w:rPr>
        <w:t>7</w:t>
      </w:r>
      <w:r>
        <w:rPr>
          <w:rFonts w:hint="eastAsia"/>
          <w:color w:val="000000"/>
          <w:sz w:val="28"/>
          <w:szCs w:val="28"/>
        </w:rPr>
        <w:t xml:space="preserve">   </w:t>
      </w:r>
      <w:r>
        <w:rPr>
          <w:rFonts w:hint="eastAsia"/>
          <w:color w:val="000000"/>
          <w:sz w:val="28"/>
          <w:szCs w:val="28"/>
          <w:lang w:eastAsia="zh-CN"/>
        </w:rPr>
        <w:t>排污许可登记回执</w:t>
      </w:r>
    </w:p>
    <w:p>
      <w:pPr>
        <w:spacing w:line="360" w:lineRule="auto"/>
        <w:rPr>
          <w:rFonts w:hint="eastAsia" w:eastAsia="宋体"/>
          <w:color w:val="000000"/>
          <w:sz w:val="28"/>
          <w:szCs w:val="28"/>
          <w:lang w:eastAsia="zh-CN"/>
        </w:rPr>
      </w:pPr>
      <w:r>
        <w:rPr>
          <w:rFonts w:hint="eastAsia"/>
          <w:color w:val="000000"/>
          <w:sz w:val="28"/>
          <w:szCs w:val="28"/>
        </w:rPr>
        <w:t>附件</w:t>
      </w:r>
      <w:r>
        <w:rPr>
          <w:rFonts w:hint="eastAsia"/>
          <w:color w:val="000000"/>
          <w:sz w:val="28"/>
          <w:szCs w:val="28"/>
          <w:lang w:val="en-US" w:eastAsia="zh-CN"/>
        </w:rPr>
        <w:t>8</w:t>
      </w:r>
      <w:r>
        <w:rPr>
          <w:rFonts w:hint="eastAsia"/>
          <w:color w:val="000000"/>
          <w:sz w:val="28"/>
          <w:szCs w:val="28"/>
        </w:rPr>
        <w:t xml:space="preserve">   </w:t>
      </w:r>
      <w:r>
        <w:rPr>
          <w:rFonts w:hint="eastAsia"/>
          <w:color w:val="000000"/>
          <w:sz w:val="28"/>
          <w:szCs w:val="28"/>
          <w:lang w:eastAsia="zh-CN"/>
        </w:rPr>
        <w:t>现有项目验收信息系统上传截图</w:t>
      </w:r>
    </w:p>
    <w:p>
      <w:pPr>
        <w:spacing w:line="360" w:lineRule="auto"/>
        <w:rPr>
          <w:rFonts w:hint="eastAsia"/>
          <w:color w:val="000000"/>
          <w:sz w:val="28"/>
          <w:szCs w:val="28"/>
          <w:lang w:eastAsia="zh-CN"/>
        </w:rPr>
      </w:pPr>
      <w:r>
        <w:rPr>
          <w:rFonts w:hint="eastAsia"/>
          <w:color w:val="000000"/>
          <w:sz w:val="28"/>
          <w:szCs w:val="28"/>
        </w:rPr>
        <w:t>附件</w:t>
      </w:r>
      <w:r>
        <w:rPr>
          <w:rFonts w:hint="eastAsia"/>
          <w:color w:val="000000"/>
          <w:sz w:val="28"/>
          <w:szCs w:val="28"/>
          <w:lang w:val="en-US" w:eastAsia="zh-CN"/>
        </w:rPr>
        <w:t>9</w:t>
      </w:r>
      <w:r>
        <w:rPr>
          <w:rFonts w:hint="eastAsia"/>
          <w:color w:val="000000"/>
          <w:sz w:val="28"/>
          <w:szCs w:val="28"/>
        </w:rPr>
        <w:t xml:space="preserve">  </w:t>
      </w:r>
      <w:r>
        <w:rPr>
          <w:rFonts w:hint="eastAsia"/>
          <w:color w:val="000000"/>
          <w:sz w:val="28"/>
          <w:szCs w:val="28"/>
          <w:lang w:eastAsia="zh-CN"/>
        </w:rPr>
        <w:t>竣工环保验收检测报告</w:t>
      </w:r>
    </w:p>
    <w:p>
      <w:pPr>
        <w:spacing w:line="360" w:lineRule="auto"/>
        <w:rPr>
          <w:rFonts w:hint="eastAsia"/>
          <w:color w:val="000000"/>
          <w:sz w:val="28"/>
          <w:szCs w:val="28"/>
          <w:lang w:eastAsia="zh-CN"/>
        </w:rPr>
      </w:pPr>
      <w:r>
        <w:rPr>
          <w:rFonts w:hint="eastAsia"/>
          <w:color w:val="000000"/>
          <w:sz w:val="28"/>
          <w:szCs w:val="28"/>
        </w:rPr>
        <w:t>附件</w:t>
      </w:r>
      <w:r>
        <w:rPr>
          <w:rFonts w:hint="eastAsia"/>
          <w:color w:val="000000"/>
          <w:sz w:val="28"/>
          <w:szCs w:val="28"/>
          <w:lang w:val="en-US" w:eastAsia="zh-CN"/>
        </w:rPr>
        <w:t>10</w:t>
      </w:r>
      <w:r>
        <w:rPr>
          <w:rFonts w:hint="eastAsia"/>
          <w:color w:val="000000"/>
          <w:sz w:val="28"/>
          <w:szCs w:val="28"/>
        </w:rPr>
        <w:t xml:space="preserve">  </w:t>
      </w:r>
      <w:r>
        <w:rPr>
          <w:rFonts w:hint="eastAsia"/>
          <w:color w:val="000000"/>
          <w:sz w:val="28"/>
          <w:szCs w:val="28"/>
          <w:lang w:eastAsia="zh-CN"/>
        </w:rPr>
        <w:t>检测报告</w:t>
      </w:r>
    </w:p>
    <w:p>
      <w:pPr>
        <w:spacing w:line="360" w:lineRule="auto"/>
        <w:rPr>
          <w:color w:val="000000"/>
          <w:sz w:val="28"/>
          <w:szCs w:val="28"/>
        </w:rPr>
      </w:pPr>
      <w:r>
        <w:rPr>
          <w:rFonts w:hint="eastAsia"/>
          <w:color w:val="000000"/>
          <w:sz w:val="28"/>
          <w:szCs w:val="28"/>
        </w:rPr>
        <w:t>附件</w:t>
      </w:r>
      <w:r>
        <w:rPr>
          <w:rFonts w:hint="eastAsia"/>
          <w:color w:val="000000"/>
          <w:sz w:val="28"/>
          <w:szCs w:val="28"/>
          <w:lang w:val="en-US" w:eastAsia="zh-CN"/>
        </w:rPr>
        <w:t>11</w:t>
      </w:r>
      <w:r>
        <w:rPr>
          <w:rFonts w:hint="eastAsia"/>
          <w:color w:val="000000"/>
          <w:sz w:val="28"/>
          <w:szCs w:val="28"/>
        </w:rPr>
        <w:t xml:space="preserve">  </w:t>
      </w:r>
      <w:r>
        <w:rPr>
          <w:rFonts w:hint="eastAsia"/>
          <w:color w:val="000000"/>
          <w:sz w:val="28"/>
          <w:szCs w:val="28"/>
          <w:lang w:val="en-US" w:eastAsia="zh-CN"/>
        </w:rPr>
        <w:t>承诺书</w:t>
      </w:r>
    </w:p>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FZShuSong-Z01">
    <w:altName w:val="Segoe Print"/>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45238"/>
    </w:sdtPr>
    <w:sdtContent>
      <w:p>
        <w:pPr>
          <w:pStyle w:val="19"/>
          <w:jc w:val="center"/>
        </w:pPr>
        <w:r>
          <w:fldChar w:fldCharType="begin"/>
        </w:r>
        <w:r>
          <w:instrText xml:space="preserve">PAGE   \* MERGEFORMAT</w:instrText>
        </w:r>
        <w:r>
          <w:fldChar w:fldCharType="separate"/>
        </w:r>
        <w:r>
          <w:rPr>
            <w:lang w:val="zh-CN"/>
          </w:rPr>
          <w:t>49</w:t>
        </w:r>
        <w:r>
          <w:fldChar w:fldCharType="end"/>
        </w:r>
      </w:p>
    </w:sdtContent>
  </w:sdt>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070099"/>
    </w:sdtPr>
    <w:sdtContent>
      <w:p>
        <w:pPr>
          <w:pStyle w:val="19"/>
          <w:jc w:val="center"/>
        </w:pPr>
        <w:r>
          <w:fldChar w:fldCharType="begin"/>
        </w:r>
        <w:r>
          <w:instrText xml:space="preserve">PAGE   \* MERGEFORMAT</w:instrText>
        </w:r>
        <w:r>
          <w:fldChar w:fldCharType="separate"/>
        </w:r>
        <w:r>
          <w:rPr>
            <w:lang w:val="zh-CN"/>
          </w:rPr>
          <w:t>60</w:t>
        </w:r>
        <w:r>
          <w:fldChar w:fldCharType="end"/>
        </w:r>
      </w:p>
    </w:sdtContent>
  </w:sdt>
  <w:p>
    <w:pPr>
      <w:pStyle w:val="1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057655"/>
      <w:docPartObj>
        <w:docPartGallery w:val="autotext"/>
      </w:docPartObj>
    </w:sdtPr>
    <w:sdtContent>
      <w:p>
        <w:pPr>
          <w:pStyle w:val="19"/>
          <w:jc w:val="center"/>
        </w:pPr>
        <w:r>
          <w:fldChar w:fldCharType="begin"/>
        </w:r>
        <w:r>
          <w:instrText xml:space="preserve">PAGE   \* MERGEFORMAT</w:instrText>
        </w:r>
        <w:r>
          <w:fldChar w:fldCharType="separate"/>
        </w:r>
        <w:r>
          <w:rPr>
            <w:lang w:val="zh-CN"/>
          </w:rPr>
          <w:t>61</w:t>
        </w:r>
        <w:r>
          <w:fldChar w:fldCharType="end"/>
        </w:r>
      </w:p>
    </w:sdtContent>
  </w:sdt>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1F7B7"/>
    <w:multiLevelType w:val="singleLevel"/>
    <w:tmpl w:val="F131F7B7"/>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
    <w:nsid w:val="039C6281"/>
    <w:multiLevelType w:val="singleLevel"/>
    <w:tmpl w:val="039C6281"/>
    <w:lvl w:ilvl="0" w:tentative="0">
      <w:start w:val="2"/>
      <w:numFmt w:val="decimal"/>
      <w:suff w:val="nothing"/>
      <w:lvlText w:val="%1、"/>
      <w:lvlJc w:val="left"/>
    </w:lvl>
  </w:abstractNum>
  <w:abstractNum w:abstractNumId="2">
    <w:nsid w:val="7BD44F69"/>
    <w:multiLevelType w:val="singleLevel"/>
    <w:tmpl w:val="7BD44F69"/>
    <w:lvl w:ilvl="0" w:tentative="0">
      <w:start w:val="1"/>
      <w:numFmt w:val="decimal"/>
      <w:suff w:val="nothing"/>
      <w:lvlText w:val="（%1）"/>
      <w:lvlJc w:val="left"/>
    </w:lvl>
  </w:abstractNum>
  <w:abstractNum w:abstractNumId="3">
    <w:nsid w:val="7DD76F49"/>
    <w:multiLevelType w:val="singleLevel"/>
    <w:tmpl w:val="7DD76F49"/>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NjRiMDMzZjZhN2ViMmEyMDM1ZjYyYzU2NjA1MjQifQ=="/>
  </w:docVars>
  <w:rsids>
    <w:rsidRoot w:val="00A14947"/>
    <w:rsid w:val="000060B3"/>
    <w:rsid w:val="00012FC3"/>
    <w:rsid w:val="00020950"/>
    <w:rsid w:val="00025625"/>
    <w:rsid w:val="00035E30"/>
    <w:rsid w:val="0004364B"/>
    <w:rsid w:val="000458DE"/>
    <w:rsid w:val="00052AD8"/>
    <w:rsid w:val="00053269"/>
    <w:rsid w:val="0006135E"/>
    <w:rsid w:val="00061B1F"/>
    <w:rsid w:val="000624BD"/>
    <w:rsid w:val="000705F2"/>
    <w:rsid w:val="000733C4"/>
    <w:rsid w:val="00074783"/>
    <w:rsid w:val="00076432"/>
    <w:rsid w:val="0008070B"/>
    <w:rsid w:val="000810AC"/>
    <w:rsid w:val="00081A02"/>
    <w:rsid w:val="00082231"/>
    <w:rsid w:val="00083388"/>
    <w:rsid w:val="00092D38"/>
    <w:rsid w:val="000931F5"/>
    <w:rsid w:val="0009377B"/>
    <w:rsid w:val="000A20C9"/>
    <w:rsid w:val="000A4F8D"/>
    <w:rsid w:val="000B058F"/>
    <w:rsid w:val="000B4467"/>
    <w:rsid w:val="000B4DB9"/>
    <w:rsid w:val="000C09AC"/>
    <w:rsid w:val="000C380C"/>
    <w:rsid w:val="000C4144"/>
    <w:rsid w:val="000C4E2F"/>
    <w:rsid w:val="000C767F"/>
    <w:rsid w:val="000D3F3D"/>
    <w:rsid w:val="000D5A44"/>
    <w:rsid w:val="000E3ED2"/>
    <w:rsid w:val="000E4AB2"/>
    <w:rsid w:val="000F0EE3"/>
    <w:rsid w:val="000F4A49"/>
    <w:rsid w:val="000F7910"/>
    <w:rsid w:val="00127B7D"/>
    <w:rsid w:val="00131F42"/>
    <w:rsid w:val="001357F1"/>
    <w:rsid w:val="00140FA8"/>
    <w:rsid w:val="00142FEB"/>
    <w:rsid w:val="00143A2D"/>
    <w:rsid w:val="00145A41"/>
    <w:rsid w:val="00151675"/>
    <w:rsid w:val="00151F49"/>
    <w:rsid w:val="00155CC9"/>
    <w:rsid w:val="00155DFF"/>
    <w:rsid w:val="00157435"/>
    <w:rsid w:val="00167768"/>
    <w:rsid w:val="0017504D"/>
    <w:rsid w:val="001756AF"/>
    <w:rsid w:val="0017671A"/>
    <w:rsid w:val="00177422"/>
    <w:rsid w:val="00184590"/>
    <w:rsid w:val="001870D1"/>
    <w:rsid w:val="0018781E"/>
    <w:rsid w:val="0019262D"/>
    <w:rsid w:val="00197CA7"/>
    <w:rsid w:val="001A1B35"/>
    <w:rsid w:val="001A48A2"/>
    <w:rsid w:val="001A5A39"/>
    <w:rsid w:val="001A6F61"/>
    <w:rsid w:val="001B72B8"/>
    <w:rsid w:val="001C4DF5"/>
    <w:rsid w:val="001C69B3"/>
    <w:rsid w:val="001D5595"/>
    <w:rsid w:val="001D7874"/>
    <w:rsid w:val="001D7F22"/>
    <w:rsid w:val="001F0F17"/>
    <w:rsid w:val="001F3347"/>
    <w:rsid w:val="001F69E4"/>
    <w:rsid w:val="002057C3"/>
    <w:rsid w:val="002106DC"/>
    <w:rsid w:val="002121AB"/>
    <w:rsid w:val="002125B4"/>
    <w:rsid w:val="002134FC"/>
    <w:rsid w:val="002135A3"/>
    <w:rsid w:val="002155B8"/>
    <w:rsid w:val="00224839"/>
    <w:rsid w:val="002249B2"/>
    <w:rsid w:val="00226574"/>
    <w:rsid w:val="002278EC"/>
    <w:rsid w:val="0023280E"/>
    <w:rsid w:val="00235877"/>
    <w:rsid w:val="002377D1"/>
    <w:rsid w:val="0024134D"/>
    <w:rsid w:val="00246D9C"/>
    <w:rsid w:val="002506BC"/>
    <w:rsid w:val="00254345"/>
    <w:rsid w:val="00264557"/>
    <w:rsid w:val="00274093"/>
    <w:rsid w:val="002751A0"/>
    <w:rsid w:val="002777E2"/>
    <w:rsid w:val="002805AB"/>
    <w:rsid w:val="00284204"/>
    <w:rsid w:val="00291773"/>
    <w:rsid w:val="002940D9"/>
    <w:rsid w:val="00297B7C"/>
    <w:rsid w:val="002A168C"/>
    <w:rsid w:val="002A3DC7"/>
    <w:rsid w:val="002B0BAD"/>
    <w:rsid w:val="002B49E2"/>
    <w:rsid w:val="002B7B00"/>
    <w:rsid w:val="002B7C44"/>
    <w:rsid w:val="002C2B17"/>
    <w:rsid w:val="002C5202"/>
    <w:rsid w:val="002C74E2"/>
    <w:rsid w:val="002D0318"/>
    <w:rsid w:val="002D3DD0"/>
    <w:rsid w:val="002E1F3A"/>
    <w:rsid w:val="002E298A"/>
    <w:rsid w:val="00301978"/>
    <w:rsid w:val="0030332C"/>
    <w:rsid w:val="003051C2"/>
    <w:rsid w:val="00312296"/>
    <w:rsid w:val="00314F0E"/>
    <w:rsid w:val="00317DFA"/>
    <w:rsid w:val="00321D8E"/>
    <w:rsid w:val="00325928"/>
    <w:rsid w:val="00332269"/>
    <w:rsid w:val="00332863"/>
    <w:rsid w:val="0033684D"/>
    <w:rsid w:val="00337B42"/>
    <w:rsid w:val="00341B42"/>
    <w:rsid w:val="00341CCE"/>
    <w:rsid w:val="0034348F"/>
    <w:rsid w:val="003507A0"/>
    <w:rsid w:val="00353A58"/>
    <w:rsid w:val="00356653"/>
    <w:rsid w:val="0035743F"/>
    <w:rsid w:val="00357BE2"/>
    <w:rsid w:val="0036170C"/>
    <w:rsid w:val="00366E0F"/>
    <w:rsid w:val="00376A72"/>
    <w:rsid w:val="003773DB"/>
    <w:rsid w:val="003810FF"/>
    <w:rsid w:val="00381A72"/>
    <w:rsid w:val="00384676"/>
    <w:rsid w:val="00390857"/>
    <w:rsid w:val="003A3791"/>
    <w:rsid w:val="003A4BF3"/>
    <w:rsid w:val="003B420D"/>
    <w:rsid w:val="003C25D9"/>
    <w:rsid w:val="003C6C16"/>
    <w:rsid w:val="003D794D"/>
    <w:rsid w:val="003E3058"/>
    <w:rsid w:val="003E76A9"/>
    <w:rsid w:val="003F0809"/>
    <w:rsid w:val="003F6A8C"/>
    <w:rsid w:val="003F6C3F"/>
    <w:rsid w:val="003F755C"/>
    <w:rsid w:val="004025AA"/>
    <w:rsid w:val="004063F6"/>
    <w:rsid w:val="00406F01"/>
    <w:rsid w:val="0041306F"/>
    <w:rsid w:val="00416D50"/>
    <w:rsid w:val="00416FD5"/>
    <w:rsid w:val="00417772"/>
    <w:rsid w:val="00420E6A"/>
    <w:rsid w:val="00425A9E"/>
    <w:rsid w:val="00426D6B"/>
    <w:rsid w:val="00431E6C"/>
    <w:rsid w:val="00433CE7"/>
    <w:rsid w:val="0043687B"/>
    <w:rsid w:val="00441B5C"/>
    <w:rsid w:val="0044559B"/>
    <w:rsid w:val="00452738"/>
    <w:rsid w:val="0045430D"/>
    <w:rsid w:val="00456091"/>
    <w:rsid w:val="00466321"/>
    <w:rsid w:val="004751B6"/>
    <w:rsid w:val="00484B9B"/>
    <w:rsid w:val="004855F6"/>
    <w:rsid w:val="0048661E"/>
    <w:rsid w:val="00486831"/>
    <w:rsid w:val="00494670"/>
    <w:rsid w:val="004A3823"/>
    <w:rsid w:val="004A5491"/>
    <w:rsid w:val="004B3E91"/>
    <w:rsid w:val="004E6946"/>
    <w:rsid w:val="004F1AD8"/>
    <w:rsid w:val="004F6A2F"/>
    <w:rsid w:val="004F7FCC"/>
    <w:rsid w:val="005039CB"/>
    <w:rsid w:val="0050558F"/>
    <w:rsid w:val="00506286"/>
    <w:rsid w:val="00510813"/>
    <w:rsid w:val="00511990"/>
    <w:rsid w:val="00511DE0"/>
    <w:rsid w:val="005126C1"/>
    <w:rsid w:val="00514870"/>
    <w:rsid w:val="00514B9B"/>
    <w:rsid w:val="005168E2"/>
    <w:rsid w:val="00517F02"/>
    <w:rsid w:val="00523B96"/>
    <w:rsid w:val="00524303"/>
    <w:rsid w:val="005258A2"/>
    <w:rsid w:val="005276F5"/>
    <w:rsid w:val="0053325D"/>
    <w:rsid w:val="005374CF"/>
    <w:rsid w:val="005401AE"/>
    <w:rsid w:val="00541CD5"/>
    <w:rsid w:val="00542E07"/>
    <w:rsid w:val="00545424"/>
    <w:rsid w:val="00554A7B"/>
    <w:rsid w:val="0055572C"/>
    <w:rsid w:val="005604C6"/>
    <w:rsid w:val="0056106A"/>
    <w:rsid w:val="00566220"/>
    <w:rsid w:val="005720AE"/>
    <w:rsid w:val="00581C57"/>
    <w:rsid w:val="00594D77"/>
    <w:rsid w:val="005969E4"/>
    <w:rsid w:val="005A06B7"/>
    <w:rsid w:val="005A1759"/>
    <w:rsid w:val="005A68A7"/>
    <w:rsid w:val="005C724A"/>
    <w:rsid w:val="005C7EC7"/>
    <w:rsid w:val="005D36AB"/>
    <w:rsid w:val="005E00FB"/>
    <w:rsid w:val="005F474B"/>
    <w:rsid w:val="005F47CA"/>
    <w:rsid w:val="00617CC3"/>
    <w:rsid w:val="00627318"/>
    <w:rsid w:val="006326F6"/>
    <w:rsid w:val="00636E70"/>
    <w:rsid w:val="006377A6"/>
    <w:rsid w:val="00637A3D"/>
    <w:rsid w:val="006411EF"/>
    <w:rsid w:val="00642EF0"/>
    <w:rsid w:val="006501B9"/>
    <w:rsid w:val="00653D8B"/>
    <w:rsid w:val="00654ECF"/>
    <w:rsid w:val="00660889"/>
    <w:rsid w:val="00670798"/>
    <w:rsid w:val="0067279B"/>
    <w:rsid w:val="006748B8"/>
    <w:rsid w:val="006775C3"/>
    <w:rsid w:val="006811C7"/>
    <w:rsid w:val="006836A3"/>
    <w:rsid w:val="00683D9E"/>
    <w:rsid w:val="0069290A"/>
    <w:rsid w:val="0069775A"/>
    <w:rsid w:val="00697813"/>
    <w:rsid w:val="006A3EE8"/>
    <w:rsid w:val="006A72BF"/>
    <w:rsid w:val="006B03F2"/>
    <w:rsid w:val="006B37DC"/>
    <w:rsid w:val="006B444B"/>
    <w:rsid w:val="006B4F68"/>
    <w:rsid w:val="006B5DAA"/>
    <w:rsid w:val="006B5EEF"/>
    <w:rsid w:val="006C0592"/>
    <w:rsid w:val="006C272E"/>
    <w:rsid w:val="006C5479"/>
    <w:rsid w:val="006D13B5"/>
    <w:rsid w:val="006E12FF"/>
    <w:rsid w:val="006E607E"/>
    <w:rsid w:val="006E6EA4"/>
    <w:rsid w:val="006F041A"/>
    <w:rsid w:val="00703D6A"/>
    <w:rsid w:val="00706C5D"/>
    <w:rsid w:val="00707A49"/>
    <w:rsid w:val="00713127"/>
    <w:rsid w:val="007169C6"/>
    <w:rsid w:val="00732922"/>
    <w:rsid w:val="00734B73"/>
    <w:rsid w:val="00741E23"/>
    <w:rsid w:val="0074287A"/>
    <w:rsid w:val="0075075E"/>
    <w:rsid w:val="0075162E"/>
    <w:rsid w:val="00754034"/>
    <w:rsid w:val="00756556"/>
    <w:rsid w:val="007618C4"/>
    <w:rsid w:val="00767980"/>
    <w:rsid w:val="00770B19"/>
    <w:rsid w:val="0077463F"/>
    <w:rsid w:val="00780E42"/>
    <w:rsid w:val="007836EA"/>
    <w:rsid w:val="00784CDA"/>
    <w:rsid w:val="007906C4"/>
    <w:rsid w:val="007940EA"/>
    <w:rsid w:val="007967E8"/>
    <w:rsid w:val="007A2170"/>
    <w:rsid w:val="007A22BF"/>
    <w:rsid w:val="007A3323"/>
    <w:rsid w:val="007B6CC1"/>
    <w:rsid w:val="007B72B8"/>
    <w:rsid w:val="007B7A58"/>
    <w:rsid w:val="007C21B5"/>
    <w:rsid w:val="007E219D"/>
    <w:rsid w:val="007E36CD"/>
    <w:rsid w:val="007E4BD2"/>
    <w:rsid w:val="007E5CD6"/>
    <w:rsid w:val="007E66D4"/>
    <w:rsid w:val="00801393"/>
    <w:rsid w:val="00802F88"/>
    <w:rsid w:val="00811004"/>
    <w:rsid w:val="00811950"/>
    <w:rsid w:val="0081293E"/>
    <w:rsid w:val="00815465"/>
    <w:rsid w:val="00817D33"/>
    <w:rsid w:val="00817E9A"/>
    <w:rsid w:val="00825537"/>
    <w:rsid w:val="008306BD"/>
    <w:rsid w:val="008317B5"/>
    <w:rsid w:val="00831A80"/>
    <w:rsid w:val="00833743"/>
    <w:rsid w:val="008340A4"/>
    <w:rsid w:val="0084160C"/>
    <w:rsid w:val="00842162"/>
    <w:rsid w:val="00843B3E"/>
    <w:rsid w:val="0084597F"/>
    <w:rsid w:val="008609A3"/>
    <w:rsid w:val="00861F24"/>
    <w:rsid w:val="0087109A"/>
    <w:rsid w:val="0087135F"/>
    <w:rsid w:val="00872D94"/>
    <w:rsid w:val="00880364"/>
    <w:rsid w:val="00886856"/>
    <w:rsid w:val="00890EBB"/>
    <w:rsid w:val="00891592"/>
    <w:rsid w:val="00891E9E"/>
    <w:rsid w:val="00893925"/>
    <w:rsid w:val="008A2F68"/>
    <w:rsid w:val="008B4FA6"/>
    <w:rsid w:val="008B5282"/>
    <w:rsid w:val="008B7C17"/>
    <w:rsid w:val="008C2D01"/>
    <w:rsid w:val="008C39F5"/>
    <w:rsid w:val="008C40E6"/>
    <w:rsid w:val="008D0F7A"/>
    <w:rsid w:val="008D68E4"/>
    <w:rsid w:val="008E0211"/>
    <w:rsid w:val="008E0506"/>
    <w:rsid w:val="008E0CFF"/>
    <w:rsid w:val="008E28BD"/>
    <w:rsid w:val="008E5D6B"/>
    <w:rsid w:val="008E76F0"/>
    <w:rsid w:val="008F15FE"/>
    <w:rsid w:val="008F2D29"/>
    <w:rsid w:val="008F5187"/>
    <w:rsid w:val="008F60D8"/>
    <w:rsid w:val="008F70B3"/>
    <w:rsid w:val="008F79A0"/>
    <w:rsid w:val="00900C56"/>
    <w:rsid w:val="00902727"/>
    <w:rsid w:val="0090312B"/>
    <w:rsid w:val="009133F3"/>
    <w:rsid w:val="0091736D"/>
    <w:rsid w:val="0093037A"/>
    <w:rsid w:val="00930E46"/>
    <w:rsid w:val="00935A57"/>
    <w:rsid w:val="00937460"/>
    <w:rsid w:val="00940E56"/>
    <w:rsid w:val="0094154D"/>
    <w:rsid w:val="0095155F"/>
    <w:rsid w:val="009525D0"/>
    <w:rsid w:val="00953745"/>
    <w:rsid w:val="00954429"/>
    <w:rsid w:val="009563CE"/>
    <w:rsid w:val="00957E29"/>
    <w:rsid w:val="009648C8"/>
    <w:rsid w:val="00971B57"/>
    <w:rsid w:val="00972A04"/>
    <w:rsid w:val="00976328"/>
    <w:rsid w:val="0097680D"/>
    <w:rsid w:val="00982438"/>
    <w:rsid w:val="0098404C"/>
    <w:rsid w:val="00985283"/>
    <w:rsid w:val="00995992"/>
    <w:rsid w:val="009A03E5"/>
    <w:rsid w:val="009A0F3B"/>
    <w:rsid w:val="009A1BB4"/>
    <w:rsid w:val="009A2628"/>
    <w:rsid w:val="009A3200"/>
    <w:rsid w:val="009B0897"/>
    <w:rsid w:val="009B21F4"/>
    <w:rsid w:val="009B6F8C"/>
    <w:rsid w:val="009B7BD9"/>
    <w:rsid w:val="009C5099"/>
    <w:rsid w:val="009C7DD5"/>
    <w:rsid w:val="009D4E81"/>
    <w:rsid w:val="009D7E38"/>
    <w:rsid w:val="009E227D"/>
    <w:rsid w:val="009E5019"/>
    <w:rsid w:val="00A04F1B"/>
    <w:rsid w:val="00A0501B"/>
    <w:rsid w:val="00A14947"/>
    <w:rsid w:val="00A20A38"/>
    <w:rsid w:val="00A2679B"/>
    <w:rsid w:val="00A32926"/>
    <w:rsid w:val="00A32A83"/>
    <w:rsid w:val="00A368DB"/>
    <w:rsid w:val="00A423AA"/>
    <w:rsid w:val="00A474AB"/>
    <w:rsid w:val="00A53EC6"/>
    <w:rsid w:val="00A55C0F"/>
    <w:rsid w:val="00A56385"/>
    <w:rsid w:val="00A67454"/>
    <w:rsid w:val="00A67F1B"/>
    <w:rsid w:val="00A8183B"/>
    <w:rsid w:val="00A8713F"/>
    <w:rsid w:val="00A90BA1"/>
    <w:rsid w:val="00A97A9A"/>
    <w:rsid w:val="00AA0671"/>
    <w:rsid w:val="00AA1797"/>
    <w:rsid w:val="00AA2531"/>
    <w:rsid w:val="00AA2AB7"/>
    <w:rsid w:val="00AA35FE"/>
    <w:rsid w:val="00AB1E09"/>
    <w:rsid w:val="00AB4A3C"/>
    <w:rsid w:val="00AB5330"/>
    <w:rsid w:val="00AB637A"/>
    <w:rsid w:val="00AB7747"/>
    <w:rsid w:val="00AC14CE"/>
    <w:rsid w:val="00AC2A56"/>
    <w:rsid w:val="00AC3BDE"/>
    <w:rsid w:val="00AC6AFA"/>
    <w:rsid w:val="00AD055E"/>
    <w:rsid w:val="00AD47A7"/>
    <w:rsid w:val="00AE7E6A"/>
    <w:rsid w:val="00AF0CBF"/>
    <w:rsid w:val="00AF257F"/>
    <w:rsid w:val="00AF33CF"/>
    <w:rsid w:val="00AF4D50"/>
    <w:rsid w:val="00AF5664"/>
    <w:rsid w:val="00AF6179"/>
    <w:rsid w:val="00AF66F5"/>
    <w:rsid w:val="00B058D9"/>
    <w:rsid w:val="00B1295A"/>
    <w:rsid w:val="00B13C49"/>
    <w:rsid w:val="00B20A45"/>
    <w:rsid w:val="00B22C5C"/>
    <w:rsid w:val="00B24F30"/>
    <w:rsid w:val="00B31ABF"/>
    <w:rsid w:val="00B33BE3"/>
    <w:rsid w:val="00B43E31"/>
    <w:rsid w:val="00B53B5D"/>
    <w:rsid w:val="00B55BDC"/>
    <w:rsid w:val="00B57FE5"/>
    <w:rsid w:val="00B6055E"/>
    <w:rsid w:val="00B6317D"/>
    <w:rsid w:val="00B7723F"/>
    <w:rsid w:val="00B80534"/>
    <w:rsid w:val="00B82064"/>
    <w:rsid w:val="00B8433C"/>
    <w:rsid w:val="00B87491"/>
    <w:rsid w:val="00BA051D"/>
    <w:rsid w:val="00BA2078"/>
    <w:rsid w:val="00BA29E9"/>
    <w:rsid w:val="00BA7142"/>
    <w:rsid w:val="00BB0C9B"/>
    <w:rsid w:val="00BB237C"/>
    <w:rsid w:val="00BB41A3"/>
    <w:rsid w:val="00BC32DC"/>
    <w:rsid w:val="00BC35B6"/>
    <w:rsid w:val="00BD1B51"/>
    <w:rsid w:val="00BD4596"/>
    <w:rsid w:val="00BD5245"/>
    <w:rsid w:val="00BE1405"/>
    <w:rsid w:val="00BE312D"/>
    <w:rsid w:val="00BF1C20"/>
    <w:rsid w:val="00BF77CA"/>
    <w:rsid w:val="00C038F8"/>
    <w:rsid w:val="00C03F57"/>
    <w:rsid w:val="00C05733"/>
    <w:rsid w:val="00C10578"/>
    <w:rsid w:val="00C135BC"/>
    <w:rsid w:val="00C15C95"/>
    <w:rsid w:val="00C2596A"/>
    <w:rsid w:val="00C27537"/>
    <w:rsid w:val="00C328FE"/>
    <w:rsid w:val="00C33507"/>
    <w:rsid w:val="00C43DBE"/>
    <w:rsid w:val="00C4409D"/>
    <w:rsid w:val="00C44E72"/>
    <w:rsid w:val="00C45A06"/>
    <w:rsid w:val="00C47E5B"/>
    <w:rsid w:val="00C61A79"/>
    <w:rsid w:val="00C61E4B"/>
    <w:rsid w:val="00C64BFF"/>
    <w:rsid w:val="00C704E9"/>
    <w:rsid w:val="00C75D1F"/>
    <w:rsid w:val="00C763C9"/>
    <w:rsid w:val="00C80057"/>
    <w:rsid w:val="00C81EA4"/>
    <w:rsid w:val="00C82232"/>
    <w:rsid w:val="00C82913"/>
    <w:rsid w:val="00C972B1"/>
    <w:rsid w:val="00CA29C2"/>
    <w:rsid w:val="00CA2CCE"/>
    <w:rsid w:val="00CA43FD"/>
    <w:rsid w:val="00CA7EF8"/>
    <w:rsid w:val="00CB028C"/>
    <w:rsid w:val="00CC04BE"/>
    <w:rsid w:val="00CC489B"/>
    <w:rsid w:val="00CC4D85"/>
    <w:rsid w:val="00CD2BCD"/>
    <w:rsid w:val="00CD3A4C"/>
    <w:rsid w:val="00CE10E9"/>
    <w:rsid w:val="00CE1906"/>
    <w:rsid w:val="00CE2910"/>
    <w:rsid w:val="00CE5393"/>
    <w:rsid w:val="00CF1110"/>
    <w:rsid w:val="00CF36BE"/>
    <w:rsid w:val="00CF6000"/>
    <w:rsid w:val="00D0019C"/>
    <w:rsid w:val="00D003F3"/>
    <w:rsid w:val="00D0364F"/>
    <w:rsid w:val="00D06834"/>
    <w:rsid w:val="00D16E5C"/>
    <w:rsid w:val="00D308ED"/>
    <w:rsid w:val="00D36D86"/>
    <w:rsid w:val="00D37A42"/>
    <w:rsid w:val="00D428AA"/>
    <w:rsid w:val="00D43404"/>
    <w:rsid w:val="00D4627F"/>
    <w:rsid w:val="00D50A34"/>
    <w:rsid w:val="00D53EFA"/>
    <w:rsid w:val="00D94A7C"/>
    <w:rsid w:val="00D95896"/>
    <w:rsid w:val="00DB2983"/>
    <w:rsid w:val="00DC1257"/>
    <w:rsid w:val="00DC3DC0"/>
    <w:rsid w:val="00DC51A1"/>
    <w:rsid w:val="00DC5B2B"/>
    <w:rsid w:val="00DD013A"/>
    <w:rsid w:val="00DD318D"/>
    <w:rsid w:val="00DE6617"/>
    <w:rsid w:val="00DF2E12"/>
    <w:rsid w:val="00DF514A"/>
    <w:rsid w:val="00DF6690"/>
    <w:rsid w:val="00DF6804"/>
    <w:rsid w:val="00E0358D"/>
    <w:rsid w:val="00E04323"/>
    <w:rsid w:val="00E070A2"/>
    <w:rsid w:val="00E2656A"/>
    <w:rsid w:val="00E274A0"/>
    <w:rsid w:val="00E412D0"/>
    <w:rsid w:val="00E56322"/>
    <w:rsid w:val="00E567E7"/>
    <w:rsid w:val="00E60982"/>
    <w:rsid w:val="00E62C62"/>
    <w:rsid w:val="00E6538B"/>
    <w:rsid w:val="00E654C1"/>
    <w:rsid w:val="00E65D97"/>
    <w:rsid w:val="00E72A5A"/>
    <w:rsid w:val="00E73354"/>
    <w:rsid w:val="00E742F4"/>
    <w:rsid w:val="00E74C6F"/>
    <w:rsid w:val="00E8701E"/>
    <w:rsid w:val="00E917AB"/>
    <w:rsid w:val="00E9242D"/>
    <w:rsid w:val="00EA261B"/>
    <w:rsid w:val="00EB22DF"/>
    <w:rsid w:val="00EB5255"/>
    <w:rsid w:val="00EB5C47"/>
    <w:rsid w:val="00EC09D0"/>
    <w:rsid w:val="00EC4255"/>
    <w:rsid w:val="00ED0639"/>
    <w:rsid w:val="00ED77ED"/>
    <w:rsid w:val="00EF4755"/>
    <w:rsid w:val="00EF545C"/>
    <w:rsid w:val="00EF7135"/>
    <w:rsid w:val="00F00B3B"/>
    <w:rsid w:val="00F027DB"/>
    <w:rsid w:val="00F11D5E"/>
    <w:rsid w:val="00F14A7A"/>
    <w:rsid w:val="00F14AA7"/>
    <w:rsid w:val="00F22985"/>
    <w:rsid w:val="00F262CB"/>
    <w:rsid w:val="00F3039F"/>
    <w:rsid w:val="00F33523"/>
    <w:rsid w:val="00F3383E"/>
    <w:rsid w:val="00F44471"/>
    <w:rsid w:val="00F465A7"/>
    <w:rsid w:val="00F47F46"/>
    <w:rsid w:val="00F50B7C"/>
    <w:rsid w:val="00F550E6"/>
    <w:rsid w:val="00F63441"/>
    <w:rsid w:val="00F70A3B"/>
    <w:rsid w:val="00F74345"/>
    <w:rsid w:val="00F74A3B"/>
    <w:rsid w:val="00F80A0A"/>
    <w:rsid w:val="00F82761"/>
    <w:rsid w:val="00F82B19"/>
    <w:rsid w:val="00F9212D"/>
    <w:rsid w:val="00F9464E"/>
    <w:rsid w:val="00F965DA"/>
    <w:rsid w:val="00FA406A"/>
    <w:rsid w:val="00FA74B9"/>
    <w:rsid w:val="00FB0CF3"/>
    <w:rsid w:val="00FB503A"/>
    <w:rsid w:val="00FB516C"/>
    <w:rsid w:val="00FC1814"/>
    <w:rsid w:val="00FD0236"/>
    <w:rsid w:val="00FD18F4"/>
    <w:rsid w:val="00FD54DB"/>
    <w:rsid w:val="00FD619F"/>
    <w:rsid w:val="00FF00A2"/>
    <w:rsid w:val="01026A38"/>
    <w:rsid w:val="01290F7E"/>
    <w:rsid w:val="01382BF0"/>
    <w:rsid w:val="013A1CF6"/>
    <w:rsid w:val="014602F4"/>
    <w:rsid w:val="014A2DD9"/>
    <w:rsid w:val="0150071B"/>
    <w:rsid w:val="01556629"/>
    <w:rsid w:val="01583748"/>
    <w:rsid w:val="015B509C"/>
    <w:rsid w:val="015D1E09"/>
    <w:rsid w:val="01641D55"/>
    <w:rsid w:val="016C3607"/>
    <w:rsid w:val="0176699B"/>
    <w:rsid w:val="01871670"/>
    <w:rsid w:val="019E58A6"/>
    <w:rsid w:val="01D4379A"/>
    <w:rsid w:val="01EA28FC"/>
    <w:rsid w:val="01EB5BF9"/>
    <w:rsid w:val="01FE1C22"/>
    <w:rsid w:val="01FE467C"/>
    <w:rsid w:val="020A2537"/>
    <w:rsid w:val="020B1197"/>
    <w:rsid w:val="021166D1"/>
    <w:rsid w:val="021223AE"/>
    <w:rsid w:val="02175B1F"/>
    <w:rsid w:val="0240685A"/>
    <w:rsid w:val="0243620B"/>
    <w:rsid w:val="025973E6"/>
    <w:rsid w:val="025E59EC"/>
    <w:rsid w:val="02697903"/>
    <w:rsid w:val="02856493"/>
    <w:rsid w:val="02917DB3"/>
    <w:rsid w:val="02927BE6"/>
    <w:rsid w:val="029543E4"/>
    <w:rsid w:val="02955E64"/>
    <w:rsid w:val="02960D01"/>
    <w:rsid w:val="029F641C"/>
    <w:rsid w:val="02A6785C"/>
    <w:rsid w:val="02A8708A"/>
    <w:rsid w:val="02D063E9"/>
    <w:rsid w:val="02EE2C83"/>
    <w:rsid w:val="02F96569"/>
    <w:rsid w:val="03015CB3"/>
    <w:rsid w:val="03094029"/>
    <w:rsid w:val="03106B8F"/>
    <w:rsid w:val="0374683C"/>
    <w:rsid w:val="03821E5C"/>
    <w:rsid w:val="03934FA2"/>
    <w:rsid w:val="03C014C5"/>
    <w:rsid w:val="03CE5E67"/>
    <w:rsid w:val="03D2328F"/>
    <w:rsid w:val="03E17978"/>
    <w:rsid w:val="03EA7B21"/>
    <w:rsid w:val="03F03594"/>
    <w:rsid w:val="03F15132"/>
    <w:rsid w:val="03F42585"/>
    <w:rsid w:val="04163446"/>
    <w:rsid w:val="04480E9A"/>
    <w:rsid w:val="04504BF9"/>
    <w:rsid w:val="0461636B"/>
    <w:rsid w:val="04727DD8"/>
    <w:rsid w:val="047D01E7"/>
    <w:rsid w:val="048210AF"/>
    <w:rsid w:val="04AA59EF"/>
    <w:rsid w:val="04D203E8"/>
    <w:rsid w:val="04E13A54"/>
    <w:rsid w:val="05015A6A"/>
    <w:rsid w:val="051E34CD"/>
    <w:rsid w:val="052C3149"/>
    <w:rsid w:val="05394B20"/>
    <w:rsid w:val="054B070A"/>
    <w:rsid w:val="054D3CE2"/>
    <w:rsid w:val="05555323"/>
    <w:rsid w:val="05663F59"/>
    <w:rsid w:val="057B4D33"/>
    <w:rsid w:val="058341A4"/>
    <w:rsid w:val="0584555A"/>
    <w:rsid w:val="05B65B5E"/>
    <w:rsid w:val="05D9297D"/>
    <w:rsid w:val="05DA118E"/>
    <w:rsid w:val="05E41343"/>
    <w:rsid w:val="05E752BE"/>
    <w:rsid w:val="05F12814"/>
    <w:rsid w:val="05F83EAE"/>
    <w:rsid w:val="060054BC"/>
    <w:rsid w:val="063E7D85"/>
    <w:rsid w:val="064E7867"/>
    <w:rsid w:val="06545B67"/>
    <w:rsid w:val="06736C04"/>
    <w:rsid w:val="06904EE9"/>
    <w:rsid w:val="06977900"/>
    <w:rsid w:val="069F4D8A"/>
    <w:rsid w:val="06BF231C"/>
    <w:rsid w:val="06C41E4E"/>
    <w:rsid w:val="06C8694B"/>
    <w:rsid w:val="06CF0A84"/>
    <w:rsid w:val="06F475DA"/>
    <w:rsid w:val="07113859"/>
    <w:rsid w:val="071B04DF"/>
    <w:rsid w:val="071B725F"/>
    <w:rsid w:val="071C08E4"/>
    <w:rsid w:val="07293586"/>
    <w:rsid w:val="07295285"/>
    <w:rsid w:val="07332365"/>
    <w:rsid w:val="0733765C"/>
    <w:rsid w:val="073618F1"/>
    <w:rsid w:val="073E097E"/>
    <w:rsid w:val="07460D97"/>
    <w:rsid w:val="07497BC1"/>
    <w:rsid w:val="07636392"/>
    <w:rsid w:val="07770C56"/>
    <w:rsid w:val="07DF1BC9"/>
    <w:rsid w:val="07E130C9"/>
    <w:rsid w:val="07EF623F"/>
    <w:rsid w:val="07F10541"/>
    <w:rsid w:val="07F35FF9"/>
    <w:rsid w:val="07FF78FC"/>
    <w:rsid w:val="08061917"/>
    <w:rsid w:val="08121066"/>
    <w:rsid w:val="083D2B2F"/>
    <w:rsid w:val="0840573E"/>
    <w:rsid w:val="084B203D"/>
    <w:rsid w:val="084E4F15"/>
    <w:rsid w:val="08517B0C"/>
    <w:rsid w:val="08745E47"/>
    <w:rsid w:val="08872018"/>
    <w:rsid w:val="089220F8"/>
    <w:rsid w:val="089321BD"/>
    <w:rsid w:val="08991E28"/>
    <w:rsid w:val="089B5FC2"/>
    <w:rsid w:val="08A913B7"/>
    <w:rsid w:val="08C65E0A"/>
    <w:rsid w:val="08CB0A27"/>
    <w:rsid w:val="08E861FF"/>
    <w:rsid w:val="090715AF"/>
    <w:rsid w:val="09112A8C"/>
    <w:rsid w:val="092217DD"/>
    <w:rsid w:val="09380026"/>
    <w:rsid w:val="093A7294"/>
    <w:rsid w:val="09636FB6"/>
    <w:rsid w:val="09640C9C"/>
    <w:rsid w:val="096B71A6"/>
    <w:rsid w:val="09730F69"/>
    <w:rsid w:val="099B41AF"/>
    <w:rsid w:val="09A84E22"/>
    <w:rsid w:val="09DD5346"/>
    <w:rsid w:val="09FB4C0F"/>
    <w:rsid w:val="09FD16B7"/>
    <w:rsid w:val="0A263993"/>
    <w:rsid w:val="0A26553A"/>
    <w:rsid w:val="0A2D3AC2"/>
    <w:rsid w:val="0A3C6C7B"/>
    <w:rsid w:val="0A520081"/>
    <w:rsid w:val="0A526A63"/>
    <w:rsid w:val="0A5F1074"/>
    <w:rsid w:val="0A653175"/>
    <w:rsid w:val="0AA755DF"/>
    <w:rsid w:val="0AAD4B75"/>
    <w:rsid w:val="0AC216DD"/>
    <w:rsid w:val="0AC325A5"/>
    <w:rsid w:val="0ADF57CB"/>
    <w:rsid w:val="0AEE5E82"/>
    <w:rsid w:val="0AF4257E"/>
    <w:rsid w:val="0AFD0BA6"/>
    <w:rsid w:val="0B030251"/>
    <w:rsid w:val="0B0A4B66"/>
    <w:rsid w:val="0B120D44"/>
    <w:rsid w:val="0B1C50B9"/>
    <w:rsid w:val="0B2A44B3"/>
    <w:rsid w:val="0B317F40"/>
    <w:rsid w:val="0B8521ED"/>
    <w:rsid w:val="0B8C7F52"/>
    <w:rsid w:val="0B9B559A"/>
    <w:rsid w:val="0BD27BF6"/>
    <w:rsid w:val="0BDD36AD"/>
    <w:rsid w:val="0BEB66B5"/>
    <w:rsid w:val="0BF53E27"/>
    <w:rsid w:val="0BFB43C7"/>
    <w:rsid w:val="0C1A283E"/>
    <w:rsid w:val="0C1B5E2A"/>
    <w:rsid w:val="0C283395"/>
    <w:rsid w:val="0C3B3C7D"/>
    <w:rsid w:val="0C4843B9"/>
    <w:rsid w:val="0C4C5A09"/>
    <w:rsid w:val="0C510B7B"/>
    <w:rsid w:val="0C5478CE"/>
    <w:rsid w:val="0C6679CF"/>
    <w:rsid w:val="0C6755E0"/>
    <w:rsid w:val="0C676F35"/>
    <w:rsid w:val="0C6A350B"/>
    <w:rsid w:val="0C977CAC"/>
    <w:rsid w:val="0C9E37F7"/>
    <w:rsid w:val="0CAB2EAE"/>
    <w:rsid w:val="0CB955DF"/>
    <w:rsid w:val="0CC83348"/>
    <w:rsid w:val="0CCC62F3"/>
    <w:rsid w:val="0CDA7BC8"/>
    <w:rsid w:val="0CF864D4"/>
    <w:rsid w:val="0D022E89"/>
    <w:rsid w:val="0D1D1C1B"/>
    <w:rsid w:val="0D20122C"/>
    <w:rsid w:val="0D433AC7"/>
    <w:rsid w:val="0D5F0413"/>
    <w:rsid w:val="0D621C7D"/>
    <w:rsid w:val="0D6B003F"/>
    <w:rsid w:val="0D740F30"/>
    <w:rsid w:val="0D7E359A"/>
    <w:rsid w:val="0D7E7261"/>
    <w:rsid w:val="0D822010"/>
    <w:rsid w:val="0D8705CA"/>
    <w:rsid w:val="0DA25A8F"/>
    <w:rsid w:val="0DCA0200"/>
    <w:rsid w:val="0E020AD5"/>
    <w:rsid w:val="0E130AE4"/>
    <w:rsid w:val="0E2F1455"/>
    <w:rsid w:val="0E320CEB"/>
    <w:rsid w:val="0E555A38"/>
    <w:rsid w:val="0E73034D"/>
    <w:rsid w:val="0E9A3799"/>
    <w:rsid w:val="0EA624DC"/>
    <w:rsid w:val="0EBE5135"/>
    <w:rsid w:val="0EC708A2"/>
    <w:rsid w:val="0ED87BB1"/>
    <w:rsid w:val="0EDA31AE"/>
    <w:rsid w:val="0EEF1067"/>
    <w:rsid w:val="0EF73B17"/>
    <w:rsid w:val="0EFD6B4A"/>
    <w:rsid w:val="0EFE5AF5"/>
    <w:rsid w:val="0F026440"/>
    <w:rsid w:val="0F13163E"/>
    <w:rsid w:val="0F13775A"/>
    <w:rsid w:val="0F20786F"/>
    <w:rsid w:val="0F2E1164"/>
    <w:rsid w:val="0F2E17DB"/>
    <w:rsid w:val="0F2E5D75"/>
    <w:rsid w:val="0F302599"/>
    <w:rsid w:val="0F3122B0"/>
    <w:rsid w:val="0F446400"/>
    <w:rsid w:val="0F5F45FE"/>
    <w:rsid w:val="0F5F5CA1"/>
    <w:rsid w:val="0F690AC3"/>
    <w:rsid w:val="0F790CC7"/>
    <w:rsid w:val="0F872440"/>
    <w:rsid w:val="0F8B4F34"/>
    <w:rsid w:val="0F9A112B"/>
    <w:rsid w:val="0F9B3A27"/>
    <w:rsid w:val="0FB031B1"/>
    <w:rsid w:val="0FCD5779"/>
    <w:rsid w:val="0FDF1831"/>
    <w:rsid w:val="0FFE30D3"/>
    <w:rsid w:val="10071AAD"/>
    <w:rsid w:val="10214C03"/>
    <w:rsid w:val="102C4E04"/>
    <w:rsid w:val="103C334C"/>
    <w:rsid w:val="106D2F64"/>
    <w:rsid w:val="10815F49"/>
    <w:rsid w:val="10897386"/>
    <w:rsid w:val="10897B0F"/>
    <w:rsid w:val="10A1744E"/>
    <w:rsid w:val="10A373B9"/>
    <w:rsid w:val="10AF4A06"/>
    <w:rsid w:val="10B63710"/>
    <w:rsid w:val="10C058B6"/>
    <w:rsid w:val="10CA2112"/>
    <w:rsid w:val="10D9502C"/>
    <w:rsid w:val="10F10820"/>
    <w:rsid w:val="1118470B"/>
    <w:rsid w:val="111C2F7A"/>
    <w:rsid w:val="11224D0C"/>
    <w:rsid w:val="11344FFB"/>
    <w:rsid w:val="1158073E"/>
    <w:rsid w:val="115D09FC"/>
    <w:rsid w:val="11665CA1"/>
    <w:rsid w:val="11750BB2"/>
    <w:rsid w:val="117A3266"/>
    <w:rsid w:val="117A5C47"/>
    <w:rsid w:val="118E7950"/>
    <w:rsid w:val="119107BF"/>
    <w:rsid w:val="119851AA"/>
    <w:rsid w:val="11A62BDB"/>
    <w:rsid w:val="11C7442F"/>
    <w:rsid w:val="11D858BA"/>
    <w:rsid w:val="11E66778"/>
    <w:rsid w:val="12067F83"/>
    <w:rsid w:val="12211AA8"/>
    <w:rsid w:val="12296368"/>
    <w:rsid w:val="12310CFA"/>
    <w:rsid w:val="12374CDD"/>
    <w:rsid w:val="124B4E14"/>
    <w:rsid w:val="125A718D"/>
    <w:rsid w:val="12615F59"/>
    <w:rsid w:val="12734737"/>
    <w:rsid w:val="127A62A2"/>
    <w:rsid w:val="128F2BE9"/>
    <w:rsid w:val="12984300"/>
    <w:rsid w:val="12B919F7"/>
    <w:rsid w:val="12BB3DF1"/>
    <w:rsid w:val="12E20445"/>
    <w:rsid w:val="12EF70B7"/>
    <w:rsid w:val="12F50161"/>
    <w:rsid w:val="131274CE"/>
    <w:rsid w:val="1316472A"/>
    <w:rsid w:val="13193DC9"/>
    <w:rsid w:val="13334BE3"/>
    <w:rsid w:val="135E5143"/>
    <w:rsid w:val="1361265B"/>
    <w:rsid w:val="136D5F75"/>
    <w:rsid w:val="13826F0B"/>
    <w:rsid w:val="13951726"/>
    <w:rsid w:val="13AA05C0"/>
    <w:rsid w:val="13C77038"/>
    <w:rsid w:val="13CB7DA9"/>
    <w:rsid w:val="13E943D6"/>
    <w:rsid w:val="13EA10DD"/>
    <w:rsid w:val="13EB3598"/>
    <w:rsid w:val="13FB1AF3"/>
    <w:rsid w:val="13FE6722"/>
    <w:rsid w:val="140848AB"/>
    <w:rsid w:val="14093618"/>
    <w:rsid w:val="14230C0A"/>
    <w:rsid w:val="14300CEC"/>
    <w:rsid w:val="14396509"/>
    <w:rsid w:val="143A1CAE"/>
    <w:rsid w:val="143C77EE"/>
    <w:rsid w:val="143E0BB3"/>
    <w:rsid w:val="143F38A8"/>
    <w:rsid w:val="144040C2"/>
    <w:rsid w:val="14491A60"/>
    <w:rsid w:val="1456343C"/>
    <w:rsid w:val="14653845"/>
    <w:rsid w:val="14661A90"/>
    <w:rsid w:val="147B372E"/>
    <w:rsid w:val="147D5F2C"/>
    <w:rsid w:val="14997E68"/>
    <w:rsid w:val="14A61E99"/>
    <w:rsid w:val="14BB54FB"/>
    <w:rsid w:val="14D24157"/>
    <w:rsid w:val="14DD2C3C"/>
    <w:rsid w:val="14E05AD6"/>
    <w:rsid w:val="14EF5D74"/>
    <w:rsid w:val="14F14106"/>
    <w:rsid w:val="14F40A27"/>
    <w:rsid w:val="151F64C5"/>
    <w:rsid w:val="152F5B92"/>
    <w:rsid w:val="154734BB"/>
    <w:rsid w:val="15680198"/>
    <w:rsid w:val="15775B42"/>
    <w:rsid w:val="15A14FCC"/>
    <w:rsid w:val="15AF4E12"/>
    <w:rsid w:val="15D12754"/>
    <w:rsid w:val="15E2545B"/>
    <w:rsid w:val="15FB249C"/>
    <w:rsid w:val="160305D1"/>
    <w:rsid w:val="16087E1D"/>
    <w:rsid w:val="16174DD7"/>
    <w:rsid w:val="161D6647"/>
    <w:rsid w:val="162E461F"/>
    <w:rsid w:val="16381D80"/>
    <w:rsid w:val="16387DFD"/>
    <w:rsid w:val="16551D4C"/>
    <w:rsid w:val="16602791"/>
    <w:rsid w:val="16752B68"/>
    <w:rsid w:val="168A61F4"/>
    <w:rsid w:val="169E096C"/>
    <w:rsid w:val="16C71632"/>
    <w:rsid w:val="16E9355F"/>
    <w:rsid w:val="16E9652D"/>
    <w:rsid w:val="16F13FDC"/>
    <w:rsid w:val="16F43A3B"/>
    <w:rsid w:val="16F93153"/>
    <w:rsid w:val="17102D30"/>
    <w:rsid w:val="171B4C06"/>
    <w:rsid w:val="1735408E"/>
    <w:rsid w:val="174F06A3"/>
    <w:rsid w:val="175B4B2C"/>
    <w:rsid w:val="17701D14"/>
    <w:rsid w:val="17735226"/>
    <w:rsid w:val="17834386"/>
    <w:rsid w:val="17A2409A"/>
    <w:rsid w:val="17B16A27"/>
    <w:rsid w:val="17BF52EB"/>
    <w:rsid w:val="17D25832"/>
    <w:rsid w:val="17F42EA5"/>
    <w:rsid w:val="18022A18"/>
    <w:rsid w:val="181075A5"/>
    <w:rsid w:val="182201AA"/>
    <w:rsid w:val="18337147"/>
    <w:rsid w:val="18416A49"/>
    <w:rsid w:val="184719C8"/>
    <w:rsid w:val="184F25C9"/>
    <w:rsid w:val="185D0FE4"/>
    <w:rsid w:val="186E4E38"/>
    <w:rsid w:val="187D09C5"/>
    <w:rsid w:val="187F6C09"/>
    <w:rsid w:val="189F624C"/>
    <w:rsid w:val="18A37AF8"/>
    <w:rsid w:val="18A946E2"/>
    <w:rsid w:val="18B875ED"/>
    <w:rsid w:val="18D04D3C"/>
    <w:rsid w:val="192A03C5"/>
    <w:rsid w:val="19305E07"/>
    <w:rsid w:val="194632BA"/>
    <w:rsid w:val="195D49C8"/>
    <w:rsid w:val="19695AC8"/>
    <w:rsid w:val="19A72A28"/>
    <w:rsid w:val="19AA000D"/>
    <w:rsid w:val="19AD78F7"/>
    <w:rsid w:val="19C64063"/>
    <w:rsid w:val="19D43730"/>
    <w:rsid w:val="19FD4A34"/>
    <w:rsid w:val="1A1C66C0"/>
    <w:rsid w:val="1A42393B"/>
    <w:rsid w:val="1A444411"/>
    <w:rsid w:val="1A57415B"/>
    <w:rsid w:val="1A6F2BEA"/>
    <w:rsid w:val="1A8D7DBD"/>
    <w:rsid w:val="1AAD45DE"/>
    <w:rsid w:val="1ABE22CB"/>
    <w:rsid w:val="1AC02A5F"/>
    <w:rsid w:val="1AD04C85"/>
    <w:rsid w:val="1AD47E95"/>
    <w:rsid w:val="1AEE758E"/>
    <w:rsid w:val="1B046F80"/>
    <w:rsid w:val="1B1E4E3E"/>
    <w:rsid w:val="1B1E4F0C"/>
    <w:rsid w:val="1B3267B5"/>
    <w:rsid w:val="1B40161D"/>
    <w:rsid w:val="1B441859"/>
    <w:rsid w:val="1B566AC4"/>
    <w:rsid w:val="1B6606B1"/>
    <w:rsid w:val="1B662AAD"/>
    <w:rsid w:val="1B9F0436"/>
    <w:rsid w:val="1BA13D9C"/>
    <w:rsid w:val="1BAF6202"/>
    <w:rsid w:val="1BB07561"/>
    <w:rsid w:val="1BD84C37"/>
    <w:rsid w:val="1BE50EAA"/>
    <w:rsid w:val="1BEF2449"/>
    <w:rsid w:val="1BF24731"/>
    <w:rsid w:val="1BFB175B"/>
    <w:rsid w:val="1C06272D"/>
    <w:rsid w:val="1C1A4133"/>
    <w:rsid w:val="1C3356E6"/>
    <w:rsid w:val="1C5C568D"/>
    <w:rsid w:val="1C5E7925"/>
    <w:rsid w:val="1C6D789F"/>
    <w:rsid w:val="1C832A56"/>
    <w:rsid w:val="1C876C2A"/>
    <w:rsid w:val="1C92476D"/>
    <w:rsid w:val="1C9F306F"/>
    <w:rsid w:val="1CBD699D"/>
    <w:rsid w:val="1CFD070F"/>
    <w:rsid w:val="1CFF73F4"/>
    <w:rsid w:val="1D046C8B"/>
    <w:rsid w:val="1D1622A1"/>
    <w:rsid w:val="1D24052A"/>
    <w:rsid w:val="1D316DE9"/>
    <w:rsid w:val="1D373283"/>
    <w:rsid w:val="1D3A5D5A"/>
    <w:rsid w:val="1D4027FB"/>
    <w:rsid w:val="1D5F6196"/>
    <w:rsid w:val="1D6132A5"/>
    <w:rsid w:val="1D6E1143"/>
    <w:rsid w:val="1D8A0E15"/>
    <w:rsid w:val="1D8E56D5"/>
    <w:rsid w:val="1DD31861"/>
    <w:rsid w:val="1DE010F5"/>
    <w:rsid w:val="1DEA3522"/>
    <w:rsid w:val="1E09009B"/>
    <w:rsid w:val="1E1B595A"/>
    <w:rsid w:val="1E1C6233"/>
    <w:rsid w:val="1E1D5C38"/>
    <w:rsid w:val="1E414CCA"/>
    <w:rsid w:val="1E4E4A9A"/>
    <w:rsid w:val="1E4F19F2"/>
    <w:rsid w:val="1E6313A1"/>
    <w:rsid w:val="1E69688F"/>
    <w:rsid w:val="1E7A43DA"/>
    <w:rsid w:val="1E7E0E78"/>
    <w:rsid w:val="1E802B32"/>
    <w:rsid w:val="1E825DEF"/>
    <w:rsid w:val="1EA00084"/>
    <w:rsid w:val="1EA424A4"/>
    <w:rsid w:val="1ED05B45"/>
    <w:rsid w:val="1ED11808"/>
    <w:rsid w:val="1ED42667"/>
    <w:rsid w:val="1EDD0DE7"/>
    <w:rsid w:val="1EE04D45"/>
    <w:rsid w:val="1EFF1F6C"/>
    <w:rsid w:val="1F025391"/>
    <w:rsid w:val="1F0B5804"/>
    <w:rsid w:val="1F1611D2"/>
    <w:rsid w:val="1F466B65"/>
    <w:rsid w:val="1F467958"/>
    <w:rsid w:val="1F57281E"/>
    <w:rsid w:val="1F5B77C8"/>
    <w:rsid w:val="1F9303B9"/>
    <w:rsid w:val="1F956D82"/>
    <w:rsid w:val="1FA17CC4"/>
    <w:rsid w:val="1FA34863"/>
    <w:rsid w:val="1FA55788"/>
    <w:rsid w:val="1FA91497"/>
    <w:rsid w:val="1FBB6364"/>
    <w:rsid w:val="1FD041D8"/>
    <w:rsid w:val="1FE7539E"/>
    <w:rsid w:val="1FEF12D5"/>
    <w:rsid w:val="201E5FF7"/>
    <w:rsid w:val="201F4AB1"/>
    <w:rsid w:val="20267212"/>
    <w:rsid w:val="20276CCC"/>
    <w:rsid w:val="20281092"/>
    <w:rsid w:val="20284B41"/>
    <w:rsid w:val="202A492F"/>
    <w:rsid w:val="203514F4"/>
    <w:rsid w:val="20441D04"/>
    <w:rsid w:val="204539D4"/>
    <w:rsid w:val="205F6A50"/>
    <w:rsid w:val="20671BE0"/>
    <w:rsid w:val="206949D0"/>
    <w:rsid w:val="20814F2A"/>
    <w:rsid w:val="20820C93"/>
    <w:rsid w:val="208506B7"/>
    <w:rsid w:val="20854D13"/>
    <w:rsid w:val="20963CB8"/>
    <w:rsid w:val="20A10011"/>
    <w:rsid w:val="20A63604"/>
    <w:rsid w:val="20A81A1B"/>
    <w:rsid w:val="20B07FB6"/>
    <w:rsid w:val="20B646FB"/>
    <w:rsid w:val="20CF3D8C"/>
    <w:rsid w:val="20D95ABA"/>
    <w:rsid w:val="20FB33F9"/>
    <w:rsid w:val="20FE5845"/>
    <w:rsid w:val="21012E23"/>
    <w:rsid w:val="213B74B1"/>
    <w:rsid w:val="213D3F41"/>
    <w:rsid w:val="2144586D"/>
    <w:rsid w:val="214A789D"/>
    <w:rsid w:val="214D151E"/>
    <w:rsid w:val="215A2310"/>
    <w:rsid w:val="215F195F"/>
    <w:rsid w:val="21644B0B"/>
    <w:rsid w:val="218232BF"/>
    <w:rsid w:val="21B07E7B"/>
    <w:rsid w:val="21B52CF7"/>
    <w:rsid w:val="21C05408"/>
    <w:rsid w:val="21DD4204"/>
    <w:rsid w:val="21DE318A"/>
    <w:rsid w:val="21EB2554"/>
    <w:rsid w:val="21EF5B80"/>
    <w:rsid w:val="21F249EB"/>
    <w:rsid w:val="22316C47"/>
    <w:rsid w:val="223D1D31"/>
    <w:rsid w:val="22576990"/>
    <w:rsid w:val="225A4CA3"/>
    <w:rsid w:val="226D783C"/>
    <w:rsid w:val="226F3FF6"/>
    <w:rsid w:val="22772147"/>
    <w:rsid w:val="22853AE2"/>
    <w:rsid w:val="229365BC"/>
    <w:rsid w:val="2294347C"/>
    <w:rsid w:val="22AC7E0E"/>
    <w:rsid w:val="22C1600A"/>
    <w:rsid w:val="22C54DC5"/>
    <w:rsid w:val="22F47480"/>
    <w:rsid w:val="22FD1B91"/>
    <w:rsid w:val="23015D96"/>
    <w:rsid w:val="230721AB"/>
    <w:rsid w:val="23107CBB"/>
    <w:rsid w:val="23115054"/>
    <w:rsid w:val="23206A81"/>
    <w:rsid w:val="23255AD4"/>
    <w:rsid w:val="233B4713"/>
    <w:rsid w:val="23551A61"/>
    <w:rsid w:val="235A7312"/>
    <w:rsid w:val="236553D4"/>
    <w:rsid w:val="238A2052"/>
    <w:rsid w:val="23B60299"/>
    <w:rsid w:val="23BD2749"/>
    <w:rsid w:val="23BF770A"/>
    <w:rsid w:val="23BF77F9"/>
    <w:rsid w:val="23C32ED5"/>
    <w:rsid w:val="23C81B42"/>
    <w:rsid w:val="23CB51CF"/>
    <w:rsid w:val="23D416B0"/>
    <w:rsid w:val="23DE1C48"/>
    <w:rsid w:val="23E1293D"/>
    <w:rsid w:val="23F264AB"/>
    <w:rsid w:val="240210CD"/>
    <w:rsid w:val="24195431"/>
    <w:rsid w:val="241F37F9"/>
    <w:rsid w:val="241F4C4B"/>
    <w:rsid w:val="242936DF"/>
    <w:rsid w:val="24485436"/>
    <w:rsid w:val="245F1F06"/>
    <w:rsid w:val="24665EC9"/>
    <w:rsid w:val="246E0D07"/>
    <w:rsid w:val="247679F6"/>
    <w:rsid w:val="24780048"/>
    <w:rsid w:val="247E55A5"/>
    <w:rsid w:val="24915697"/>
    <w:rsid w:val="249752AA"/>
    <w:rsid w:val="24997CF1"/>
    <w:rsid w:val="24A756CB"/>
    <w:rsid w:val="24BF09F7"/>
    <w:rsid w:val="24BF7B0D"/>
    <w:rsid w:val="24C02BB4"/>
    <w:rsid w:val="2509150D"/>
    <w:rsid w:val="252C3A65"/>
    <w:rsid w:val="252D53FE"/>
    <w:rsid w:val="25313CC5"/>
    <w:rsid w:val="25330D11"/>
    <w:rsid w:val="253B4663"/>
    <w:rsid w:val="255148F0"/>
    <w:rsid w:val="257E0DE9"/>
    <w:rsid w:val="2583386F"/>
    <w:rsid w:val="258530B2"/>
    <w:rsid w:val="258A1CC1"/>
    <w:rsid w:val="25975E02"/>
    <w:rsid w:val="25A631D8"/>
    <w:rsid w:val="25C51AB1"/>
    <w:rsid w:val="25CA1825"/>
    <w:rsid w:val="25D10FFF"/>
    <w:rsid w:val="25D23219"/>
    <w:rsid w:val="25E41F67"/>
    <w:rsid w:val="25E6310F"/>
    <w:rsid w:val="25EC2D81"/>
    <w:rsid w:val="25FF6459"/>
    <w:rsid w:val="2600781F"/>
    <w:rsid w:val="261F66AA"/>
    <w:rsid w:val="263B2B87"/>
    <w:rsid w:val="263B5C15"/>
    <w:rsid w:val="264A45F9"/>
    <w:rsid w:val="26542AB7"/>
    <w:rsid w:val="266F2AAE"/>
    <w:rsid w:val="267B085B"/>
    <w:rsid w:val="267C730D"/>
    <w:rsid w:val="268A118C"/>
    <w:rsid w:val="26993AE6"/>
    <w:rsid w:val="26A21E8B"/>
    <w:rsid w:val="26C71C83"/>
    <w:rsid w:val="26CE6651"/>
    <w:rsid w:val="26D40555"/>
    <w:rsid w:val="26F47D40"/>
    <w:rsid w:val="26F56F6A"/>
    <w:rsid w:val="26FA25A2"/>
    <w:rsid w:val="27126DD6"/>
    <w:rsid w:val="271632FA"/>
    <w:rsid w:val="271A5338"/>
    <w:rsid w:val="272129CC"/>
    <w:rsid w:val="27346118"/>
    <w:rsid w:val="274F01EC"/>
    <w:rsid w:val="276E27F1"/>
    <w:rsid w:val="277057A2"/>
    <w:rsid w:val="279A1B15"/>
    <w:rsid w:val="27A46F83"/>
    <w:rsid w:val="27AB3DB4"/>
    <w:rsid w:val="27AF388C"/>
    <w:rsid w:val="27B15675"/>
    <w:rsid w:val="280926D2"/>
    <w:rsid w:val="2816274F"/>
    <w:rsid w:val="285B6A3E"/>
    <w:rsid w:val="285D4189"/>
    <w:rsid w:val="285E5958"/>
    <w:rsid w:val="28615622"/>
    <w:rsid w:val="28634627"/>
    <w:rsid w:val="28773C04"/>
    <w:rsid w:val="28B342BA"/>
    <w:rsid w:val="28BE2BC7"/>
    <w:rsid w:val="28C54EE8"/>
    <w:rsid w:val="28C62D63"/>
    <w:rsid w:val="28C77CC4"/>
    <w:rsid w:val="28D47EDC"/>
    <w:rsid w:val="28DE0127"/>
    <w:rsid w:val="28FD2905"/>
    <w:rsid w:val="291831E4"/>
    <w:rsid w:val="291A0A41"/>
    <w:rsid w:val="29206EB8"/>
    <w:rsid w:val="29231419"/>
    <w:rsid w:val="293226E0"/>
    <w:rsid w:val="293C769C"/>
    <w:rsid w:val="293E0A7B"/>
    <w:rsid w:val="29595666"/>
    <w:rsid w:val="296449DC"/>
    <w:rsid w:val="296A3277"/>
    <w:rsid w:val="29757BE8"/>
    <w:rsid w:val="297D3C50"/>
    <w:rsid w:val="29822C3C"/>
    <w:rsid w:val="29837110"/>
    <w:rsid w:val="29856159"/>
    <w:rsid w:val="29874881"/>
    <w:rsid w:val="299048D4"/>
    <w:rsid w:val="299D3739"/>
    <w:rsid w:val="29B561D3"/>
    <w:rsid w:val="29BB6433"/>
    <w:rsid w:val="29D2033A"/>
    <w:rsid w:val="29E325E0"/>
    <w:rsid w:val="29EB47C3"/>
    <w:rsid w:val="29F21143"/>
    <w:rsid w:val="2A0A0DBA"/>
    <w:rsid w:val="2A0A61D1"/>
    <w:rsid w:val="2A0C22C9"/>
    <w:rsid w:val="2A1D189D"/>
    <w:rsid w:val="2A2846B6"/>
    <w:rsid w:val="2A2A5FE6"/>
    <w:rsid w:val="2A35180E"/>
    <w:rsid w:val="2A452503"/>
    <w:rsid w:val="2A7366DF"/>
    <w:rsid w:val="2A900923"/>
    <w:rsid w:val="2A9B2C06"/>
    <w:rsid w:val="2AB01D69"/>
    <w:rsid w:val="2AB30725"/>
    <w:rsid w:val="2ABB0B24"/>
    <w:rsid w:val="2ACE3170"/>
    <w:rsid w:val="2AD07052"/>
    <w:rsid w:val="2AD84EF3"/>
    <w:rsid w:val="2AF24657"/>
    <w:rsid w:val="2AF337A9"/>
    <w:rsid w:val="2B09409D"/>
    <w:rsid w:val="2B134005"/>
    <w:rsid w:val="2B1725DB"/>
    <w:rsid w:val="2B6951C8"/>
    <w:rsid w:val="2B6A52F8"/>
    <w:rsid w:val="2B85414B"/>
    <w:rsid w:val="2B8E5716"/>
    <w:rsid w:val="2B924ECB"/>
    <w:rsid w:val="2B97215F"/>
    <w:rsid w:val="2B9B042A"/>
    <w:rsid w:val="2BA5753D"/>
    <w:rsid w:val="2BA936A8"/>
    <w:rsid w:val="2BB659A2"/>
    <w:rsid w:val="2BBA300E"/>
    <w:rsid w:val="2BBA6667"/>
    <w:rsid w:val="2BC36D31"/>
    <w:rsid w:val="2BD01FBD"/>
    <w:rsid w:val="2BD16477"/>
    <w:rsid w:val="2BD566A8"/>
    <w:rsid w:val="2BDB001F"/>
    <w:rsid w:val="2BDB0A4B"/>
    <w:rsid w:val="2BF70F0A"/>
    <w:rsid w:val="2C225593"/>
    <w:rsid w:val="2C264A55"/>
    <w:rsid w:val="2C27668A"/>
    <w:rsid w:val="2C315A5A"/>
    <w:rsid w:val="2C333D97"/>
    <w:rsid w:val="2C3A7C9E"/>
    <w:rsid w:val="2C405A88"/>
    <w:rsid w:val="2C4643B2"/>
    <w:rsid w:val="2C477318"/>
    <w:rsid w:val="2C48729A"/>
    <w:rsid w:val="2C4B1C25"/>
    <w:rsid w:val="2C4F3130"/>
    <w:rsid w:val="2C992537"/>
    <w:rsid w:val="2CAE68B4"/>
    <w:rsid w:val="2CC213EA"/>
    <w:rsid w:val="2CC97E10"/>
    <w:rsid w:val="2CD376D9"/>
    <w:rsid w:val="2CD562CC"/>
    <w:rsid w:val="2CE4597C"/>
    <w:rsid w:val="2CEA709A"/>
    <w:rsid w:val="2CEE35AB"/>
    <w:rsid w:val="2D256762"/>
    <w:rsid w:val="2D295459"/>
    <w:rsid w:val="2D3F1C9A"/>
    <w:rsid w:val="2D4F5C69"/>
    <w:rsid w:val="2D5F43B8"/>
    <w:rsid w:val="2D752F58"/>
    <w:rsid w:val="2D783D62"/>
    <w:rsid w:val="2D7921CC"/>
    <w:rsid w:val="2D851C1A"/>
    <w:rsid w:val="2D9E56F5"/>
    <w:rsid w:val="2DB2349F"/>
    <w:rsid w:val="2DB347AE"/>
    <w:rsid w:val="2DB760FC"/>
    <w:rsid w:val="2DDB2426"/>
    <w:rsid w:val="2E160773"/>
    <w:rsid w:val="2E1818CC"/>
    <w:rsid w:val="2E2C723F"/>
    <w:rsid w:val="2E365A25"/>
    <w:rsid w:val="2E3703C9"/>
    <w:rsid w:val="2E371309"/>
    <w:rsid w:val="2E50498B"/>
    <w:rsid w:val="2E5163C8"/>
    <w:rsid w:val="2E536358"/>
    <w:rsid w:val="2E550062"/>
    <w:rsid w:val="2E58205A"/>
    <w:rsid w:val="2E5E75B5"/>
    <w:rsid w:val="2E667F96"/>
    <w:rsid w:val="2E6D5962"/>
    <w:rsid w:val="2E6F7D1E"/>
    <w:rsid w:val="2E8226AB"/>
    <w:rsid w:val="2E885395"/>
    <w:rsid w:val="2E971FAB"/>
    <w:rsid w:val="2EBD00A1"/>
    <w:rsid w:val="2EDC436F"/>
    <w:rsid w:val="2EEA6CA6"/>
    <w:rsid w:val="2EEB519F"/>
    <w:rsid w:val="2EF10702"/>
    <w:rsid w:val="2F1D5BD7"/>
    <w:rsid w:val="2F493A59"/>
    <w:rsid w:val="2F521197"/>
    <w:rsid w:val="2F9C1DC2"/>
    <w:rsid w:val="2FA327D6"/>
    <w:rsid w:val="2FB11733"/>
    <w:rsid w:val="2FB129B1"/>
    <w:rsid w:val="2FB940A9"/>
    <w:rsid w:val="2FCD7189"/>
    <w:rsid w:val="2FD065E6"/>
    <w:rsid w:val="2FD96870"/>
    <w:rsid w:val="2FE03093"/>
    <w:rsid w:val="2FE778C1"/>
    <w:rsid w:val="2FE874FE"/>
    <w:rsid w:val="2FFA64C6"/>
    <w:rsid w:val="30017A18"/>
    <w:rsid w:val="30330D5D"/>
    <w:rsid w:val="303373B5"/>
    <w:rsid w:val="30352839"/>
    <w:rsid w:val="30456BFF"/>
    <w:rsid w:val="30570F50"/>
    <w:rsid w:val="30580BC9"/>
    <w:rsid w:val="305B1720"/>
    <w:rsid w:val="305E6F7A"/>
    <w:rsid w:val="306767D1"/>
    <w:rsid w:val="30826A97"/>
    <w:rsid w:val="308D625D"/>
    <w:rsid w:val="308E690C"/>
    <w:rsid w:val="30BA52BA"/>
    <w:rsid w:val="30BA5E64"/>
    <w:rsid w:val="30D103C3"/>
    <w:rsid w:val="30D350E2"/>
    <w:rsid w:val="30EC5183"/>
    <w:rsid w:val="30FA4057"/>
    <w:rsid w:val="30FD714B"/>
    <w:rsid w:val="31173365"/>
    <w:rsid w:val="311E2ED7"/>
    <w:rsid w:val="31210F3A"/>
    <w:rsid w:val="312B75D2"/>
    <w:rsid w:val="31334891"/>
    <w:rsid w:val="314124EF"/>
    <w:rsid w:val="314C6180"/>
    <w:rsid w:val="315619EE"/>
    <w:rsid w:val="315C449C"/>
    <w:rsid w:val="315D01CB"/>
    <w:rsid w:val="316333CE"/>
    <w:rsid w:val="316907BD"/>
    <w:rsid w:val="31856018"/>
    <w:rsid w:val="319320D8"/>
    <w:rsid w:val="319B119A"/>
    <w:rsid w:val="31A70ED2"/>
    <w:rsid w:val="31B82709"/>
    <w:rsid w:val="31D05482"/>
    <w:rsid w:val="31E919C6"/>
    <w:rsid w:val="31E970A4"/>
    <w:rsid w:val="320D55D9"/>
    <w:rsid w:val="32123639"/>
    <w:rsid w:val="32191BF6"/>
    <w:rsid w:val="322075B9"/>
    <w:rsid w:val="323619B0"/>
    <w:rsid w:val="32364A49"/>
    <w:rsid w:val="32400B34"/>
    <w:rsid w:val="325055C1"/>
    <w:rsid w:val="3251137D"/>
    <w:rsid w:val="325E6A94"/>
    <w:rsid w:val="32600E57"/>
    <w:rsid w:val="32715E68"/>
    <w:rsid w:val="3276166B"/>
    <w:rsid w:val="327A4A24"/>
    <w:rsid w:val="32882E26"/>
    <w:rsid w:val="32894C60"/>
    <w:rsid w:val="329E6876"/>
    <w:rsid w:val="32A8724D"/>
    <w:rsid w:val="32AF66D0"/>
    <w:rsid w:val="32B102DD"/>
    <w:rsid w:val="32EA51F3"/>
    <w:rsid w:val="33045FA6"/>
    <w:rsid w:val="331C40BD"/>
    <w:rsid w:val="33244988"/>
    <w:rsid w:val="33255CF0"/>
    <w:rsid w:val="333015F2"/>
    <w:rsid w:val="33310932"/>
    <w:rsid w:val="333F5B2E"/>
    <w:rsid w:val="33412545"/>
    <w:rsid w:val="33495758"/>
    <w:rsid w:val="334A19B2"/>
    <w:rsid w:val="334B6320"/>
    <w:rsid w:val="336F0A65"/>
    <w:rsid w:val="33817AD3"/>
    <w:rsid w:val="339E1171"/>
    <w:rsid w:val="339E532D"/>
    <w:rsid w:val="33C62DFE"/>
    <w:rsid w:val="33D56E83"/>
    <w:rsid w:val="33D934D4"/>
    <w:rsid w:val="33E36448"/>
    <w:rsid w:val="33EE773E"/>
    <w:rsid w:val="33FA359A"/>
    <w:rsid w:val="33FE2F6A"/>
    <w:rsid w:val="34064A3E"/>
    <w:rsid w:val="340E07E5"/>
    <w:rsid w:val="34107629"/>
    <w:rsid w:val="34125F30"/>
    <w:rsid w:val="3420403F"/>
    <w:rsid w:val="34235BF7"/>
    <w:rsid w:val="34237336"/>
    <w:rsid w:val="34612DE8"/>
    <w:rsid w:val="348E089A"/>
    <w:rsid w:val="34A6368D"/>
    <w:rsid w:val="34FB65E0"/>
    <w:rsid w:val="351241D0"/>
    <w:rsid w:val="352D37A5"/>
    <w:rsid w:val="35365A00"/>
    <w:rsid w:val="35370241"/>
    <w:rsid w:val="353F6DB0"/>
    <w:rsid w:val="35451DD7"/>
    <w:rsid w:val="35517AF4"/>
    <w:rsid w:val="355C4C5E"/>
    <w:rsid w:val="356B302E"/>
    <w:rsid w:val="35771E24"/>
    <w:rsid w:val="35814DE1"/>
    <w:rsid w:val="358C5FA8"/>
    <w:rsid w:val="35A66020"/>
    <w:rsid w:val="35B857F5"/>
    <w:rsid w:val="35C10D75"/>
    <w:rsid w:val="35C15DF1"/>
    <w:rsid w:val="35DF7011"/>
    <w:rsid w:val="35F8307D"/>
    <w:rsid w:val="35FC14BD"/>
    <w:rsid w:val="35FF2473"/>
    <w:rsid w:val="36074A7F"/>
    <w:rsid w:val="36173528"/>
    <w:rsid w:val="36294589"/>
    <w:rsid w:val="36542CEC"/>
    <w:rsid w:val="365475FF"/>
    <w:rsid w:val="36645F17"/>
    <w:rsid w:val="36831E44"/>
    <w:rsid w:val="3689653D"/>
    <w:rsid w:val="36923549"/>
    <w:rsid w:val="3696778D"/>
    <w:rsid w:val="36A24D61"/>
    <w:rsid w:val="36B11818"/>
    <w:rsid w:val="36B75FBF"/>
    <w:rsid w:val="36BD0C45"/>
    <w:rsid w:val="36BF5A8C"/>
    <w:rsid w:val="36C05932"/>
    <w:rsid w:val="36E75ED1"/>
    <w:rsid w:val="36EB7853"/>
    <w:rsid w:val="36F03637"/>
    <w:rsid w:val="37062EF9"/>
    <w:rsid w:val="37213896"/>
    <w:rsid w:val="3721393C"/>
    <w:rsid w:val="3723798E"/>
    <w:rsid w:val="372535D1"/>
    <w:rsid w:val="372629FD"/>
    <w:rsid w:val="373A23B7"/>
    <w:rsid w:val="373D3D27"/>
    <w:rsid w:val="377A20AF"/>
    <w:rsid w:val="3781220B"/>
    <w:rsid w:val="378C2AC2"/>
    <w:rsid w:val="378D0A20"/>
    <w:rsid w:val="37A15E15"/>
    <w:rsid w:val="37C87FD8"/>
    <w:rsid w:val="37C95573"/>
    <w:rsid w:val="37E00298"/>
    <w:rsid w:val="37E172EC"/>
    <w:rsid w:val="37FB3040"/>
    <w:rsid w:val="38246D51"/>
    <w:rsid w:val="383121DC"/>
    <w:rsid w:val="3831701B"/>
    <w:rsid w:val="38496563"/>
    <w:rsid w:val="384E3AFA"/>
    <w:rsid w:val="3859498B"/>
    <w:rsid w:val="38602FC4"/>
    <w:rsid w:val="38777DBE"/>
    <w:rsid w:val="388C3617"/>
    <w:rsid w:val="3890529D"/>
    <w:rsid w:val="38A96159"/>
    <w:rsid w:val="38B302F9"/>
    <w:rsid w:val="38D9303B"/>
    <w:rsid w:val="38DF2E02"/>
    <w:rsid w:val="38F12CD3"/>
    <w:rsid w:val="38F55C4E"/>
    <w:rsid w:val="38F94775"/>
    <w:rsid w:val="38FA30DF"/>
    <w:rsid w:val="391917F2"/>
    <w:rsid w:val="391E0CE3"/>
    <w:rsid w:val="392971ED"/>
    <w:rsid w:val="39325651"/>
    <w:rsid w:val="3936436B"/>
    <w:rsid w:val="39384F06"/>
    <w:rsid w:val="393B4358"/>
    <w:rsid w:val="398166C5"/>
    <w:rsid w:val="398E2FAA"/>
    <w:rsid w:val="39947E71"/>
    <w:rsid w:val="399F69C8"/>
    <w:rsid w:val="39A103E3"/>
    <w:rsid w:val="39A85357"/>
    <w:rsid w:val="39B96F8F"/>
    <w:rsid w:val="39DE7BEA"/>
    <w:rsid w:val="39FA6443"/>
    <w:rsid w:val="3A14340D"/>
    <w:rsid w:val="3A367D00"/>
    <w:rsid w:val="3A4764FD"/>
    <w:rsid w:val="3A526E52"/>
    <w:rsid w:val="3A563FB9"/>
    <w:rsid w:val="3A722D83"/>
    <w:rsid w:val="3A8240CA"/>
    <w:rsid w:val="3A872856"/>
    <w:rsid w:val="3AA83F11"/>
    <w:rsid w:val="3ACF2F11"/>
    <w:rsid w:val="3AD43ED3"/>
    <w:rsid w:val="3AD65E79"/>
    <w:rsid w:val="3B0124EF"/>
    <w:rsid w:val="3B0E2B5C"/>
    <w:rsid w:val="3B1079AD"/>
    <w:rsid w:val="3B152F92"/>
    <w:rsid w:val="3B226DDF"/>
    <w:rsid w:val="3B2E55E5"/>
    <w:rsid w:val="3B30397F"/>
    <w:rsid w:val="3B3763D1"/>
    <w:rsid w:val="3B456234"/>
    <w:rsid w:val="3B787F67"/>
    <w:rsid w:val="3B800332"/>
    <w:rsid w:val="3B8A3090"/>
    <w:rsid w:val="3B917A8A"/>
    <w:rsid w:val="3BAF1C15"/>
    <w:rsid w:val="3BD15E23"/>
    <w:rsid w:val="3BD331B6"/>
    <w:rsid w:val="3BD7332B"/>
    <w:rsid w:val="3BD75CD1"/>
    <w:rsid w:val="3C224C1C"/>
    <w:rsid w:val="3C261162"/>
    <w:rsid w:val="3C2D5A22"/>
    <w:rsid w:val="3C2F6E1E"/>
    <w:rsid w:val="3C3A2B08"/>
    <w:rsid w:val="3C4F64BA"/>
    <w:rsid w:val="3C7C5139"/>
    <w:rsid w:val="3C823EDD"/>
    <w:rsid w:val="3C9F6C31"/>
    <w:rsid w:val="3CB60D47"/>
    <w:rsid w:val="3CB86529"/>
    <w:rsid w:val="3CBE4C0B"/>
    <w:rsid w:val="3CD95BBB"/>
    <w:rsid w:val="3CDA245A"/>
    <w:rsid w:val="3CEA006D"/>
    <w:rsid w:val="3D1B3F92"/>
    <w:rsid w:val="3D1E06B7"/>
    <w:rsid w:val="3D206CE9"/>
    <w:rsid w:val="3D2757A1"/>
    <w:rsid w:val="3D2E3002"/>
    <w:rsid w:val="3D3577FA"/>
    <w:rsid w:val="3D3E0D3C"/>
    <w:rsid w:val="3D4357F1"/>
    <w:rsid w:val="3D4934EF"/>
    <w:rsid w:val="3D4A36BF"/>
    <w:rsid w:val="3D58068C"/>
    <w:rsid w:val="3D742753"/>
    <w:rsid w:val="3D841E21"/>
    <w:rsid w:val="3DAC7E98"/>
    <w:rsid w:val="3DD0563B"/>
    <w:rsid w:val="3DD12516"/>
    <w:rsid w:val="3DDE1328"/>
    <w:rsid w:val="3DEE4CFD"/>
    <w:rsid w:val="3DF07B38"/>
    <w:rsid w:val="3E216694"/>
    <w:rsid w:val="3E253E6A"/>
    <w:rsid w:val="3E3B295B"/>
    <w:rsid w:val="3E5F64AE"/>
    <w:rsid w:val="3E621C91"/>
    <w:rsid w:val="3E6D7222"/>
    <w:rsid w:val="3E920A5C"/>
    <w:rsid w:val="3E9C5D1B"/>
    <w:rsid w:val="3EB17EAF"/>
    <w:rsid w:val="3EBA6941"/>
    <w:rsid w:val="3ECB0CC7"/>
    <w:rsid w:val="3ED74E08"/>
    <w:rsid w:val="3EDA0523"/>
    <w:rsid w:val="3EF563C2"/>
    <w:rsid w:val="3EFD0BCD"/>
    <w:rsid w:val="3F026066"/>
    <w:rsid w:val="3F407CA1"/>
    <w:rsid w:val="3F4903FF"/>
    <w:rsid w:val="3F4D75F9"/>
    <w:rsid w:val="3F4F3672"/>
    <w:rsid w:val="3F4F3F32"/>
    <w:rsid w:val="3F5229DB"/>
    <w:rsid w:val="3F6C0A59"/>
    <w:rsid w:val="3F7B0010"/>
    <w:rsid w:val="3F7B01C1"/>
    <w:rsid w:val="3F8C5FCC"/>
    <w:rsid w:val="3F9B2476"/>
    <w:rsid w:val="3FB84030"/>
    <w:rsid w:val="3FBA2D88"/>
    <w:rsid w:val="3FCA68B7"/>
    <w:rsid w:val="3FD662F8"/>
    <w:rsid w:val="3FD83AA2"/>
    <w:rsid w:val="3FDF104E"/>
    <w:rsid w:val="3FEF16AA"/>
    <w:rsid w:val="3FF34D1E"/>
    <w:rsid w:val="401931D6"/>
    <w:rsid w:val="402643A9"/>
    <w:rsid w:val="40295B57"/>
    <w:rsid w:val="406057C1"/>
    <w:rsid w:val="40713524"/>
    <w:rsid w:val="40726FB4"/>
    <w:rsid w:val="40792F8A"/>
    <w:rsid w:val="407A6407"/>
    <w:rsid w:val="409E1AB0"/>
    <w:rsid w:val="40AE278C"/>
    <w:rsid w:val="40BC5497"/>
    <w:rsid w:val="40CA5ACA"/>
    <w:rsid w:val="40D75E39"/>
    <w:rsid w:val="40D806AB"/>
    <w:rsid w:val="40ED3EDC"/>
    <w:rsid w:val="40F24318"/>
    <w:rsid w:val="410B2094"/>
    <w:rsid w:val="412D3F9E"/>
    <w:rsid w:val="41521DF9"/>
    <w:rsid w:val="41594086"/>
    <w:rsid w:val="416C446B"/>
    <w:rsid w:val="41890C3B"/>
    <w:rsid w:val="41C20812"/>
    <w:rsid w:val="41CF41E8"/>
    <w:rsid w:val="41D659E7"/>
    <w:rsid w:val="41D721A1"/>
    <w:rsid w:val="41EB6CDD"/>
    <w:rsid w:val="41F93934"/>
    <w:rsid w:val="4200449D"/>
    <w:rsid w:val="420629D6"/>
    <w:rsid w:val="421B4715"/>
    <w:rsid w:val="4226071D"/>
    <w:rsid w:val="423069B9"/>
    <w:rsid w:val="423A3BCC"/>
    <w:rsid w:val="423E2FB8"/>
    <w:rsid w:val="424E57D2"/>
    <w:rsid w:val="425E3619"/>
    <w:rsid w:val="426918D4"/>
    <w:rsid w:val="427D5E63"/>
    <w:rsid w:val="429F3D3D"/>
    <w:rsid w:val="42A35416"/>
    <w:rsid w:val="42B26C49"/>
    <w:rsid w:val="42B97DB3"/>
    <w:rsid w:val="42C628D4"/>
    <w:rsid w:val="42CE7A39"/>
    <w:rsid w:val="42D73438"/>
    <w:rsid w:val="42FF19C5"/>
    <w:rsid w:val="433A6FE6"/>
    <w:rsid w:val="43480868"/>
    <w:rsid w:val="4350713C"/>
    <w:rsid w:val="435F51CC"/>
    <w:rsid w:val="436653E0"/>
    <w:rsid w:val="436D2E9C"/>
    <w:rsid w:val="436E2348"/>
    <w:rsid w:val="437D1D2D"/>
    <w:rsid w:val="4381675B"/>
    <w:rsid w:val="439C574E"/>
    <w:rsid w:val="43A24432"/>
    <w:rsid w:val="43AF2B3F"/>
    <w:rsid w:val="43BC3C10"/>
    <w:rsid w:val="43C4431A"/>
    <w:rsid w:val="43CC5704"/>
    <w:rsid w:val="43DA4170"/>
    <w:rsid w:val="440948A4"/>
    <w:rsid w:val="44111269"/>
    <w:rsid w:val="441B3B85"/>
    <w:rsid w:val="441F5B1F"/>
    <w:rsid w:val="445A4572"/>
    <w:rsid w:val="4466494C"/>
    <w:rsid w:val="448F7D74"/>
    <w:rsid w:val="44930B6D"/>
    <w:rsid w:val="44A205F4"/>
    <w:rsid w:val="44A778F8"/>
    <w:rsid w:val="44B244EA"/>
    <w:rsid w:val="44B80408"/>
    <w:rsid w:val="44B951CC"/>
    <w:rsid w:val="44BD3949"/>
    <w:rsid w:val="44CD14E0"/>
    <w:rsid w:val="44D649A3"/>
    <w:rsid w:val="44F20B0B"/>
    <w:rsid w:val="44F706B2"/>
    <w:rsid w:val="45083056"/>
    <w:rsid w:val="45091C30"/>
    <w:rsid w:val="45171A9B"/>
    <w:rsid w:val="45195366"/>
    <w:rsid w:val="451A2B40"/>
    <w:rsid w:val="452E5F4C"/>
    <w:rsid w:val="45334020"/>
    <w:rsid w:val="45496036"/>
    <w:rsid w:val="455F2704"/>
    <w:rsid w:val="45612018"/>
    <w:rsid w:val="45775661"/>
    <w:rsid w:val="457A7F9F"/>
    <w:rsid w:val="458946E9"/>
    <w:rsid w:val="45956F51"/>
    <w:rsid w:val="459619D8"/>
    <w:rsid w:val="45A47C0E"/>
    <w:rsid w:val="45A52CD8"/>
    <w:rsid w:val="45AC699E"/>
    <w:rsid w:val="45CE6FB4"/>
    <w:rsid w:val="45FD1F5A"/>
    <w:rsid w:val="46031491"/>
    <w:rsid w:val="460E385A"/>
    <w:rsid w:val="462D3E48"/>
    <w:rsid w:val="462F6F40"/>
    <w:rsid w:val="463041C7"/>
    <w:rsid w:val="463460DC"/>
    <w:rsid w:val="46436270"/>
    <w:rsid w:val="464A46B3"/>
    <w:rsid w:val="46577FD6"/>
    <w:rsid w:val="466F5577"/>
    <w:rsid w:val="46841AD9"/>
    <w:rsid w:val="46884A1B"/>
    <w:rsid w:val="46B43F6C"/>
    <w:rsid w:val="46C43624"/>
    <w:rsid w:val="46D955A7"/>
    <w:rsid w:val="46E01049"/>
    <w:rsid w:val="46F92E3B"/>
    <w:rsid w:val="470D0381"/>
    <w:rsid w:val="47133957"/>
    <w:rsid w:val="47372465"/>
    <w:rsid w:val="47482887"/>
    <w:rsid w:val="4752588A"/>
    <w:rsid w:val="47706655"/>
    <w:rsid w:val="47762301"/>
    <w:rsid w:val="477A4E67"/>
    <w:rsid w:val="478F1FF1"/>
    <w:rsid w:val="47A07E0C"/>
    <w:rsid w:val="47B50951"/>
    <w:rsid w:val="48126A4D"/>
    <w:rsid w:val="48241D2E"/>
    <w:rsid w:val="485247F6"/>
    <w:rsid w:val="4870272E"/>
    <w:rsid w:val="487410EA"/>
    <w:rsid w:val="4888732C"/>
    <w:rsid w:val="48B97E1A"/>
    <w:rsid w:val="48C04199"/>
    <w:rsid w:val="48C16C17"/>
    <w:rsid w:val="48C52312"/>
    <w:rsid w:val="48DA54AA"/>
    <w:rsid w:val="48E0229A"/>
    <w:rsid w:val="490B04D6"/>
    <w:rsid w:val="49225E40"/>
    <w:rsid w:val="49456E9D"/>
    <w:rsid w:val="495C08EA"/>
    <w:rsid w:val="495E0D89"/>
    <w:rsid w:val="496936E7"/>
    <w:rsid w:val="49700024"/>
    <w:rsid w:val="497C3830"/>
    <w:rsid w:val="497E344D"/>
    <w:rsid w:val="498B658B"/>
    <w:rsid w:val="498F12D2"/>
    <w:rsid w:val="49A971DF"/>
    <w:rsid w:val="49C35346"/>
    <w:rsid w:val="49DC32BC"/>
    <w:rsid w:val="49DC7715"/>
    <w:rsid w:val="49F15E00"/>
    <w:rsid w:val="4A023139"/>
    <w:rsid w:val="4A5004B0"/>
    <w:rsid w:val="4A5B6529"/>
    <w:rsid w:val="4A5E5254"/>
    <w:rsid w:val="4A7B576F"/>
    <w:rsid w:val="4AA8488B"/>
    <w:rsid w:val="4AB24035"/>
    <w:rsid w:val="4ABC6AA9"/>
    <w:rsid w:val="4ADD1B95"/>
    <w:rsid w:val="4AF561A9"/>
    <w:rsid w:val="4B0B04BC"/>
    <w:rsid w:val="4B1A5D7D"/>
    <w:rsid w:val="4B263B37"/>
    <w:rsid w:val="4B346060"/>
    <w:rsid w:val="4B3841EE"/>
    <w:rsid w:val="4B425CC8"/>
    <w:rsid w:val="4B4A6468"/>
    <w:rsid w:val="4B4A6BFA"/>
    <w:rsid w:val="4B5B5A0E"/>
    <w:rsid w:val="4B833B43"/>
    <w:rsid w:val="4B901076"/>
    <w:rsid w:val="4B967CF4"/>
    <w:rsid w:val="4BA735D5"/>
    <w:rsid w:val="4BB21582"/>
    <w:rsid w:val="4BD82C9D"/>
    <w:rsid w:val="4BD95555"/>
    <w:rsid w:val="4BF53F1A"/>
    <w:rsid w:val="4C21708B"/>
    <w:rsid w:val="4C297B4D"/>
    <w:rsid w:val="4C4275DE"/>
    <w:rsid w:val="4C447C99"/>
    <w:rsid w:val="4C4A0649"/>
    <w:rsid w:val="4C4D0909"/>
    <w:rsid w:val="4C64054D"/>
    <w:rsid w:val="4C6A6F18"/>
    <w:rsid w:val="4C7D4AFF"/>
    <w:rsid w:val="4C7E5ECA"/>
    <w:rsid w:val="4C8106A4"/>
    <w:rsid w:val="4C876AA5"/>
    <w:rsid w:val="4C8D71B8"/>
    <w:rsid w:val="4C971963"/>
    <w:rsid w:val="4C9F0A6A"/>
    <w:rsid w:val="4CAD65EE"/>
    <w:rsid w:val="4CB06A79"/>
    <w:rsid w:val="4CB30C26"/>
    <w:rsid w:val="4CC17848"/>
    <w:rsid w:val="4CD34E22"/>
    <w:rsid w:val="4CD4414E"/>
    <w:rsid w:val="4CDC6632"/>
    <w:rsid w:val="4CE63B56"/>
    <w:rsid w:val="4CFA088B"/>
    <w:rsid w:val="4D032210"/>
    <w:rsid w:val="4D0E00FB"/>
    <w:rsid w:val="4D1618A7"/>
    <w:rsid w:val="4D176606"/>
    <w:rsid w:val="4D464A86"/>
    <w:rsid w:val="4D5F797A"/>
    <w:rsid w:val="4D624F2A"/>
    <w:rsid w:val="4D64351B"/>
    <w:rsid w:val="4D6563F2"/>
    <w:rsid w:val="4D744A44"/>
    <w:rsid w:val="4D7D54A0"/>
    <w:rsid w:val="4D7F7DE3"/>
    <w:rsid w:val="4D8C4D13"/>
    <w:rsid w:val="4D8C5DB1"/>
    <w:rsid w:val="4D9C1938"/>
    <w:rsid w:val="4DA546D2"/>
    <w:rsid w:val="4DAE7562"/>
    <w:rsid w:val="4DBB01AA"/>
    <w:rsid w:val="4DC65786"/>
    <w:rsid w:val="4DC86814"/>
    <w:rsid w:val="4DDB13A7"/>
    <w:rsid w:val="4DDF0D22"/>
    <w:rsid w:val="4DE97168"/>
    <w:rsid w:val="4DEC4FB0"/>
    <w:rsid w:val="4DFF7216"/>
    <w:rsid w:val="4E05247D"/>
    <w:rsid w:val="4E075D8A"/>
    <w:rsid w:val="4E092CA1"/>
    <w:rsid w:val="4E0C14FA"/>
    <w:rsid w:val="4E0D377F"/>
    <w:rsid w:val="4E166139"/>
    <w:rsid w:val="4E1A6D95"/>
    <w:rsid w:val="4E56564D"/>
    <w:rsid w:val="4E735C31"/>
    <w:rsid w:val="4E7C09B2"/>
    <w:rsid w:val="4E88722C"/>
    <w:rsid w:val="4EA7014E"/>
    <w:rsid w:val="4EB60BF7"/>
    <w:rsid w:val="4EB9186B"/>
    <w:rsid w:val="4EC00FAD"/>
    <w:rsid w:val="4EC7370F"/>
    <w:rsid w:val="4ECC264C"/>
    <w:rsid w:val="4ECE2A5A"/>
    <w:rsid w:val="4EDC1147"/>
    <w:rsid w:val="4EFE6180"/>
    <w:rsid w:val="4F6A4683"/>
    <w:rsid w:val="4F951B44"/>
    <w:rsid w:val="4F9843DC"/>
    <w:rsid w:val="4FAC488E"/>
    <w:rsid w:val="4FC62A8C"/>
    <w:rsid w:val="4FE20F0D"/>
    <w:rsid w:val="4FE51552"/>
    <w:rsid w:val="4FFA4F97"/>
    <w:rsid w:val="5012535E"/>
    <w:rsid w:val="501B4A66"/>
    <w:rsid w:val="502B0F56"/>
    <w:rsid w:val="503A26DA"/>
    <w:rsid w:val="503B4E21"/>
    <w:rsid w:val="50504C4B"/>
    <w:rsid w:val="50605291"/>
    <w:rsid w:val="5063402F"/>
    <w:rsid w:val="5066781E"/>
    <w:rsid w:val="507C35F6"/>
    <w:rsid w:val="507C7B78"/>
    <w:rsid w:val="50964618"/>
    <w:rsid w:val="509C6E7C"/>
    <w:rsid w:val="50A76E3F"/>
    <w:rsid w:val="50BB420F"/>
    <w:rsid w:val="50BC0425"/>
    <w:rsid w:val="50BC65CB"/>
    <w:rsid w:val="50E96E25"/>
    <w:rsid w:val="50F1469A"/>
    <w:rsid w:val="51180EB3"/>
    <w:rsid w:val="511A59B0"/>
    <w:rsid w:val="511D27E4"/>
    <w:rsid w:val="511F0C0C"/>
    <w:rsid w:val="51225520"/>
    <w:rsid w:val="51340035"/>
    <w:rsid w:val="5139389D"/>
    <w:rsid w:val="5139490C"/>
    <w:rsid w:val="514A210C"/>
    <w:rsid w:val="514D138E"/>
    <w:rsid w:val="5162104E"/>
    <w:rsid w:val="516309E1"/>
    <w:rsid w:val="517F21D4"/>
    <w:rsid w:val="518529EB"/>
    <w:rsid w:val="518F26BF"/>
    <w:rsid w:val="51A43197"/>
    <w:rsid w:val="51A53D83"/>
    <w:rsid w:val="51B02B21"/>
    <w:rsid w:val="51C26D6A"/>
    <w:rsid w:val="51C43E44"/>
    <w:rsid w:val="51D1099B"/>
    <w:rsid w:val="51DC33D7"/>
    <w:rsid w:val="51EE4011"/>
    <w:rsid w:val="51F42F8A"/>
    <w:rsid w:val="522939F8"/>
    <w:rsid w:val="523311DD"/>
    <w:rsid w:val="523C77D9"/>
    <w:rsid w:val="528144E7"/>
    <w:rsid w:val="52876B2E"/>
    <w:rsid w:val="529911A0"/>
    <w:rsid w:val="52A106B6"/>
    <w:rsid w:val="52DE32BF"/>
    <w:rsid w:val="5318659B"/>
    <w:rsid w:val="53252E42"/>
    <w:rsid w:val="53333F92"/>
    <w:rsid w:val="533357D2"/>
    <w:rsid w:val="53685179"/>
    <w:rsid w:val="53715570"/>
    <w:rsid w:val="53824821"/>
    <w:rsid w:val="53892EFA"/>
    <w:rsid w:val="5389315B"/>
    <w:rsid w:val="53A039CC"/>
    <w:rsid w:val="53A1505A"/>
    <w:rsid w:val="53AB704A"/>
    <w:rsid w:val="53AE0572"/>
    <w:rsid w:val="53CB58BA"/>
    <w:rsid w:val="53D00091"/>
    <w:rsid w:val="53D57DB2"/>
    <w:rsid w:val="53DE3D06"/>
    <w:rsid w:val="53FD572F"/>
    <w:rsid w:val="54063E08"/>
    <w:rsid w:val="541634F6"/>
    <w:rsid w:val="542D5D67"/>
    <w:rsid w:val="543437E8"/>
    <w:rsid w:val="544C5AB8"/>
    <w:rsid w:val="546B2FE2"/>
    <w:rsid w:val="54963751"/>
    <w:rsid w:val="54B51D52"/>
    <w:rsid w:val="54B56F37"/>
    <w:rsid w:val="54C27558"/>
    <w:rsid w:val="54C62974"/>
    <w:rsid w:val="54DF4809"/>
    <w:rsid w:val="54F73313"/>
    <w:rsid w:val="54F80955"/>
    <w:rsid w:val="552A3551"/>
    <w:rsid w:val="552D5148"/>
    <w:rsid w:val="553625CD"/>
    <w:rsid w:val="553F0492"/>
    <w:rsid w:val="555170A7"/>
    <w:rsid w:val="555B2E3C"/>
    <w:rsid w:val="555D64ED"/>
    <w:rsid w:val="5563732C"/>
    <w:rsid w:val="5564004F"/>
    <w:rsid w:val="556E5FAA"/>
    <w:rsid w:val="5587536D"/>
    <w:rsid w:val="559B174B"/>
    <w:rsid w:val="55CE0CF4"/>
    <w:rsid w:val="55D25BD1"/>
    <w:rsid w:val="55D2687F"/>
    <w:rsid w:val="55D269F7"/>
    <w:rsid w:val="55F41DD9"/>
    <w:rsid w:val="56076563"/>
    <w:rsid w:val="560E52F8"/>
    <w:rsid w:val="56156687"/>
    <w:rsid w:val="56164D54"/>
    <w:rsid w:val="561A7307"/>
    <w:rsid w:val="562910BF"/>
    <w:rsid w:val="562C6E27"/>
    <w:rsid w:val="5643392C"/>
    <w:rsid w:val="564970A7"/>
    <w:rsid w:val="565A6703"/>
    <w:rsid w:val="56824BF3"/>
    <w:rsid w:val="56842C65"/>
    <w:rsid w:val="56854B17"/>
    <w:rsid w:val="56AA2B40"/>
    <w:rsid w:val="56AE575A"/>
    <w:rsid w:val="56B22A9C"/>
    <w:rsid w:val="56B66A73"/>
    <w:rsid w:val="56BB76CC"/>
    <w:rsid w:val="56BF6DC4"/>
    <w:rsid w:val="56C92FBF"/>
    <w:rsid w:val="56EA450B"/>
    <w:rsid w:val="57012510"/>
    <w:rsid w:val="57035DD9"/>
    <w:rsid w:val="5706209D"/>
    <w:rsid w:val="570E0BFB"/>
    <w:rsid w:val="571D5A30"/>
    <w:rsid w:val="571E35ED"/>
    <w:rsid w:val="57236B81"/>
    <w:rsid w:val="5728737D"/>
    <w:rsid w:val="572F20EA"/>
    <w:rsid w:val="57452362"/>
    <w:rsid w:val="575F7ADF"/>
    <w:rsid w:val="57931BD5"/>
    <w:rsid w:val="57AE3E78"/>
    <w:rsid w:val="57B320B4"/>
    <w:rsid w:val="57B50261"/>
    <w:rsid w:val="57B72A76"/>
    <w:rsid w:val="57C17AAF"/>
    <w:rsid w:val="57C3426C"/>
    <w:rsid w:val="57CE1F93"/>
    <w:rsid w:val="57D045ED"/>
    <w:rsid w:val="57D86051"/>
    <w:rsid w:val="57E40446"/>
    <w:rsid w:val="5823403C"/>
    <w:rsid w:val="58252F40"/>
    <w:rsid w:val="582573D4"/>
    <w:rsid w:val="5827239F"/>
    <w:rsid w:val="582C5F09"/>
    <w:rsid w:val="5834716D"/>
    <w:rsid w:val="5841444D"/>
    <w:rsid w:val="586937D5"/>
    <w:rsid w:val="586C20D7"/>
    <w:rsid w:val="586C3AEF"/>
    <w:rsid w:val="586D07CC"/>
    <w:rsid w:val="588743D1"/>
    <w:rsid w:val="5887701A"/>
    <w:rsid w:val="588953DF"/>
    <w:rsid w:val="589210D5"/>
    <w:rsid w:val="58B333EC"/>
    <w:rsid w:val="58D16784"/>
    <w:rsid w:val="58D75A9D"/>
    <w:rsid w:val="58DA5765"/>
    <w:rsid w:val="58DB42F8"/>
    <w:rsid w:val="58F06291"/>
    <w:rsid w:val="58F22CAF"/>
    <w:rsid w:val="590B5DEA"/>
    <w:rsid w:val="591A1037"/>
    <w:rsid w:val="592577D0"/>
    <w:rsid w:val="592B1E1B"/>
    <w:rsid w:val="592E180D"/>
    <w:rsid w:val="5936564F"/>
    <w:rsid w:val="593837C6"/>
    <w:rsid w:val="594D4773"/>
    <w:rsid w:val="595A1DB2"/>
    <w:rsid w:val="595C75AF"/>
    <w:rsid w:val="59662828"/>
    <w:rsid w:val="596A28E2"/>
    <w:rsid w:val="597A7E45"/>
    <w:rsid w:val="598634DA"/>
    <w:rsid w:val="59AB0DB0"/>
    <w:rsid w:val="59BD36D9"/>
    <w:rsid w:val="59C0439F"/>
    <w:rsid w:val="59C2327B"/>
    <w:rsid w:val="59E006D6"/>
    <w:rsid w:val="59E576F4"/>
    <w:rsid w:val="5A022B1A"/>
    <w:rsid w:val="5A0413BC"/>
    <w:rsid w:val="5A193643"/>
    <w:rsid w:val="5A1F0E70"/>
    <w:rsid w:val="5A272A52"/>
    <w:rsid w:val="5A296C75"/>
    <w:rsid w:val="5A302C06"/>
    <w:rsid w:val="5A445977"/>
    <w:rsid w:val="5A5621C8"/>
    <w:rsid w:val="5A847A46"/>
    <w:rsid w:val="5A9A270B"/>
    <w:rsid w:val="5A9E7085"/>
    <w:rsid w:val="5AA63D51"/>
    <w:rsid w:val="5ABE2233"/>
    <w:rsid w:val="5ACD0E9E"/>
    <w:rsid w:val="5AE445AB"/>
    <w:rsid w:val="5AF40C82"/>
    <w:rsid w:val="5B0747F4"/>
    <w:rsid w:val="5B076B86"/>
    <w:rsid w:val="5B0F3EA2"/>
    <w:rsid w:val="5B154DC3"/>
    <w:rsid w:val="5B2311F4"/>
    <w:rsid w:val="5B316103"/>
    <w:rsid w:val="5B3B5F9B"/>
    <w:rsid w:val="5B5F41EA"/>
    <w:rsid w:val="5B762B43"/>
    <w:rsid w:val="5B770106"/>
    <w:rsid w:val="5B8207A1"/>
    <w:rsid w:val="5B83026C"/>
    <w:rsid w:val="5BB5563F"/>
    <w:rsid w:val="5BD33D82"/>
    <w:rsid w:val="5BDF5D95"/>
    <w:rsid w:val="5BE30928"/>
    <w:rsid w:val="5BEC1834"/>
    <w:rsid w:val="5BF26E57"/>
    <w:rsid w:val="5BFE7528"/>
    <w:rsid w:val="5C012068"/>
    <w:rsid w:val="5C0A7A7D"/>
    <w:rsid w:val="5C1473E0"/>
    <w:rsid w:val="5C232372"/>
    <w:rsid w:val="5C2A335A"/>
    <w:rsid w:val="5C310F2D"/>
    <w:rsid w:val="5C37426D"/>
    <w:rsid w:val="5C3D4BE7"/>
    <w:rsid w:val="5C4B4CC3"/>
    <w:rsid w:val="5C5679F9"/>
    <w:rsid w:val="5C667E9E"/>
    <w:rsid w:val="5C6C7437"/>
    <w:rsid w:val="5C7A398D"/>
    <w:rsid w:val="5C7F0D24"/>
    <w:rsid w:val="5C80358E"/>
    <w:rsid w:val="5C8B30C4"/>
    <w:rsid w:val="5C913069"/>
    <w:rsid w:val="5C917FD2"/>
    <w:rsid w:val="5CB91258"/>
    <w:rsid w:val="5CC22D01"/>
    <w:rsid w:val="5D0E5110"/>
    <w:rsid w:val="5D2463E5"/>
    <w:rsid w:val="5D4354C5"/>
    <w:rsid w:val="5D447EBE"/>
    <w:rsid w:val="5D843034"/>
    <w:rsid w:val="5D856AD6"/>
    <w:rsid w:val="5D866F69"/>
    <w:rsid w:val="5D940F87"/>
    <w:rsid w:val="5D965A8B"/>
    <w:rsid w:val="5D9979F2"/>
    <w:rsid w:val="5DB26EB1"/>
    <w:rsid w:val="5DFB23B9"/>
    <w:rsid w:val="5E0516C3"/>
    <w:rsid w:val="5E0D1D81"/>
    <w:rsid w:val="5E2467F1"/>
    <w:rsid w:val="5E313A28"/>
    <w:rsid w:val="5E563E3B"/>
    <w:rsid w:val="5E56783C"/>
    <w:rsid w:val="5E6E5DB6"/>
    <w:rsid w:val="5E76223D"/>
    <w:rsid w:val="5E7F77FB"/>
    <w:rsid w:val="5E8646BE"/>
    <w:rsid w:val="5E911949"/>
    <w:rsid w:val="5EA33007"/>
    <w:rsid w:val="5EDB12FB"/>
    <w:rsid w:val="5EE5712D"/>
    <w:rsid w:val="5EEC1171"/>
    <w:rsid w:val="5EF957D5"/>
    <w:rsid w:val="5F0F108C"/>
    <w:rsid w:val="5F1A2B43"/>
    <w:rsid w:val="5F1F0DB2"/>
    <w:rsid w:val="5F2D4F68"/>
    <w:rsid w:val="5F416CAD"/>
    <w:rsid w:val="5F5C4E70"/>
    <w:rsid w:val="5F5F2DEA"/>
    <w:rsid w:val="5F8C5AAC"/>
    <w:rsid w:val="5F8C6051"/>
    <w:rsid w:val="5F8E3006"/>
    <w:rsid w:val="5FB50551"/>
    <w:rsid w:val="5FB837BB"/>
    <w:rsid w:val="5FC107FB"/>
    <w:rsid w:val="5FCA39D1"/>
    <w:rsid w:val="5FD17180"/>
    <w:rsid w:val="5FDA3059"/>
    <w:rsid w:val="5FE40EEF"/>
    <w:rsid w:val="5FE60A7C"/>
    <w:rsid w:val="5FF81F1E"/>
    <w:rsid w:val="5FFB254E"/>
    <w:rsid w:val="600233B0"/>
    <w:rsid w:val="60277E1F"/>
    <w:rsid w:val="603053A9"/>
    <w:rsid w:val="604A57BA"/>
    <w:rsid w:val="6057034A"/>
    <w:rsid w:val="60766E68"/>
    <w:rsid w:val="608610AB"/>
    <w:rsid w:val="608C1132"/>
    <w:rsid w:val="608F2D0D"/>
    <w:rsid w:val="609C0B08"/>
    <w:rsid w:val="60A952CA"/>
    <w:rsid w:val="60AD17EC"/>
    <w:rsid w:val="60BC3265"/>
    <w:rsid w:val="60C62055"/>
    <w:rsid w:val="60CC405A"/>
    <w:rsid w:val="611360E0"/>
    <w:rsid w:val="612C01A2"/>
    <w:rsid w:val="613156FC"/>
    <w:rsid w:val="61363955"/>
    <w:rsid w:val="613A51F3"/>
    <w:rsid w:val="614548A6"/>
    <w:rsid w:val="614E0DC3"/>
    <w:rsid w:val="614E1103"/>
    <w:rsid w:val="616A0EA0"/>
    <w:rsid w:val="616C4862"/>
    <w:rsid w:val="617727DA"/>
    <w:rsid w:val="618B1FC5"/>
    <w:rsid w:val="619B0A7C"/>
    <w:rsid w:val="619B3504"/>
    <w:rsid w:val="61AE52F7"/>
    <w:rsid w:val="61C65030"/>
    <w:rsid w:val="61D276AB"/>
    <w:rsid w:val="61E215D8"/>
    <w:rsid w:val="61E85E1A"/>
    <w:rsid w:val="61F35872"/>
    <w:rsid w:val="62193D5A"/>
    <w:rsid w:val="621A47B7"/>
    <w:rsid w:val="621B3775"/>
    <w:rsid w:val="621C2B4B"/>
    <w:rsid w:val="62364782"/>
    <w:rsid w:val="62434B74"/>
    <w:rsid w:val="6244747D"/>
    <w:rsid w:val="6252099D"/>
    <w:rsid w:val="625A0E24"/>
    <w:rsid w:val="62880FB5"/>
    <w:rsid w:val="62894362"/>
    <w:rsid w:val="629806CC"/>
    <w:rsid w:val="62C0550B"/>
    <w:rsid w:val="62D4244E"/>
    <w:rsid w:val="62D8406E"/>
    <w:rsid w:val="62FF60B0"/>
    <w:rsid w:val="630A432C"/>
    <w:rsid w:val="630C5E46"/>
    <w:rsid w:val="631A20D9"/>
    <w:rsid w:val="631E6492"/>
    <w:rsid w:val="63234796"/>
    <w:rsid w:val="6327017B"/>
    <w:rsid w:val="63321AA1"/>
    <w:rsid w:val="633875CD"/>
    <w:rsid w:val="63547312"/>
    <w:rsid w:val="635A0A3C"/>
    <w:rsid w:val="63645369"/>
    <w:rsid w:val="6368777E"/>
    <w:rsid w:val="638E0ABB"/>
    <w:rsid w:val="63926E45"/>
    <w:rsid w:val="6394356A"/>
    <w:rsid w:val="639F6C30"/>
    <w:rsid w:val="63A41FC5"/>
    <w:rsid w:val="63BE4F6F"/>
    <w:rsid w:val="63C61B2C"/>
    <w:rsid w:val="63D40BE9"/>
    <w:rsid w:val="63F10350"/>
    <w:rsid w:val="64037A35"/>
    <w:rsid w:val="64102431"/>
    <w:rsid w:val="6424218B"/>
    <w:rsid w:val="644A5E84"/>
    <w:rsid w:val="64511D2D"/>
    <w:rsid w:val="645C1DFD"/>
    <w:rsid w:val="646126D0"/>
    <w:rsid w:val="6471005F"/>
    <w:rsid w:val="647A3600"/>
    <w:rsid w:val="64810B41"/>
    <w:rsid w:val="64A5243A"/>
    <w:rsid w:val="64BD7AFA"/>
    <w:rsid w:val="64F357D3"/>
    <w:rsid w:val="64F531DE"/>
    <w:rsid w:val="64F8789F"/>
    <w:rsid w:val="64FD3F33"/>
    <w:rsid w:val="65145F9C"/>
    <w:rsid w:val="651B7179"/>
    <w:rsid w:val="65373578"/>
    <w:rsid w:val="65693FF4"/>
    <w:rsid w:val="656C1351"/>
    <w:rsid w:val="656E633E"/>
    <w:rsid w:val="65BD06A1"/>
    <w:rsid w:val="65CA0F45"/>
    <w:rsid w:val="65CB780F"/>
    <w:rsid w:val="65D57710"/>
    <w:rsid w:val="65E14B69"/>
    <w:rsid w:val="65F8742B"/>
    <w:rsid w:val="662621C2"/>
    <w:rsid w:val="66325D68"/>
    <w:rsid w:val="66453FDA"/>
    <w:rsid w:val="664B0BAB"/>
    <w:rsid w:val="6654796C"/>
    <w:rsid w:val="66554960"/>
    <w:rsid w:val="66701AEE"/>
    <w:rsid w:val="66AE2B5D"/>
    <w:rsid w:val="66B81F2D"/>
    <w:rsid w:val="66C06BB5"/>
    <w:rsid w:val="66C22A8C"/>
    <w:rsid w:val="66C37E0B"/>
    <w:rsid w:val="66C74ED9"/>
    <w:rsid w:val="66C751FF"/>
    <w:rsid w:val="66DD23FA"/>
    <w:rsid w:val="66E46D9D"/>
    <w:rsid w:val="66FC3453"/>
    <w:rsid w:val="67071536"/>
    <w:rsid w:val="671F124A"/>
    <w:rsid w:val="67344019"/>
    <w:rsid w:val="673F2772"/>
    <w:rsid w:val="6747195D"/>
    <w:rsid w:val="674B6557"/>
    <w:rsid w:val="675A2F79"/>
    <w:rsid w:val="675B3101"/>
    <w:rsid w:val="6774797F"/>
    <w:rsid w:val="677A33C6"/>
    <w:rsid w:val="678B49FB"/>
    <w:rsid w:val="679A5612"/>
    <w:rsid w:val="67A17543"/>
    <w:rsid w:val="67A44177"/>
    <w:rsid w:val="67A5048A"/>
    <w:rsid w:val="67AA1E0D"/>
    <w:rsid w:val="67BF1F2B"/>
    <w:rsid w:val="67E2710A"/>
    <w:rsid w:val="67F72DC9"/>
    <w:rsid w:val="67FD63DC"/>
    <w:rsid w:val="680F1220"/>
    <w:rsid w:val="681A2807"/>
    <w:rsid w:val="681F6961"/>
    <w:rsid w:val="683961BC"/>
    <w:rsid w:val="684963DC"/>
    <w:rsid w:val="684E47F9"/>
    <w:rsid w:val="68531D2F"/>
    <w:rsid w:val="68610A2F"/>
    <w:rsid w:val="687E628E"/>
    <w:rsid w:val="68805514"/>
    <w:rsid w:val="68827F41"/>
    <w:rsid w:val="689B54B1"/>
    <w:rsid w:val="68A1082C"/>
    <w:rsid w:val="68A835A7"/>
    <w:rsid w:val="68B77EF5"/>
    <w:rsid w:val="68C1254C"/>
    <w:rsid w:val="68D72ABF"/>
    <w:rsid w:val="68EA7AF4"/>
    <w:rsid w:val="68EB542D"/>
    <w:rsid w:val="6909047B"/>
    <w:rsid w:val="690C1935"/>
    <w:rsid w:val="691D7319"/>
    <w:rsid w:val="69252C2D"/>
    <w:rsid w:val="69272B5C"/>
    <w:rsid w:val="69316E2F"/>
    <w:rsid w:val="69402B8D"/>
    <w:rsid w:val="694E2071"/>
    <w:rsid w:val="696E2A39"/>
    <w:rsid w:val="69755EB2"/>
    <w:rsid w:val="69766163"/>
    <w:rsid w:val="6979667C"/>
    <w:rsid w:val="697A3B33"/>
    <w:rsid w:val="69821B48"/>
    <w:rsid w:val="698701B1"/>
    <w:rsid w:val="69A22125"/>
    <w:rsid w:val="69BA52AC"/>
    <w:rsid w:val="69CA7B79"/>
    <w:rsid w:val="69D44760"/>
    <w:rsid w:val="69D672CE"/>
    <w:rsid w:val="69D965EF"/>
    <w:rsid w:val="69E819DB"/>
    <w:rsid w:val="6A1717F5"/>
    <w:rsid w:val="6A1A188E"/>
    <w:rsid w:val="6A1A18AE"/>
    <w:rsid w:val="6A1A234A"/>
    <w:rsid w:val="6A3440F9"/>
    <w:rsid w:val="6A3871B5"/>
    <w:rsid w:val="6A520EC7"/>
    <w:rsid w:val="6A527534"/>
    <w:rsid w:val="6A6E4185"/>
    <w:rsid w:val="6A6F1434"/>
    <w:rsid w:val="6A7210E6"/>
    <w:rsid w:val="6A7A18C5"/>
    <w:rsid w:val="6A8B2C83"/>
    <w:rsid w:val="6A910091"/>
    <w:rsid w:val="6A9252E7"/>
    <w:rsid w:val="6AC0720E"/>
    <w:rsid w:val="6AE0180E"/>
    <w:rsid w:val="6AF24623"/>
    <w:rsid w:val="6AF87E20"/>
    <w:rsid w:val="6B201062"/>
    <w:rsid w:val="6B322639"/>
    <w:rsid w:val="6B3A71F4"/>
    <w:rsid w:val="6B475596"/>
    <w:rsid w:val="6B4E5932"/>
    <w:rsid w:val="6B723F43"/>
    <w:rsid w:val="6B7B1C0F"/>
    <w:rsid w:val="6B7F4FF2"/>
    <w:rsid w:val="6B7F7AAA"/>
    <w:rsid w:val="6B90473E"/>
    <w:rsid w:val="6B923AD1"/>
    <w:rsid w:val="6B94580F"/>
    <w:rsid w:val="6BA11AF1"/>
    <w:rsid w:val="6BA56ED9"/>
    <w:rsid w:val="6BB12556"/>
    <w:rsid w:val="6BEF6317"/>
    <w:rsid w:val="6C006A69"/>
    <w:rsid w:val="6C053FAE"/>
    <w:rsid w:val="6C1677A0"/>
    <w:rsid w:val="6C1C5974"/>
    <w:rsid w:val="6C343671"/>
    <w:rsid w:val="6C423412"/>
    <w:rsid w:val="6C4A1165"/>
    <w:rsid w:val="6C4A438A"/>
    <w:rsid w:val="6C4D1A16"/>
    <w:rsid w:val="6C571E63"/>
    <w:rsid w:val="6C5775A1"/>
    <w:rsid w:val="6C5A2058"/>
    <w:rsid w:val="6C636C38"/>
    <w:rsid w:val="6C8836AC"/>
    <w:rsid w:val="6C983F11"/>
    <w:rsid w:val="6C9F5374"/>
    <w:rsid w:val="6CBD45DA"/>
    <w:rsid w:val="6D07653C"/>
    <w:rsid w:val="6D236B27"/>
    <w:rsid w:val="6D3E09F7"/>
    <w:rsid w:val="6D3F0E8D"/>
    <w:rsid w:val="6D601BEC"/>
    <w:rsid w:val="6D720AC5"/>
    <w:rsid w:val="6D7459AB"/>
    <w:rsid w:val="6D806704"/>
    <w:rsid w:val="6D8A12B0"/>
    <w:rsid w:val="6D9476D5"/>
    <w:rsid w:val="6DB34098"/>
    <w:rsid w:val="6DB545B6"/>
    <w:rsid w:val="6DBD6C78"/>
    <w:rsid w:val="6DC3327E"/>
    <w:rsid w:val="6DC7336B"/>
    <w:rsid w:val="6DCA09D3"/>
    <w:rsid w:val="6DCD2ECA"/>
    <w:rsid w:val="6DCE6F78"/>
    <w:rsid w:val="6DD94848"/>
    <w:rsid w:val="6DE02FB4"/>
    <w:rsid w:val="6DFF7E90"/>
    <w:rsid w:val="6E117B61"/>
    <w:rsid w:val="6E201C15"/>
    <w:rsid w:val="6E337F30"/>
    <w:rsid w:val="6E514CED"/>
    <w:rsid w:val="6E583972"/>
    <w:rsid w:val="6E6510AB"/>
    <w:rsid w:val="6E6B5CD0"/>
    <w:rsid w:val="6E733BC1"/>
    <w:rsid w:val="6E862749"/>
    <w:rsid w:val="6E9A0E4B"/>
    <w:rsid w:val="6E9D5013"/>
    <w:rsid w:val="6EB563D5"/>
    <w:rsid w:val="6EBB28F7"/>
    <w:rsid w:val="6EC20C5C"/>
    <w:rsid w:val="6ED92677"/>
    <w:rsid w:val="6F0173DB"/>
    <w:rsid w:val="6F225983"/>
    <w:rsid w:val="6F251C4E"/>
    <w:rsid w:val="6F32034D"/>
    <w:rsid w:val="6F5163A9"/>
    <w:rsid w:val="6F584162"/>
    <w:rsid w:val="6F714744"/>
    <w:rsid w:val="6F7669A1"/>
    <w:rsid w:val="6F840B37"/>
    <w:rsid w:val="6F85669F"/>
    <w:rsid w:val="6F887A94"/>
    <w:rsid w:val="6F984159"/>
    <w:rsid w:val="6F9B5588"/>
    <w:rsid w:val="6FAF14A2"/>
    <w:rsid w:val="6FB6460C"/>
    <w:rsid w:val="6FC53C33"/>
    <w:rsid w:val="6FE65557"/>
    <w:rsid w:val="6FE65957"/>
    <w:rsid w:val="6FFC5590"/>
    <w:rsid w:val="700C793E"/>
    <w:rsid w:val="703B41C6"/>
    <w:rsid w:val="706B037F"/>
    <w:rsid w:val="706C4014"/>
    <w:rsid w:val="706D1DD0"/>
    <w:rsid w:val="707D1AF3"/>
    <w:rsid w:val="70826F5B"/>
    <w:rsid w:val="70856B87"/>
    <w:rsid w:val="708B7EBB"/>
    <w:rsid w:val="70BE74C6"/>
    <w:rsid w:val="70D146EB"/>
    <w:rsid w:val="70D527EE"/>
    <w:rsid w:val="70D53495"/>
    <w:rsid w:val="70E06B05"/>
    <w:rsid w:val="70EF5740"/>
    <w:rsid w:val="70F53BDC"/>
    <w:rsid w:val="710350ED"/>
    <w:rsid w:val="71130545"/>
    <w:rsid w:val="71145464"/>
    <w:rsid w:val="71222201"/>
    <w:rsid w:val="71255722"/>
    <w:rsid w:val="713B617A"/>
    <w:rsid w:val="71566EA6"/>
    <w:rsid w:val="715B5300"/>
    <w:rsid w:val="7169742F"/>
    <w:rsid w:val="71903A36"/>
    <w:rsid w:val="71A31CF0"/>
    <w:rsid w:val="71C52401"/>
    <w:rsid w:val="71CE77C6"/>
    <w:rsid w:val="71D27F8A"/>
    <w:rsid w:val="71E73371"/>
    <w:rsid w:val="71E97879"/>
    <w:rsid w:val="7233080E"/>
    <w:rsid w:val="7248562F"/>
    <w:rsid w:val="72491D07"/>
    <w:rsid w:val="724B1039"/>
    <w:rsid w:val="724D52E2"/>
    <w:rsid w:val="724E3060"/>
    <w:rsid w:val="72536115"/>
    <w:rsid w:val="72545A97"/>
    <w:rsid w:val="72553024"/>
    <w:rsid w:val="72867F69"/>
    <w:rsid w:val="728A288E"/>
    <w:rsid w:val="72935F34"/>
    <w:rsid w:val="7298621E"/>
    <w:rsid w:val="729B27B0"/>
    <w:rsid w:val="72AE5A41"/>
    <w:rsid w:val="72B9153F"/>
    <w:rsid w:val="72C61697"/>
    <w:rsid w:val="72F53680"/>
    <w:rsid w:val="72FE4AA9"/>
    <w:rsid w:val="731139C5"/>
    <w:rsid w:val="73122968"/>
    <w:rsid w:val="731247AC"/>
    <w:rsid w:val="731F5D5E"/>
    <w:rsid w:val="73263CE8"/>
    <w:rsid w:val="732B6A8A"/>
    <w:rsid w:val="73373281"/>
    <w:rsid w:val="73495BC3"/>
    <w:rsid w:val="734B14EC"/>
    <w:rsid w:val="734C7328"/>
    <w:rsid w:val="735562F5"/>
    <w:rsid w:val="739102F0"/>
    <w:rsid w:val="7399224D"/>
    <w:rsid w:val="73A0158A"/>
    <w:rsid w:val="73B37684"/>
    <w:rsid w:val="73BA045B"/>
    <w:rsid w:val="73BD5CDD"/>
    <w:rsid w:val="73BE38A6"/>
    <w:rsid w:val="73C51AD5"/>
    <w:rsid w:val="73D1509D"/>
    <w:rsid w:val="73F32113"/>
    <w:rsid w:val="741E793C"/>
    <w:rsid w:val="7435427E"/>
    <w:rsid w:val="744E6260"/>
    <w:rsid w:val="7456589E"/>
    <w:rsid w:val="745E3944"/>
    <w:rsid w:val="746B2233"/>
    <w:rsid w:val="746B5A53"/>
    <w:rsid w:val="74A01A04"/>
    <w:rsid w:val="74AD7CDA"/>
    <w:rsid w:val="74C162D5"/>
    <w:rsid w:val="74CE1207"/>
    <w:rsid w:val="74DA4066"/>
    <w:rsid w:val="74E26271"/>
    <w:rsid w:val="75004A39"/>
    <w:rsid w:val="7507363B"/>
    <w:rsid w:val="75213F8A"/>
    <w:rsid w:val="7524379B"/>
    <w:rsid w:val="752643BF"/>
    <w:rsid w:val="75287759"/>
    <w:rsid w:val="75661FC3"/>
    <w:rsid w:val="75683E20"/>
    <w:rsid w:val="757A41A8"/>
    <w:rsid w:val="75825DC1"/>
    <w:rsid w:val="759C4277"/>
    <w:rsid w:val="75D84EEF"/>
    <w:rsid w:val="75DB7999"/>
    <w:rsid w:val="75EB28F7"/>
    <w:rsid w:val="75FA18FF"/>
    <w:rsid w:val="760125CC"/>
    <w:rsid w:val="761125FE"/>
    <w:rsid w:val="76273539"/>
    <w:rsid w:val="762B69D5"/>
    <w:rsid w:val="762C0BE6"/>
    <w:rsid w:val="76303BEA"/>
    <w:rsid w:val="7635099D"/>
    <w:rsid w:val="7647309E"/>
    <w:rsid w:val="7656391B"/>
    <w:rsid w:val="76687FBB"/>
    <w:rsid w:val="766C4C11"/>
    <w:rsid w:val="76730E37"/>
    <w:rsid w:val="769D1F26"/>
    <w:rsid w:val="76AC41BE"/>
    <w:rsid w:val="76AE2C74"/>
    <w:rsid w:val="76AE5F6F"/>
    <w:rsid w:val="76C163E4"/>
    <w:rsid w:val="76DE6A12"/>
    <w:rsid w:val="77040325"/>
    <w:rsid w:val="771D13E7"/>
    <w:rsid w:val="77366DDD"/>
    <w:rsid w:val="77762421"/>
    <w:rsid w:val="777E3A72"/>
    <w:rsid w:val="77B43E5A"/>
    <w:rsid w:val="77B56B1F"/>
    <w:rsid w:val="77C73369"/>
    <w:rsid w:val="77EC73BC"/>
    <w:rsid w:val="77F0223F"/>
    <w:rsid w:val="780F09F4"/>
    <w:rsid w:val="783A10B5"/>
    <w:rsid w:val="783F0770"/>
    <w:rsid w:val="78425732"/>
    <w:rsid w:val="786861EF"/>
    <w:rsid w:val="786C1191"/>
    <w:rsid w:val="788271C4"/>
    <w:rsid w:val="7890068C"/>
    <w:rsid w:val="789C6A91"/>
    <w:rsid w:val="78A420F3"/>
    <w:rsid w:val="78A61126"/>
    <w:rsid w:val="78A90480"/>
    <w:rsid w:val="78BB5CB5"/>
    <w:rsid w:val="78C20C10"/>
    <w:rsid w:val="78CB1817"/>
    <w:rsid w:val="78D515DB"/>
    <w:rsid w:val="78FF18F3"/>
    <w:rsid w:val="7930314C"/>
    <w:rsid w:val="79307DAA"/>
    <w:rsid w:val="7935509F"/>
    <w:rsid w:val="79392B83"/>
    <w:rsid w:val="793E76E1"/>
    <w:rsid w:val="7960452C"/>
    <w:rsid w:val="796D0FD6"/>
    <w:rsid w:val="79764A39"/>
    <w:rsid w:val="79A210A7"/>
    <w:rsid w:val="79A667EB"/>
    <w:rsid w:val="79A8200D"/>
    <w:rsid w:val="79A85981"/>
    <w:rsid w:val="79AB445C"/>
    <w:rsid w:val="79CC083C"/>
    <w:rsid w:val="79CD5799"/>
    <w:rsid w:val="79D614B5"/>
    <w:rsid w:val="79F964C4"/>
    <w:rsid w:val="7A332A9C"/>
    <w:rsid w:val="7A3557DF"/>
    <w:rsid w:val="7A364017"/>
    <w:rsid w:val="7A3C38D5"/>
    <w:rsid w:val="7A3C7DD6"/>
    <w:rsid w:val="7A522C3A"/>
    <w:rsid w:val="7A6529FC"/>
    <w:rsid w:val="7A8265E1"/>
    <w:rsid w:val="7A9D55D2"/>
    <w:rsid w:val="7AA27691"/>
    <w:rsid w:val="7AB24011"/>
    <w:rsid w:val="7AB801DF"/>
    <w:rsid w:val="7ABE70D6"/>
    <w:rsid w:val="7AD01976"/>
    <w:rsid w:val="7AE077B3"/>
    <w:rsid w:val="7AEE0104"/>
    <w:rsid w:val="7AEE369F"/>
    <w:rsid w:val="7B120190"/>
    <w:rsid w:val="7B2C0D33"/>
    <w:rsid w:val="7B4A4471"/>
    <w:rsid w:val="7B4B3856"/>
    <w:rsid w:val="7B4F50ED"/>
    <w:rsid w:val="7B5F09A9"/>
    <w:rsid w:val="7B686D42"/>
    <w:rsid w:val="7B737D89"/>
    <w:rsid w:val="7B7B1D2B"/>
    <w:rsid w:val="7B841746"/>
    <w:rsid w:val="7B8465B9"/>
    <w:rsid w:val="7B8A7810"/>
    <w:rsid w:val="7BA35D60"/>
    <w:rsid w:val="7BBF2F28"/>
    <w:rsid w:val="7BC2430B"/>
    <w:rsid w:val="7BC86BF1"/>
    <w:rsid w:val="7BD06F21"/>
    <w:rsid w:val="7C143939"/>
    <w:rsid w:val="7C3067DA"/>
    <w:rsid w:val="7C332E67"/>
    <w:rsid w:val="7C4132B5"/>
    <w:rsid w:val="7C417443"/>
    <w:rsid w:val="7C5E6240"/>
    <w:rsid w:val="7C612DD0"/>
    <w:rsid w:val="7C6C5AC7"/>
    <w:rsid w:val="7C6E69B7"/>
    <w:rsid w:val="7C6E70D1"/>
    <w:rsid w:val="7CAF2717"/>
    <w:rsid w:val="7CC6544B"/>
    <w:rsid w:val="7CE424AF"/>
    <w:rsid w:val="7CF845D2"/>
    <w:rsid w:val="7CFC384F"/>
    <w:rsid w:val="7D0239FF"/>
    <w:rsid w:val="7D042D7E"/>
    <w:rsid w:val="7D053533"/>
    <w:rsid w:val="7D0951FF"/>
    <w:rsid w:val="7D1115E0"/>
    <w:rsid w:val="7D1639D6"/>
    <w:rsid w:val="7D355812"/>
    <w:rsid w:val="7D3B1F7B"/>
    <w:rsid w:val="7D5E40CD"/>
    <w:rsid w:val="7D8471CB"/>
    <w:rsid w:val="7D900019"/>
    <w:rsid w:val="7D952FD3"/>
    <w:rsid w:val="7DA539B0"/>
    <w:rsid w:val="7DA73080"/>
    <w:rsid w:val="7DCD56F2"/>
    <w:rsid w:val="7DDC1197"/>
    <w:rsid w:val="7DE471A9"/>
    <w:rsid w:val="7DE62BBF"/>
    <w:rsid w:val="7DEF506D"/>
    <w:rsid w:val="7DF55D23"/>
    <w:rsid w:val="7E014DD5"/>
    <w:rsid w:val="7E05379E"/>
    <w:rsid w:val="7E141778"/>
    <w:rsid w:val="7E3A6D4B"/>
    <w:rsid w:val="7E3A7953"/>
    <w:rsid w:val="7E3C2A2D"/>
    <w:rsid w:val="7E460E9C"/>
    <w:rsid w:val="7E4E79F9"/>
    <w:rsid w:val="7E5762F6"/>
    <w:rsid w:val="7E58122B"/>
    <w:rsid w:val="7E5C45A3"/>
    <w:rsid w:val="7E5C4BF1"/>
    <w:rsid w:val="7E6065EF"/>
    <w:rsid w:val="7E6348A2"/>
    <w:rsid w:val="7E696DF4"/>
    <w:rsid w:val="7E805187"/>
    <w:rsid w:val="7E9C6F80"/>
    <w:rsid w:val="7EA04A1E"/>
    <w:rsid w:val="7EB66EA4"/>
    <w:rsid w:val="7EC87884"/>
    <w:rsid w:val="7ED315A3"/>
    <w:rsid w:val="7ED75AEB"/>
    <w:rsid w:val="7EE32033"/>
    <w:rsid w:val="7EE47F64"/>
    <w:rsid w:val="7EF45D10"/>
    <w:rsid w:val="7F001CE7"/>
    <w:rsid w:val="7F0C2410"/>
    <w:rsid w:val="7F223D9D"/>
    <w:rsid w:val="7F2F4AAD"/>
    <w:rsid w:val="7F364411"/>
    <w:rsid w:val="7F37042A"/>
    <w:rsid w:val="7F3A55E9"/>
    <w:rsid w:val="7F3E1CC5"/>
    <w:rsid w:val="7F4565FF"/>
    <w:rsid w:val="7F5B6882"/>
    <w:rsid w:val="7F652505"/>
    <w:rsid w:val="7F796939"/>
    <w:rsid w:val="7F8600DD"/>
    <w:rsid w:val="7F8F1B38"/>
    <w:rsid w:val="7FA34D60"/>
    <w:rsid w:val="7FBD70AE"/>
    <w:rsid w:val="7FC832BE"/>
    <w:rsid w:val="7FCD346A"/>
    <w:rsid w:val="7FE47E50"/>
    <w:rsid w:val="7FE85EF6"/>
    <w:rsid w:val="7FF9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qFormat="1" w:unhideWhenUsed="0" w:uiPriority="99"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99" w:semiHidden="0" w:name="Body Text Indent 2" w:locked="1"/>
    <w:lsdException w:unhideWhenUsed="0" w:uiPriority="0" w:semiHidden="0" w:name="Body Text Indent 3" w:locked="1"/>
    <w:lsdException w:qFormat="1" w:unhideWhenUsed="0" w:uiPriority="99"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5"/>
    <w:link w:val="85"/>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locked/>
    <w:uiPriority w:val="1"/>
    <w:pPr>
      <w:keepNext/>
      <w:keepLines/>
      <w:spacing w:before="260" w:after="260" w:line="416" w:lineRule="auto"/>
      <w:outlineLvl w:val="2"/>
    </w:pPr>
    <w:rPr>
      <w:b/>
      <w:bCs/>
      <w:sz w:val="32"/>
      <w:szCs w:val="32"/>
    </w:rPr>
  </w:style>
  <w:style w:type="paragraph" w:styleId="7">
    <w:name w:val="heading 4"/>
    <w:basedOn w:val="1"/>
    <w:next w:val="5"/>
    <w:qFormat/>
    <w:locked/>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macro"/>
    <w:basedOn w:val="1"/>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styleId="5">
    <w:name w:val="Normal Indent"/>
    <w:basedOn w:val="1"/>
    <w:next w:val="1"/>
    <w:link w:val="62"/>
    <w:qFormat/>
    <w:locked/>
    <w:uiPriority w:val="0"/>
    <w:rPr>
      <w:rFonts w:ascii="Calibri" w:hAnsi="Calibri"/>
      <w:sz w:val="28"/>
      <w:szCs w:val="20"/>
    </w:rPr>
  </w:style>
  <w:style w:type="paragraph" w:styleId="8">
    <w:name w:val="caption"/>
    <w:basedOn w:val="1"/>
    <w:next w:val="1"/>
    <w:qFormat/>
    <w:locked/>
    <w:uiPriority w:val="35"/>
    <w:rPr>
      <w:rFonts w:ascii="Arial" w:hAnsi="Arial" w:eastAsia="黑体"/>
      <w:sz w:val="20"/>
      <w:szCs w:val="20"/>
    </w:rPr>
  </w:style>
  <w:style w:type="paragraph" w:styleId="9">
    <w:name w:val="Document Map"/>
    <w:basedOn w:val="1"/>
    <w:link w:val="88"/>
    <w:qFormat/>
    <w:locked/>
    <w:uiPriority w:val="0"/>
    <w:rPr>
      <w:rFonts w:ascii="宋体"/>
      <w:sz w:val="18"/>
      <w:szCs w:val="18"/>
    </w:rPr>
  </w:style>
  <w:style w:type="paragraph" w:styleId="10">
    <w:name w:val="annotation text"/>
    <w:basedOn w:val="1"/>
    <w:link w:val="39"/>
    <w:semiHidden/>
    <w:qFormat/>
    <w:uiPriority w:val="0"/>
    <w:pPr>
      <w:jc w:val="left"/>
    </w:pPr>
    <w:rPr>
      <w:kern w:val="0"/>
      <w:sz w:val="24"/>
      <w:szCs w:val="20"/>
    </w:rPr>
  </w:style>
  <w:style w:type="paragraph" w:styleId="11">
    <w:name w:val="Body Text"/>
    <w:basedOn w:val="1"/>
    <w:next w:val="12"/>
    <w:link w:val="38"/>
    <w:qFormat/>
    <w:uiPriority w:val="0"/>
    <w:pPr>
      <w:widowControl/>
      <w:snapToGrid w:val="0"/>
      <w:spacing w:before="60" w:after="160" w:line="259" w:lineRule="auto"/>
      <w:ind w:right="113"/>
    </w:pPr>
    <w:rPr>
      <w:kern w:val="0"/>
      <w:sz w:val="18"/>
      <w:szCs w:val="20"/>
    </w:rPr>
  </w:style>
  <w:style w:type="paragraph" w:styleId="12">
    <w:name w:val="List Bullet 5"/>
    <w:basedOn w:val="1"/>
    <w:qFormat/>
    <w:locked/>
    <w:uiPriority w:val="0"/>
    <w:pPr>
      <w:numPr>
        <w:ilvl w:val="0"/>
        <w:numId w:val="1"/>
      </w:numPr>
    </w:pPr>
  </w:style>
  <w:style w:type="paragraph" w:styleId="13">
    <w:name w:val="Body Text Indent"/>
    <w:basedOn w:val="1"/>
    <w:link w:val="47"/>
    <w:qFormat/>
    <w:uiPriority w:val="0"/>
    <w:pPr>
      <w:spacing w:after="120"/>
      <w:ind w:left="420" w:leftChars="200"/>
    </w:pPr>
    <w:rPr>
      <w:kern w:val="0"/>
      <w:sz w:val="24"/>
      <w:szCs w:val="20"/>
    </w:rPr>
  </w:style>
  <w:style w:type="paragraph" w:styleId="14">
    <w:name w:val="Block Text"/>
    <w:basedOn w:val="1"/>
    <w:next w:val="1"/>
    <w:qFormat/>
    <w:locked/>
    <w:uiPriority w:val="99"/>
    <w:pPr>
      <w:snapToGrid w:val="0"/>
      <w:spacing w:line="408" w:lineRule="auto"/>
      <w:ind w:left="-113" w:right="-510" w:firstLine="510"/>
    </w:pPr>
    <w:rPr>
      <w:rFonts w:ascii="Calibri" w:hAnsi="Calibri"/>
      <w:sz w:val="24"/>
      <w:szCs w:val="20"/>
    </w:rPr>
  </w:style>
  <w:style w:type="paragraph" w:styleId="15">
    <w:name w:val="Plain Text"/>
    <w:basedOn w:val="1"/>
    <w:link w:val="79"/>
    <w:qFormat/>
    <w:locked/>
    <w:uiPriority w:val="0"/>
    <w:rPr>
      <w:rFonts w:ascii="宋体" w:hAnsi="Courier New" w:cs="Courier New"/>
      <w:szCs w:val="21"/>
    </w:rPr>
  </w:style>
  <w:style w:type="paragraph" w:styleId="16">
    <w:name w:val="Date"/>
    <w:basedOn w:val="1"/>
    <w:next w:val="1"/>
    <w:link w:val="34"/>
    <w:qFormat/>
    <w:uiPriority w:val="0"/>
    <w:pPr>
      <w:ind w:left="100" w:leftChars="2500"/>
    </w:pPr>
    <w:rPr>
      <w:kern w:val="0"/>
      <w:sz w:val="24"/>
      <w:szCs w:val="20"/>
    </w:rPr>
  </w:style>
  <w:style w:type="paragraph" w:styleId="17">
    <w:name w:val="Body Text Indent 2"/>
    <w:basedOn w:val="1"/>
    <w:link w:val="76"/>
    <w:qFormat/>
    <w:locked/>
    <w:uiPriority w:val="99"/>
    <w:pPr>
      <w:spacing w:after="120" w:line="480" w:lineRule="auto"/>
      <w:ind w:left="420" w:leftChars="200"/>
    </w:pPr>
  </w:style>
  <w:style w:type="paragraph" w:styleId="18">
    <w:name w:val="Balloon Text"/>
    <w:basedOn w:val="1"/>
    <w:link w:val="43"/>
    <w:semiHidden/>
    <w:qFormat/>
    <w:uiPriority w:val="0"/>
    <w:rPr>
      <w:kern w:val="0"/>
      <w:sz w:val="18"/>
      <w:szCs w:val="20"/>
    </w:rPr>
  </w:style>
  <w:style w:type="paragraph" w:styleId="19">
    <w:name w:val="footer"/>
    <w:basedOn w:val="1"/>
    <w:link w:val="33"/>
    <w:qFormat/>
    <w:uiPriority w:val="99"/>
    <w:pPr>
      <w:tabs>
        <w:tab w:val="center" w:pos="4153"/>
        <w:tab w:val="right" w:pos="8306"/>
      </w:tabs>
      <w:snapToGrid w:val="0"/>
      <w:jc w:val="left"/>
    </w:pPr>
    <w:rPr>
      <w:kern w:val="0"/>
      <w:sz w:val="18"/>
      <w:szCs w:val="20"/>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qFormat/>
    <w:locked/>
    <w:uiPriority w:val="0"/>
    <w:pPr>
      <w:ind w:left="200" w:hanging="200" w:hangingChars="200"/>
    </w:pPr>
    <w:rPr>
      <w:rFonts w:ascii="宋体" w:hAnsi="宋体"/>
    </w:rPr>
  </w:style>
  <w:style w:type="paragraph" w:styleId="22">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0"/>
    <w:next w:val="10"/>
    <w:link w:val="44"/>
    <w:semiHidden/>
    <w:qFormat/>
    <w:uiPriority w:val="0"/>
    <w:rPr>
      <w:b/>
    </w:rPr>
  </w:style>
  <w:style w:type="paragraph" w:styleId="24">
    <w:name w:val="Body Text First Indent"/>
    <w:basedOn w:val="11"/>
    <w:qFormat/>
    <w:locked/>
    <w:uiPriority w:val="0"/>
    <w:pPr>
      <w:spacing w:before="0"/>
      <w:ind w:firstLine="420" w:firstLineChars="100"/>
    </w:pPr>
  </w:style>
  <w:style w:type="paragraph" w:styleId="25">
    <w:name w:val="Body Text First Indent 2"/>
    <w:basedOn w:val="13"/>
    <w:next w:val="1"/>
    <w:qFormat/>
    <w:locked/>
    <w:uiPriority w:val="99"/>
    <w:pPr>
      <w:spacing w:after="120"/>
      <w:ind w:left="420" w:leftChars="200" w:firstLine="42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locked/>
    <w:uiPriority w:val="0"/>
  </w:style>
  <w:style w:type="character" w:styleId="30">
    <w:name w:val="Hyperlink"/>
    <w:basedOn w:val="28"/>
    <w:qFormat/>
    <w:locked/>
    <w:uiPriority w:val="0"/>
    <w:rPr>
      <w:color w:val="0000FF"/>
      <w:u w:val="single"/>
    </w:rPr>
  </w:style>
  <w:style w:type="character" w:styleId="31">
    <w:name w:val="annotation reference"/>
    <w:semiHidden/>
    <w:qFormat/>
    <w:uiPriority w:val="0"/>
    <w:rPr>
      <w:sz w:val="21"/>
    </w:rPr>
  </w:style>
  <w:style w:type="paragraph" w:customStyle="1" w:styleId="32">
    <w:name w:val="样式 正文文本 + 首行缩进:  2 字符"/>
    <w:basedOn w:val="11"/>
    <w:qFormat/>
    <w:uiPriority w:val="0"/>
    <w:pPr>
      <w:spacing w:line="480" w:lineRule="exact"/>
      <w:ind w:firstLine="480" w:firstLineChars="200"/>
    </w:pPr>
    <w:rPr>
      <w:rFonts w:cs="宋体"/>
    </w:rPr>
  </w:style>
  <w:style w:type="character" w:customStyle="1" w:styleId="33">
    <w:name w:val="页脚 Char"/>
    <w:link w:val="19"/>
    <w:qFormat/>
    <w:locked/>
    <w:uiPriority w:val="99"/>
    <w:rPr>
      <w:sz w:val="18"/>
    </w:rPr>
  </w:style>
  <w:style w:type="character" w:customStyle="1" w:styleId="34">
    <w:name w:val="日期 Char"/>
    <w:link w:val="16"/>
    <w:qFormat/>
    <w:locked/>
    <w:uiPriority w:val="0"/>
    <w:rPr>
      <w:rFonts w:ascii="Times New Roman" w:hAnsi="Times New Roman" w:eastAsia="宋体"/>
      <w:sz w:val="24"/>
    </w:rPr>
  </w:style>
  <w:style w:type="character" w:customStyle="1" w:styleId="35">
    <w:name w:val="页脚 字符"/>
    <w:basedOn w:val="28"/>
    <w:qFormat/>
    <w:uiPriority w:val="99"/>
  </w:style>
  <w:style w:type="character" w:customStyle="1" w:styleId="36">
    <w:name w:val="普通(网站) Char"/>
    <w:link w:val="22"/>
    <w:qFormat/>
    <w:locked/>
    <w:uiPriority w:val="0"/>
    <w:rPr>
      <w:rFonts w:ascii="宋体" w:hAnsi="宋体" w:eastAsia="宋体"/>
      <w:sz w:val="24"/>
    </w:rPr>
  </w:style>
  <w:style w:type="character" w:customStyle="1" w:styleId="37">
    <w:name w:val="正文文本 字符1"/>
    <w:semiHidden/>
    <w:qFormat/>
    <w:uiPriority w:val="0"/>
    <w:rPr>
      <w:rFonts w:ascii="Times New Roman" w:hAnsi="Times New Roman" w:eastAsia="宋体"/>
      <w:sz w:val="24"/>
    </w:rPr>
  </w:style>
  <w:style w:type="character" w:customStyle="1" w:styleId="38">
    <w:name w:val="正文文本 Char"/>
    <w:link w:val="11"/>
    <w:qFormat/>
    <w:locked/>
    <w:uiPriority w:val="0"/>
    <w:rPr>
      <w:sz w:val="18"/>
    </w:rPr>
  </w:style>
  <w:style w:type="character" w:customStyle="1" w:styleId="39">
    <w:name w:val="批注文字 Char"/>
    <w:link w:val="10"/>
    <w:qFormat/>
    <w:locked/>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character" w:customStyle="1" w:styleId="42">
    <w:name w:val="日期 字符"/>
    <w:semiHidden/>
    <w:qFormat/>
    <w:uiPriority w:val="0"/>
    <w:rPr>
      <w:rFonts w:ascii="Times New Roman" w:hAnsi="Times New Roman" w:eastAsia="宋体"/>
      <w:sz w:val="24"/>
    </w:rPr>
  </w:style>
  <w:style w:type="character" w:customStyle="1" w:styleId="43">
    <w:name w:val="批注框文本 Char"/>
    <w:link w:val="18"/>
    <w:semiHidden/>
    <w:qFormat/>
    <w:locked/>
    <w:uiPriority w:val="0"/>
    <w:rPr>
      <w:rFonts w:ascii="Times New Roman" w:hAnsi="Times New Roman" w:eastAsia="宋体"/>
      <w:sz w:val="18"/>
    </w:rPr>
  </w:style>
  <w:style w:type="character" w:customStyle="1" w:styleId="44">
    <w:name w:val="批注主题 Char"/>
    <w:link w:val="23"/>
    <w:semiHidden/>
    <w:qFormat/>
    <w:locked/>
    <w:uiPriority w:val="0"/>
    <w:rPr>
      <w:rFonts w:ascii="Times New Roman" w:hAnsi="Times New Roman" w:eastAsia="宋体"/>
      <w:b/>
      <w:kern w:val="2"/>
      <w:sz w:val="24"/>
    </w:rPr>
  </w:style>
  <w:style w:type="character" w:customStyle="1" w:styleId="45">
    <w:name w:val="页眉 Char"/>
    <w:link w:val="20"/>
    <w:qFormat/>
    <w:locked/>
    <w:uiPriority w:val="0"/>
    <w:rPr>
      <w:sz w:val="18"/>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正文文本缩进 Char"/>
    <w:link w:val="13"/>
    <w:semiHidden/>
    <w:qFormat/>
    <w:locked/>
    <w:uiPriority w:val="0"/>
    <w:rPr>
      <w:rFonts w:ascii="Times New Roman" w:hAnsi="Times New Roman" w:eastAsia="宋体"/>
      <w:sz w:val="24"/>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0">
    <w:name w:val="表头111 Char"/>
    <w:link w:val="51"/>
    <w:qFormat/>
    <w:uiPriority w:val="0"/>
    <w:rPr>
      <w:rFonts w:eastAsia="黑体"/>
      <w:sz w:val="24"/>
      <w:lang w:val="zh-CN"/>
    </w:rPr>
  </w:style>
  <w:style w:type="paragraph" w:customStyle="1" w:styleId="51">
    <w:name w:val="表头111"/>
    <w:basedOn w:val="1"/>
    <w:link w:val="50"/>
    <w:qFormat/>
    <w:uiPriority w:val="0"/>
    <w:pPr>
      <w:tabs>
        <w:tab w:val="left" w:pos="0"/>
      </w:tabs>
      <w:jc w:val="center"/>
    </w:pPr>
    <w:rPr>
      <w:rFonts w:eastAsia="黑体"/>
      <w:kern w:val="0"/>
      <w:sz w:val="24"/>
      <w:szCs w:val="20"/>
      <w:lang w:val="zh-CN"/>
    </w:rPr>
  </w:style>
  <w:style w:type="paragraph" w:customStyle="1" w:styleId="52">
    <w:name w:val="Default"/>
    <w:link w:val="9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3">
    <w:name w:val="List Paragraph"/>
    <w:basedOn w:val="1"/>
    <w:unhideWhenUsed/>
    <w:qFormat/>
    <w:uiPriority w:val="1"/>
    <w:pPr>
      <w:ind w:firstLine="420" w:firstLineChars="200"/>
    </w:pPr>
    <w:rPr>
      <w:rFonts w:ascii="Calibri" w:hAnsi="Calibri"/>
      <w:sz w:val="28"/>
      <w:szCs w:val="20"/>
    </w:rPr>
  </w:style>
  <w:style w:type="table" w:customStyle="1" w:styleId="54">
    <w:name w:val="网格型2"/>
    <w:basedOn w:val="2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1"/>
    <w:basedOn w:val="2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7表格内容"/>
    <w:qFormat/>
    <w:uiPriority w:val="0"/>
    <w:pPr>
      <w:widowControl w:val="0"/>
      <w:spacing w:line="400" w:lineRule="exact"/>
      <w:jc w:val="center"/>
    </w:pPr>
    <w:rPr>
      <w:rFonts w:ascii="Times New Roman" w:hAnsi="Times New Roman" w:eastAsia="Times New Roman" w:cs="Times New Roman"/>
      <w:kern w:val="2"/>
      <w:sz w:val="21"/>
      <w:szCs w:val="24"/>
      <w:lang w:val="en-US" w:eastAsia="zh-CN" w:bidi="ar-SA"/>
    </w:rPr>
  </w:style>
  <w:style w:type="paragraph" w:customStyle="1" w:styleId="57">
    <w:name w:val="表格2"/>
    <w:basedOn w:val="1"/>
    <w:semiHidden/>
    <w:qFormat/>
    <w:uiPriority w:val="0"/>
    <w:pPr>
      <w:adjustRightInd w:val="0"/>
      <w:snapToGrid w:val="0"/>
      <w:jc w:val="center"/>
    </w:pPr>
    <w:rPr>
      <w:rFonts w:ascii="Calibri" w:hAnsi="Calibri" w:eastAsia="Times New Roman"/>
      <w:bCs/>
      <w:szCs w:val="21"/>
    </w:rPr>
  </w:style>
  <w:style w:type="character" w:customStyle="1" w:styleId="58">
    <w:name w:val="页码1"/>
    <w:basedOn w:val="28"/>
    <w:qFormat/>
    <w:uiPriority w:val="0"/>
    <w:rPr>
      <w:sz w:val="24"/>
      <w:szCs w:val="24"/>
    </w:rPr>
  </w:style>
  <w:style w:type="paragraph" w:customStyle="1" w:styleId="59">
    <w:name w:val="表格内容"/>
    <w:qFormat/>
    <w:uiPriority w:val="0"/>
    <w:pPr>
      <w:jc w:val="center"/>
    </w:pPr>
    <w:rPr>
      <w:rFonts w:ascii="Calibri" w:hAnsi="Calibri" w:eastAsia="宋体" w:cs="Times New Roman"/>
      <w:sz w:val="21"/>
      <w:szCs w:val="21"/>
      <w:lang w:val="en-US" w:eastAsia="zh-CN" w:bidi="ar-SA"/>
    </w:rPr>
  </w:style>
  <w:style w:type="character" w:customStyle="1" w:styleId="60">
    <w:name w:val="报告表正文 Char"/>
    <w:link w:val="61"/>
    <w:qFormat/>
    <w:uiPriority w:val="0"/>
    <w:rPr>
      <w:sz w:val="24"/>
    </w:rPr>
  </w:style>
  <w:style w:type="paragraph" w:customStyle="1" w:styleId="61">
    <w:name w:val="报告表正文"/>
    <w:basedOn w:val="1"/>
    <w:link w:val="60"/>
    <w:qFormat/>
    <w:uiPriority w:val="0"/>
    <w:pPr>
      <w:adjustRightInd w:val="0"/>
      <w:spacing w:line="312" w:lineRule="auto"/>
      <w:ind w:left="113" w:right="113" w:firstLine="482"/>
      <w:jc w:val="left"/>
      <w:textAlignment w:val="baseline"/>
    </w:pPr>
    <w:rPr>
      <w:kern w:val="0"/>
      <w:sz w:val="24"/>
      <w:szCs w:val="20"/>
    </w:rPr>
  </w:style>
  <w:style w:type="character" w:customStyle="1" w:styleId="62">
    <w:name w:val="正文缩进 Char"/>
    <w:link w:val="5"/>
    <w:qFormat/>
    <w:uiPriority w:val="0"/>
    <w:rPr>
      <w:rFonts w:ascii="Calibri" w:hAnsi="Calibri"/>
      <w:kern w:val="2"/>
      <w:sz w:val="28"/>
    </w:rPr>
  </w:style>
  <w:style w:type="paragraph" w:customStyle="1" w:styleId="63">
    <w:name w:val="中文报告书样式"/>
    <w:basedOn w:val="1"/>
    <w:qFormat/>
    <w:uiPriority w:val="0"/>
    <w:pPr>
      <w:adjustRightInd w:val="0"/>
      <w:spacing w:line="480" w:lineRule="atLeast"/>
      <w:ind w:firstLine="482"/>
      <w:textAlignment w:val="baseline"/>
    </w:pPr>
    <w:rPr>
      <w:rFonts w:ascii="Calibri" w:hAnsi="Calibri"/>
      <w:kern w:val="24"/>
      <w:sz w:val="24"/>
      <w:szCs w:val="20"/>
    </w:rPr>
  </w:style>
  <w:style w:type="paragraph" w:customStyle="1" w:styleId="64">
    <w:name w:val="环评正文"/>
    <w:basedOn w:val="1"/>
    <w:link w:val="87"/>
    <w:qFormat/>
    <w:uiPriority w:val="0"/>
    <w:pPr>
      <w:spacing w:line="360" w:lineRule="auto"/>
      <w:ind w:firstLine="420" w:firstLineChars="200"/>
    </w:pPr>
    <w:rPr>
      <w:rFonts w:ascii="Calibri" w:hAnsi="Calibri"/>
      <w:sz w:val="24"/>
    </w:rPr>
  </w:style>
  <w:style w:type="paragraph" w:customStyle="1" w:styleId="65">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6">
    <w:name w:val="表头"/>
    <w:basedOn w:val="21"/>
    <w:next w:val="1"/>
    <w:semiHidden/>
    <w:qFormat/>
    <w:uiPriority w:val="0"/>
    <w:pPr>
      <w:adjustRightInd w:val="0"/>
      <w:snapToGrid w:val="0"/>
      <w:ind w:left="-1" w:leftChars="-5" w:hanging="13" w:hangingChars="6"/>
      <w:jc w:val="center"/>
    </w:pPr>
    <w:rPr>
      <w:rFonts w:ascii="黑体" w:eastAsia="黑体"/>
      <w:kern w:val="0"/>
      <w:szCs w:val="21"/>
      <w:lang w:val="zh-CN"/>
    </w:rPr>
  </w:style>
  <w:style w:type="paragraph" w:customStyle="1" w:styleId="67">
    <w:name w:val="报告书表格"/>
    <w:basedOn w:val="1"/>
    <w:qFormat/>
    <w:uiPriority w:val="0"/>
    <w:pPr>
      <w:adjustRightInd w:val="0"/>
      <w:spacing w:before="60" w:after="60" w:line="240" w:lineRule="atLeast"/>
      <w:jc w:val="center"/>
      <w:textAlignment w:val="baseline"/>
    </w:pPr>
    <w:rPr>
      <w:kern w:val="0"/>
    </w:rPr>
  </w:style>
  <w:style w:type="paragraph" w:customStyle="1" w:styleId="68">
    <w:name w:val="表格文字1"/>
    <w:basedOn w:val="1"/>
    <w:next w:val="1"/>
    <w:qFormat/>
    <w:uiPriority w:val="0"/>
    <w:pPr>
      <w:adjustRightInd w:val="0"/>
      <w:snapToGrid w:val="0"/>
      <w:jc w:val="center"/>
    </w:pPr>
  </w:style>
  <w:style w:type="paragraph" w:customStyle="1" w:styleId="69">
    <w:name w:val="Table Paragraph"/>
    <w:basedOn w:val="1"/>
    <w:qFormat/>
    <w:uiPriority w:val="1"/>
    <w:pPr>
      <w:widowControl/>
      <w:jc w:val="left"/>
    </w:pPr>
    <w:rPr>
      <w:rFonts w:ascii="Calibri" w:hAnsi="Calibri"/>
      <w:kern w:val="0"/>
      <w:sz w:val="22"/>
      <w:szCs w:val="22"/>
    </w:rPr>
  </w:style>
  <w:style w:type="paragraph" w:customStyle="1" w:styleId="70">
    <w:name w:val="6表头"/>
    <w:next w:val="1"/>
    <w:qFormat/>
    <w:uiPriority w:val="0"/>
    <w:pPr>
      <w:pageBreakBefore/>
      <w:spacing w:line="520" w:lineRule="exact"/>
      <w:jc w:val="center"/>
    </w:pPr>
    <w:rPr>
      <w:rFonts w:ascii="Times New Roman" w:hAnsi="Times New Roman" w:eastAsia="黑体" w:cs="Times New Roman"/>
      <w:kern w:val="2"/>
      <w:sz w:val="24"/>
      <w:szCs w:val="24"/>
      <w:lang w:val="en-US" w:eastAsia="zh-CN" w:bidi="ar-SA"/>
    </w:rPr>
  </w:style>
  <w:style w:type="paragraph" w:customStyle="1" w:styleId="71">
    <w:name w:val="05正文"/>
    <w:basedOn w:val="1"/>
    <w:qFormat/>
    <w:uiPriority w:val="0"/>
    <w:pPr>
      <w:spacing w:line="500" w:lineRule="exact"/>
      <w:ind w:firstLine="480" w:firstLineChars="200"/>
    </w:pPr>
    <w:rPr>
      <w:sz w:val="24"/>
    </w:rPr>
  </w:style>
  <w:style w:type="paragraph" w:customStyle="1" w:styleId="72">
    <w:name w:val="4表格内3级标题"/>
    <w:basedOn w:val="65"/>
    <w:next w:val="65"/>
    <w:qFormat/>
    <w:uiPriority w:val="0"/>
    <w:pPr>
      <w:ind w:firstLine="0" w:firstLineChars="0"/>
      <w:jc w:val="left"/>
    </w:pPr>
  </w:style>
  <w:style w:type="paragraph" w:customStyle="1" w:styleId="73">
    <w:name w:val="07表格内容"/>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74">
    <w:name w:val="铭洁 右对齐表头"/>
    <w:qFormat/>
    <w:uiPriority w:val="0"/>
    <w:rPr>
      <w:rFonts w:ascii="Times New Roman" w:hAnsi="Times New Roman" w:eastAsia="黑体"/>
      <w:color w:val="FF00FF"/>
      <w:sz w:val="24"/>
      <w:szCs w:val="24"/>
    </w:rPr>
  </w:style>
  <w:style w:type="paragraph" w:customStyle="1" w:styleId="75">
    <w:name w:val="Body text|1"/>
    <w:basedOn w:val="1"/>
    <w:qFormat/>
    <w:uiPriority w:val="0"/>
    <w:pPr>
      <w:spacing w:line="391" w:lineRule="auto"/>
      <w:ind w:firstLine="400"/>
    </w:pPr>
    <w:rPr>
      <w:rFonts w:ascii="宋体" w:hAnsi="宋体" w:cs="宋体"/>
      <w:sz w:val="30"/>
      <w:szCs w:val="30"/>
      <w:lang w:val="zh-TW" w:eastAsia="zh-TW" w:bidi="zh-TW"/>
    </w:rPr>
  </w:style>
  <w:style w:type="character" w:customStyle="1" w:styleId="76">
    <w:name w:val="正文文本缩进 2 Char"/>
    <w:basedOn w:val="28"/>
    <w:link w:val="17"/>
    <w:qFormat/>
    <w:uiPriority w:val="99"/>
    <w:rPr>
      <w:kern w:val="2"/>
      <w:sz w:val="21"/>
      <w:szCs w:val="24"/>
    </w:rPr>
  </w:style>
  <w:style w:type="paragraph" w:customStyle="1" w:styleId="77">
    <w:name w:val="00"/>
    <w:basedOn w:val="1"/>
    <w:next w:val="3"/>
    <w:link w:val="78"/>
    <w:qFormat/>
    <w:uiPriority w:val="0"/>
    <w:pPr>
      <w:spacing w:line="520" w:lineRule="exact"/>
      <w:ind w:firstLine="200" w:firstLineChars="200"/>
    </w:pPr>
    <w:rPr>
      <w:rFonts w:ascii="宋体" w:hAnsi="宋体" w:cs="宋体"/>
      <w:sz w:val="24"/>
      <w:szCs w:val="20"/>
    </w:rPr>
  </w:style>
  <w:style w:type="character" w:customStyle="1" w:styleId="78">
    <w:name w:val="00 Char"/>
    <w:basedOn w:val="28"/>
    <w:link w:val="77"/>
    <w:qFormat/>
    <w:uiPriority w:val="0"/>
    <w:rPr>
      <w:rFonts w:ascii="宋体" w:hAnsi="宋体" w:cs="宋体"/>
      <w:kern w:val="2"/>
      <w:sz w:val="24"/>
    </w:rPr>
  </w:style>
  <w:style w:type="character" w:customStyle="1" w:styleId="79">
    <w:name w:val="纯文本 Char2"/>
    <w:link w:val="15"/>
    <w:qFormat/>
    <w:uiPriority w:val="0"/>
    <w:rPr>
      <w:rFonts w:ascii="宋体" w:hAnsi="Courier New" w:cs="Courier New"/>
      <w:kern w:val="2"/>
      <w:sz w:val="21"/>
      <w:szCs w:val="21"/>
    </w:rPr>
  </w:style>
  <w:style w:type="character" w:customStyle="1" w:styleId="80">
    <w:name w:val="style44"/>
    <w:basedOn w:val="28"/>
    <w:qFormat/>
    <w:uiPriority w:val="0"/>
  </w:style>
  <w:style w:type="paragraph" w:customStyle="1" w:styleId="81">
    <w:name w:val="表格文字"/>
    <w:basedOn w:val="1"/>
    <w:next w:val="1"/>
    <w:link w:val="86"/>
    <w:qFormat/>
    <w:uiPriority w:val="0"/>
    <w:pPr>
      <w:snapToGrid w:val="0"/>
      <w:spacing w:line="240" w:lineRule="atLeast"/>
      <w:ind w:right="-94" w:rightChars="-45"/>
      <w:jc w:val="left"/>
    </w:pPr>
    <w:rPr>
      <w:rFonts w:ascii="宋体" w:hAnsi="宋体"/>
      <w:color w:val="000000"/>
      <w:sz w:val="24"/>
    </w:rPr>
  </w:style>
  <w:style w:type="paragraph" w:customStyle="1" w:styleId="82">
    <w:name w:val="000"/>
    <w:basedOn w:val="1"/>
    <w:link w:val="83"/>
    <w:qFormat/>
    <w:uiPriority w:val="0"/>
    <w:pPr>
      <w:snapToGrid w:val="0"/>
      <w:spacing w:line="520" w:lineRule="exact"/>
      <w:ind w:firstLine="200" w:firstLineChars="200"/>
    </w:pPr>
    <w:rPr>
      <w:rFonts w:ascii="宋体" w:hAnsi="宋体" w:cs="宋体"/>
      <w:sz w:val="24"/>
    </w:rPr>
  </w:style>
  <w:style w:type="character" w:customStyle="1" w:styleId="83">
    <w:name w:val="000 Char"/>
    <w:basedOn w:val="78"/>
    <w:link w:val="82"/>
    <w:qFormat/>
    <w:uiPriority w:val="0"/>
    <w:rPr>
      <w:rFonts w:ascii="宋体" w:hAnsi="宋体" w:cs="宋体"/>
      <w:kern w:val="2"/>
      <w:sz w:val="24"/>
      <w:szCs w:val="24"/>
    </w:rPr>
  </w:style>
  <w:style w:type="paragraph" w:customStyle="1" w:styleId="84">
    <w:name w:val="p0"/>
    <w:basedOn w:val="1"/>
    <w:qFormat/>
    <w:uiPriority w:val="0"/>
    <w:pPr>
      <w:widowControl/>
    </w:pPr>
    <w:rPr>
      <w:kern w:val="0"/>
      <w:szCs w:val="21"/>
    </w:rPr>
  </w:style>
  <w:style w:type="character" w:customStyle="1" w:styleId="85">
    <w:name w:val="标题 2 Char"/>
    <w:basedOn w:val="28"/>
    <w:link w:val="4"/>
    <w:semiHidden/>
    <w:qFormat/>
    <w:uiPriority w:val="0"/>
    <w:rPr>
      <w:rFonts w:ascii="Cambria" w:hAnsi="Cambria"/>
      <w:b/>
      <w:bCs/>
      <w:kern w:val="2"/>
      <w:sz w:val="32"/>
      <w:szCs w:val="32"/>
    </w:rPr>
  </w:style>
  <w:style w:type="character" w:customStyle="1" w:styleId="86">
    <w:name w:val="表格文字 Char"/>
    <w:link w:val="81"/>
    <w:qFormat/>
    <w:uiPriority w:val="0"/>
    <w:rPr>
      <w:rFonts w:ascii="宋体" w:hAnsi="宋体"/>
      <w:color w:val="000000"/>
      <w:kern w:val="2"/>
      <w:sz w:val="24"/>
      <w:szCs w:val="24"/>
    </w:rPr>
  </w:style>
  <w:style w:type="character" w:customStyle="1" w:styleId="87">
    <w:name w:val="环评正文 Char"/>
    <w:link w:val="64"/>
    <w:qFormat/>
    <w:uiPriority w:val="0"/>
    <w:rPr>
      <w:rFonts w:ascii="Calibri" w:hAnsi="Calibri"/>
      <w:kern w:val="2"/>
      <w:sz w:val="24"/>
      <w:szCs w:val="24"/>
    </w:rPr>
  </w:style>
  <w:style w:type="character" w:customStyle="1" w:styleId="88">
    <w:name w:val="文档结构图 Char"/>
    <w:basedOn w:val="28"/>
    <w:link w:val="9"/>
    <w:qFormat/>
    <w:uiPriority w:val="0"/>
    <w:rPr>
      <w:rFonts w:ascii="宋体"/>
      <w:kern w:val="2"/>
      <w:sz w:val="18"/>
      <w:szCs w:val="18"/>
    </w:rPr>
  </w:style>
  <w:style w:type="character" w:customStyle="1" w:styleId="89">
    <w:name w:val="纯文本 Char"/>
    <w:basedOn w:val="28"/>
    <w:qFormat/>
    <w:uiPriority w:val="0"/>
    <w:rPr>
      <w:rFonts w:ascii="宋体" w:hAnsi="Courier New" w:cs="Courier New"/>
      <w:kern w:val="2"/>
      <w:sz w:val="21"/>
      <w:szCs w:val="21"/>
    </w:rPr>
  </w:style>
  <w:style w:type="character" w:customStyle="1" w:styleId="90">
    <w:name w:val="纯文本 Char1"/>
    <w:qFormat/>
    <w:uiPriority w:val="0"/>
    <w:rPr>
      <w:rFonts w:ascii="宋体" w:hAnsi="Courier New"/>
      <w:b/>
      <w:kern w:val="2"/>
      <w:sz w:val="21"/>
      <w:szCs w:val="24"/>
    </w:rPr>
  </w:style>
  <w:style w:type="character" w:customStyle="1" w:styleId="91">
    <w:name w:val="Default Char"/>
    <w:link w:val="52"/>
    <w:qFormat/>
    <w:uiPriority w:val="99"/>
    <w:rPr>
      <w:rFonts w:ascii="宋体" w:hAnsi="Calibri" w:cs="宋体"/>
      <w:color w:val="000000"/>
      <w:sz w:val="24"/>
      <w:szCs w:val="24"/>
    </w:rPr>
  </w:style>
  <w:style w:type="paragraph" w:customStyle="1" w:styleId="92">
    <w:name w:val="标准"/>
    <w:basedOn w:val="1"/>
    <w:qFormat/>
    <w:uiPriority w:val="0"/>
    <w:pPr>
      <w:adjustRightInd w:val="0"/>
      <w:spacing w:line="312" w:lineRule="atLeast"/>
      <w:jc w:val="center"/>
      <w:textAlignment w:val="baseline"/>
    </w:pPr>
    <w:rPr>
      <w:kern w:val="0"/>
      <w:szCs w:val="21"/>
    </w:rPr>
  </w:style>
  <w:style w:type="paragraph" w:customStyle="1" w:styleId="93">
    <w:name w:val="正文0"/>
    <w:qFormat/>
    <w:uiPriority w:val="0"/>
    <w:pPr>
      <w:adjustRightInd w:val="0"/>
      <w:snapToGrid w:val="0"/>
      <w:spacing w:line="520" w:lineRule="exact"/>
      <w:ind w:firstLine="480" w:firstLineChars="200"/>
    </w:pPr>
    <w:rPr>
      <w:rFonts w:ascii="Times New Roman" w:hAnsi="Times New Roman" w:eastAsia="宋体" w:cs="Times New Roman"/>
      <w:kern w:val="2"/>
      <w:sz w:val="24"/>
      <w:szCs w:val="24"/>
      <w:lang w:val="en-US" w:eastAsia="zh-CN" w:bidi="ar-SA"/>
    </w:rPr>
  </w:style>
  <w:style w:type="paragraph" w:customStyle="1" w:styleId="94">
    <w:name w:val="表体（富士康）"/>
    <w:qFormat/>
    <w:uiPriority w:val="99"/>
    <w:pPr>
      <w:adjustRightInd w:val="0"/>
      <w:snapToGrid w:val="0"/>
      <w:jc w:val="center"/>
    </w:pPr>
    <w:rPr>
      <w:rFonts w:ascii="Calibri" w:hAnsi="Calibri" w:eastAsia="宋体" w:cs="宋体"/>
      <w:bCs/>
      <w:kern w:val="2"/>
      <w:lang w:val="en-US" w:eastAsia="zh-CN" w:bidi="ar-SA"/>
    </w:rPr>
  </w:style>
  <w:style w:type="paragraph" w:customStyle="1" w:styleId="95">
    <w:name w:val="文章正文"/>
    <w:basedOn w:val="1"/>
    <w:qFormat/>
    <w:uiPriority w:val="99"/>
    <w:pPr>
      <w:spacing w:beforeLines="5" w:afterLines="5" w:line="500" w:lineRule="exact"/>
      <w:ind w:firstLine="200" w:firstLineChars="200"/>
    </w:pPr>
    <w:rPr>
      <w:rFonts w:ascii="Calibri" w:hAnsi="Calibri"/>
      <w:sz w:val="28"/>
    </w:rPr>
  </w:style>
  <w:style w:type="paragraph" w:customStyle="1" w:styleId="96">
    <w:name w:val="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段前2字符"/>
    <w:basedOn w:val="1"/>
    <w:qFormat/>
    <w:uiPriority w:val="0"/>
    <w:pPr>
      <w:ind w:firstLine="480" w:firstLineChars="200"/>
      <w:jc w:val="left"/>
    </w:pPr>
    <w:rPr>
      <w:rFonts w:ascii="Calibri" w:hAnsi="Calibri" w:eastAsia="宋体" w:cs="宋体"/>
      <w:snapToGrid w:val="0"/>
      <w:kern w:val="0"/>
      <w:szCs w:val="20"/>
    </w:rPr>
  </w:style>
  <w:style w:type="character" w:customStyle="1" w:styleId="98">
    <w:name w:val=" Char Char1"/>
    <w:link w:val="99"/>
    <w:qFormat/>
    <w:uiPriority w:val="0"/>
    <w:rPr>
      <w:rFonts w:ascii="宋体" w:hAnsi="宋体"/>
      <w:kern w:val="0"/>
      <w:sz w:val="24"/>
      <w:szCs w:val="20"/>
    </w:rPr>
  </w:style>
  <w:style w:type="paragraph" w:customStyle="1" w:styleId="99">
    <w:name w:val=" Char"/>
    <w:basedOn w:val="1"/>
    <w:next w:val="1"/>
    <w:link w:val="98"/>
    <w:qFormat/>
    <w:uiPriority w:val="0"/>
    <w:pPr>
      <w:spacing w:line="240" w:lineRule="auto"/>
      <w:ind w:firstLine="200" w:firstLineChars="200"/>
    </w:pPr>
    <w:rPr>
      <w:rFonts w:ascii="宋体" w:hAnsi="宋体"/>
      <w:kern w:val="0"/>
      <w:sz w:val="24"/>
      <w:szCs w:val="20"/>
    </w:rPr>
  </w:style>
  <w:style w:type="paragraph" w:customStyle="1" w:styleId="100">
    <w:name w:val="列出段落21"/>
    <w:basedOn w:val="1"/>
    <w:qFormat/>
    <w:uiPriority w:val="0"/>
    <w:pPr>
      <w:ind w:firstLine="420" w:firstLineChars="200"/>
    </w:pPr>
    <w:rPr>
      <w:rFonts w:ascii="Calibri" w:hAnsi="Calibri"/>
      <w:szCs w:val="22"/>
    </w:rPr>
  </w:style>
  <w:style w:type="paragraph" w:customStyle="1" w:styleId="101">
    <w:name w:val="No Spacing"/>
    <w:qFormat/>
    <w:uiPriority w:val="1"/>
    <w:pPr>
      <w:widowControl w:val="0"/>
      <w:jc w:val="center"/>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DBA2B-7A2D-4835-B4BA-76EAE9B8A5A3}">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82</Pages>
  <Words>45660</Words>
  <Characters>51244</Characters>
  <Lines>284</Lines>
  <Paragraphs>80</Paragraphs>
  <TotalTime>31</TotalTime>
  <ScaleCrop>false</ScaleCrop>
  <LinksUpToDate>false</LinksUpToDate>
  <CharactersWithSpaces>52220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2021-03-17T02:50:00Z</dcterms:created>
  <dc:creator>lhj</dc:creator>
  <cp:lastModifiedBy>USER</cp:lastModifiedBy>
  <cp:lastPrinted>2021-03-30T09:05:00Z</cp:lastPrinted>
  <dcterms:modified xsi:type="dcterms:W3CDTF">2023-07-19T10:27:07Z</dcterms:modified>
  <dc:title>附件2</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038344EB9A8842A087468FE368BFE588</vt:lpwstr>
  </property>
</Properties>
</file>