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鲁山县人民政府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color w:val="auto"/>
        </w:rPr>
      </w:pPr>
      <w:r>
        <w:rPr>
          <w:rFonts w:hint="eastAsia" w:ascii="方正小标宋简体" w:hAnsi="方正小标宋简体" w:eastAsia="方正小标宋简体" w:cs="方正小标宋简体"/>
          <w:color w:val="auto"/>
          <w:sz w:val="44"/>
          <w:szCs w:val="44"/>
        </w:rPr>
        <w:t>关于202</w:t>
      </w:r>
      <w:r>
        <w:rPr>
          <w:rFonts w:hint="eastAsia" w:ascii="方正小标宋简体" w:hAnsi="方正小标宋简体" w:eastAsia="方正小标宋简体" w:cs="方正小标宋简体"/>
          <w:color w:val="auto"/>
          <w:sz w:val="44"/>
          <w:szCs w:val="44"/>
          <w:lang w:val="en-US" w:eastAsia="zh-CN"/>
        </w:rPr>
        <w:t>0</w:t>
      </w:r>
      <w:bookmarkStart w:id="0" w:name="_GoBack"/>
      <w:bookmarkEnd w:id="0"/>
      <w:r>
        <w:rPr>
          <w:rFonts w:hint="eastAsia" w:ascii="方正小标宋简体" w:hAnsi="方正小标宋简体" w:eastAsia="方正小标宋简体" w:cs="方正小标宋简体"/>
          <w:color w:val="auto"/>
          <w:sz w:val="44"/>
          <w:szCs w:val="44"/>
        </w:rPr>
        <w:t>年度法治政府建设情况的报告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rPr>
      </w:pPr>
      <w:r>
        <w:rPr>
          <w:rFonts w:hint="eastAsia"/>
          <w:color w:val="auto"/>
          <w:lang w:val="en-US" w:eastAsia="zh-CN"/>
        </w:rPr>
        <w:t>2020年，</w:t>
      </w:r>
      <w:r>
        <w:rPr>
          <w:rFonts w:hint="eastAsia"/>
          <w:color w:val="auto"/>
          <w:lang w:eastAsia="zh-CN"/>
        </w:rPr>
        <w:t>在市委、市政府和县委的坚强领导下，在市法治政府建设领导小组的正确领导下，在县人大及其常委会的监督指导下，鲁山县人民政府认真学习</w:t>
      </w:r>
      <w:r>
        <w:rPr>
          <w:rFonts w:hint="default"/>
          <w:color w:val="auto"/>
        </w:rPr>
        <w:t>贯彻</w:t>
      </w:r>
      <w:r>
        <w:rPr>
          <w:rFonts w:hint="eastAsia"/>
          <w:color w:val="auto"/>
          <w:lang w:eastAsia="zh-CN"/>
        </w:rPr>
        <w:t>十九大及十九届二中、三中、四中、五中全会精神和</w:t>
      </w:r>
      <w:r>
        <w:rPr>
          <w:rFonts w:hint="default"/>
          <w:color w:val="auto"/>
        </w:rPr>
        <w:t>习总书记关于</w:t>
      </w:r>
      <w:r>
        <w:rPr>
          <w:rFonts w:hint="eastAsia"/>
          <w:color w:val="auto"/>
          <w:lang w:eastAsia="zh-CN"/>
        </w:rPr>
        <w:t>法治政府建设方面的重要</w:t>
      </w:r>
      <w:r>
        <w:rPr>
          <w:rFonts w:hint="default"/>
          <w:color w:val="auto"/>
        </w:rPr>
        <w:t>讲话</w:t>
      </w:r>
      <w:r>
        <w:rPr>
          <w:rFonts w:hint="eastAsia"/>
          <w:color w:val="auto"/>
          <w:lang w:eastAsia="zh-CN"/>
        </w:rPr>
        <w:t>精神</w:t>
      </w:r>
      <w:r>
        <w:rPr>
          <w:rFonts w:hint="default"/>
          <w:color w:val="auto"/>
        </w:rPr>
        <w:t>，</w:t>
      </w:r>
      <w:r>
        <w:rPr>
          <w:rFonts w:hint="eastAsia"/>
          <w:color w:val="auto"/>
          <w:lang w:eastAsia="zh-CN"/>
        </w:rPr>
        <w:t>全面</w:t>
      </w:r>
      <w:r>
        <w:rPr>
          <w:rFonts w:hint="default"/>
          <w:color w:val="auto"/>
        </w:rPr>
        <w:t>落实</w:t>
      </w:r>
      <w:r>
        <w:rPr>
          <w:rFonts w:hint="eastAsia"/>
          <w:color w:val="auto"/>
          <w:lang w:eastAsia="zh-CN"/>
        </w:rPr>
        <w:t>市委、市政府关于法治政府建设方面的决策部署，围绕中心、服务大局、履职尽责、狠抓落实，</w:t>
      </w:r>
      <w:r>
        <w:rPr>
          <w:rFonts w:ascii="仿宋_GB2312" w:hAnsi="宋体" w:eastAsia="仿宋_GB2312" w:cs="仿宋_GB2312"/>
          <w:i w:val="0"/>
          <w:caps w:val="0"/>
          <w:color w:val="000000"/>
          <w:spacing w:val="21"/>
          <w:sz w:val="31"/>
          <w:szCs w:val="31"/>
          <w:shd w:val="clear" w:fill="FFFFFF"/>
        </w:rPr>
        <w:t>法治</w:t>
      </w:r>
      <w:r>
        <w:rPr>
          <w:rFonts w:hint="eastAsia" w:hAnsi="宋体" w:cs="仿宋_GB2312"/>
          <w:i w:val="0"/>
          <w:caps w:val="0"/>
          <w:color w:val="000000"/>
          <w:spacing w:val="21"/>
          <w:sz w:val="31"/>
          <w:szCs w:val="31"/>
          <w:shd w:val="clear" w:fill="FFFFFF"/>
          <w:lang w:eastAsia="zh-CN"/>
        </w:rPr>
        <w:t>政府</w:t>
      </w:r>
      <w:r>
        <w:rPr>
          <w:rFonts w:ascii="仿宋_GB2312" w:hAnsi="宋体" w:eastAsia="仿宋_GB2312" w:cs="仿宋_GB2312"/>
          <w:i w:val="0"/>
          <w:caps w:val="0"/>
          <w:color w:val="000000"/>
          <w:spacing w:val="21"/>
          <w:sz w:val="31"/>
          <w:szCs w:val="31"/>
          <w:shd w:val="clear" w:fill="FFFFFF"/>
        </w:rPr>
        <w:t>建设</w:t>
      </w:r>
      <w:r>
        <w:rPr>
          <w:rFonts w:hint="eastAsia" w:ascii="仿宋_GB2312" w:hAnsi="宋体" w:eastAsia="仿宋_GB2312" w:cs="仿宋_GB2312"/>
          <w:i w:val="0"/>
          <w:caps w:val="0"/>
          <w:color w:val="000000"/>
          <w:spacing w:val="21"/>
          <w:sz w:val="31"/>
          <w:szCs w:val="31"/>
          <w:shd w:val="clear" w:fill="FFFFFF"/>
        </w:rPr>
        <w:t>工作稳步推进。</w:t>
      </w:r>
      <w:r>
        <w:rPr>
          <w:rFonts w:hint="eastAsia"/>
          <w:color w:val="auto"/>
          <w:lang w:eastAsia="zh-CN"/>
        </w:rPr>
        <w:t>现将有关情况报告</w:t>
      </w:r>
      <w:r>
        <w:rPr>
          <w:rFonts w:hint="default"/>
          <w:color w:val="auto"/>
        </w:rPr>
        <w:t>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lang w:val="en-US" w:eastAsia="zh-CN"/>
        </w:rPr>
      </w:pPr>
      <w:r>
        <w:rPr>
          <w:rFonts w:hint="default" w:ascii="黑体" w:hAnsi="黑体" w:eastAsia="黑体" w:cs="黑体"/>
          <w:color w:val="auto"/>
        </w:rPr>
        <w:t>一</w:t>
      </w:r>
      <w:r>
        <w:rPr>
          <w:rFonts w:hint="eastAsia" w:ascii="黑体" w:hAnsi="黑体" w:eastAsia="黑体" w:cs="黑体"/>
          <w:color w:val="auto"/>
          <w:lang w:eastAsia="zh-CN"/>
        </w:rPr>
        <w:t>、</w:t>
      </w:r>
      <w:r>
        <w:rPr>
          <w:rFonts w:hint="eastAsia" w:ascii="黑体" w:hAnsi="黑体" w:eastAsia="黑体" w:cs="黑体"/>
          <w:color w:val="auto"/>
          <w:lang w:val="en-US" w:eastAsia="zh-CN"/>
        </w:rPr>
        <w:t>2020年主要工作</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704"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i w:val="0"/>
          <w:caps w:val="0"/>
          <w:color w:val="000000"/>
          <w:spacing w:val="21"/>
          <w:sz w:val="31"/>
          <w:szCs w:val="31"/>
          <w:shd w:val="clear" w:fill="FFFFFF"/>
        </w:rPr>
        <w:t>强化组织领导</w:t>
      </w:r>
      <w:r>
        <w:rPr>
          <w:rFonts w:hint="eastAsia" w:ascii="楷体_GB2312" w:hAnsi="楷体_GB2312" w:eastAsia="楷体_GB2312" w:cs="楷体_GB2312"/>
          <w:i w:val="0"/>
          <w:caps w:val="0"/>
          <w:color w:val="000000"/>
          <w:spacing w:val="21"/>
          <w:sz w:val="31"/>
          <w:szCs w:val="31"/>
          <w:shd w:val="clear" w:fill="FFFFFF"/>
          <w:lang w:eastAsia="zh-CN"/>
        </w:rPr>
        <w:t>，明确工作责任。</w:t>
      </w:r>
      <w:r>
        <w:rPr>
          <w:rFonts w:hint="eastAsia" w:ascii="仿宋_GB2312" w:hAnsi="仿宋_GB2312" w:eastAsia="仿宋_GB2312" w:cs="仿宋_GB2312"/>
          <w:b/>
          <w:bCs/>
          <w:sz w:val="32"/>
          <w:szCs w:val="32"/>
        </w:rPr>
        <w:t>一是</w:t>
      </w:r>
      <w:r>
        <w:rPr>
          <w:rFonts w:hint="eastAsia" w:ascii="仿宋_GB2312" w:hAnsi="仿宋_GB2312" w:eastAsia="仿宋_GB2312" w:cs="仿宋_GB2312"/>
          <w:b w:val="0"/>
          <w:bCs w:val="0"/>
          <w:sz w:val="32"/>
          <w:szCs w:val="32"/>
          <w:lang w:eastAsia="zh-CN"/>
        </w:rPr>
        <w:t>坚持高</w:t>
      </w:r>
      <w:r>
        <w:rPr>
          <w:rFonts w:hint="eastAsia" w:cs="仿宋_GB2312"/>
          <w:b w:val="0"/>
          <w:bCs w:val="0"/>
          <w:sz w:val="32"/>
          <w:szCs w:val="32"/>
          <w:lang w:eastAsia="zh-CN"/>
        </w:rPr>
        <w:t>标准</w:t>
      </w:r>
      <w:r>
        <w:rPr>
          <w:rFonts w:hint="eastAsia" w:ascii="仿宋_GB2312" w:hAnsi="仿宋_GB2312" w:eastAsia="仿宋_GB2312" w:cs="仿宋_GB2312"/>
          <w:b w:val="0"/>
          <w:bCs w:val="0"/>
          <w:sz w:val="32"/>
          <w:szCs w:val="32"/>
          <w:lang w:eastAsia="zh-CN"/>
        </w:rPr>
        <w:t>部署</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rPr>
        <w:t>下发了《</w:t>
      </w:r>
      <w:r>
        <w:rPr>
          <w:rFonts w:hint="eastAsia" w:ascii="仿宋_GB2312" w:hAnsi="仿宋_GB2312" w:eastAsia="仿宋_GB2312" w:cs="仿宋_GB2312"/>
          <w:sz w:val="32"/>
          <w:szCs w:val="32"/>
          <w:lang w:eastAsia="zh-CN"/>
        </w:rPr>
        <w:t>关于印发〈鲁山县</w:t>
      </w:r>
      <w:r>
        <w:rPr>
          <w:rFonts w:hint="eastAsia" w:ascii="仿宋_GB2312" w:hAnsi="仿宋_GB2312" w:eastAsia="仿宋_GB2312" w:cs="仿宋_GB2312"/>
          <w:sz w:val="32"/>
          <w:szCs w:val="32"/>
          <w:lang w:val="en-US" w:eastAsia="zh-CN"/>
        </w:rPr>
        <w:t>2020年度法治政府建设工作安排</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》等文件，对</w:t>
      </w:r>
      <w:r>
        <w:rPr>
          <w:rFonts w:hint="eastAsia" w:cs="仿宋_GB2312"/>
          <w:sz w:val="32"/>
          <w:szCs w:val="32"/>
          <w:lang w:val="en-US" w:eastAsia="zh-CN"/>
        </w:rPr>
        <w:t>全</w:t>
      </w:r>
      <w:r>
        <w:rPr>
          <w:rFonts w:hint="eastAsia" w:ascii="仿宋_GB2312" w:hAnsi="仿宋_GB2312" w:eastAsia="仿宋_GB2312" w:cs="仿宋_GB2312"/>
          <w:sz w:val="32"/>
          <w:szCs w:val="32"/>
        </w:rPr>
        <w:t>年工作进行了具体的安排部署。</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加大督促检查力度。</w:t>
      </w:r>
      <w:r>
        <w:rPr>
          <w:rFonts w:hint="eastAsia" w:ascii="仿宋_GB2312" w:hAnsi="仿宋_GB2312" w:eastAsia="仿宋_GB2312" w:cs="仿宋_GB2312"/>
          <w:sz w:val="32"/>
          <w:szCs w:val="32"/>
          <w:lang w:val="en-US" w:eastAsia="zh-CN"/>
        </w:rPr>
        <w:t>将法治建设工作与优化营商环境专项整治、提升严格规范文明执法有机结合，协同推进。</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定期研究部署法治建设工作。</w:t>
      </w:r>
      <w:r>
        <w:rPr>
          <w:rFonts w:hint="eastAsia" w:ascii="仿宋_GB2312" w:hAnsi="仿宋_GB2312" w:eastAsia="仿宋_GB2312" w:cs="仿宋_GB2312"/>
          <w:sz w:val="32"/>
          <w:szCs w:val="32"/>
          <w:lang w:val="en-US" w:eastAsia="zh-CN"/>
        </w:rPr>
        <w:t>县法治政府建设领导小组适时召开会议，推进法治政府建设、行政执法责任制等重点工作和阶段性工作。</w:t>
      </w:r>
      <w:r>
        <w:rPr>
          <w:rFonts w:hint="eastAsia" w:ascii="仿宋" w:hAnsi="仿宋" w:eastAsia="仿宋" w:cs="仿宋"/>
          <w:sz w:val="32"/>
          <w:szCs w:val="32"/>
          <w:lang w:val="en-US" w:eastAsia="zh-CN"/>
        </w:rPr>
        <w:t>8月11日召开鲁山县党政主要负责人履行法治建设第一责任人及法治政府建设工作推进会，明确各单位工作职责。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eastAsia="仿宋_GB2312"/>
          <w:lang w:val="en-US" w:eastAsia="zh-CN"/>
        </w:rPr>
      </w:pPr>
      <w:r>
        <w:rPr>
          <w:rFonts w:hint="eastAsia" w:ascii="楷体_GB2312" w:hAnsi="楷体_GB2312" w:eastAsia="楷体_GB2312" w:cs="楷体_GB2312"/>
          <w:sz w:val="32"/>
          <w:szCs w:val="32"/>
          <w:lang w:val="en-US" w:eastAsia="zh-CN"/>
        </w:rPr>
        <w:t>（二）强化理论学习，坚持法治引领。</w:t>
      </w:r>
      <w:r>
        <w:rPr>
          <w:rFonts w:hint="eastAsia" w:ascii="楷体_GB2312" w:hAnsi="楷体_GB2312" w:eastAsia="楷体_GB2312" w:cs="楷体_GB2312"/>
          <w:sz w:val="32"/>
          <w:szCs w:val="32"/>
          <w:lang w:eastAsia="zh-CN"/>
        </w:rPr>
        <w:t>一</w:t>
      </w:r>
      <w:r>
        <w:rPr>
          <w:rFonts w:hint="eastAsia" w:ascii="仿宋_GB2312" w:hAnsi="仿宋_GB2312" w:eastAsia="仿宋_GB2312" w:cs="仿宋_GB2312"/>
          <w:b/>
          <w:bCs/>
          <w:sz w:val="32"/>
          <w:szCs w:val="32"/>
          <w:lang w:eastAsia="zh-CN"/>
        </w:rPr>
        <w:t>是</w:t>
      </w:r>
      <w:r>
        <w:rPr>
          <w:rFonts w:hint="eastAsia" w:ascii="仿宋_GB2312" w:hAnsi="仿宋_GB2312" w:eastAsia="仿宋_GB2312" w:cs="仿宋_GB2312"/>
          <w:sz w:val="32"/>
          <w:szCs w:val="32"/>
          <w:lang w:eastAsia="zh-CN"/>
        </w:rPr>
        <w:t>认真落实领导干部学法制度。</w:t>
      </w:r>
      <w:r>
        <w:rPr>
          <w:rFonts w:hint="eastAsia" w:ascii="仿宋_GB2312" w:hAnsi="仿宋_GB2312" w:eastAsia="仿宋_GB2312" w:cs="仿宋_GB2312"/>
          <w:sz w:val="32"/>
          <w:szCs w:val="32"/>
          <w:lang w:val="en-US" w:eastAsia="zh-CN"/>
        </w:rPr>
        <w:t>今年以来，县政府常务会议集中学习了《宪法》《民法典》《重大行政决策程序暂行条例》等内容。</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把握方向注重策划全面宣传。以开设专栏、专家解读等形式不断深化习近平总书记全面依法治国新理念新思想新战略和重要讲话精神的学习宣传。</w:t>
      </w:r>
      <w:r>
        <w:rPr>
          <w:rFonts w:hint="eastAsia" w:cs="仿宋_GB2312"/>
          <w:sz w:val="32"/>
          <w:szCs w:val="32"/>
          <w:lang w:val="en-US" w:eastAsia="zh-CN"/>
        </w:rPr>
        <w:t>三</w:t>
      </w:r>
      <w:r>
        <w:rPr>
          <w:rFonts w:hint="eastAsia" w:ascii="仿宋_GB2312" w:hAnsi="仿宋_GB2312" w:eastAsia="仿宋_GB2312" w:cs="仿宋_GB2312"/>
          <w:b/>
          <w:bCs/>
          <w:sz w:val="32"/>
          <w:szCs w:val="32"/>
          <w:lang w:val="en-US" w:eastAsia="zh-CN"/>
        </w:rPr>
        <w:t>是</w:t>
      </w:r>
      <w:r>
        <w:rPr>
          <w:rFonts w:hint="eastAsia" w:ascii="仿宋_GB2312" w:hAnsi="仿宋_GB2312" w:eastAsia="仿宋_GB2312" w:cs="仿宋_GB2312"/>
          <w:b w:val="0"/>
          <w:bCs w:val="0"/>
          <w:sz w:val="32"/>
          <w:szCs w:val="32"/>
        </w:rPr>
        <w:t>强化干部队伍法治素养培训。</w:t>
      </w:r>
      <w:r>
        <w:rPr>
          <w:rFonts w:hint="default" w:ascii="Times New Roman" w:hAnsi="Times New Roman" w:eastAsia="仿宋_GB2312" w:cs="Times New Roman"/>
          <w:b w:val="0"/>
          <w:bCs w:val="0"/>
          <w:color w:val="000000"/>
          <w:kern w:val="0"/>
          <w:sz w:val="32"/>
          <w:szCs w:val="32"/>
          <w:shd w:val="clear" w:color="auto" w:fill="FFFFFF"/>
          <w:lang w:bidi="ar"/>
        </w:rPr>
        <w:t>印</w:t>
      </w:r>
      <w:r>
        <w:rPr>
          <w:rFonts w:hint="default" w:ascii="Times New Roman" w:hAnsi="Times New Roman" w:eastAsia="仿宋_GB2312" w:cs="Times New Roman"/>
          <w:color w:val="000000"/>
          <w:kern w:val="0"/>
          <w:sz w:val="32"/>
          <w:szCs w:val="32"/>
          <w:shd w:val="clear" w:color="auto" w:fill="FFFFFF"/>
          <w:lang w:bidi="ar"/>
        </w:rPr>
        <w:t>发《鲁山县行政执法人员培训方案》</w:t>
      </w:r>
      <w:r>
        <w:rPr>
          <w:rFonts w:hint="eastAsia" w:ascii="Times New Roman" w:hAnsi="Times New Roman" w:cs="Times New Roman"/>
          <w:color w:val="000000"/>
          <w:kern w:val="0"/>
          <w:sz w:val="32"/>
          <w:szCs w:val="32"/>
          <w:shd w:val="clear" w:color="auto" w:fill="FFFFFF"/>
          <w:lang w:eastAsia="zh-CN" w:bidi="ar"/>
        </w:rPr>
        <w:t>，</w:t>
      </w:r>
      <w:r>
        <w:rPr>
          <w:rFonts w:hint="eastAsia" w:ascii="仿宋_GB2312" w:hAnsi="仿宋_GB2312" w:eastAsia="仿宋_GB2312" w:cs="仿宋_GB2312"/>
          <w:sz w:val="32"/>
          <w:szCs w:val="40"/>
          <w:lang w:val="en-US" w:eastAsia="zh-CN"/>
        </w:rPr>
        <w:t>5月26日组织全县43个</w:t>
      </w:r>
      <w:r>
        <w:rPr>
          <w:rFonts w:hint="eastAsia" w:cs="仿宋_GB2312"/>
          <w:sz w:val="32"/>
          <w:szCs w:val="40"/>
          <w:lang w:val="en-US" w:eastAsia="zh-CN"/>
        </w:rPr>
        <w:t>行政执法</w:t>
      </w:r>
      <w:r>
        <w:rPr>
          <w:rFonts w:hint="eastAsia" w:ascii="仿宋_GB2312" w:hAnsi="仿宋_GB2312" w:eastAsia="仿宋_GB2312" w:cs="仿宋_GB2312"/>
          <w:sz w:val="32"/>
          <w:szCs w:val="40"/>
          <w:lang w:val="en-US" w:eastAsia="zh-CN"/>
        </w:rPr>
        <w:t>单位主管领导及法制室主任共计80余人，进行法治政府建设业务骨干培训</w:t>
      </w:r>
      <w:r>
        <w:rPr>
          <w:rFonts w:hint="eastAsia" w:cs="仿宋_GB2312"/>
          <w:sz w:val="32"/>
          <w:szCs w:val="40"/>
          <w:lang w:val="en-US" w:eastAsia="zh-CN"/>
        </w:rPr>
        <w:t>；</w:t>
      </w:r>
      <w:r>
        <w:rPr>
          <w:rFonts w:hint="eastAsia" w:ascii="仿宋_GB2312" w:hAnsi="仿宋_GB2312" w:eastAsia="仿宋_GB2312" w:cs="仿宋_GB2312"/>
          <w:b w:val="0"/>
          <w:i w:val="0"/>
          <w:caps w:val="0"/>
          <w:color w:val="333333"/>
          <w:spacing w:val="8"/>
          <w:sz w:val="32"/>
          <w:szCs w:val="32"/>
          <w:shd w:val="clear" w:color="auto" w:fill="FFFFFF"/>
        </w:rPr>
        <w:t>7月28日</w:t>
      </w:r>
      <w:r>
        <w:rPr>
          <w:rFonts w:hint="eastAsia" w:cs="仿宋_GB2312"/>
          <w:b w:val="0"/>
          <w:i w:val="0"/>
          <w:caps w:val="0"/>
          <w:color w:val="333333"/>
          <w:spacing w:val="8"/>
          <w:sz w:val="32"/>
          <w:szCs w:val="32"/>
          <w:shd w:val="clear" w:color="auto" w:fill="FFFFFF"/>
          <w:lang w:eastAsia="zh-CN"/>
        </w:rPr>
        <w:t>对</w:t>
      </w:r>
      <w:r>
        <w:rPr>
          <w:rFonts w:hint="default" w:ascii="仿宋_GB2312" w:hAnsi="仿宋_GB2312" w:eastAsia="仿宋_GB2312" w:cs="仿宋_GB2312"/>
          <w:sz w:val="32"/>
          <w:szCs w:val="40"/>
        </w:rPr>
        <w:t>全县</w:t>
      </w:r>
      <w:r>
        <w:rPr>
          <w:rFonts w:hint="eastAsia" w:ascii="仿宋_GB2312" w:hAnsi="仿宋_GB2312" w:eastAsia="仿宋_GB2312" w:cs="仿宋_GB2312"/>
          <w:sz w:val="32"/>
          <w:szCs w:val="32"/>
          <w:lang w:val="en-US" w:eastAsia="zh-CN"/>
        </w:rPr>
        <w:t>71个单位</w:t>
      </w:r>
      <w:r>
        <w:rPr>
          <w:rFonts w:hint="default" w:ascii="仿宋_GB2312" w:hAnsi="仿宋_GB2312" w:eastAsia="仿宋_GB2312" w:cs="仿宋_GB2312"/>
          <w:sz w:val="32"/>
          <w:szCs w:val="40"/>
        </w:rPr>
        <w:t>480余名</w:t>
      </w:r>
      <w:r>
        <w:rPr>
          <w:rFonts w:hint="eastAsia" w:ascii="仿宋_GB2312" w:hAnsi="仿宋_GB2312" w:eastAsia="仿宋_GB2312" w:cs="仿宋_GB2312"/>
          <w:sz w:val="32"/>
          <w:szCs w:val="40"/>
        </w:rPr>
        <w:t>行政执法人员</w:t>
      </w:r>
      <w:r>
        <w:rPr>
          <w:rFonts w:hint="eastAsia" w:ascii="仿宋_GB2312" w:hAnsi="仿宋_GB2312" w:eastAsia="仿宋_GB2312" w:cs="仿宋_GB2312"/>
          <w:sz w:val="32"/>
          <w:szCs w:val="32"/>
          <w:lang w:eastAsia="zh-CN"/>
        </w:rPr>
        <w:t>开展</w:t>
      </w:r>
      <w:r>
        <w:rPr>
          <w:rFonts w:hint="default" w:ascii="仿宋_GB2312" w:hAnsi="仿宋_GB2312" w:eastAsia="仿宋_GB2312" w:cs="仿宋_GB2312"/>
          <w:sz w:val="32"/>
          <w:szCs w:val="40"/>
        </w:rPr>
        <w:t>公共法律知识培训</w:t>
      </w:r>
      <w:r>
        <w:rPr>
          <w:rFonts w:hint="eastAsia" w:cs="仿宋_GB2312"/>
          <w:sz w:val="32"/>
          <w:szCs w:val="40"/>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color w:val="auto"/>
          <w:sz w:val="32"/>
          <w:szCs w:val="32"/>
          <w:lang w:eastAsia="zh-CN"/>
        </w:rPr>
        <w:t>（三）</w:t>
      </w:r>
      <w:r>
        <w:rPr>
          <w:rFonts w:hint="eastAsia" w:ascii="楷体_GB2312" w:hAnsi="楷体_GB2312" w:eastAsia="楷体_GB2312" w:cs="楷体_GB2312"/>
          <w:i w:val="0"/>
          <w:caps w:val="0"/>
          <w:color w:val="000000"/>
          <w:spacing w:val="21"/>
          <w:sz w:val="31"/>
          <w:szCs w:val="31"/>
          <w:shd w:val="clear" w:fill="FFFFFF"/>
        </w:rPr>
        <w:t>强化制度保障，规范权力运行</w:t>
      </w:r>
      <w:r>
        <w:rPr>
          <w:rFonts w:hint="eastAsia" w:ascii="楷体_GB2312" w:hAnsi="楷体_GB2312" w:eastAsia="楷体_GB2312" w:cs="楷体_GB2312"/>
          <w:color w:val="auto"/>
          <w:sz w:val="32"/>
          <w:szCs w:val="32"/>
          <w:lang w:eastAsia="zh-CN"/>
        </w:rPr>
        <w:t>。</w:t>
      </w:r>
      <w:r>
        <w:rPr>
          <w:rFonts w:hint="eastAsia" w:ascii="仿宋_GB2312" w:hAnsi="仿宋_GB2312" w:eastAsia="仿宋_GB2312" w:cs="仿宋_GB2312"/>
          <w:b/>
          <w:bCs/>
          <w:color w:val="000000"/>
          <w:kern w:val="0"/>
          <w:sz w:val="32"/>
          <w:szCs w:val="32"/>
          <w:shd w:val="clear" w:color="auto" w:fill="FFFFFF"/>
          <w:lang w:bidi="ar"/>
        </w:rPr>
        <w:t>一是</w:t>
      </w:r>
      <w:r>
        <w:rPr>
          <w:rFonts w:hint="eastAsia" w:ascii="仿宋_GB2312" w:hAnsi="仿宋_GB2312" w:eastAsia="仿宋_GB2312" w:cs="仿宋_GB2312"/>
          <w:color w:val="000000"/>
          <w:kern w:val="0"/>
          <w:sz w:val="32"/>
          <w:szCs w:val="32"/>
          <w:shd w:val="clear" w:color="auto" w:fill="FFFFFF"/>
          <w:lang w:bidi="ar"/>
        </w:rPr>
        <w:t>健全重大行政决策机制。</w:t>
      </w:r>
      <w:r>
        <w:rPr>
          <w:rFonts w:hint="eastAsia" w:ascii="仿宋_GB2312" w:hAnsi="仿宋_GB2312" w:eastAsia="仿宋_GB2312" w:cs="仿宋_GB2312"/>
          <w:color w:val="000000"/>
          <w:kern w:val="0"/>
          <w:sz w:val="32"/>
          <w:szCs w:val="32"/>
          <w:shd w:val="clear" w:color="auto" w:fill="FFFFFF"/>
          <w:lang w:eastAsia="zh-CN" w:bidi="ar"/>
        </w:rPr>
        <w:t>严格按照</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重大行政决策程序暂行条例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规定程序</w:t>
      </w:r>
      <w:r>
        <w:rPr>
          <w:rFonts w:hint="eastAsia" w:ascii="仿宋_GB2312" w:hAnsi="仿宋_GB2312" w:eastAsia="仿宋_GB2312" w:cs="仿宋_GB2312"/>
          <w:color w:val="000000"/>
          <w:kern w:val="0"/>
          <w:sz w:val="32"/>
          <w:szCs w:val="32"/>
          <w:shd w:val="clear" w:color="auto" w:fill="FFFFFF"/>
          <w:lang w:eastAsia="zh-CN" w:bidi="ar"/>
        </w:rPr>
        <w:t>执行</w:t>
      </w:r>
      <w:r>
        <w:rPr>
          <w:rFonts w:hint="eastAsia" w:ascii="仿宋_GB2312" w:hAnsi="仿宋_GB2312" w:eastAsia="仿宋_GB2312" w:cs="仿宋_GB2312"/>
          <w:color w:val="000000"/>
          <w:kern w:val="0"/>
          <w:sz w:val="32"/>
          <w:szCs w:val="32"/>
          <w:shd w:val="clear" w:color="auto" w:fill="FFFFFF"/>
          <w:lang w:bidi="ar"/>
        </w:rPr>
        <w:t>，确保行政决策合乎法律政策。</w:t>
      </w:r>
      <w:r>
        <w:rPr>
          <w:rFonts w:hint="eastAsia" w:ascii="仿宋_GB2312" w:hAnsi="仿宋_GB2312" w:eastAsia="仿宋_GB2312" w:cs="仿宋_GB2312"/>
          <w:b/>
          <w:bCs/>
          <w:color w:val="000000"/>
          <w:kern w:val="0"/>
          <w:sz w:val="32"/>
          <w:szCs w:val="32"/>
          <w:shd w:val="clear" w:color="auto" w:fill="FFFFFF"/>
          <w:lang w:bidi="ar"/>
        </w:rPr>
        <w:t>二是</w:t>
      </w:r>
      <w:r>
        <w:rPr>
          <w:rFonts w:hint="eastAsia" w:ascii="仿宋_GB2312" w:hAnsi="仿宋_GB2312" w:eastAsia="仿宋_GB2312" w:cs="仿宋_GB2312"/>
          <w:color w:val="000000"/>
          <w:kern w:val="0"/>
          <w:sz w:val="32"/>
          <w:szCs w:val="32"/>
          <w:shd w:val="clear" w:color="auto" w:fill="FFFFFF"/>
          <w:lang w:bidi="ar"/>
        </w:rPr>
        <w:t>认真落实政府法律顾问制度。县政府设立政府法律顾问室</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经过遴选依法与河南国基律师事务所签订法律顾问团服务合同</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b/>
          <w:bCs/>
          <w:color w:val="000000"/>
          <w:kern w:val="0"/>
          <w:sz w:val="32"/>
          <w:szCs w:val="32"/>
          <w:shd w:val="clear" w:color="auto" w:fill="FFFFFF"/>
          <w:lang w:bidi="ar"/>
        </w:rPr>
        <w:t>三是</w:t>
      </w:r>
      <w:r>
        <w:rPr>
          <w:rFonts w:hint="eastAsia" w:ascii="仿宋_GB2312" w:hAnsi="仿宋_GB2312" w:eastAsia="仿宋_GB2312" w:cs="仿宋_GB2312"/>
          <w:color w:val="000000"/>
          <w:kern w:val="0"/>
          <w:sz w:val="32"/>
          <w:szCs w:val="32"/>
          <w:shd w:val="clear" w:color="auto" w:fill="FFFFFF"/>
          <w:lang w:eastAsia="zh-CN" w:bidi="ar"/>
        </w:rPr>
        <w:t>严格规范性文件合法性审查</w:t>
      </w:r>
      <w:r>
        <w:rPr>
          <w:rFonts w:hint="eastAsia" w:cs="仿宋_GB2312"/>
          <w:color w:val="000000"/>
          <w:kern w:val="0"/>
          <w:sz w:val="32"/>
          <w:szCs w:val="32"/>
          <w:shd w:val="clear" w:color="auto" w:fill="FFFFFF"/>
          <w:lang w:eastAsia="zh-CN" w:bidi="ar"/>
        </w:rPr>
        <w:t>，</w:t>
      </w:r>
      <w:r>
        <w:rPr>
          <w:rFonts w:hint="eastAsia" w:ascii="仿宋_GB2312" w:eastAsia="仿宋_GB2312" w:cs="仿宋_GB2312"/>
          <w:color w:val="000000"/>
          <w:kern w:val="0"/>
          <w:sz w:val="32"/>
          <w:szCs w:val="32"/>
          <w:shd w:val="clear" w:color="auto" w:fill="FFFFFF"/>
          <w:lang w:bidi="ar"/>
        </w:rPr>
        <w:t>今年以来共审核由县政府签订的合同</w:t>
      </w:r>
      <w:r>
        <w:rPr>
          <w:rFonts w:hint="eastAsia" w:ascii="仿宋_GB2312" w:eastAsia="仿宋_GB2312" w:cs="仿宋_GB2312"/>
          <w:color w:val="000000"/>
          <w:kern w:val="0"/>
          <w:sz w:val="32"/>
          <w:szCs w:val="32"/>
          <w:shd w:val="clear" w:color="auto" w:fill="FFFFFF"/>
          <w:lang w:val="en-US" w:eastAsia="zh-CN" w:bidi="ar"/>
        </w:rPr>
        <w:t>11</w:t>
      </w:r>
      <w:r>
        <w:rPr>
          <w:rFonts w:hint="eastAsia" w:ascii="仿宋_GB2312" w:eastAsia="仿宋_GB2312" w:cs="仿宋_GB2312"/>
          <w:color w:val="000000"/>
          <w:kern w:val="0"/>
          <w:sz w:val="32"/>
          <w:szCs w:val="32"/>
          <w:shd w:val="clear" w:color="auto" w:fill="FFFFFF"/>
          <w:lang w:bidi="ar"/>
        </w:rPr>
        <w:t>份，审核其他文件</w:t>
      </w:r>
      <w:r>
        <w:rPr>
          <w:rFonts w:hint="eastAsia" w:ascii="仿宋_GB2312" w:eastAsia="仿宋_GB2312" w:cs="仿宋_GB2312"/>
          <w:color w:val="000000"/>
          <w:kern w:val="0"/>
          <w:sz w:val="32"/>
          <w:szCs w:val="32"/>
          <w:shd w:val="clear" w:color="auto" w:fill="FFFFFF"/>
          <w:lang w:val="en-US" w:eastAsia="zh-CN" w:bidi="ar"/>
        </w:rPr>
        <w:t>45</w:t>
      </w:r>
      <w:r>
        <w:rPr>
          <w:rFonts w:hint="eastAsia" w:ascii="仿宋_GB2312" w:eastAsia="仿宋_GB2312" w:cs="仿宋_GB2312"/>
          <w:color w:val="000000"/>
          <w:kern w:val="0"/>
          <w:sz w:val="32"/>
          <w:szCs w:val="32"/>
          <w:shd w:val="clear" w:color="auto" w:fill="FFFFFF"/>
          <w:lang w:bidi="ar"/>
        </w:rPr>
        <w:t>份</w:t>
      </w:r>
      <w:r>
        <w:rPr>
          <w:rFonts w:hint="eastAsia" w:ascii="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auto"/>
          <w:sz w:val="32"/>
          <w:szCs w:val="32"/>
        </w:rPr>
        <w:t>备案规范性文件</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件，备案率达100%，合法率100%。</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 w:hAnsi="楷体" w:eastAsia="楷体" w:cs="楷体"/>
          <w:color w:val="auto"/>
          <w:lang w:eastAsia="zh-CN"/>
        </w:rPr>
      </w:pP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强化普法宣传，营造浓厚氛围。</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为科学依法防控新冠肺炎疫情提供法治保障。</w:t>
      </w:r>
      <w:r>
        <w:rPr>
          <w:rFonts w:hint="eastAsia" w:ascii="仿宋_GB2312" w:hAnsi="仿宋_GB2312" w:eastAsia="仿宋_GB2312" w:cs="仿宋_GB2312"/>
          <w:sz w:val="32"/>
          <w:szCs w:val="32"/>
          <w:lang w:val="en-US" w:eastAsia="zh-CN"/>
        </w:rPr>
        <w:t>深入开展“防控疫情 法治同行”专项宣传活动，创作了河南坠子《众志成城渡难关 依法防控是关键》，通过微信公众号等向社会投放，取得较好社会效果。</w:t>
      </w:r>
      <w:r>
        <w:rPr>
          <w:rFonts w:hint="eastAsia" w:ascii="仿宋_GB2312" w:hAnsi="仿宋_GB2312" w:eastAsia="仿宋_GB2312" w:cs="仿宋_GB2312"/>
          <w:b/>
          <w:bCs/>
          <w:sz w:val="32"/>
          <w:szCs w:val="32"/>
          <w:lang w:val="en-US" w:eastAsia="zh-CN"/>
        </w:rPr>
        <w:t>二是</w:t>
      </w:r>
      <w:r>
        <w:rPr>
          <w:rFonts w:hint="eastAsia" w:ascii="仿宋_GB2312" w:eastAsia="仿宋_GB2312" w:cs="仿宋_GB2312"/>
          <w:color w:val="000000"/>
          <w:kern w:val="0"/>
          <w:sz w:val="32"/>
          <w:szCs w:val="32"/>
          <w:shd w:val="clear" w:color="auto" w:fill="FFFFFF"/>
          <w:lang w:val="en-US" w:eastAsia="zh-CN" w:bidi="ar"/>
        </w:rPr>
        <w:t>大力开展法</w:t>
      </w:r>
      <w:r>
        <w:rPr>
          <w:rFonts w:hint="eastAsia" w:cs="仿宋_GB2312"/>
          <w:color w:val="000000"/>
          <w:kern w:val="0"/>
          <w:sz w:val="32"/>
          <w:szCs w:val="32"/>
          <w:shd w:val="clear" w:color="auto" w:fill="FFFFFF"/>
          <w:lang w:val="en-US" w:eastAsia="zh-CN" w:bidi="ar"/>
        </w:rPr>
        <w:t>治</w:t>
      </w:r>
      <w:r>
        <w:rPr>
          <w:rFonts w:hint="eastAsia" w:ascii="仿宋_GB2312" w:eastAsia="仿宋_GB2312" w:cs="仿宋_GB2312"/>
          <w:color w:val="000000"/>
          <w:kern w:val="0"/>
          <w:sz w:val="32"/>
          <w:szCs w:val="32"/>
          <w:shd w:val="clear" w:color="auto" w:fill="FFFFFF"/>
          <w:lang w:val="en-US" w:eastAsia="zh-CN" w:bidi="ar"/>
        </w:rPr>
        <w:t>宣传活动。</w:t>
      </w:r>
      <w:r>
        <w:rPr>
          <w:rFonts w:hint="eastAsia" w:ascii="仿宋_GB2312" w:eastAsia="仿宋_GB2312" w:cs="仿宋_GB2312"/>
          <w:color w:val="000000"/>
          <w:kern w:val="0"/>
          <w:sz w:val="32"/>
          <w:szCs w:val="32"/>
          <w:shd w:val="clear" w:color="auto" w:fill="FFFFFF"/>
          <w:lang w:bidi="ar"/>
        </w:rPr>
        <w:t>制定并印发了年度全县法治宣传教育工作要点，认真落实“谁执法谁普法”责任制</w:t>
      </w:r>
      <w:r>
        <w:rPr>
          <w:rFonts w:hint="eastAsia" w:cs="仿宋_GB2312"/>
          <w:color w:val="000000"/>
          <w:kern w:val="0"/>
          <w:sz w:val="32"/>
          <w:szCs w:val="32"/>
          <w:shd w:val="clear" w:color="auto" w:fill="FFFFFF"/>
          <w:lang w:eastAsia="zh-CN" w:bidi="ar"/>
        </w:rPr>
        <w:t>。</w:t>
      </w:r>
      <w:r>
        <w:rPr>
          <w:rFonts w:hint="eastAsia" w:ascii="仿宋_GB2312" w:hAnsi="仿宋_GB2312" w:eastAsia="仿宋_GB2312" w:cs="仿宋_GB2312"/>
          <w:sz w:val="32"/>
          <w:szCs w:val="32"/>
        </w:rPr>
        <w:t>认真组织开展安全生产月等重要节点法治宣传活动</w:t>
      </w:r>
      <w:r>
        <w:rPr>
          <w:rFonts w:hint="eastAsia" w:cs="仿宋_GB2312"/>
          <w:sz w:val="32"/>
          <w:szCs w:val="32"/>
          <w:lang w:eastAsia="zh-CN"/>
        </w:rPr>
        <w:t>；</w:t>
      </w:r>
      <w:r>
        <w:rPr>
          <w:rFonts w:hint="eastAsia" w:ascii="仿宋_GB2312" w:eastAsia="仿宋_GB2312" w:cs="仿宋_GB2312"/>
          <w:color w:val="000000"/>
          <w:kern w:val="0"/>
          <w:sz w:val="32"/>
          <w:szCs w:val="32"/>
          <w:shd w:val="clear" w:color="auto" w:fill="FFFFFF"/>
          <w:lang w:bidi="ar"/>
        </w:rPr>
        <w:t>开展“宪法进万家”“送法进乡村”</w:t>
      </w:r>
      <w:r>
        <w:rPr>
          <w:rFonts w:hint="eastAsia" w:ascii="仿宋_GB2312" w:eastAsia="仿宋_GB2312" w:cs="仿宋_GB2312"/>
          <w:color w:val="000000"/>
          <w:kern w:val="0"/>
          <w:sz w:val="32"/>
          <w:szCs w:val="32"/>
          <w:shd w:val="clear" w:color="auto" w:fill="FFFFFF"/>
          <w:lang w:eastAsia="zh-CN" w:bidi="ar"/>
        </w:rPr>
        <w:t>“</w:t>
      </w:r>
      <w:r>
        <w:rPr>
          <w:rFonts w:hint="eastAsia" w:ascii="仿宋_GB2312" w:eastAsia="仿宋_GB2312" w:cs="仿宋_GB2312"/>
          <w:color w:val="000000"/>
          <w:kern w:val="0"/>
          <w:sz w:val="32"/>
          <w:szCs w:val="32"/>
          <w:shd w:val="clear" w:color="auto" w:fill="FFFFFF"/>
          <w:lang w:bidi="ar"/>
        </w:rPr>
        <w:t>法律进校园</w:t>
      </w:r>
      <w:r>
        <w:rPr>
          <w:rFonts w:hint="eastAsia" w:ascii="仿宋_GB2312" w:eastAsia="仿宋_GB2312" w:cs="仿宋_GB2312"/>
          <w:color w:val="000000"/>
          <w:kern w:val="0"/>
          <w:sz w:val="32"/>
          <w:szCs w:val="32"/>
          <w:shd w:val="clear" w:color="auto" w:fill="FFFFFF"/>
          <w:lang w:eastAsia="zh-CN" w:bidi="ar"/>
        </w:rPr>
        <w:t>”</w:t>
      </w:r>
      <w:r>
        <w:rPr>
          <w:rFonts w:hint="eastAsia" w:cs="仿宋_GB2312"/>
          <w:sz w:val="32"/>
          <w:szCs w:val="32"/>
          <w:lang w:val="en-US" w:eastAsia="zh-CN"/>
        </w:rPr>
        <w:t>“法律援助进军营”“法律进景区”等活动；</w:t>
      </w:r>
      <w:r>
        <w:rPr>
          <w:rFonts w:hint="eastAsia" w:ascii="仿宋_GB2312" w:hAnsi="仿宋_GB2312" w:eastAsia="仿宋_GB2312" w:cs="仿宋_GB2312"/>
          <w:b w:val="0"/>
          <w:bCs/>
          <w:sz w:val="32"/>
          <w:szCs w:val="32"/>
        </w:rPr>
        <w:t>围绕“12·4”国家宪法日</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开展</w:t>
      </w:r>
      <w:r>
        <w:rPr>
          <w:rFonts w:hint="eastAsia" w:ascii="仿宋_GB2312" w:hAnsi="仿宋_GB2312" w:eastAsia="仿宋_GB2312" w:cs="仿宋_GB2312"/>
          <w:b w:val="0"/>
          <w:bCs/>
          <w:sz w:val="32"/>
          <w:szCs w:val="32"/>
          <w:lang w:val="en-US" w:eastAsia="zh-CN"/>
        </w:rPr>
        <w:t>“宪法宣传周”</w:t>
      </w:r>
      <w:r>
        <w:rPr>
          <w:rFonts w:hint="eastAsia" w:ascii="仿宋_GB2312" w:hAnsi="仿宋_GB2312" w:eastAsia="仿宋_GB2312" w:cs="仿宋_GB2312"/>
          <w:b w:val="0"/>
          <w:bCs/>
          <w:sz w:val="32"/>
          <w:szCs w:val="32"/>
        </w:rPr>
        <w:t>系列宣传活动</w:t>
      </w:r>
      <w:r>
        <w:rPr>
          <w:rFonts w:hint="eastAsia" w:cs="仿宋_GB2312"/>
          <w:b w:val="0"/>
          <w:bCs/>
          <w:sz w:val="32"/>
          <w:szCs w:val="32"/>
          <w:lang w:eastAsia="zh-CN"/>
        </w:rPr>
        <w:t>；</w:t>
      </w:r>
      <w:r>
        <w:rPr>
          <w:rFonts w:hint="eastAsia" w:ascii="仿宋_GB2312" w:hAnsi="仿宋_GB2312" w:eastAsia="仿宋_GB2312" w:cs="仿宋_GB2312"/>
          <w:sz w:val="32"/>
          <w:szCs w:val="32"/>
          <w:lang w:val="en-US" w:eastAsia="zh-CN"/>
        </w:rPr>
        <w:t>创作了</w:t>
      </w:r>
      <w:r>
        <w:rPr>
          <w:rFonts w:hint="eastAsia" w:cs="仿宋_GB2312"/>
          <w:sz w:val="32"/>
          <w:szCs w:val="32"/>
          <w:lang w:val="en-US" w:eastAsia="zh-CN"/>
        </w:rPr>
        <w:t>坠子书《高歌宣传司法典》</w:t>
      </w:r>
      <w:r>
        <w:rPr>
          <w:rFonts w:hint="eastAsia" w:ascii="仿宋_GB2312" w:hAnsi="仿宋_GB2312" w:eastAsia="仿宋_GB2312" w:cs="仿宋_GB2312"/>
          <w:sz w:val="32"/>
          <w:szCs w:val="32"/>
          <w:lang w:val="en-US" w:eastAsia="zh-CN"/>
        </w:rPr>
        <w:t>并深入到</w:t>
      </w:r>
      <w:r>
        <w:rPr>
          <w:rFonts w:hint="eastAsia" w:cs="仿宋_GB2312"/>
          <w:sz w:val="32"/>
          <w:szCs w:val="32"/>
          <w:lang w:val="en-US" w:eastAsia="zh-CN"/>
        </w:rPr>
        <w:t>20</w:t>
      </w:r>
      <w:r>
        <w:rPr>
          <w:rFonts w:hint="eastAsia" w:ascii="仿宋_GB2312" w:hAnsi="仿宋_GB2312" w:eastAsia="仿宋_GB2312" w:cs="仿宋_GB2312"/>
          <w:sz w:val="32"/>
          <w:szCs w:val="32"/>
          <w:lang w:val="en-US" w:eastAsia="zh-CN"/>
        </w:rPr>
        <w:t>余个乡镇开展宣传。</w:t>
      </w:r>
      <w:r>
        <w:rPr>
          <w:rFonts w:hint="eastAsia" w:ascii="仿宋_GB2312" w:eastAsia="仿宋_GB2312" w:cs="仿宋_GB2312"/>
          <w:color w:val="000000"/>
          <w:kern w:val="0"/>
          <w:sz w:val="32"/>
          <w:szCs w:val="32"/>
          <w:shd w:val="clear" w:color="auto" w:fill="FFFFFF"/>
          <w:lang w:bidi="ar"/>
        </w:rPr>
        <w:t>今年以年，全县累计开展各类普法活动</w:t>
      </w:r>
      <w:r>
        <w:rPr>
          <w:rFonts w:hint="eastAsia" w:cs="仿宋_GB2312"/>
          <w:color w:val="000000"/>
          <w:kern w:val="0"/>
          <w:sz w:val="32"/>
          <w:szCs w:val="32"/>
          <w:shd w:val="clear" w:color="auto" w:fill="FFFFFF"/>
          <w:lang w:val="en-US" w:eastAsia="zh-CN" w:bidi="ar"/>
        </w:rPr>
        <w:t>4</w:t>
      </w:r>
      <w:r>
        <w:rPr>
          <w:rFonts w:hint="eastAsia" w:ascii="仿宋_GB2312" w:eastAsia="仿宋_GB2312" w:cs="仿宋_GB2312"/>
          <w:color w:val="000000"/>
          <w:kern w:val="0"/>
          <w:sz w:val="32"/>
          <w:szCs w:val="32"/>
          <w:shd w:val="clear" w:color="auto" w:fill="FFFFFF"/>
          <w:lang w:val="en-US" w:eastAsia="zh-CN" w:bidi="ar"/>
        </w:rPr>
        <w:t>0</w:t>
      </w:r>
      <w:r>
        <w:rPr>
          <w:rFonts w:hint="eastAsia" w:ascii="仿宋_GB2312" w:eastAsia="仿宋_GB2312" w:cs="仿宋_GB2312"/>
          <w:color w:val="000000"/>
          <w:kern w:val="0"/>
          <w:sz w:val="32"/>
          <w:szCs w:val="32"/>
          <w:shd w:val="clear" w:color="auto" w:fill="FFFFFF"/>
          <w:lang w:bidi="ar"/>
        </w:rPr>
        <w:t>余场次，举办法治讲座82场次，展出版面</w:t>
      </w:r>
      <w:r>
        <w:rPr>
          <w:rFonts w:hint="eastAsia" w:ascii="仿宋_GB2312" w:eastAsia="仿宋_GB2312" w:cs="仿宋_GB2312"/>
          <w:color w:val="000000"/>
          <w:kern w:val="0"/>
          <w:sz w:val="32"/>
          <w:szCs w:val="32"/>
          <w:shd w:val="clear" w:color="auto" w:fill="FFFFFF"/>
          <w:lang w:val="en-US" w:eastAsia="zh-CN" w:bidi="ar"/>
        </w:rPr>
        <w:t>130</w:t>
      </w:r>
      <w:r>
        <w:rPr>
          <w:rFonts w:hint="eastAsia" w:ascii="仿宋_GB2312" w:eastAsia="仿宋_GB2312" w:cs="仿宋_GB2312"/>
          <w:color w:val="000000"/>
          <w:kern w:val="0"/>
          <w:sz w:val="32"/>
          <w:szCs w:val="32"/>
          <w:shd w:val="clear" w:color="auto" w:fill="FFFFFF"/>
          <w:lang w:bidi="ar"/>
        </w:rPr>
        <w:t>余幅，发放法治春联1</w:t>
      </w:r>
      <w:r>
        <w:rPr>
          <w:rFonts w:hint="eastAsia" w:ascii="仿宋_GB2312" w:eastAsia="仿宋_GB2312" w:cs="仿宋_GB2312"/>
          <w:color w:val="000000"/>
          <w:kern w:val="0"/>
          <w:sz w:val="32"/>
          <w:szCs w:val="32"/>
          <w:shd w:val="clear" w:color="auto" w:fill="FFFFFF"/>
          <w:lang w:val="en-US" w:eastAsia="zh-CN" w:bidi="ar"/>
        </w:rPr>
        <w:t>3</w:t>
      </w:r>
      <w:r>
        <w:rPr>
          <w:rFonts w:hint="eastAsia" w:ascii="仿宋_GB2312" w:eastAsia="仿宋_GB2312" w:cs="仿宋_GB2312"/>
          <w:color w:val="000000"/>
          <w:kern w:val="0"/>
          <w:sz w:val="32"/>
          <w:szCs w:val="32"/>
          <w:shd w:val="clear" w:color="auto" w:fill="FFFFFF"/>
          <w:lang w:bidi="ar"/>
        </w:rPr>
        <w:t>000余份，印发各种普法宣传材料</w:t>
      </w:r>
      <w:r>
        <w:rPr>
          <w:rFonts w:hint="eastAsia" w:cs="仿宋_GB2312"/>
          <w:color w:val="000000"/>
          <w:kern w:val="0"/>
          <w:sz w:val="32"/>
          <w:szCs w:val="32"/>
          <w:shd w:val="clear" w:color="auto" w:fill="FFFFFF"/>
          <w:lang w:val="en-US" w:eastAsia="zh-CN" w:bidi="ar"/>
        </w:rPr>
        <w:t>58</w:t>
      </w:r>
      <w:r>
        <w:rPr>
          <w:rFonts w:hint="eastAsia" w:ascii="仿宋_GB2312" w:eastAsia="仿宋_GB2312" w:cs="仿宋_GB2312"/>
          <w:color w:val="000000"/>
          <w:kern w:val="0"/>
          <w:sz w:val="32"/>
          <w:szCs w:val="32"/>
          <w:shd w:val="clear" w:color="auto" w:fill="FFFFFF"/>
          <w:lang w:bidi="ar"/>
        </w:rPr>
        <w:t>000余份，</w:t>
      </w:r>
      <w:r>
        <w:rPr>
          <w:rFonts w:hint="eastAsia" w:ascii="仿宋_GB2312" w:hAnsi="仿宋_GB2312" w:eastAsia="仿宋_GB2312" w:cs="仿宋_GB2312"/>
          <w:sz w:val="32"/>
          <w:szCs w:val="32"/>
          <w:lang w:val="en-US" w:eastAsia="zh-CN"/>
        </w:rPr>
        <w:t>现场解答群众咨询</w:t>
      </w:r>
      <w:r>
        <w:rPr>
          <w:rFonts w:hint="eastAsia" w:cs="仿宋_GB2312"/>
          <w:sz w:val="32"/>
          <w:szCs w:val="32"/>
          <w:lang w:val="en-US" w:eastAsia="zh-CN"/>
        </w:rPr>
        <w:t>4</w:t>
      </w:r>
      <w:r>
        <w:rPr>
          <w:rFonts w:hint="eastAsia" w:ascii="仿宋_GB2312" w:hAnsi="仿宋_GB2312" w:eastAsia="仿宋_GB2312" w:cs="仿宋_GB2312"/>
          <w:sz w:val="32"/>
          <w:szCs w:val="32"/>
          <w:lang w:val="en-US" w:eastAsia="zh-CN"/>
        </w:rPr>
        <w:t>7</w:t>
      </w:r>
      <w:r>
        <w:rPr>
          <w:rFonts w:hint="eastAsia" w:cs="仿宋_GB2312"/>
          <w:sz w:val="32"/>
          <w:szCs w:val="32"/>
          <w:lang w:val="en-US" w:eastAsia="zh-CN"/>
        </w:rPr>
        <w:t>00</w:t>
      </w:r>
      <w:r>
        <w:rPr>
          <w:rFonts w:hint="eastAsia" w:ascii="仿宋_GB2312" w:hAnsi="仿宋_GB2312" w:eastAsia="仿宋_GB2312" w:cs="仿宋_GB2312"/>
          <w:sz w:val="32"/>
          <w:szCs w:val="32"/>
          <w:lang w:val="en-US" w:eastAsia="zh-CN"/>
        </w:rPr>
        <w:t>余人次。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（五）强化政务服务，优化营商环境。</w:t>
      </w:r>
      <w:r>
        <w:rPr>
          <w:rFonts w:hint="default"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健全服务企业体系。县级领导分包重点项目，</w:t>
      </w:r>
      <w:r>
        <w:rPr>
          <w:rFonts w:hint="default" w:ascii="仿宋_GB2312" w:hAnsi="仿宋_GB2312" w:eastAsia="仿宋_GB2312" w:cs="仿宋_GB2312"/>
          <w:sz w:val="32"/>
          <w:szCs w:val="32"/>
          <w:lang w:val="en-US" w:eastAsia="zh-CN"/>
        </w:rPr>
        <w:t>围绕</w:t>
      </w:r>
      <w:r>
        <w:rPr>
          <w:rFonts w:hint="eastAsia" w:ascii="仿宋_GB2312" w:hAnsi="仿宋_GB2312" w:eastAsia="仿宋_GB2312" w:cs="仿宋_GB2312"/>
          <w:sz w:val="32"/>
          <w:szCs w:val="32"/>
          <w:lang w:val="en-US" w:eastAsia="zh-CN"/>
        </w:rPr>
        <w:t>企业服务体系</w:t>
      </w:r>
      <w:r>
        <w:rPr>
          <w:rFonts w:hint="default"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val="en-US" w:eastAsia="zh-CN"/>
        </w:rPr>
        <w:t>建立健全，定期维护</w:t>
      </w:r>
      <w:r>
        <w:rPr>
          <w:rFonts w:hint="default"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en-US" w:eastAsia="zh-CN"/>
        </w:rPr>
        <w:t>更新</w:t>
      </w:r>
      <w:r>
        <w:rPr>
          <w:rFonts w:hint="default"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lang w:val="en-US" w:eastAsia="zh-CN"/>
        </w:rPr>
        <w:t>重点项目问题台账。</w:t>
      </w:r>
      <w:r>
        <w:rPr>
          <w:rFonts w:hint="eastAsia" w:ascii="仿宋_GB2312" w:hAnsi="仿宋_GB2312" w:eastAsia="仿宋_GB2312" w:cs="仿宋_GB2312"/>
          <w:b/>
          <w:bCs/>
          <w:sz w:val="32"/>
          <w:szCs w:val="32"/>
          <w:lang w:val="en-US" w:eastAsia="zh-CN"/>
        </w:rPr>
        <w:t>二是</w:t>
      </w:r>
      <w:r>
        <w:rPr>
          <w:rFonts w:hint="eastAsia" w:ascii="仿宋" w:hAnsi="仿宋" w:eastAsia="仿宋"/>
          <w:color w:val="000000" w:themeColor="text1"/>
          <w:sz w:val="32"/>
          <w:szCs w:val="32"/>
          <w14:textFill>
            <w14:solidFill>
              <w14:schemeClr w14:val="tx1"/>
            </w14:solidFill>
          </w14:textFill>
        </w:rPr>
        <w:t>积极服务民营企业</w:t>
      </w:r>
      <w:r>
        <w:rPr>
          <w:rFonts w:hint="default" w:ascii="仿宋_GB2312" w:hAnsi="仿宋_GB2312" w:eastAsia="仿宋_GB2312" w:cs="仿宋_GB2312"/>
          <w:sz w:val="32"/>
          <w:szCs w:val="32"/>
          <w:lang w:val="en-US" w:eastAsia="zh-CN"/>
        </w:rPr>
        <w:t>。</w:t>
      </w:r>
      <w:r>
        <w:rPr>
          <w:rFonts w:hint="eastAsia" w:ascii="仿宋" w:hAnsi="仿宋" w:eastAsia="仿宋"/>
          <w:color w:val="000000" w:themeColor="text1"/>
          <w:sz w:val="32"/>
          <w:szCs w:val="32"/>
          <w14:textFill>
            <w14:solidFill>
              <w14:schemeClr w14:val="tx1"/>
            </w14:solidFill>
          </w14:textFill>
        </w:rPr>
        <w:t>律师在代理民营企业发生的劳动争议</w:t>
      </w:r>
      <w:r>
        <w:rPr>
          <w:rFonts w:hint="eastAsia" w:ascii="仿宋" w:hAnsi="仿宋" w:eastAsia="仿宋" w:cs="仿宋"/>
          <w:color w:val="000000" w:themeColor="text1"/>
          <w:sz w:val="32"/>
          <w:szCs w:val="32"/>
          <w14:textFill>
            <w14:solidFill>
              <w14:schemeClr w14:val="tx1"/>
            </w14:solidFill>
          </w14:textFill>
        </w:rPr>
        <w:t>等案件时，下调10%-20%律师服务费</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组织15名律师为企业开展“法律体检”并出具了《公益法治体检报告》</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b/>
          <w:bCs/>
          <w:color w:val="000000" w:themeColor="text1"/>
          <w:sz w:val="32"/>
          <w:szCs w:val="32"/>
          <w:lang w:eastAsia="zh-CN"/>
          <w14:textFill>
            <w14:solidFill>
              <w14:schemeClr w14:val="tx1"/>
            </w14:solidFill>
          </w14:textFill>
        </w:rPr>
        <w:t>三</w:t>
      </w:r>
      <w:r>
        <w:rPr>
          <w:rFonts w:hint="default"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改善投资市场环境，降低运行成本</w:t>
      </w:r>
      <w:r>
        <w:rPr>
          <w:rFonts w:hint="default" w:ascii="仿宋_GB2312" w:hAnsi="仿宋_GB2312" w:eastAsia="仿宋_GB2312" w:cs="仿宋_GB2312"/>
          <w:sz w:val="32"/>
          <w:szCs w:val="32"/>
          <w:lang w:val="en-US" w:eastAsia="zh-CN"/>
        </w:rPr>
        <w:t>。县政府</w:t>
      </w:r>
      <w:r>
        <w:rPr>
          <w:rFonts w:hint="eastAsia" w:ascii="仿宋_GB2312" w:hAnsi="仿宋_GB2312" w:eastAsia="仿宋_GB2312" w:cs="仿宋_GB2312"/>
          <w:sz w:val="32"/>
          <w:szCs w:val="32"/>
          <w:lang w:val="en-US" w:eastAsia="zh-CN"/>
        </w:rPr>
        <w:t>先后出台主导产业培育房租补贴等政策，营造便捷、灵活、透明、高效的营商环境。</w:t>
      </w:r>
      <w:r>
        <w:rPr>
          <w:rFonts w:hint="eastAsia" w:cs="仿宋_GB2312"/>
          <w:b/>
          <w:bCs/>
          <w:sz w:val="32"/>
          <w:szCs w:val="32"/>
          <w:lang w:val="en-US" w:eastAsia="zh-CN"/>
        </w:rPr>
        <w:t>四</w:t>
      </w:r>
      <w:r>
        <w:rPr>
          <w:rFonts w:hint="default"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提高</w:t>
      </w:r>
      <w:r>
        <w:rPr>
          <w:rFonts w:hint="default" w:ascii="仿宋_GB2312" w:hAnsi="仿宋_GB2312" w:eastAsia="仿宋_GB2312" w:cs="仿宋_GB2312"/>
          <w:sz w:val="32"/>
          <w:szCs w:val="32"/>
          <w:lang w:val="en-US" w:eastAsia="zh-CN"/>
        </w:rPr>
        <w:t>政务</w:t>
      </w:r>
      <w:r>
        <w:rPr>
          <w:rFonts w:hint="eastAsia" w:ascii="仿宋_GB2312" w:hAnsi="仿宋_GB2312" w:eastAsia="仿宋_GB2312" w:cs="仿宋_GB2312"/>
          <w:sz w:val="32"/>
          <w:szCs w:val="32"/>
          <w:lang w:val="en-US" w:eastAsia="zh-CN"/>
        </w:rPr>
        <w:t>服务水平。</w:t>
      </w:r>
      <w:r>
        <w:rPr>
          <w:rFonts w:hint="default"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lang w:val="en-US" w:eastAsia="zh-CN"/>
        </w:rPr>
        <w:t>领办</w:t>
      </w:r>
      <w:r>
        <w:rPr>
          <w:rFonts w:hint="default"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val="en-US" w:eastAsia="zh-CN"/>
        </w:rPr>
        <w:t>代办</w:t>
      </w:r>
      <w:r>
        <w:rPr>
          <w:rFonts w:hint="default"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推进“放管服”改革</w:t>
      </w:r>
      <w:r>
        <w:rPr>
          <w:rFonts w:hint="eastAsia" w:cs="仿宋_GB2312"/>
          <w:sz w:val="32"/>
          <w:szCs w:val="32"/>
          <w:lang w:val="en-US" w:eastAsia="zh-CN"/>
        </w:rPr>
        <w:t>，</w:t>
      </w:r>
      <w:r>
        <w:rPr>
          <w:rFonts w:hint="default" w:ascii="仿宋_GB2312" w:hAnsi="仿宋_GB2312" w:eastAsia="仿宋_GB2312" w:cs="仿宋_GB2312"/>
          <w:sz w:val="32"/>
          <w:szCs w:val="32"/>
          <w:lang w:val="en-US" w:eastAsia="zh-CN"/>
        </w:rPr>
        <w:t>截</w:t>
      </w:r>
      <w:r>
        <w:rPr>
          <w:rFonts w:hint="eastAsia" w:ascii="仿宋_GB2312" w:hAnsi="仿宋_GB2312" w:eastAsia="仿宋_GB2312" w:cs="仿宋_GB2312"/>
          <w:sz w:val="32"/>
          <w:szCs w:val="32"/>
          <w:lang w:val="en-US" w:eastAsia="zh-CN"/>
        </w:rPr>
        <w:t>至</w:t>
      </w:r>
      <w:r>
        <w:rPr>
          <w:rFonts w:hint="default" w:ascii="仿宋_GB2312" w:hAnsi="仿宋_GB2312" w:eastAsia="仿宋_GB2312" w:cs="仿宋_GB2312"/>
          <w:sz w:val="32"/>
          <w:szCs w:val="32"/>
          <w:lang w:val="en-US" w:eastAsia="zh-CN"/>
        </w:rPr>
        <w:t>目前，共为1</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0余家企业带来实惠，满意度98%以上。</w:t>
      </w:r>
      <w:r>
        <w:rPr>
          <w:rFonts w:hint="eastAsia" w:cs="仿宋_GB2312"/>
          <w:b/>
          <w:bCs/>
          <w:sz w:val="32"/>
          <w:szCs w:val="32"/>
          <w:lang w:val="en-US" w:eastAsia="zh-CN"/>
        </w:rPr>
        <w:t>五</w:t>
      </w:r>
      <w:r>
        <w:rPr>
          <w:rFonts w:hint="default" w:ascii="仿宋_GB2312" w:hAnsi="仿宋_GB2312" w:eastAsia="仿宋_GB2312" w:cs="仿宋_GB2312"/>
          <w:b/>
          <w:bCs/>
          <w:sz w:val="32"/>
          <w:szCs w:val="32"/>
          <w:lang w:val="en-US" w:eastAsia="zh-CN"/>
        </w:rPr>
        <w:t>是</w:t>
      </w:r>
      <w:r>
        <w:rPr>
          <w:rFonts w:hint="default" w:ascii="仿宋_GB2312" w:hAnsi="仿宋_GB2312" w:eastAsia="仿宋_GB2312" w:cs="仿宋_GB2312"/>
          <w:sz w:val="32"/>
          <w:szCs w:val="32"/>
          <w:lang w:val="en-US" w:eastAsia="zh-CN"/>
        </w:rPr>
        <w:t>构架银企对接桥梁。组织</w:t>
      </w:r>
      <w:r>
        <w:rPr>
          <w:rFonts w:hint="eastAsia" w:ascii="仿宋_GB2312" w:hAnsi="仿宋_GB2312" w:eastAsia="仿宋_GB2312" w:cs="仿宋_GB2312"/>
          <w:sz w:val="32"/>
          <w:szCs w:val="32"/>
          <w:lang w:val="en-US" w:eastAsia="zh-CN"/>
        </w:rPr>
        <w:t>金融机构</w:t>
      </w:r>
      <w:r>
        <w:rPr>
          <w:rFonts w:hint="default" w:ascii="仿宋_GB2312" w:hAnsi="仿宋_GB2312" w:eastAsia="仿宋_GB2312" w:cs="仿宋_GB2312"/>
          <w:sz w:val="32"/>
          <w:szCs w:val="32"/>
          <w:lang w:val="en-US" w:eastAsia="zh-CN"/>
        </w:rPr>
        <w:t>和相关企业对接，由政府牵头洽谈，为有贷款需求的企业提供授信审批</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（六）强化执法监督，规范行政执法。</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畅通行政复议渠道，做好复议工作。今年以来</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共解答当事人咨询 320余人次，依法受理行政复议案件 18 起，法定期限结案率100％。</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认真落实行政首长出庭应诉制度。2020年来共出庭应诉 1案件起，由副县长代表县政府出庭应诉。</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加强行政执法与刑事司法有机衔接。建立执法联动机制，对可能涉嫌犯罪的重大、疑难违法案件，检察、公安等机关提前介入，引导初查。</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完成2020年执法证件换发。</w:t>
      </w:r>
      <w:r>
        <w:rPr>
          <w:rFonts w:hint="eastAsia" w:ascii="仿宋_GB2312" w:hAnsi="仿宋_GB2312" w:eastAsia="仿宋_GB2312" w:cs="仿宋_GB2312"/>
          <w:sz w:val="32"/>
          <w:szCs w:val="24"/>
          <w:lang w:val="en-US" w:eastAsia="zh-CN"/>
        </w:rPr>
        <w:t>8月15日至18日</w:t>
      </w:r>
      <w:r>
        <w:rPr>
          <w:rFonts w:hint="eastAsia" w:ascii="仿宋_GB2312" w:hAnsi="仿宋_GB2312" w:eastAsia="仿宋_GB2312" w:cs="仿宋_GB2312"/>
          <w:sz w:val="32"/>
          <w:szCs w:val="32"/>
          <w:lang w:val="en-US" w:eastAsia="zh-CN"/>
        </w:rPr>
        <w:t>组织全县1798名行政执法人员参加考试。共梳理出有行政执法职能的主体56个，发放执法证1785个、监督证75个。</w:t>
      </w:r>
      <w:r>
        <w:rPr>
          <w:rFonts w:hint="eastAsia" w:ascii="仿宋_GB2312" w:hAnsi="仿宋_GB2312" w:eastAsia="仿宋_GB2312" w:cs="仿宋_GB2312"/>
          <w:b/>
          <w:bCs/>
          <w:sz w:val="32"/>
          <w:szCs w:val="32"/>
          <w:lang w:val="en-US" w:eastAsia="zh-CN"/>
        </w:rPr>
        <w:t>五是</w:t>
      </w:r>
      <w:r>
        <w:rPr>
          <w:rFonts w:hint="eastAsia" w:ascii="仿宋_GB2312" w:hAnsi="仿宋_GB2312" w:eastAsia="仿宋_GB2312" w:cs="仿宋_GB2312"/>
          <w:sz w:val="32"/>
          <w:szCs w:val="32"/>
          <w:lang w:val="en-US" w:eastAsia="zh-CN"/>
        </w:rPr>
        <w:t>推进行政执法监督工作</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印发《2020年全面推行行政执法“三项制度”工作监督检查方案》</w:t>
      </w:r>
      <w:r>
        <w:rPr>
          <w:rFonts w:hint="eastAsia" w:cs="仿宋_GB2312"/>
          <w:sz w:val="32"/>
          <w:szCs w:val="32"/>
          <w:lang w:val="en-US" w:eastAsia="zh-CN"/>
        </w:rPr>
        <w:t>，</w:t>
      </w:r>
      <w:r>
        <w:rPr>
          <w:rFonts w:hint="default" w:ascii="仿宋_GB2312" w:hAnsi="仿宋_GB2312" w:eastAsia="仿宋_GB2312" w:cs="仿宋_GB2312"/>
          <w:sz w:val="32"/>
          <w:szCs w:val="32"/>
          <w:lang w:val="en-US" w:eastAsia="zh-CN"/>
        </w:rPr>
        <w:t>5月7日至5月20日对县市场监管局等37个行政执法单位开展专项监督检查</w:t>
      </w:r>
      <w:r>
        <w:rPr>
          <w:rFonts w:hint="eastAsia" w:cs="仿宋_GB2312"/>
          <w:sz w:val="32"/>
          <w:szCs w:val="32"/>
          <w:lang w:val="en-US" w:eastAsia="zh-CN"/>
        </w:rPr>
        <w:t>；12月7日至12月11日组织3个监督调研组对公安局等33个单位的行政执法工作推进情况进行检查。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（七）强化督导指导，推动责任落实。</w:t>
      </w:r>
      <w:r>
        <w:rPr>
          <w:rFonts w:hint="default"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加强督导。9月7日至9月15日，</w:t>
      </w:r>
      <w:r>
        <w:rPr>
          <w:rFonts w:hint="eastAsia" w:cs="仿宋_GB2312"/>
          <w:sz w:val="32"/>
          <w:szCs w:val="32"/>
          <w:lang w:val="en-US" w:eastAsia="zh-CN"/>
        </w:rPr>
        <w:t>成立</w:t>
      </w:r>
      <w:r>
        <w:rPr>
          <w:rFonts w:hint="eastAsia" w:ascii="仿宋_GB2312" w:hAnsi="仿宋_GB2312" w:eastAsia="仿宋_GB2312" w:cs="仿宋_GB2312"/>
          <w:sz w:val="32"/>
          <w:szCs w:val="32"/>
          <w:lang w:val="en-US" w:eastAsia="zh-CN"/>
        </w:rPr>
        <w:t>4个督查组对县财政局等84个单位的法治政府建设工作</w:t>
      </w:r>
      <w:r>
        <w:rPr>
          <w:rFonts w:hint="eastAsia" w:cs="仿宋_GB2312"/>
          <w:sz w:val="32"/>
          <w:szCs w:val="32"/>
          <w:lang w:val="en-US" w:eastAsia="zh-CN"/>
        </w:rPr>
        <w:t>进行</w:t>
      </w:r>
      <w:r>
        <w:rPr>
          <w:rFonts w:hint="eastAsia" w:ascii="仿宋_GB2312" w:hAnsi="仿宋_GB2312" w:eastAsia="仿宋_GB2312" w:cs="仿宋_GB2312"/>
          <w:sz w:val="32"/>
          <w:szCs w:val="32"/>
          <w:lang w:val="en-US" w:eastAsia="zh-CN"/>
        </w:rPr>
        <w:t>检查</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对标对表整理出</w:t>
      </w:r>
      <w:r>
        <w:rPr>
          <w:rFonts w:hint="eastAsia" w:cs="仿宋_GB2312"/>
          <w:sz w:val="32"/>
          <w:szCs w:val="32"/>
          <w:lang w:val="en-US" w:eastAsia="zh-CN"/>
        </w:rPr>
        <w:t>全县</w:t>
      </w:r>
      <w:r>
        <w:rPr>
          <w:rFonts w:hint="eastAsia" w:ascii="仿宋_GB2312" w:hAnsi="仿宋_GB2312" w:eastAsia="仿宋_GB2312" w:cs="仿宋_GB2312"/>
          <w:sz w:val="32"/>
          <w:szCs w:val="32"/>
          <w:lang w:val="en-US" w:eastAsia="zh-CN"/>
        </w:rPr>
        <w:t>法治政府建设重点任务</w:t>
      </w:r>
      <w:r>
        <w:rPr>
          <w:rFonts w:hint="eastAsia" w:cs="仿宋_GB2312"/>
          <w:sz w:val="32"/>
          <w:szCs w:val="32"/>
          <w:lang w:val="en-US" w:eastAsia="zh-CN"/>
        </w:rPr>
        <w:t>相关</w:t>
      </w:r>
      <w:r>
        <w:rPr>
          <w:rFonts w:hint="eastAsia" w:ascii="仿宋_GB2312" w:hAnsi="仿宋_GB2312" w:eastAsia="仿宋_GB2312" w:cs="仿宋_GB2312"/>
          <w:sz w:val="32"/>
          <w:szCs w:val="32"/>
          <w:lang w:val="en-US" w:eastAsia="zh-CN"/>
        </w:rPr>
        <w:t>材料</w:t>
      </w:r>
      <w:r>
        <w:rPr>
          <w:rFonts w:hint="eastAsia" w:cs="仿宋_GB2312"/>
          <w:sz w:val="32"/>
          <w:szCs w:val="32"/>
          <w:lang w:val="en-US" w:eastAsia="zh-CN"/>
        </w:rPr>
        <w:t>65</w:t>
      </w:r>
      <w:r>
        <w:rPr>
          <w:rFonts w:hint="eastAsia" w:ascii="仿宋_GB2312" w:hAnsi="仿宋_GB2312" w:eastAsia="仿宋_GB2312" w:cs="仿宋_GB2312"/>
          <w:sz w:val="32"/>
          <w:szCs w:val="32"/>
          <w:lang w:val="en-US" w:eastAsia="zh-CN"/>
        </w:rPr>
        <w:t>册</w:t>
      </w:r>
      <w:r>
        <w:rPr>
          <w:rFonts w:hint="eastAsia" w:cs="仿宋_GB2312"/>
          <w:sz w:val="32"/>
          <w:szCs w:val="32"/>
          <w:lang w:val="en-US" w:eastAsia="zh-CN"/>
        </w:rPr>
        <w:t>。</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推进重大行政处罚备案制度。2020年共计有7家、77宗行政处罚案卷备案，并对发现处罚程序明显不当的1家行政单位进行了约谈。</w:t>
      </w:r>
      <w:r>
        <w:rPr>
          <w:rFonts w:hint="eastAsia" w:ascii="仿宋_GB2312" w:hAnsi="仿宋_GB2312" w:eastAsia="仿宋_GB2312" w:cs="仿宋_GB2312"/>
          <w:b/>
          <w:bCs/>
          <w:sz w:val="32"/>
          <w:szCs w:val="32"/>
          <w:lang w:val="en-US" w:eastAsia="zh-CN"/>
        </w:rPr>
        <w:t>三是</w:t>
      </w:r>
      <w:r>
        <w:rPr>
          <w:rFonts w:hint="default" w:ascii="仿宋_GB2312" w:hAnsi="仿宋_GB2312" w:eastAsia="仿宋_GB2312" w:cs="仿宋_GB2312"/>
          <w:sz w:val="32"/>
          <w:szCs w:val="32"/>
          <w:lang w:val="en-US" w:eastAsia="zh-CN"/>
        </w:rPr>
        <w:t>推进行政指导建设，市场监管局</w:t>
      </w:r>
      <w:r>
        <w:rPr>
          <w:rFonts w:hint="eastAsia" w:cs="仿宋_GB2312"/>
          <w:sz w:val="32"/>
          <w:szCs w:val="32"/>
          <w:lang w:val="en-US" w:eastAsia="zh-CN"/>
        </w:rPr>
        <w:t>充分</w:t>
      </w:r>
      <w:r>
        <w:rPr>
          <w:rFonts w:hint="default" w:ascii="仿宋_GB2312" w:hAnsi="仿宋_GB2312" w:eastAsia="仿宋_GB2312" w:cs="仿宋_GB2312"/>
          <w:sz w:val="32"/>
          <w:szCs w:val="32"/>
          <w:lang w:val="en-US" w:eastAsia="zh-CN"/>
        </w:rPr>
        <w:t>发挥法制机构示范带动作用。</w:t>
      </w:r>
      <w:r>
        <w:rPr>
          <w:rFonts w:hint="eastAsia" w:ascii="仿宋_GB2312" w:hAnsi="仿宋_GB2312" w:eastAsia="仿宋_GB2312" w:cs="仿宋_GB2312"/>
          <w:b/>
          <w:bCs/>
          <w:sz w:val="32"/>
          <w:szCs w:val="32"/>
          <w:lang w:val="en-US" w:eastAsia="zh-CN"/>
        </w:rPr>
        <w:t>四</w:t>
      </w:r>
      <w:r>
        <w:rPr>
          <w:rFonts w:hint="default" w:ascii="仿宋_GB2312" w:hAnsi="仿宋_GB2312" w:eastAsia="仿宋_GB2312" w:cs="仿宋_GB2312"/>
          <w:b/>
          <w:bCs/>
          <w:sz w:val="32"/>
          <w:szCs w:val="32"/>
          <w:lang w:val="en-US" w:eastAsia="zh-CN"/>
        </w:rPr>
        <w:t>是</w:t>
      </w:r>
      <w:r>
        <w:rPr>
          <w:rFonts w:hint="eastAsia" w:ascii="仿宋_GB2312" w:hAnsi="仿宋_GB2312" w:eastAsia="仿宋_GB2312" w:cs="仿宋_GB2312"/>
          <w:sz w:val="32"/>
          <w:szCs w:val="32"/>
          <w:lang w:val="en-US" w:eastAsia="zh-CN"/>
        </w:rPr>
        <w:t>规范完善行政</w:t>
      </w:r>
      <w:r>
        <w:rPr>
          <w:rFonts w:hint="default" w:ascii="仿宋_GB2312" w:hAnsi="仿宋_GB2312" w:eastAsia="仿宋_GB2312" w:cs="仿宋_GB2312"/>
          <w:sz w:val="32"/>
          <w:szCs w:val="32"/>
          <w:lang w:val="en-US" w:eastAsia="zh-CN"/>
        </w:rPr>
        <w:t>执法文书。对关系群众切身利益的交通、</w:t>
      </w:r>
      <w:r>
        <w:rPr>
          <w:rFonts w:hint="eastAsia" w:ascii="仿宋_GB2312" w:hAnsi="仿宋_GB2312" w:eastAsia="仿宋_GB2312" w:cs="仿宋_GB2312"/>
          <w:sz w:val="32"/>
          <w:szCs w:val="32"/>
          <w:lang w:val="en-US" w:eastAsia="zh-CN"/>
        </w:rPr>
        <w:t>市场监管</w:t>
      </w:r>
      <w:r>
        <w:rPr>
          <w:rFonts w:hint="default" w:ascii="仿宋_GB2312" w:hAnsi="仿宋_GB2312" w:eastAsia="仿宋_GB2312" w:cs="仿宋_GB2312"/>
          <w:sz w:val="32"/>
          <w:szCs w:val="32"/>
          <w:lang w:val="en-US" w:eastAsia="zh-CN"/>
        </w:rPr>
        <w:t>等部门的行政执法文书进行了审查修订。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lang w:eastAsia="zh-CN"/>
        </w:rPr>
      </w:pPr>
      <w:r>
        <w:rPr>
          <w:rFonts w:hint="eastAsia" w:ascii="黑体" w:hAnsi="黑体" w:eastAsia="黑体" w:cs="黑体"/>
          <w:color w:val="auto"/>
          <w:lang w:eastAsia="zh-CN"/>
        </w:rPr>
        <w:t>二、存在的问题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color w:val="auto"/>
        </w:rPr>
      </w:pPr>
      <w:r>
        <w:rPr>
          <w:rFonts w:hint="eastAsia"/>
          <w:color w:val="auto"/>
        </w:rPr>
        <w:t>20</w:t>
      </w:r>
      <w:r>
        <w:rPr>
          <w:rFonts w:hint="eastAsia"/>
          <w:color w:val="auto"/>
          <w:lang w:val="en-US" w:eastAsia="zh-CN"/>
        </w:rPr>
        <w:t>20</w:t>
      </w:r>
      <w:r>
        <w:rPr>
          <w:rFonts w:hint="eastAsia"/>
          <w:color w:val="auto"/>
        </w:rPr>
        <w:t>年，我县法治</w:t>
      </w:r>
      <w:r>
        <w:rPr>
          <w:rFonts w:hint="eastAsia"/>
          <w:color w:val="auto"/>
          <w:lang w:eastAsia="zh-CN"/>
        </w:rPr>
        <w:t>政府</w:t>
      </w:r>
      <w:r>
        <w:rPr>
          <w:rFonts w:hint="eastAsia"/>
          <w:color w:val="auto"/>
        </w:rPr>
        <w:t>建设取得</w:t>
      </w:r>
      <w:r>
        <w:rPr>
          <w:rFonts w:hint="eastAsia"/>
          <w:color w:val="auto"/>
          <w:lang w:eastAsia="zh-CN"/>
        </w:rPr>
        <w:t>了</w:t>
      </w:r>
      <w:r>
        <w:rPr>
          <w:rFonts w:hint="eastAsia"/>
          <w:color w:val="auto"/>
        </w:rPr>
        <w:t>一定成绩，但还存在一些薄弱环节。</w:t>
      </w:r>
      <w:r>
        <w:rPr>
          <w:rFonts w:hint="eastAsia"/>
          <w:color w:val="auto"/>
          <w:lang w:eastAsia="zh-CN"/>
        </w:rPr>
        <w:t>例如：</w:t>
      </w:r>
      <w:r>
        <w:rPr>
          <w:rFonts w:hint="eastAsia"/>
          <w:color w:val="auto"/>
        </w:rPr>
        <w:t>思想认识需要进一步提高，部分</w:t>
      </w:r>
      <w:r>
        <w:rPr>
          <w:rFonts w:hint="eastAsia"/>
          <w:color w:val="auto"/>
          <w:lang w:eastAsia="zh-CN"/>
        </w:rPr>
        <w:t>乡</w:t>
      </w:r>
      <w:r>
        <w:rPr>
          <w:rFonts w:hint="eastAsia"/>
          <w:color w:val="auto"/>
        </w:rPr>
        <w:t>镇</w:t>
      </w:r>
      <w:r>
        <w:rPr>
          <w:rFonts w:hint="eastAsia"/>
          <w:color w:val="auto"/>
          <w:lang w:eastAsia="zh-CN"/>
        </w:rPr>
        <w:t>（街道）</w:t>
      </w:r>
      <w:r>
        <w:rPr>
          <w:rFonts w:hint="eastAsia"/>
          <w:color w:val="auto"/>
        </w:rPr>
        <w:t>和部门对依法行政的重要性认识</w:t>
      </w:r>
      <w:r>
        <w:rPr>
          <w:rFonts w:hint="eastAsia"/>
          <w:color w:val="auto"/>
          <w:lang w:eastAsia="zh-CN"/>
        </w:rPr>
        <w:t>仍需提高</w:t>
      </w:r>
      <w:r>
        <w:rPr>
          <w:rFonts w:hint="eastAsia"/>
          <w:color w:val="auto"/>
        </w:rPr>
        <w:t>，对法治</w:t>
      </w:r>
      <w:r>
        <w:rPr>
          <w:rFonts w:hint="eastAsia"/>
          <w:color w:val="auto"/>
          <w:lang w:eastAsia="zh-CN"/>
        </w:rPr>
        <w:t>政府</w:t>
      </w:r>
      <w:r>
        <w:rPr>
          <w:rFonts w:hint="eastAsia"/>
          <w:color w:val="auto"/>
        </w:rPr>
        <w:t>建设工作目标、措施及思路不清晰</w:t>
      </w:r>
      <w:r>
        <w:rPr>
          <w:rFonts w:hint="eastAsia"/>
          <w:color w:val="auto"/>
          <w:lang w:eastAsia="zh-CN"/>
        </w:rPr>
        <w:t>；部分</w:t>
      </w:r>
      <w:r>
        <w:rPr>
          <w:rFonts w:hint="default"/>
          <w:color w:val="auto"/>
        </w:rPr>
        <w:t>单位法治</w:t>
      </w:r>
      <w:r>
        <w:rPr>
          <w:rFonts w:hint="eastAsia"/>
          <w:color w:val="auto"/>
          <w:lang w:eastAsia="zh-CN"/>
        </w:rPr>
        <w:t>政府</w:t>
      </w:r>
      <w:r>
        <w:rPr>
          <w:rFonts w:hint="default"/>
          <w:color w:val="auto"/>
        </w:rPr>
        <w:t>建设推进工作</w:t>
      </w:r>
      <w:r>
        <w:rPr>
          <w:rFonts w:hint="eastAsia"/>
          <w:color w:val="auto"/>
          <w:lang w:eastAsia="zh-CN"/>
        </w:rPr>
        <w:t>存在</w:t>
      </w:r>
      <w:r>
        <w:rPr>
          <w:rFonts w:hint="default"/>
          <w:color w:val="auto"/>
        </w:rPr>
        <w:t>开展不平衡</w:t>
      </w:r>
      <w:r>
        <w:rPr>
          <w:rFonts w:hint="eastAsia"/>
          <w:color w:val="auto"/>
          <w:lang w:eastAsia="zh-CN"/>
        </w:rPr>
        <w:t>、不充分现象</w:t>
      </w:r>
      <w:r>
        <w:rPr>
          <w:rFonts w:hint="default"/>
          <w:color w:val="auto"/>
        </w:rPr>
        <w:t>，</w:t>
      </w:r>
      <w:r>
        <w:rPr>
          <w:rFonts w:hint="eastAsia"/>
          <w:color w:val="auto"/>
          <w:lang w:eastAsia="zh-CN"/>
        </w:rPr>
        <w:t>行政执法人员尤其是领导干部的法治思维、法治素养有待进一步提高</w:t>
      </w:r>
      <w:r>
        <w:rPr>
          <w:rFonts w:hint="eastAsia"/>
          <w:color w:val="auto"/>
        </w:rPr>
        <w:t xml:space="preserve">。这些问题，有待我们在今后的工作中认真面对、积极推动解决。 </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lang w:eastAsia="zh-CN"/>
        </w:rPr>
      </w:pPr>
      <w:r>
        <w:rPr>
          <w:rFonts w:hint="eastAsia" w:ascii="黑体" w:hAnsi="黑体" w:eastAsia="黑体" w:cs="黑体"/>
          <w:color w:val="auto"/>
          <w:lang w:eastAsia="zh-CN"/>
        </w:rPr>
        <w:t>三、</w:t>
      </w:r>
      <w:r>
        <w:rPr>
          <w:rFonts w:hint="eastAsia" w:ascii="黑体" w:hAnsi="黑体" w:eastAsia="黑体" w:cs="黑体"/>
          <w:color w:val="auto"/>
          <w:lang w:val="en-US" w:eastAsia="zh-CN"/>
        </w:rPr>
        <w:t>2021年</w:t>
      </w:r>
      <w:r>
        <w:rPr>
          <w:rFonts w:hint="eastAsia" w:ascii="黑体" w:hAnsi="黑体" w:eastAsia="黑体" w:cs="黑体"/>
          <w:color w:val="auto"/>
          <w:lang w:eastAsia="zh-CN"/>
        </w:rPr>
        <w:t>工作计划</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1.</w:t>
      </w:r>
      <w:r>
        <w:rPr>
          <w:rFonts w:hint="eastAsia" w:cs="仿宋_GB2312"/>
          <w:sz w:val="32"/>
          <w:szCs w:val="24"/>
          <w:lang w:val="en-US" w:eastAsia="zh-CN"/>
        </w:rPr>
        <w:t>紧紧围绕省委、市委法治政府建设工作方案，有条不紊开展县法治政府建设各项工作。</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32"/>
          <w:lang w:val="en-US" w:eastAsia="zh-CN"/>
        </w:rPr>
      </w:pPr>
      <w:r>
        <w:rPr>
          <w:rFonts w:hint="eastAsia" w:cs="仿宋_GB2312"/>
          <w:color w:val="000000"/>
          <w:sz w:val="32"/>
          <w:szCs w:val="32"/>
          <w:shd w:val="clear" w:color="auto" w:fill="FFFFFF"/>
          <w:lang w:val="en-US" w:eastAsia="zh-CN"/>
        </w:rPr>
        <w:t>2.</w:t>
      </w:r>
      <w:r>
        <w:rPr>
          <w:rFonts w:hint="eastAsia" w:ascii="仿宋_GB2312" w:hAnsi="仿宋_GB2312" w:eastAsia="仿宋_GB2312" w:cs="仿宋_GB2312"/>
          <w:b w:val="0"/>
          <w:bCs w:val="0"/>
          <w:sz w:val="32"/>
          <w:szCs w:val="32"/>
        </w:rPr>
        <w:t>落实依法行政，统筹推进法治</w:t>
      </w:r>
      <w:r>
        <w:rPr>
          <w:rFonts w:hint="eastAsia" w:cs="仿宋_GB2312"/>
          <w:b w:val="0"/>
          <w:bCs w:val="0"/>
          <w:sz w:val="32"/>
          <w:szCs w:val="32"/>
          <w:lang w:eastAsia="zh-CN"/>
        </w:rPr>
        <w:t>政府</w:t>
      </w:r>
      <w:r>
        <w:rPr>
          <w:rFonts w:hint="eastAsia" w:ascii="仿宋_GB2312" w:hAnsi="仿宋_GB2312" w:eastAsia="仿宋_GB2312" w:cs="仿宋_GB2312"/>
          <w:b w:val="0"/>
          <w:bCs w:val="0"/>
          <w:sz w:val="32"/>
          <w:szCs w:val="32"/>
        </w:rPr>
        <w:t>建设。</w:t>
      </w:r>
      <w:r>
        <w:rPr>
          <w:rFonts w:hint="eastAsia" w:ascii="仿宋_GB2312" w:hAnsi="仿宋_GB2312" w:eastAsia="仿宋_GB2312" w:cs="仿宋_GB2312"/>
          <w:sz w:val="32"/>
          <w:szCs w:val="32"/>
        </w:rPr>
        <w:t>一是推动依法治县工作有序开展。做好县委县政府法律顾问工作。二是</w:t>
      </w:r>
      <w:r>
        <w:rPr>
          <w:rFonts w:hint="eastAsia" w:cs="仿宋_GB2312"/>
          <w:sz w:val="32"/>
          <w:szCs w:val="24"/>
          <w:lang w:val="en-US" w:eastAsia="zh-CN"/>
        </w:rPr>
        <w:t>进一步</w:t>
      </w:r>
      <w:r>
        <w:rPr>
          <w:rFonts w:hint="eastAsia" w:cs="仿宋_GB2312"/>
          <w:color w:val="000000"/>
          <w:sz w:val="32"/>
          <w:szCs w:val="32"/>
          <w:shd w:val="clear" w:color="auto" w:fill="FFFFFF"/>
          <w:lang w:val="en-US" w:eastAsia="zh-CN"/>
        </w:rPr>
        <w:t>完善内部各项工作制度，及时修订</w:t>
      </w:r>
      <w:r>
        <w:rPr>
          <w:rFonts w:hint="eastAsia" w:ascii="仿宋_GB2312" w:hAnsi="仿宋_GB2312" w:eastAsia="仿宋_GB2312" w:cs="仿宋_GB2312"/>
          <w:sz w:val="32"/>
          <w:szCs w:val="32"/>
        </w:rPr>
        <w:t>完善重大行政决策合法性审查机制。三是推进依法行政。全面推行行政执法三项制度落实，着力提升执法水平和能力</w:t>
      </w:r>
      <w:r>
        <w:rPr>
          <w:rFonts w:hint="eastAsia" w:cs="仿宋_GB2312"/>
          <w:sz w:val="32"/>
          <w:szCs w:val="32"/>
          <w:lang w:eastAsia="zh-CN"/>
        </w:rPr>
        <w:t>。四是指导督导全县行政执法工作，每半年组织开展一次行政执法检查。五是依法受理行政执法投诉工作，并以此为根本开展调研，建立长效机制。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cs="仿宋_GB2312"/>
          <w:color w:val="000000"/>
          <w:sz w:val="32"/>
          <w:szCs w:val="32"/>
          <w:shd w:val="clear" w:color="auto" w:fill="FFFFFF"/>
          <w:lang w:val="en-US" w:eastAsia="zh-CN"/>
        </w:rPr>
        <w:t>3.</w:t>
      </w:r>
      <w:r>
        <w:rPr>
          <w:rFonts w:hint="eastAsia" w:ascii="仿宋_GB2312" w:hAnsi="仿宋_GB2312" w:eastAsia="仿宋_GB2312" w:cs="仿宋_GB2312"/>
          <w:sz w:val="32"/>
          <w:szCs w:val="32"/>
        </w:rPr>
        <w:t>以“大普法”为抓手，营造良好法治环境。</w:t>
      </w:r>
      <w:r>
        <w:rPr>
          <w:rFonts w:hint="eastAsia" w:cs="仿宋_GB2312"/>
          <w:sz w:val="32"/>
          <w:szCs w:val="32"/>
          <w:lang w:eastAsia="zh-CN"/>
        </w:rPr>
        <w:t>做好</w:t>
      </w:r>
      <w:r>
        <w:rPr>
          <w:rFonts w:hint="eastAsia" w:ascii="仿宋_GB2312" w:hAnsi="仿宋_GB2312" w:eastAsia="仿宋_GB2312" w:cs="仿宋_GB2312"/>
          <w:sz w:val="32"/>
          <w:szCs w:val="32"/>
          <w:lang w:val="en-US" w:eastAsia="zh-CN"/>
        </w:rPr>
        <w:t>“八五”普法</w:t>
      </w:r>
      <w:r>
        <w:rPr>
          <w:rFonts w:hint="eastAsia" w:cs="仿宋_GB2312"/>
          <w:sz w:val="32"/>
          <w:szCs w:val="32"/>
          <w:lang w:val="en-US" w:eastAsia="zh-CN"/>
        </w:rPr>
        <w:t>规划</w:t>
      </w:r>
      <w:r>
        <w:rPr>
          <w:rFonts w:hint="eastAsia" w:ascii="仿宋_GB2312" w:hAnsi="仿宋_GB2312" w:eastAsia="仿宋_GB2312" w:cs="仿宋_GB2312"/>
          <w:sz w:val="32"/>
          <w:szCs w:val="32"/>
          <w:lang w:val="en-US" w:eastAsia="zh-CN"/>
        </w:rPr>
        <w:t>，加大“谁执法谁普法”检查力度，深化法治宣传教育和普法依法治理。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sz w:val="32"/>
          <w:szCs w:val="24"/>
          <w:lang w:val="en-US" w:eastAsia="zh-CN"/>
        </w:rPr>
      </w:pPr>
      <w:r>
        <w:rPr>
          <w:rFonts w:hint="eastAsia" w:cs="仿宋_GB2312"/>
          <w:sz w:val="32"/>
          <w:szCs w:val="32"/>
          <w:lang w:val="en-US" w:eastAsia="zh-CN"/>
        </w:rPr>
        <w:t>4.</w:t>
      </w:r>
      <w:r>
        <w:rPr>
          <w:rFonts w:hint="eastAsia" w:cs="仿宋_GB2312"/>
          <w:sz w:val="32"/>
          <w:szCs w:val="24"/>
          <w:lang w:val="en-US" w:eastAsia="zh-CN"/>
        </w:rPr>
        <w:t>将领导干部学法普法、重大行政处罚备案、执法人员依法行政等工作纳入各行政执法单位年度考核。</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color w:val="auto"/>
          <w:lang w:val="en-US" w:eastAsia="zh-CN"/>
        </w:rPr>
      </w:pPr>
      <w:r>
        <w:rPr>
          <w:rFonts w:hint="eastAsia"/>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color w:val="auto"/>
          <w:lang w:val="en-US" w:eastAsia="zh-CN"/>
        </w:rPr>
      </w:pPr>
      <w:r>
        <w:rPr>
          <w:rFonts w:hint="eastAsia"/>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color w:val="auto"/>
          <w:lang w:eastAsia="zh-CN"/>
        </w:rPr>
      </w:pPr>
      <w:r>
        <w:rPr>
          <w:rFonts w:hint="eastAsia"/>
          <w:color w:val="auto"/>
          <w:lang w:val="en-US" w:eastAsia="zh-CN"/>
        </w:rPr>
        <w:t xml:space="preserve">                          </w:t>
      </w:r>
      <w:r>
        <w:rPr>
          <w:rFonts w:hint="eastAsia"/>
          <w:color w:val="auto"/>
          <w:lang w:eastAsia="zh-CN"/>
        </w:rPr>
        <w:t>20</w:t>
      </w:r>
      <w:r>
        <w:rPr>
          <w:rFonts w:hint="eastAsia"/>
          <w:color w:val="auto"/>
          <w:lang w:val="en-US" w:eastAsia="zh-CN"/>
        </w:rPr>
        <w:t>21</w:t>
      </w:r>
      <w:r>
        <w:rPr>
          <w:rFonts w:hint="eastAsia"/>
          <w:color w:val="auto"/>
          <w:lang w:eastAsia="zh-CN"/>
        </w:rPr>
        <w:t>年</w:t>
      </w:r>
      <w:r>
        <w:rPr>
          <w:rFonts w:hint="eastAsia"/>
          <w:color w:val="auto"/>
          <w:lang w:val="en-US" w:eastAsia="zh-CN"/>
        </w:rPr>
        <w:t>2</w:t>
      </w:r>
      <w:r>
        <w:rPr>
          <w:rFonts w:hint="eastAsia"/>
          <w:color w:val="auto"/>
          <w:lang w:eastAsia="zh-CN"/>
        </w:rPr>
        <w:t>月</w:t>
      </w:r>
      <w:r>
        <w:rPr>
          <w:rFonts w:hint="eastAsia"/>
          <w:color w:val="auto"/>
          <w:lang w:val="en-US" w:eastAsia="zh-CN"/>
        </w:rPr>
        <w:t>8日</w:t>
      </w:r>
    </w:p>
    <w:sectPr>
      <w:footerReference r:id="rId3" w:type="default"/>
      <w:pgSz w:w="11906" w:h="16838"/>
      <w:pgMar w:top="1361" w:right="1417" w:bottom="1587" w:left="1644" w:header="851" w:footer="1134"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DejaVu Sans">
    <w:altName w:val="Traditional Arabic"/>
    <w:panose1 w:val="02020603050405020304"/>
    <w:charset w:val="00"/>
    <w:family w:val="roman"/>
    <w:pitch w:val="default"/>
    <w:sig w:usb0="00000000" w:usb1="00000000" w:usb2="00000008" w:usb3="00000000" w:csb0="0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sz w:val="1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AE333"/>
    <w:multiLevelType w:val="singleLevel"/>
    <w:tmpl w:val="82FAE33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M2IwOTZhYjU1ZDZlNGY2ZDliMDdmMzZkYzc2ZTcifQ=="/>
    <w:docVar w:name="KSO_WPS_MARK_KEY" w:val="385c330f-cd0c-40a5-859c-384e4ce0f2e2"/>
  </w:docVars>
  <w:rsids>
    <w:rsidRoot w:val="7FF55608"/>
    <w:rsid w:val="001F48ED"/>
    <w:rsid w:val="00297D6C"/>
    <w:rsid w:val="00E866ED"/>
    <w:rsid w:val="01006468"/>
    <w:rsid w:val="01490898"/>
    <w:rsid w:val="01615431"/>
    <w:rsid w:val="01D26C6B"/>
    <w:rsid w:val="0263116E"/>
    <w:rsid w:val="02B43E5C"/>
    <w:rsid w:val="039828BF"/>
    <w:rsid w:val="05152AA5"/>
    <w:rsid w:val="05743D0F"/>
    <w:rsid w:val="05F551A7"/>
    <w:rsid w:val="06DC4912"/>
    <w:rsid w:val="0726308C"/>
    <w:rsid w:val="079C5DBA"/>
    <w:rsid w:val="08077AD3"/>
    <w:rsid w:val="0848541F"/>
    <w:rsid w:val="085E4F18"/>
    <w:rsid w:val="08CB20CE"/>
    <w:rsid w:val="0BE95B71"/>
    <w:rsid w:val="0C1016AF"/>
    <w:rsid w:val="0C805148"/>
    <w:rsid w:val="0CE97DBC"/>
    <w:rsid w:val="0CEC7B90"/>
    <w:rsid w:val="0D0D4A4B"/>
    <w:rsid w:val="0D757787"/>
    <w:rsid w:val="0DC05024"/>
    <w:rsid w:val="0DCF4003"/>
    <w:rsid w:val="0E290634"/>
    <w:rsid w:val="0E7D62A0"/>
    <w:rsid w:val="0EAB6867"/>
    <w:rsid w:val="101C57A4"/>
    <w:rsid w:val="105F7954"/>
    <w:rsid w:val="1066162A"/>
    <w:rsid w:val="107A5581"/>
    <w:rsid w:val="108A73FC"/>
    <w:rsid w:val="10C1297A"/>
    <w:rsid w:val="1100315E"/>
    <w:rsid w:val="117112FC"/>
    <w:rsid w:val="11991E1C"/>
    <w:rsid w:val="11A86493"/>
    <w:rsid w:val="11CA051D"/>
    <w:rsid w:val="123C1112"/>
    <w:rsid w:val="12474EF3"/>
    <w:rsid w:val="12902020"/>
    <w:rsid w:val="12B933B1"/>
    <w:rsid w:val="13475574"/>
    <w:rsid w:val="1472172C"/>
    <w:rsid w:val="15775BD0"/>
    <w:rsid w:val="16F85A8C"/>
    <w:rsid w:val="170F20F3"/>
    <w:rsid w:val="177C2A5E"/>
    <w:rsid w:val="17DC070B"/>
    <w:rsid w:val="180653E6"/>
    <w:rsid w:val="18592F08"/>
    <w:rsid w:val="18AB17CF"/>
    <w:rsid w:val="18D27B46"/>
    <w:rsid w:val="19CB40B4"/>
    <w:rsid w:val="19F03621"/>
    <w:rsid w:val="19FC5698"/>
    <w:rsid w:val="1A3C474A"/>
    <w:rsid w:val="1A43692F"/>
    <w:rsid w:val="1A6B534D"/>
    <w:rsid w:val="1AE33829"/>
    <w:rsid w:val="1AEB3D5D"/>
    <w:rsid w:val="1BCB0A23"/>
    <w:rsid w:val="1BE006F1"/>
    <w:rsid w:val="1C6329F6"/>
    <w:rsid w:val="1C844D51"/>
    <w:rsid w:val="1CC84082"/>
    <w:rsid w:val="1D934400"/>
    <w:rsid w:val="1E2040F4"/>
    <w:rsid w:val="1E254EC7"/>
    <w:rsid w:val="1E5720FC"/>
    <w:rsid w:val="1E6476FE"/>
    <w:rsid w:val="1E7630D1"/>
    <w:rsid w:val="1F321A1E"/>
    <w:rsid w:val="20343C42"/>
    <w:rsid w:val="206B4FE3"/>
    <w:rsid w:val="21090BA1"/>
    <w:rsid w:val="218D10F0"/>
    <w:rsid w:val="21E753EE"/>
    <w:rsid w:val="23001B56"/>
    <w:rsid w:val="23A85AB3"/>
    <w:rsid w:val="23CB6120"/>
    <w:rsid w:val="24661521"/>
    <w:rsid w:val="2501692E"/>
    <w:rsid w:val="256522D2"/>
    <w:rsid w:val="2575578B"/>
    <w:rsid w:val="25C81192"/>
    <w:rsid w:val="263F1088"/>
    <w:rsid w:val="286A011D"/>
    <w:rsid w:val="28CC3A6F"/>
    <w:rsid w:val="2A151AB5"/>
    <w:rsid w:val="2A6301C7"/>
    <w:rsid w:val="2B025930"/>
    <w:rsid w:val="2B62484F"/>
    <w:rsid w:val="2C4110DF"/>
    <w:rsid w:val="2C680035"/>
    <w:rsid w:val="2DB33930"/>
    <w:rsid w:val="2F0623B1"/>
    <w:rsid w:val="2F0E5953"/>
    <w:rsid w:val="2F440B92"/>
    <w:rsid w:val="2FD7283A"/>
    <w:rsid w:val="302E796E"/>
    <w:rsid w:val="30323F81"/>
    <w:rsid w:val="305C62C4"/>
    <w:rsid w:val="31181B94"/>
    <w:rsid w:val="31273380"/>
    <w:rsid w:val="312B7ABA"/>
    <w:rsid w:val="31E65336"/>
    <w:rsid w:val="32A2395B"/>
    <w:rsid w:val="33801D0F"/>
    <w:rsid w:val="352015A6"/>
    <w:rsid w:val="354369B4"/>
    <w:rsid w:val="35B16FA4"/>
    <w:rsid w:val="35C3063A"/>
    <w:rsid w:val="35D86E88"/>
    <w:rsid w:val="35F7794F"/>
    <w:rsid w:val="361151F1"/>
    <w:rsid w:val="36A37F04"/>
    <w:rsid w:val="37696EDA"/>
    <w:rsid w:val="37A949BB"/>
    <w:rsid w:val="38A82557"/>
    <w:rsid w:val="3901287A"/>
    <w:rsid w:val="39352D1A"/>
    <w:rsid w:val="39840AA2"/>
    <w:rsid w:val="3A774075"/>
    <w:rsid w:val="3A8F4A1D"/>
    <w:rsid w:val="3AC848B8"/>
    <w:rsid w:val="3C5B4CD3"/>
    <w:rsid w:val="3C884AAF"/>
    <w:rsid w:val="3CB541B4"/>
    <w:rsid w:val="3CB729C3"/>
    <w:rsid w:val="3DFDFB5F"/>
    <w:rsid w:val="3E4E1560"/>
    <w:rsid w:val="3F1D1A1D"/>
    <w:rsid w:val="3F874628"/>
    <w:rsid w:val="3FB2478B"/>
    <w:rsid w:val="40551643"/>
    <w:rsid w:val="41071CD4"/>
    <w:rsid w:val="410C4AA6"/>
    <w:rsid w:val="411E78DF"/>
    <w:rsid w:val="416E0AF2"/>
    <w:rsid w:val="41BF13CD"/>
    <w:rsid w:val="422639EB"/>
    <w:rsid w:val="4382636F"/>
    <w:rsid w:val="44935CD0"/>
    <w:rsid w:val="449851D6"/>
    <w:rsid w:val="44985849"/>
    <w:rsid w:val="44AA3253"/>
    <w:rsid w:val="44B109C5"/>
    <w:rsid w:val="44D01F77"/>
    <w:rsid w:val="45E82340"/>
    <w:rsid w:val="46C32C67"/>
    <w:rsid w:val="46DF3516"/>
    <w:rsid w:val="46F64431"/>
    <w:rsid w:val="4777716C"/>
    <w:rsid w:val="47E45B76"/>
    <w:rsid w:val="487D6039"/>
    <w:rsid w:val="48C6544F"/>
    <w:rsid w:val="49314BF5"/>
    <w:rsid w:val="4AB443FB"/>
    <w:rsid w:val="4BFD62F2"/>
    <w:rsid w:val="4C7A76E0"/>
    <w:rsid w:val="4D9C4FF8"/>
    <w:rsid w:val="4DD265CD"/>
    <w:rsid w:val="4E76602C"/>
    <w:rsid w:val="4E882FDF"/>
    <w:rsid w:val="5031577D"/>
    <w:rsid w:val="50A474BC"/>
    <w:rsid w:val="512B7358"/>
    <w:rsid w:val="51561952"/>
    <w:rsid w:val="51CD5CAD"/>
    <w:rsid w:val="522233EC"/>
    <w:rsid w:val="5272037C"/>
    <w:rsid w:val="53092DE0"/>
    <w:rsid w:val="53581C92"/>
    <w:rsid w:val="544E4993"/>
    <w:rsid w:val="55116AD6"/>
    <w:rsid w:val="558A5026"/>
    <w:rsid w:val="55B05137"/>
    <w:rsid w:val="56D61B8B"/>
    <w:rsid w:val="59956C73"/>
    <w:rsid w:val="59C537AA"/>
    <w:rsid w:val="5A607D3D"/>
    <w:rsid w:val="5A805FC0"/>
    <w:rsid w:val="5C2226BB"/>
    <w:rsid w:val="5C881D71"/>
    <w:rsid w:val="5D6E433E"/>
    <w:rsid w:val="5DBD99FB"/>
    <w:rsid w:val="5DF52E0F"/>
    <w:rsid w:val="5DFA4062"/>
    <w:rsid w:val="5E756F2A"/>
    <w:rsid w:val="5F4F759D"/>
    <w:rsid w:val="5FB6469B"/>
    <w:rsid w:val="603962A2"/>
    <w:rsid w:val="60785427"/>
    <w:rsid w:val="618F7CA4"/>
    <w:rsid w:val="62230F0C"/>
    <w:rsid w:val="63532CDB"/>
    <w:rsid w:val="64091F21"/>
    <w:rsid w:val="642E3081"/>
    <w:rsid w:val="64967872"/>
    <w:rsid w:val="656873D1"/>
    <w:rsid w:val="65720D23"/>
    <w:rsid w:val="66065E89"/>
    <w:rsid w:val="66372FAD"/>
    <w:rsid w:val="666E3F7D"/>
    <w:rsid w:val="66C90DA8"/>
    <w:rsid w:val="67081BC2"/>
    <w:rsid w:val="67994392"/>
    <w:rsid w:val="69DD7169"/>
    <w:rsid w:val="6A125909"/>
    <w:rsid w:val="6ADE618B"/>
    <w:rsid w:val="6AF32F75"/>
    <w:rsid w:val="6B57113B"/>
    <w:rsid w:val="6B8D4582"/>
    <w:rsid w:val="6B9C77D5"/>
    <w:rsid w:val="6BF86170"/>
    <w:rsid w:val="6D2012C5"/>
    <w:rsid w:val="6D2F2CF4"/>
    <w:rsid w:val="6D584374"/>
    <w:rsid w:val="6DEA7083"/>
    <w:rsid w:val="6E8B2D94"/>
    <w:rsid w:val="6F7C28FA"/>
    <w:rsid w:val="6F8F4F2E"/>
    <w:rsid w:val="70914375"/>
    <w:rsid w:val="71B37DFA"/>
    <w:rsid w:val="71BC0494"/>
    <w:rsid w:val="73101B0A"/>
    <w:rsid w:val="73915543"/>
    <w:rsid w:val="73FB2F08"/>
    <w:rsid w:val="744B2194"/>
    <w:rsid w:val="74755573"/>
    <w:rsid w:val="74C45609"/>
    <w:rsid w:val="76605F62"/>
    <w:rsid w:val="76907BB3"/>
    <w:rsid w:val="76D206B9"/>
    <w:rsid w:val="76F044B6"/>
    <w:rsid w:val="787A7AD7"/>
    <w:rsid w:val="7995494C"/>
    <w:rsid w:val="79D65F40"/>
    <w:rsid w:val="7A2748EB"/>
    <w:rsid w:val="7A6762F8"/>
    <w:rsid w:val="7B170759"/>
    <w:rsid w:val="7B5919CA"/>
    <w:rsid w:val="7B742944"/>
    <w:rsid w:val="7BAF73BA"/>
    <w:rsid w:val="7BD259B0"/>
    <w:rsid w:val="7C00382C"/>
    <w:rsid w:val="7C310629"/>
    <w:rsid w:val="7CFB537D"/>
    <w:rsid w:val="7D305E7E"/>
    <w:rsid w:val="7E6B3919"/>
    <w:rsid w:val="7E7B656C"/>
    <w:rsid w:val="7F410FAF"/>
    <w:rsid w:val="7F652CA5"/>
    <w:rsid w:val="7F951AFF"/>
    <w:rsid w:val="7FBD4780"/>
    <w:rsid w:val="7FD12B79"/>
    <w:rsid w:val="7FF55608"/>
    <w:rsid w:val="A6FD9E31"/>
    <w:rsid w:val="AE46F48E"/>
    <w:rsid w:val="E5BD96AB"/>
    <w:rsid w:val="FFBC8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32"/>
      <w:szCs w:val="32"/>
      <w:lang w:val="en-US" w:eastAsia="zh-CN" w:bidi="ar-SA"/>
    </w:rPr>
  </w:style>
  <w:style w:type="paragraph" w:styleId="7">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99"/>
    <w:pPr>
      <w:spacing w:after="120"/>
      <w:ind w:firstLine="420" w:firstLineChars="200"/>
    </w:pPr>
  </w:style>
  <w:style w:type="paragraph" w:styleId="3">
    <w:name w:val="Body Text Indent"/>
    <w:basedOn w:val="1"/>
    <w:qFormat/>
    <w:uiPriority w:val="99"/>
    <w:pPr>
      <w:ind w:left="420" w:leftChars="200"/>
    </w:pPr>
  </w:style>
  <w:style w:type="paragraph" w:styleId="4">
    <w:name w:val="Body Text First Indent"/>
    <w:basedOn w:val="5"/>
    <w:unhideWhenUsed/>
    <w:qFormat/>
    <w:uiPriority w:val="99"/>
    <w:pPr>
      <w:ind w:firstLine="420" w:firstLineChars="100"/>
    </w:pPr>
  </w:style>
  <w:style w:type="paragraph" w:styleId="5">
    <w:name w:val="Body Text"/>
    <w:basedOn w:val="1"/>
    <w:next w:val="6"/>
    <w:qFormat/>
    <w:uiPriority w:val="99"/>
    <w:pPr>
      <w:spacing w:after="120"/>
    </w:pPr>
  </w:style>
  <w:style w:type="paragraph" w:styleId="6">
    <w:name w:val="Body Text 2"/>
    <w:basedOn w:val="1"/>
    <w:unhideWhenUsed/>
    <w:qFormat/>
    <w:uiPriority w:val="99"/>
    <w:pPr>
      <w:spacing w:after="120" w:line="480" w:lineRule="auto"/>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4">
    <w:name w:val="p0"/>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0"/>
      <w:sz w:val="21"/>
      <w:szCs w:val="21"/>
      <w:lang w:val="en-US" w:eastAsia="zh-CN" w:bidi="ar-SA"/>
    </w:rPr>
  </w:style>
  <w:style w:type="paragraph" w:customStyle="1" w:styleId="15">
    <w:name w:val="无间隔"/>
    <w:basedOn w:val="1"/>
    <w:qFormat/>
    <w:uiPriority w:val="0"/>
    <w:pPr>
      <w:widowControl/>
      <w:ind w:firstLine="200" w:firstLineChars="200"/>
      <w:jc w:val="left"/>
    </w:pPr>
    <w:rPr>
      <w:rFonts w:ascii="Calibri" w:hAnsi="Calibri"/>
      <w:kern w:val="0"/>
      <w:sz w:val="24"/>
      <w:szCs w:val="32"/>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2019-11-14T23:41:00Z</dcterms:created>
  <dc:creator>gaohaobo</dc:creator>
  <cp:lastModifiedBy>爱意</cp:lastModifiedBy>
  <cp:lastPrinted>2020-12-21T00:36:00Z</cp:lastPrinted>
  <dcterms:modified xsi:type="dcterms:W3CDTF">2024-01-02T03:54:53Z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DF768364DFEF4903BF9E0D695725AECD</vt:lpwstr>
  </property>
</Properties>
</file>