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9"/>
        <w:jc w:val="center"/>
        <w:outlineLvl w:val="0"/>
        <w:rPr>
          <w:rFonts w:ascii="Times New Roman" w:hAnsi="Times New Roman" w:eastAsia="黑体"/>
          <w:snapToGrid w:val="0"/>
          <w:sz w:val="30"/>
          <w:szCs w:val="30"/>
        </w:rPr>
      </w:pPr>
      <w:r>
        <w:rPr>
          <w:rFonts w:ascii="Times New Roman" w:hAnsi="Times New Roman" w:eastAsia="黑体"/>
          <w:snapToGrid w:val="0"/>
          <w:sz w:val="30"/>
          <w:szCs w:val="30"/>
        </w:rPr>
        <w:t>一、建设项目基本情况</w:t>
      </w:r>
    </w:p>
    <w:tbl>
      <w:tblPr>
        <w:tblStyle w:val="33"/>
        <w:tblW w:w="8817"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680"/>
        <w:gridCol w:w="1034"/>
        <w:gridCol w:w="10"/>
        <w:gridCol w:w="2408"/>
        <w:gridCol w:w="1710"/>
        <w:gridCol w:w="297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714" w:type="dxa"/>
            <w:gridSpan w:val="2"/>
            <w:tcMar>
              <w:top w:w="16" w:type="dxa"/>
              <w:left w:w="16" w:type="dxa"/>
              <w:right w:w="16" w:type="dxa"/>
            </w:tcMar>
            <w:vAlign w:val="center"/>
          </w:tcPr>
          <w:p>
            <w:pPr>
              <w:adjustRightInd w:val="0"/>
              <w:snapToGrid w:val="0"/>
              <w:jc w:val="center"/>
              <w:rPr>
                <w:color w:val="auto"/>
                <w:sz w:val="24"/>
                <w:szCs w:val="24"/>
              </w:rPr>
            </w:pPr>
            <w:r>
              <w:rPr>
                <w:color w:val="auto"/>
                <w:sz w:val="24"/>
                <w:szCs w:val="24"/>
              </w:rPr>
              <w:t>建设项目名称</w:t>
            </w:r>
          </w:p>
        </w:tc>
        <w:tc>
          <w:tcPr>
            <w:tcW w:w="7103" w:type="dxa"/>
            <w:gridSpan w:val="4"/>
            <w:vAlign w:val="center"/>
          </w:tcPr>
          <w:p>
            <w:pPr>
              <w:adjustRightInd w:val="0"/>
              <w:snapToGrid w:val="0"/>
              <w:jc w:val="center"/>
              <w:rPr>
                <w:rFonts w:hint="eastAsia" w:eastAsia="宋体"/>
                <w:color w:val="auto"/>
                <w:sz w:val="24"/>
                <w:szCs w:val="24"/>
                <w:lang w:val="en-US" w:eastAsia="zh-CN"/>
              </w:rPr>
            </w:pPr>
            <w:r>
              <w:rPr>
                <w:rFonts w:hint="eastAsia"/>
                <w:color w:val="auto"/>
                <w:sz w:val="24"/>
                <w:szCs w:val="24"/>
                <w:lang w:val="en-US" w:eastAsia="zh-CN"/>
              </w:rPr>
              <w:t>年产3万吨生物质成型燃料项目（一期工程）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714" w:type="dxa"/>
            <w:gridSpan w:val="2"/>
            <w:tcMar>
              <w:top w:w="16" w:type="dxa"/>
              <w:left w:w="16" w:type="dxa"/>
              <w:right w:w="16" w:type="dxa"/>
            </w:tcMar>
            <w:vAlign w:val="center"/>
          </w:tcPr>
          <w:p>
            <w:pPr>
              <w:adjustRightInd w:val="0"/>
              <w:snapToGrid w:val="0"/>
              <w:jc w:val="center"/>
              <w:rPr>
                <w:color w:val="auto"/>
                <w:sz w:val="24"/>
                <w:szCs w:val="24"/>
              </w:rPr>
            </w:pPr>
            <w:r>
              <w:rPr>
                <w:color w:val="auto"/>
                <w:sz w:val="24"/>
                <w:szCs w:val="24"/>
              </w:rPr>
              <w:t>项目代码</w:t>
            </w:r>
          </w:p>
        </w:tc>
        <w:tc>
          <w:tcPr>
            <w:tcW w:w="7103" w:type="dxa"/>
            <w:gridSpan w:val="4"/>
            <w:vAlign w:val="center"/>
          </w:tcPr>
          <w:p>
            <w:pPr>
              <w:adjustRightInd w:val="0"/>
              <w:snapToGrid w:val="0"/>
              <w:jc w:val="center"/>
              <w:rPr>
                <w:rFonts w:hint="default" w:eastAsia="宋体"/>
                <w:color w:val="auto"/>
                <w:sz w:val="24"/>
                <w:szCs w:val="24"/>
                <w:lang w:val="en-US" w:eastAsia="zh-CN"/>
              </w:rPr>
            </w:pPr>
            <w:r>
              <w:rPr>
                <w:rFonts w:hint="eastAsia"/>
                <w:color w:val="auto"/>
                <w:sz w:val="24"/>
                <w:szCs w:val="24"/>
                <w:lang w:val="en-US" w:eastAsia="zh-CN"/>
              </w:rPr>
              <w:t>2203-410423-04-01-110878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714" w:type="dxa"/>
            <w:gridSpan w:val="2"/>
            <w:tcMar>
              <w:top w:w="16" w:type="dxa"/>
              <w:left w:w="16" w:type="dxa"/>
              <w:right w:w="16" w:type="dxa"/>
            </w:tcMar>
            <w:vAlign w:val="center"/>
          </w:tcPr>
          <w:p>
            <w:pPr>
              <w:adjustRightInd w:val="0"/>
              <w:snapToGrid w:val="0"/>
              <w:jc w:val="center"/>
              <w:rPr>
                <w:color w:val="auto"/>
                <w:sz w:val="24"/>
                <w:szCs w:val="24"/>
              </w:rPr>
            </w:pPr>
            <w:r>
              <w:rPr>
                <w:color w:val="auto"/>
                <w:sz w:val="24"/>
                <w:szCs w:val="24"/>
              </w:rPr>
              <w:t>建设单位联系人</w:t>
            </w:r>
          </w:p>
        </w:tc>
        <w:tc>
          <w:tcPr>
            <w:tcW w:w="2418" w:type="dxa"/>
            <w:gridSpan w:val="2"/>
            <w:vAlign w:val="center"/>
          </w:tcPr>
          <w:p>
            <w:pPr>
              <w:adjustRightInd w:val="0"/>
              <w:snapToGrid w:val="0"/>
              <w:jc w:val="center"/>
              <w:rPr>
                <w:rFonts w:hint="eastAsia" w:eastAsia="宋体"/>
                <w:color w:val="auto"/>
                <w:sz w:val="24"/>
                <w:szCs w:val="24"/>
                <w:highlight w:val="yellow"/>
                <w:lang w:val="en-US" w:eastAsia="zh-CN"/>
              </w:rPr>
            </w:pPr>
            <w:r>
              <w:rPr>
                <w:rFonts w:hint="eastAsia"/>
                <w:color w:val="auto"/>
                <w:sz w:val="24"/>
                <w:szCs w:val="24"/>
                <w:highlight w:val="none"/>
                <w:lang w:val="en-US" w:eastAsia="zh-CN"/>
              </w:rPr>
              <w:t>杨建敏</w:t>
            </w:r>
          </w:p>
        </w:tc>
        <w:tc>
          <w:tcPr>
            <w:tcW w:w="1710" w:type="dxa"/>
            <w:vAlign w:val="center"/>
          </w:tcPr>
          <w:p>
            <w:pPr>
              <w:adjustRightInd w:val="0"/>
              <w:snapToGrid w:val="0"/>
              <w:jc w:val="center"/>
              <w:rPr>
                <w:color w:val="auto"/>
                <w:sz w:val="24"/>
                <w:szCs w:val="24"/>
                <w:highlight w:val="none"/>
              </w:rPr>
            </w:pPr>
            <w:r>
              <w:rPr>
                <w:color w:val="auto"/>
                <w:sz w:val="24"/>
                <w:szCs w:val="24"/>
                <w:highlight w:val="none"/>
              </w:rPr>
              <w:t>联系方式</w:t>
            </w:r>
          </w:p>
        </w:tc>
        <w:tc>
          <w:tcPr>
            <w:tcW w:w="2975" w:type="dxa"/>
            <w:vAlign w:val="center"/>
          </w:tcPr>
          <w:p>
            <w:pPr>
              <w:adjustRightInd w:val="0"/>
              <w:snapToGrid w:val="0"/>
              <w:jc w:val="center"/>
              <w:rPr>
                <w:rFonts w:hint="default"/>
                <w:color w:val="auto"/>
                <w:sz w:val="24"/>
                <w:szCs w:val="24"/>
                <w:highlight w:val="none"/>
                <w:lang w:val="en-US"/>
              </w:rPr>
            </w:pPr>
            <w:r>
              <w:rPr>
                <w:rFonts w:hint="eastAsia" w:cs="Times New Roman"/>
                <w:color w:val="auto"/>
                <w:sz w:val="24"/>
                <w:szCs w:val="24"/>
                <w:highlight w:val="none"/>
                <w:lang w:val="en-US" w:eastAsia="zh-CN"/>
              </w:rPr>
              <w:t>13733900566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714" w:type="dxa"/>
            <w:gridSpan w:val="2"/>
            <w:tcMar>
              <w:top w:w="16" w:type="dxa"/>
              <w:left w:w="16" w:type="dxa"/>
              <w:right w:w="16" w:type="dxa"/>
            </w:tcMar>
            <w:vAlign w:val="center"/>
          </w:tcPr>
          <w:p>
            <w:pPr>
              <w:adjustRightInd w:val="0"/>
              <w:snapToGrid w:val="0"/>
              <w:jc w:val="center"/>
              <w:rPr>
                <w:color w:val="auto"/>
                <w:sz w:val="24"/>
                <w:szCs w:val="24"/>
              </w:rPr>
            </w:pPr>
            <w:r>
              <w:rPr>
                <w:color w:val="auto"/>
                <w:sz w:val="24"/>
                <w:szCs w:val="24"/>
              </w:rPr>
              <w:t>建设地点</w:t>
            </w:r>
          </w:p>
        </w:tc>
        <w:tc>
          <w:tcPr>
            <w:tcW w:w="7103" w:type="dxa"/>
            <w:gridSpan w:val="4"/>
            <w:vAlign w:val="center"/>
          </w:tcPr>
          <w:p>
            <w:pPr>
              <w:adjustRightInd w:val="0"/>
              <w:snapToGrid w:val="0"/>
              <w:jc w:val="center"/>
              <w:rPr>
                <w:rFonts w:hint="eastAsia" w:eastAsia="宋体"/>
                <w:color w:val="auto"/>
                <w:sz w:val="24"/>
                <w:szCs w:val="24"/>
                <w:lang w:eastAsia="zh-CN"/>
              </w:rPr>
            </w:pPr>
            <w:r>
              <w:rPr>
                <w:rFonts w:hint="eastAsia"/>
                <w:bCs/>
                <w:color w:val="auto"/>
                <w:sz w:val="24"/>
                <w:szCs w:val="24"/>
                <w:lang w:eastAsia="zh-CN"/>
              </w:rPr>
              <w:t>河南省平顶山市鲁山县背孜乡柳树岭村</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714" w:type="dxa"/>
            <w:gridSpan w:val="2"/>
            <w:tcMar>
              <w:top w:w="16" w:type="dxa"/>
              <w:left w:w="16" w:type="dxa"/>
              <w:right w:w="16" w:type="dxa"/>
            </w:tcMar>
            <w:vAlign w:val="center"/>
          </w:tcPr>
          <w:p>
            <w:pPr>
              <w:adjustRightInd w:val="0"/>
              <w:snapToGrid w:val="0"/>
              <w:jc w:val="center"/>
              <w:rPr>
                <w:color w:val="auto"/>
                <w:sz w:val="24"/>
                <w:szCs w:val="24"/>
              </w:rPr>
            </w:pPr>
            <w:r>
              <w:rPr>
                <w:color w:val="auto"/>
                <w:sz w:val="24"/>
                <w:szCs w:val="24"/>
              </w:rPr>
              <w:t>地理坐标</w:t>
            </w:r>
          </w:p>
        </w:tc>
        <w:tc>
          <w:tcPr>
            <w:tcW w:w="7103" w:type="dxa"/>
            <w:gridSpan w:val="4"/>
            <w:vAlign w:val="center"/>
          </w:tcPr>
          <w:p>
            <w:pPr>
              <w:jc w:val="center"/>
              <w:rPr>
                <w:color w:val="auto"/>
                <w:sz w:val="24"/>
                <w:szCs w:val="24"/>
                <w:highlight w:val="yellow"/>
              </w:rPr>
            </w:pPr>
            <w:r>
              <w:rPr>
                <w:rFonts w:hint="eastAsia"/>
                <w:color w:val="auto"/>
                <w:sz w:val="24"/>
                <w:szCs w:val="24"/>
                <w:highlight w:val="none"/>
                <w:lang w:val="en-US" w:eastAsia="zh-CN"/>
              </w:rPr>
              <w:t>E：</w:t>
            </w:r>
            <w:r>
              <w:rPr>
                <w:rFonts w:hint="eastAsia"/>
                <w:color w:val="auto"/>
                <w:sz w:val="24"/>
                <w:szCs w:val="24"/>
                <w:highlight w:val="none"/>
              </w:rPr>
              <w:t>11</w:t>
            </w:r>
            <w:r>
              <w:rPr>
                <w:rFonts w:hint="eastAsia"/>
                <w:color w:val="auto"/>
                <w:sz w:val="24"/>
                <w:szCs w:val="24"/>
                <w:highlight w:val="none"/>
                <w:lang w:val="en-US" w:eastAsia="zh-CN"/>
              </w:rPr>
              <w:t>2</w:t>
            </w:r>
            <w:r>
              <w:rPr>
                <w:rFonts w:hint="eastAsia"/>
                <w:color w:val="auto"/>
                <w:sz w:val="24"/>
                <w:szCs w:val="24"/>
                <w:highlight w:val="none"/>
              </w:rPr>
              <w:t>度</w:t>
            </w:r>
            <w:r>
              <w:rPr>
                <w:rFonts w:hint="eastAsia"/>
                <w:color w:val="auto"/>
                <w:sz w:val="24"/>
                <w:szCs w:val="24"/>
                <w:highlight w:val="none"/>
                <w:lang w:val="en-US" w:eastAsia="zh-CN"/>
              </w:rPr>
              <w:t>34</w:t>
            </w:r>
            <w:r>
              <w:rPr>
                <w:rFonts w:hint="eastAsia"/>
                <w:color w:val="auto"/>
                <w:sz w:val="24"/>
                <w:szCs w:val="24"/>
                <w:highlight w:val="none"/>
              </w:rPr>
              <w:t>分</w:t>
            </w:r>
            <w:r>
              <w:rPr>
                <w:rFonts w:hint="eastAsia"/>
                <w:color w:val="auto"/>
                <w:sz w:val="24"/>
                <w:szCs w:val="24"/>
                <w:highlight w:val="none"/>
                <w:lang w:val="en-US" w:eastAsia="zh-CN"/>
              </w:rPr>
              <w:t>43.291</w:t>
            </w:r>
            <w:r>
              <w:rPr>
                <w:rFonts w:hint="eastAsia"/>
                <w:color w:val="auto"/>
                <w:sz w:val="24"/>
                <w:szCs w:val="24"/>
                <w:highlight w:val="none"/>
              </w:rPr>
              <w:t>秒，</w:t>
            </w:r>
            <w:r>
              <w:rPr>
                <w:rFonts w:hint="eastAsia"/>
                <w:color w:val="auto"/>
                <w:sz w:val="24"/>
                <w:szCs w:val="24"/>
                <w:highlight w:val="none"/>
                <w:lang w:val="en-US" w:eastAsia="zh-CN"/>
              </w:rPr>
              <w:t>N：</w:t>
            </w:r>
            <w:r>
              <w:rPr>
                <w:rFonts w:hint="eastAsia"/>
                <w:color w:val="auto"/>
                <w:sz w:val="24"/>
                <w:szCs w:val="24"/>
                <w:highlight w:val="none"/>
              </w:rPr>
              <w:t>33度</w:t>
            </w:r>
            <w:r>
              <w:rPr>
                <w:rFonts w:hint="eastAsia"/>
                <w:color w:val="auto"/>
                <w:sz w:val="24"/>
                <w:szCs w:val="24"/>
                <w:highlight w:val="none"/>
                <w:lang w:val="en-US" w:eastAsia="zh-CN"/>
              </w:rPr>
              <w:t>55</w:t>
            </w:r>
            <w:r>
              <w:rPr>
                <w:rFonts w:hint="eastAsia"/>
                <w:color w:val="auto"/>
                <w:sz w:val="24"/>
                <w:szCs w:val="24"/>
                <w:highlight w:val="none"/>
              </w:rPr>
              <w:t>分</w:t>
            </w:r>
            <w:r>
              <w:rPr>
                <w:rFonts w:hint="eastAsia"/>
                <w:color w:val="auto"/>
                <w:sz w:val="24"/>
                <w:szCs w:val="24"/>
                <w:highlight w:val="none"/>
                <w:lang w:val="en-US" w:eastAsia="zh-CN"/>
              </w:rPr>
              <w:t>16.406</w:t>
            </w:r>
            <w:r>
              <w:rPr>
                <w:rFonts w:hint="eastAsia"/>
                <w:color w:val="auto"/>
                <w:sz w:val="24"/>
                <w:szCs w:val="24"/>
                <w:highlight w:val="none"/>
              </w:rPr>
              <w:t>秒</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61" w:hRule="atLeast"/>
          <w:jc w:val="center"/>
        </w:trPr>
        <w:tc>
          <w:tcPr>
            <w:tcW w:w="1714" w:type="dxa"/>
            <w:gridSpan w:val="2"/>
            <w:tcMar>
              <w:top w:w="16" w:type="dxa"/>
              <w:left w:w="16" w:type="dxa"/>
              <w:right w:w="16" w:type="dxa"/>
            </w:tcMar>
            <w:vAlign w:val="center"/>
          </w:tcPr>
          <w:p>
            <w:pPr>
              <w:adjustRightInd w:val="0"/>
              <w:snapToGrid w:val="0"/>
              <w:jc w:val="center"/>
              <w:rPr>
                <w:color w:val="auto"/>
                <w:sz w:val="24"/>
                <w:szCs w:val="24"/>
              </w:rPr>
            </w:pPr>
            <w:r>
              <w:rPr>
                <w:color w:val="auto"/>
                <w:sz w:val="24"/>
                <w:szCs w:val="24"/>
              </w:rPr>
              <w:t>国民经济</w:t>
            </w:r>
          </w:p>
          <w:p>
            <w:pPr>
              <w:adjustRightInd w:val="0"/>
              <w:snapToGrid w:val="0"/>
              <w:jc w:val="center"/>
              <w:rPr>
                <w:color w:val="auto"/>
                <w:sz w:val="24"/>
                <w:szCs w:val="24"/>
              </w:rPr>
            </w:pPr>
            <w:r>
              <w:rPr>
                <w:color w:val="auto"/>
                <w:sz w:val="24"/>
                <w:szCs w:val="24"/>
              </w:rPr>
              <w:t>行业类别</w:t>
            </w:r>
          </w:p>
        </w:tc>
        <w:tc>
          <w:tcPr>
            <w:tcW w:w="2418" w:type="dxa"/>
            <w:gridSpan w:val="2"/>
            <w:vAlign w:val="center"/>
          </w:tcPr>
          <w:p>
            <w:pPr>
              <w:pStyle w:val="29"/>
              <w:spacing w:before="0" w:beforeAutospacing="0" w:after="0" w:afterAutospacing="0"/>
              <w:jc w:val="both"/>
              <w:rPr>
                <w:rFonts w:hint="default" w:ascii="Times New Roman" w:hAnsi="Times New Roman"/>
                <w:color w:val="auto"/>
                <w:spacing w:val="-6"/>
                <w:sz w:val="24"/>
                <w:szCs w:val="24"/>
                <w:highlight w:val="none"/>
                <w:lang w:val="en-US" w:eastAsia="zh-CN"/>
              </w:rPr>
            </w:pPr>
            <w:r>
              <w:rPr>
                <w:rFonts w:hint="eastAsia" w:ascii="Times New Roman" w:hAnsi="Times New Roman" w:cs="Times New Roman"/>
                <w:b w:val="0"/>
                <w:bCs w:val="0"/>
                <w:sz w:val="24"/>
                <w:szCs w:val="24"/>
                <w:u w:val="none"/>
                <w:lang w:val="en-US" w:eastAsia="zh-CN"/>
              </w:rPr>
              <w:t>C2542生物质致密成型燃料加工</w:t>
            </w:r>
          </w:p>
        </w:tc>
        <w:tc>
          <w:tcPr>
            <w:tcW w:w="1710" w:type="dxa"/>
            <w:vAlign w:val="center"/>
          </w:tcPr>
          <w:p>
            <w:pPr>
              <w:adjustRightInd w:val="0"/>
              <w:snapToGrid w:val="0"/>
              <w:jc w:val="center"/>
              <w:rPr>
                <w:color w:val="auto"/>
                <w:sz w:val="24"/>
                <w:szCs w:val="24"/>
                <w:highlight w:val="none"/>
              </w:rPr>
            </w:pPr>
            <w:bookmarkStart w:id="0" w:name="_Hlk49843745"/>
            <w:r>
              <w:rPr>
                <w:color w:val="auto"/>
                <w:sz w:val="24"/>
                <w:szCs w:val="24"/>
                <w:highlight w:val="none"/>
              </w:rPr>
              <w:t>建设项目</w:t>
            </w:r>
          </w:p>
          <w:p>
            <w:pPr>
              <w:adjustRightInd w:val="0"/>
              <w:snapToGrid w:val="0"/>
              <w:jc w:val="center"/>
              <w:rPr>
                <w:color w:val="auto"/>
                <w:sz w:val="24"/>
                <w:szCs w:val="24"/>
                <w:highlight w:val="none"/>
              </w:rPr>
            </w:pPr>
            <w:r>
              <w:rPr>
                <w:color w:val="auto"/>
                <w:sz w:val="24"/>
                <w:szCs w:val="24"/>
                <w:highlight w:val="none"/>
              </w:rPr>
              <w:t>行业类别</w:t>
            </w:r>
            <w:bookmarkEnd w:id="0"/>
          </w:p>
        </w:tc>
        <w:tc>
          <w:tcPr>
            <w:tcW w:w="2975" w:type="dxa"/>
            <w:vAlign w:val="center"/>
          </w:tcPr>
          <w:p>
            <w:pPr>
              <w:adjustRightInd w:val="0"/>
              <w:snapToGrid w:val="0"/>
              <w:rPr>
                <w:rFonts w:hint="default" w:eastAsia="宋体"/>
                <w:color w:val="auto"/>
                <w:sz w:val="24"/>
                <w:szCs w:val="24"/>
                <w:highlight w:val="none"/>
                <w:lang w:val="en-US" w:eastAsia="zh-CN"/>
              </w:rPr>
            </w:pPr>
            <w:r>
              <w:rPr>
                <w:rFonts w:hint="eastAsia"/>
                <w:color w:val="auto"/>
                <w:sz w:val="24"/>
                <w:szCs w:val="24"/>
                <w:highlight w:val="none"/>
                <w:lang w:eastAsia="zh-CN"/>
              </w:rPr>
              <w:t>二十二</w:t>
            </w:r>
            <w:r>
              <w:rPr>
                <w:rFonts w:hint="eastAsia"/>
                <w:color w:val="auto"/>
                <w:sz w:val="24"/>
                <w:szCs w:val="24"/>
                <w:highlight w:val="none"/>
              </w:rPr>
              <w:t>、</w:t>
            </w:r>
            <w:r>
              <w:rPr>
                <w:rFonts w:hint="eastAsia"/>
                <w:color w:val="auto"/>
                <w:sz w:val="24"/>
                <w:szCs w:val="24"/>
                <w:highlight w:val="none"/>
                <w:lang w:eastAsia="zh-CN"/>
              </w:rPr>
              <w:t>石油、煤炭及其他燃料加工业</w:t>
            </w:r>
            <w:r>
              <w:rPr>
                <w:rFonts w:hint="eastAsia"/>
                <w:color w:val="auto"/>
                <w:sz w:val="24"/>
                <w:szCs w:val="24"/>
                <w:highlight w:val="none"/>
                <w:lang w:val="en-US" w:eastAsia="zh-CN"/>
              </w:rPr>
              <w:t xml:space="preserve"> 43.生物质燃料加工 254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219" w:hRule="atLeast"/>
          <w:jc w:val="center"/>
        </w:trPr>
        <w:tc>
          <w:tcPr>
            <w:tcW w:w="1714" w:type="dxa"/>
            <w:gridSpan w:val="2"/>
            <w:tcMar>
              <w:top w:w="16" w:type="dxa"/>
              <w:left w:w="16" w:type="dxa"/>
              <w:right w:w="16" w:type="dxa"/>
            </w:tcMar>
            <w:vAlign w:val="center"/>
          </w:tcPr>
          <w:p>
            <w:pPr>
              <w:adjustRightInd w:val="0"/>
              <w:snapToGrid w:val="0"/>
              <w:jc w:val="center"/>
              <w:rPr>
                <w:color w:val="auto"/>
                <w:sz w:val="24"/>
                <w:szCs w:val="24"/>
              </w:rPr>
            </w:pPr>
            <w:r>
              <w:rPr>
                <w:color w:val="auto"/>
                <w:sz w:val="24"/>
                <w:szCs w:val="24"/>
              </w:rPr>
              <w:t>建设性质</w:t>
            </w:r>
          </w:p>
        </w:tc>
        <w:tc>
          <w:tcPr>
            <w:tcW w:w="2418" w:type="dxa"/>
            <w:gridSpan w:val="2"/>
            <w:vAlign w:val="center"/>
          </w:tcPr>
          <w:p>
            <w:pPr>
              <w:jc w:val="left"/>
              <w:rPr>
                <w:color w:val="auto"/>
                <w:sz w:val="24"/>
                <w:szCs w:val="24"/>
              </w:rPr>
            </w:pPr>
            <w:r>
              <w:rPr>
                <w:color w:val="auto"/>
                <w:sz w:val="24"/>
                <w:szCs w:val="24"/>
              </w:rPr>
              <w:sym w:font="Wingdings 2" w:char="0052"/>
            </w:r>
            <w:r>
              <w:rPr>
                <w:color w:val="auto"/>
                <w:sz w:val="24"/>
                <w:szCs w:val="24"/>
              </w:rPr>
              <w:t>新建（迁建）</w:t>
            </w:r>
          </w:p>
          <w:p>
            <w:pPr>
              <w:jc w:val="left"/>
              <w:rPr>
                <w:color w:val="auto"/>
                <w:sz w:val="24"/>
                <w:szCs w:val="24"/>
              </w:rPr>
            </w:pPr>
            <w:r>
              <w:rPr>
                <w:color w:val="auto"/>
                <w:sz w:val="24"/>
                <w:szCs w:val="24"/>
              </w:rPr>
              <w:sym w:font="Wingdings 2" w:char="00A3"/>
            </w:r>
            <w:r>
              <w:rPr>
                <w:color w:val="auto"/>
                <w:sz w:val="24"/>
                <w:szCs w:val="24"/>
              </w:rPr>
              <w:t>改建</w:t>
            </w:r>
          </w:p>
          <w:p>
            <w:pPr>
              <w:jc w:val="left"/>
              <w:rPr>
                <w:color w:val="auto"/>
                <w:sz w:val="24"/>
                <w:szCs w:val="24"/>
              </w:rPr>
            </w:pPr>
            <w:r>
              <w:rPr>
                <w:color w:val="auto"/>
                <w:sz w:val="24"/>
                <w:szCs w:val="24"/>
              </w:rPr>
              <w:sym w:font="Wingdings 2" w:char="00A3"/>
            </w:r>
            <w:r>
              <w:rPr>
                <w:color w:val="auto"/>
                <w:sz w:val="24"/>
                <w:szCs w:val="24"/>
              </w:rPr>
              <w:t>扩建</w:t>
            </w:r>
          </w:p>
          <w:p>
            <w:pPr>
              <w:jc w:val="left"/>
              <w:rPr>
                <w:color w:val="auto"/>
                <w:sz w:val="24"/>
                <w:szCs w:val="24"/>
              </w:rPr>
            </w:pPr>
            <w:r>
              <w:rPr>
                <w:color w:val="auto"/>
                <w:sz w:val="24"/>
                <w:szCs w:val="24"/>
              </w:rPr>
              <w:sym w:font="Wingdings 2" w:char="00A3"/>
            </w:r>
            <w:r>
              <w:rPr>
                <w:color w:val="auto"/>
                <w:sz w:val="24"/>
                <w:szCs w:val="24"/>
              </w:rPr>
              <w:t>技术改造</w:t>
            </w:r>
          </w:p>
        </w:tc>
        <w:tc>
          <w:tcPr>
            <w:tcW w:w="1710" w:type="dxa"/>
            <w:vAlign w:val="center"/>
          </w:tcPr>
          <w:p>
            <w:pPr>
              <w:adjustRightInd w:val="0"/>
              <w:snapToGrid w:val="0"/>
              <w:jc w:val="center"/>
              <w:rPr>
                <w:color w:val="auto"/>
                <w:sz w:val="24"/>
                <w:szCs w:val="24"/>
              </w:rPr>
            </w:pPr>
            <w:r>
              <w:rPr>
                <w:color w:val="auto"/>
                <w:sz w:val="24"/>
                <w:szCs w:val="24"/>
              </w:rPr>
              <w:t>建设项目</w:t>
            </w:r>
          </w:p>
          <w:p>
            <w:pPr>
              <w:adjustRightInd w:val="0"/>
              <w:snapToGrid w:val="0"/>
              <w:jc w:val="center"/>
              <w:rPr>
                <w:color w:val="auto"/>
                <w:sz w:val="24"/>
                <w:szCs w:val="24"/>
              </w:rPr>
            </w:pPr>
            <w:r>
              <w:rPr>
                <w:color w:val="auto"/>
                <w:sz w:val="24"/>
                <w:szCs w:val="24"/>
              </w:rPr>
              <w:t>申报情形</w:t>
            </w:r>
          </w:p>
        </w:tc>
        <w:tc>
          <w:tcPr>
            <w:tcW w:w="2975" w:type="dxa"/>
            <w:vAlign w:val="center"/>
          </w:tcPr>
          <w:p>
            <w:pPr>
              <w:jc w:val="left"/>
              <w:rPr>
                <w:color w:val="auto"/>
                <w:sz w:val="24"/>
                <w:szCs w:val="24"/>
              </w:rPr>
            </w:pPr>
            <w:r>
              <w:rPr>
                <w:rFonts w:hint="eastAsia" w:ascii="MS Mincho" w:hAnsi="MS Mincho" w:eastAsia="MS Mincho" w:cs="MS Mincho"/>
                <w:color w:val="auto"/>
                <w:sz w:val="24"/>
                <w:szCs w:val="24"/>
              </w:rPr>
              <w:t>☑</w:t>
            </w:r>
            <w:r>
              <w:rPr>
                <w:color w:val="auto"/>
                <w:sz w:val="24"/>
                <w:szCs w:val="24"/>
              </w:rPr>
              <w:t xml:space="preserve">首次申报项目             </w:t>
            </w:r>
          </w:p>
          <w:p>
            <w:pPr>
              <w:jc w:val="left"/>
              <w:rPr>
                <w:color w:val="auto"/>
                <w:sz w:val="24"/>
                <w:szCs w:val="24"/>
              </w:rPr>
            </w:pPr>
            <w:r>
              <w:rPr>
                <w:color w:val="auto"/>
                <w:sz w:val="24"/>
                <w:szCs w:val="24"/>
              </w:rPr>
              <w:t>□不予批准后再次申报项目</w:t>
            </w:r>
          </w:p>
          <w:p>
            <w:pPr>
              <w:jc w:val="left"/>
              <w:rPr>
                <w:color w:val="auto"/>
                <w:sz w:val="24"/>
                <w:szCs w:val="24"/>
              </w:rPr>
            </w:pPr>
            <w:r>
              <w:rPr>
                <w:color w:val="auto"/>
                <w:sz w:val="24"/>
                <w:szCs w:val="24"/>
              </w:rPr>
              <w:t xml:space="preserve">□超五年重新审核项目     </w:t>
            </w:r>
          </w:p>
          <w:p>
            <w:pPr>
              <w:jc w:val="left"/>
              <w:rPr>
                <w:color w:val="auto"/>
                <w:sz w:val="24"/>
                <w:szCs w:val="24"/>
              </w:rPr>
            </w:pPr>
            <w:r>
              <w:rPr>
                <w:color w:val="auto"/>
                <w:sz w:val="24"/>
                <w:szCs w:val="24"/>
              </w:rPr>
              <w:t>□重大变动重新报批项目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51" w:hRule="atLeast"/>
          <w:jc w:val="center"/>
        </w:trPr>
        <w:tc>
          <w:tcPr>
            <w:tcW w:w="1714" w:type="dxa"/>
            <w:gridSpan w:val="2"/>
            <w:tcMar>
              <w:top w:w="16" w:type="dxa"/>
              <w:left w:w="16" w:type="dxa"/>
              <w:right w:w="16" w:type="dxa"/>
            </w:tcMar>
            <w:vAlign w:val="center"/>
          </w:tcPr>
          <w:p>
            <w:pPr>
              <w:adjustRightInd w:val="0"/>
              <w:snapToGrid w:val="0"/>
              <w:jc w:val="center"/>
              <w:rPr>
                <w:color w:val="auto"/>
                <w:sz w:val="24"/>
                <w:szCs w:val="24"/>
              </w:rPr>
            </w:pPr>
            <w:r>
              <w:rPr>
                <w:color w:val="auto"/>
                <w:sz w:val="24"/>
                <w:szCs w:val="24"/>
              </w:rPr>
              <w:t>项目审批（核准/</w:t>
            </w:r>
          </w:p>
          <w:p>
            <w:pPr>
              <w:adjustRightInd w:val="0"/>
              <w:snapToGrid w:val="0"/>
              <w:jc w:val="center"/>
              <w:rPr>
                <w:color w:val="auto"/>
                <w:sz w:val="24"/>
                <w:szCs w:val="24"/>
              </w:rPr>
            </w:pPr>
            <w:r>
              <w:rPr>
                <w:color w:val="auto"/>
                <w:sz w:val="24"/>
                <w:szCs w:val="24"/>
              </w:rPr>
              <w:t>备案）部门（选填）</w:t>
            </w:r>
          </w:p>
        </w:tc>
        <w:tc>
          <w:tcPr>
            <w:tcW w:w="2418" w:type="dxa"/>
            <w:gridSpan w:val="2"/>
            <w:vAlign w:val="center"/>
          </w:tcPr>
          <w:p>
            <w:pPr>
              <w:adjustRightInd w:val="0"/>
              <w:snapToGrid w:val="0"/>
              <w:jc w:val="center"/>
              <w:rPr>
                <w:color w:val="auto"/>
                <w:sz w:val="24"/>
                <w:szCs w:val="24"/>
              </w:rPr>
            </w:pPr>
            <w:r>
              <w:rPr>
                <w:rFonts w:hint="eastAsia"/>
                <w:color w:val="auto"/>
                <w:sz w:val="24"/>
                <w:szCs w:val="24"/>
                <w:lang w:eastAsia="zh-CN"/>
              </w:rPr>
              <w:t>鲁山县发展和改革委员会</w:t>
            </w:r>
          </w:p>
        </w:tc>
        <w:tc>
          <w:tcPr>
            <w:tcW w:w="1710" w:type="dxa"/>
            <w:vAlign w:val="center"/>
          </w:tcPr>
          <w:p>
            <w:pPr>
              <w:adjustRightInd w:val="0"/>
              <w:snapToGrid w:val="0"/>
              <w:jc w:val="center"/>
              <w:rPr>
                <w:color w:val="auto"/>
                <w:sz w:val="24"/>
                <w:szCs w:val="24"/>
              </w:rPr>
            </w:pPr>
            <w:r>
              <w:rPr>
                <w:color w:val="auto"/>
                <w:sz w:val="24"/>
                <w:szCs w:val="24"/>
              </w:rPr>
              <w:t>项目审批（核准/</w:t>
            </w:r>
          </w:p>
          <w:p>
            <w:pPr>
              <w:adjustRightInd w:val="0"/>
              <w:snapToGrid w:val="0"/>
              <w:jc w:val="center"/>
              <w:rPr>
                <w:color w:val="auto"/>
                <w:sz w:val="24"/>
                <w:szCs w:val="24"/>
              </w:rPr>
            </w:pPr>
            <w:r>
              <w:rPr>
                <w:color w:val="auto"/>
                <w:sz w:val="24"/>
                <w:szCs w:val="24"/>
              </w:rPr>
              <w:t>备案）文号（选填）</w:t>
            </w:r>
          </w:p>
        </w:tc>
        <w:tc>
          <w:tcPr>
            <w:tcW w:w="2975" w:type="dxa"/>
            <w:vAlign w:val="center"/>
          </w:tcPr>
          <w:p>
            <w:pPr>
              <w:adjustRightInd w:val="0"/>
              <w:snapToGrid w:val="0"/>
              <w:jc w:val="center"/>
              <w:rPr>
                <w:color w:val="auto"/>
                <w:sz w:val="24"/>
                <w:szCs w:val="24"/>
              </w:rPr>
            </w:pPr>
            <w:r>
              <w:rPr>
                <w:rFonts w:hint="eastAsia"/>
                <w:color w:val="auto"/>
                <w:sz w:val="24"/>
                <w:szCs w:val="24"/>
                <w:lang w:val="en-US" w:eastAsia="zh-CN"/>
              </w:rPr>
              <w:t>2203-410423-04-01-110878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714" w:type="dxa"/>
            <w:gridSpan w:val="2"/>
            <w:tcMar>
              <w:top w:w="16" w:type="dxa"/>
              <w:left w:w="16" w:type="dxa"/>
              <w:right w:w="16" w:type="dxa"/>
            </w:tcMar>
            <w:vAlign w:val="center"/>
          </w:tcPr>
          <w:p>
            <w:pPr>
              <w:adjustRightInd w:val="0"/>
              <w:snapToGrid w:val="0"/>
              <w:jc w:val="center"/>
              <w:rPr>
                <w:color w:val="auto"/>
                <w:sz w:val="24"/>
                <w:szCs w:val="24"/>
              </w:rPr>
            </w:pPr>
            <w:r>
              <w:rPr>
                <w:color w:val="auto"/>
                <w:sz w:val="24"/>
                <w:szCs w:val="24"/>
              </w:rPr>
              <w:t>总投资（万元）</w:t>
            </w:r>
          </w:p>
        </w:tc>
        <w:tc>
          <w:tcPr>
            <w:tcW w:w="2418" w:type="dxa"/>
            <w:gridSpan w:val="2"/>
            <w:vAlign w:val="center"/>
          </w:tcPr>
          <w:p>
            <w:pPr>
              <w:adjustRightInd w:val="0"/>
              <w:snapToGrid w:val="0"/>
              <w:jc w:val="center"/>
              <w:rPr>
                <w:rFonts w:hint="default" w:eastAsia="宋体"/>
                <w:color w:val="auto"/>
                <w:sz w:val="24"/>
                <w:szCs w:val="24"/>
                <w:highlight w:val="none"/>
                <w:lang w:val="en-US" w:eastAsia="zh-CN"/>
              </w:rPr>
            </w:pPr>
            <w:r>
              <w:rPr>
                <w:rFonts w:hint="eastAsia"/>
                <w:color w:val="auto"/>
                <w:sz w:val="24"/>
                <w:szCs w:val="24"/>
                <w:highlight w:val="none"/>
                <w:lang w:val="en-US" w:eastAsia="zh-CN"/>
              </w:rPr>
              <w:t>100</w:t>
            </w:r>
          </w:p>
        </w:tc>
        <w:tc>
          <w:tcPr>
            <w:tcW w:w="1710" w:type="dxa"/>
            <w:tcMar>
              <w:top w:w="16" w:type="dxa"/>
              <w:left w:w="16" w:type="dxa"/>
              <w:right w:w="16" w:type="dxa"/>
            </w:tcMar>
            <w:vAlign w:val="center"/>
          </w:tcPr>
          <w:p>
            <w:pPr>
              <w:adjustRightInd w:val="0"/>
              <w:snapToGrid w:val="0"/>
              <w:jc w:val="center"/>
              <w:rPr>
                <w:color w:val="auto"/>
                <w:sz w:val="24"/>
                <w:szCs w:val="24"/>
                <w:highlight w:val="none"/>
              </w:rPr>
            </w:pPr>
            <w:r>
              <w:rPr>
                <w:color w:val="auto"/>
                <w:sz w:val="24"/>
                <w:szCs w:val="24"/>
                <w:highlight w:val="none"/>
              </w:rPr>
              <w:t>环保投资（万元）</w:t>
            </w:r>
          </w:p>
        </w:tc>
        <w:tc>
          <w:tcPr>
            <w:tcW w:w="2975" w:type="dxa"/>
            <w:vAlign w:val="center"/>
          </w:tcPr>
          <w:p>
            <w:pPr>
              <w:adjustRightInd w:val="0"/>
              <w:snapToGrid w:val="0"/>
              <w:jc w:val="center"/>
              <w:rPr>
                <w:rFonts w:hint="default" w:eastAsia="宋体"/>
                <w:color w:val="auto"/>
                <w:sz w:val="24"/>
                <w:szCs w:val="24"/>
                <w:highlight w:val="none"/>
                <w:lang w:val="en-US" w:eastAsia="zh-CN"/>
              </w:rPr>
            </w:pPr>
            <w:r>
              <w:rPr>
                <w:rFonts w:hint="eastAsia"/>
                <w:color w:val="auto"/>
                <w:sz w:val="24"/>
                <w:szCs w:val="24"/>
                <w:highlight w:val="none"/>
                <w:lang w:val="en-US" w:eastAsia="zh-CN"/>
              </w:rPr>
              <w:t>18.6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714" w:type="dxa"/>
            <w:gridSpan w:val="2"/>
            <w:tcMar>
              <w:top w:w="16" w:type="dxa"/>
              <w:left w:w="16" w:type="dxa"/>
              <w:right w:w="16" w:type="dxa"/>
            </w:tcMar>
            <w:vAlign w:val="center"/>
          </w:tcPr>
          <w:p>
            <w:pPr>
              <w:adjustRightInd w:val="0"/>
              <w:snapToGrid w:val="0"/>
              <w:jc w:val="center"/>
              <w:rPr>
                <w:color w:val="auto"/>
                <w:sz w:val="24"/>
                <w:szCs w:val="24"/>
                <w:highlight w:val="none"/>
              </w:rPr>
            </w:pPr>
            <w:r>
              <w:rPr>
                <w:color w:val="auto"/>
                <w:sz w:val="24"/>
                <w:szCs w:val="24"/>
                <w:highlight w:val="none"/>
              </w:rPr>
              <w:t>环保投资占比（%）</w:t>
            </w:r>
          </w:p>
        </w:tc>
        <w:tc>
          <w:tcPr>
            <w:tcW w:w="2418" w:type="dxa"/>
            <w:gridSpan w:val="2"/>
            <w:vAlign w:val="center"/>
          </w:tcPr>
          <w:p>
            <w:pPr>
              <w:adjustRightInd w:val="0"/>
              <w:snapToGrid w:val="0"/>
              <w:jc w:val="center"/>
              <w:rPr>
                <w:rFonts w:hint="default"/>
                <w:color w:val="auto"/>
                <w:sz w:val="24"/>
                <w:szCs w:val="24"/>
                <w:highlight w:val="none"/>
                <w:lang w:val="en-US"/>
              </w:rPr>
            </w:pPr>
            <w:r>
              <w:rPr>
                <w:rFonts w:hint="eastAsia"/>
                <w:color w:val="auto"/>
                <w:sz w:val="24"/>
                <w:szCs w:val="24"/>
                <w:highlight w:val="none"/>
                <w:lang w:val="en-US" w:eastAsia="zh-CN"/>
              </w:rPr>
              <w:t>18.6</w:t>
            </w:r>
          </w:p>
        </w:tc>
        <w:tc>
          <w:tcPr>
            <w:tcW w:w="1710" w:type="dxa"/>
            <w:tcMar>
              <w:top w:w="16" w:type="dxa"/>
              <w:left w:w="16" w:type="dxa"/>
              <w:right w:w="16" w:type="dxa"/>
            </w:tcMar>
            <w:vAlign w:val="center"/>
          </w:tcPr>
          <w:p>
            <w:pPr>
              <w:adjustRightInd w:val="0"/>
              <w:snapToGrid w:val="0"/>
              <w:jc w:val="center"/>
              <w:rPr>
                <w:color w:val="auto"/>
                <w:sz w:val="24"/>
                <w:szCs w:val="24"/>
                <w:highlight w:val="none"/>
              </w:rPr>
            </w:pPr>
            <w:r>
              <w:rPr>
                <w:color w:val="auto"/>
                <w:sz w:val="24"/>
                <w:szCs w:val="24"/>
                <w:highlight w:val="none"/>
              </w:rPr>
              <w:t>施工工期</w:t>
            </w:r>
          </w:p>
        </w:tc>
        <w:tc>
          <w:tcPr>
            <w:tcW w:w="2975" w:type="dxa"/>
            <w:vAlign w:val="center"/>
          </w:tcPr>
          <w:p>
            <w:pPr>
              <w:adjustRightInd w:val="0"/>
              <w:snapToGrid w:val="0"/>
              <w:jc w:val="center"/>
              <w:rPr>
                <w:color w:val="auto"/>
                <w:sz w:val="24"/>
                <w:szCs w:val="24"/>
                <w:highlight w:val="none"/>
              </w:rPr>
            </w:pPr>
            <w:r>
              <w:rPr>
                <w:rFonts w:hint="eastAsia"/>
                <w:color w:val="auto"/>
                <w:sz w:val="24"/>
                <w:szCs w:val="24"/>
                <w:highlight w:val="none"/>
                <w:lang w:val="en-US" w:eastAsia="zh-CN"/>
              </w:rPr>
              <w:t>2</w:t>
            </w:r>
            <w:r>
              <w:rPr>
                <w:rFonts w:hint="eastAsia"/>
                <w:color w:val="auto"/>
                <w:sz w:val="24"/>
                <w:szCs w:val="24"/>
                <w:highlight w:val="none"/>
              </w:rPr>
              <w:t>个月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714" w:type="dxa"/>
            <w:gridSpan w:val="2"/>
            <w:tcMar>
              <w:top w:w="16" w:type="dxa"/>
              <w:left w:w="16" w:type="dxa"/>
              <w:right w:w="16" w:type="dxa"/>
            </w:tcMar>
            <w:vAlign w:val="center"/>
          </w:tcPr>
          <w:p>
            <w:pPr>
              <w:adjustRightInd w:val="0"/>
              <w:snapToGrid w:val="0"/>
              <w:jc w:val="center"/>
              <w:rPr>
                <w:color w:val="auto"/>
                <w:sz w:val="24"/>
                <w:szCs w:val="24"/>
              </w:rPr>
            </w:pPr>
            <w:r>
              <w:rPr>
                <w:color w:val="auto"/>
                <w:sz w:val="24"/>
                <w:szCs w:val="24"/>
              </w:rPr>
              <w:t>是否开工建设</w:t>
            </w:r>
          </w:p>
        </w:tc>
        <w:tc>
          <w:tcPr>
            <w:tcW w:w="2418" w:type="dxa"/>
            <w:gridSpan w:val="2"/>
            <w:vAlign w:val="center"/>
          </w:tcPr>
          <w:p>
            <w:pPr>
              <w:adjustRightInd w:val="0"/>
              <w:snapToGrid w:val="0"/>
              <w:rPr>
                <w:color w:val="auto"/>
                <w:sz w:val="24"/>
                <w:szCs w:val="24"/>
              </w:rPr>
            </w:pPr>
            <w:r>
              <w:rPr>
                <w:rFonts w:hint="eastAsia" w:ascii="MS Mincho" w:hAnsi="MS Mincho" w:eastAsia="MS Mincho" w:cs="MS Mincho"/>
                <w:color w:val="auto"/>
                <w:sz w:val="24"/>
                <w:szCs w:val="24"/>
              </w:rPr>
              <w:t>☑</w:t>
            </w:r>
            <w:r>
              <w:rPr>
                <w:color w:val="auto"/>
                <w:sz w:val="24"/>
                <w:szCs w:val="24"/>
              </w:rPr>
              <w:t>否</w:t>
            </w:r>
          </w:p>
          <w:p>
            <w:pPr>
              <w:adjustRightInd w:val="0"/>
              <w:snapToGrid w:val="0"/>
              <w:rPr>
                <w:color w:val="auto"/>
                <w:sz w:val="24"/>
                <w:szCs w:val="24"/>
              </w:rPr>
            </w:pPr>
            <w:r>
              <w:rPr>
                <w:color w:val="auto"/>
                <w:sz w:val="24"/>
                <w:szCs w:val="24"/>
              </w:rPr>
              <w:sym w:font="Wingdings 2" w:char="00A3"/>
            </w:r>
            <w:r>
              <w:rPr>
                <w:color w:val="auto"/>
                <w:sz w:val="24"/>
                <w:szCs w:val="24"/>
              </w:rPr>
              <w:t>是：</w:t>
            </w:r>
            <w:r>
              <w:rPr>
                <w:color w:val="auto"/>
                <w:sz w:val="24"/>
                <w:szCs w:val="24"/>
                <w:u w:val="single"/>
              </w:rPr>
              <w:t xml:space="preserve"> </w:t>
            </w:r>
            <w:r>
              <w:rPr>
                <w:rFonts w:hint="eastAsia"/>
                <w:color w:val="auto"/>
                <w:sz w:val="24"/>
                <w:szCs w:val="24"/>
                <w:u w:val="single"/>
              </w:rPr>
              <w:t xml:space="preserve"> </w:t>
            </w:r>
            <w:r>
              <w:rPr>
                <w:color w:val="auto"/>
                <w:sz w:val="24"/>
                <w:szCs w:val="24"/>
                <w:u w:val="single"/>
              </w:rPr>
              <w:t xml:space="preserve">              </w:t>
            </w:r>
          </w:p>
        </w:tc>
        <w:tc>
          <w:tcPr>
            <w:tcW w:w="1710" w:type="dxa"/>
            <w:tcMar>
              <w:top w:w="16" w:type="dxa"/>
              <w:left w:w="16" w:type="dxa"/>
              <w:right w:w="16" w:type="dxa"/>
            </w:tcMar>
            <w:vAlign w:val="center"/>
          </w:tcPr>
          <w:p>
            <w:pPr>
              <w:adjustRightInd w:val="0"/>
              <w:snapToGrid w:val="0"/>
              <w:jc w:val="center"/>
              <w:rPr>
                <w:color w:val="auto"/>
                <w:spacing w:val="-6"/>
                <w:sz w:val="24"/>
                <w:szCs w:val="24"/>
              </w:rPr>
            </w:pPr>
            <w:r>
              <w:rPr>
                <w:color w:val="auto"/>
                <w:spacing w:val="-6"/>
                <w:sz w:val="24"/>
                <w:szCs w:val="24"/>
              </w:rPr>
              <w:t>用地（用海）</w:t>
            </w:r>
          </w:p>
          <w:p>
            <w:pPr>
              <w:adjustRightInd w:val="0"/>
              <w:snapToGrid w:val="0"/>
              <w:jc w:val="center"/>
              <w:rPr>
                <w:color w:val="auto"/>
                <w:sz w:val="24"/>
                <w:szCs w:val="24"/>
              </w:rPr>
            </w:pPr>
            <w:r>
              <w:rPr>
                <w:color w:val="auto"/>
                <w:spacing w:val="-6"/>
                <w:sz w:val="24"/>
                <w:szCs w:val="24"/>
              </w:rPr>
              <w:t>面积（m</w:t>
            </w:r>
            <w:r>
              <w:rPr>
                <w:color w:val="auto"/>
                <w:spacing w:val="-6"/>
                <w:sz w:val="24"/>
                <w:szCs w:val="24"/>
                <w:vertAlign w:val="superscript"/>
              </w:rPr>
              <w:t>2</w:t>
            </w:r>
            <w:r>
              <w:rPr>
                <w:color w:val="auto"/>
                <w:spacing w:val="-6"/>
                <w:sz w:val="24"/>
                <w:szCs w:val="24"/>
              </w:rPr>
              <w:t>）</w:t>
            </w:r>
          </w:p>
        </w:tc>
        <w:tc>
          <w:tcPr>
            <w:tcW w:w="2975" w:type="dxa"/>
            <w:vAlign w:val="center"/>
          </w:tcPr>
          <w:p>
            <w:pPr>
              <w:adjustRightInd w:val="0"/>
              <w:snapToGrid w:val="0"/>
              <w:jc w:val="center"/>
              <w:rPr>
                <w:rFonts w:hint="default"/>
                <w:color w:val="auto"/>
                <w:sz w:val="24"/>
                <w:szCs w:val="24"/>
                <w:vertAlign w:val="superscript"/>
                <w:lang w:val="en-US"/>
              </w:rPr>
            </w:pPr>
            <w:r>
              <w:rPr>
                <w:rFonts w:hint="eastAsia"/>
                <w:color w:val="auto"/>
                <w:sz w:val="24"/>
                <w:szCs w:val="24"/>
                <w:lang w:val="en-US" w:eastAsia="zh-CN"/>
              </w:rPr>
              <w:t>1186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96" w:hRule="atLeast"/>
          <w:jc w:val="center"/>
        </w:trPr>
        <w:tc>
          <w:tcPr>
            <w:tcW w:w="1714" w:type="dxa"/>
            <w:gridSpan w:val="2"/>
            <w:vAlign w:val="center"/>
          </w:tcPr>
          <w:p>
            <w:pPr>
              <w:autoSpaceDE w:val="0"/>
              <w:autoSpaceDN w:val="0"/>
              <w:adjustRightInd w:val="0"/>
              <w:snapToGrid w:val="0"/>
              <w:jc w:val="center"/>
              <w:rPr>
                <w:color w:val="auto"/>
                <w:kern w:val="0"/>
                <w:sz w:val="24"/>
                <w:szCs w:val="24"/>
              </w:rPr>
            </w:pPr>
            <w:r>
              <w:rPr>
                <w:color w:val="auto"/>
                <w:kern w:val="0"/>
                <w:sz w:val="24"/>
                <w:szCs w:val="24"/>
              </w:rPr>
              <w:t>专项评价设置情况</w:t>
            </w:r>
          </w:p>
        </w:tc>
        <w:tc>
          <w:tcPr>
            <w:tcW w:w="7103" w:type="dxa"/>
            <w:gridSpan w:val="4"/>
            <w:vAlign w:val="center"/>
          </w:tcPr>
          <w:p>
            <w:pPr>
              <w:autoSpaceDE w:val="0"/>
              <w:autoSpaceDN w:val="0"/>
              <w:adjustRightInd w:val="0"/>
              <w:snapToGrid w:val="0"/>
              <w:jc w:val="center"/>
              <w:rPr>
                <w:color w:val="auto"/>
                <w:kern w:val="0"/>
                <w:sz w:val="24"/>
                <w:szCs w:val="24"/>
              </w:rPr>
            </w:pPr>
            <w:r>
              <w:rPr>
                <w:rFonts w:hint="eastAsia"/>
                <w:color w:val="auto"/>
                <w:kern w:val="0"/>
                <w:sz w:val="24"/>
                <w:szCs w:val="24"/>
              </w:rPr>
              <w:t>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1714" w:type="dxa"/>
            <w:gridSpan w:val="2"/>
            <w:vAlign w:val="center"/>
          </w:tcPr>
          <w:p>
            <w:pPr>
              <w:autoSpaceDE w:val="0"/>
              <w:autoSpaceDN w:val="0"/>
              <w:adjustRightInd w:val="0"/>
              <w:snapToGrid w:val="0"/>
              <w:jc w:val="center"/>
              <w:rPr>
                <w:color w:val="auto"/>
                <w:kern w:val="0"/>
                <w:sz w:val="24"/>
                <w:szCs w:val="24"/>
              </w:rPr>
            </w:pPr>
            <w:r>
              <w:rPr>
                <w:color w:val="auto"/>
                <w:sz w:val="24"/>
                <w:szCs w:val="24"/>
              </w:rPr>
              <w:t>规划情况</w:t>
            </w:r>
          </w:p>
        </w:tc>
        <w:tc>
          <w:tcPr>
            <w:tcW w:w="7103" w:type="dxa"/>
            <w:gridSpan w:val="4"/>
            <w:vAlign w:val="center"/>
          </w:tcPr>
          <w:p>
            <w:pPr>
              <w:autoSpaceDE w:val="0"/>
              <w:autoSpaceDN w:val="0"/>
              <w:adjustRightInd w:val="0"/>
              <w:snapToGrid w:val="0"/>
              <w:jc w:val="center"/>
              <w:rPr>
                <w:color w:val="auto"/>
                <w:kern w:val="0"/>
                <w:sz w:val="24"/>
                <w:szCs w:val="24"/>
              </w:rPr>
            </w:pPr>
            <w:r>
              <w:rPr>
                <w:rFonts w:hint="eastAsia"/>
                <w:color w:val="auto"/>
                <w:kern w:val="0"/>
                <w:sz w:val="24"/>
                <w:szCs w:val="24"/>
              </w:rPr>
              <w:t>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1714" w:type="dxa"/>
            <w:gridSpan w:val="2"/>
            <w:vAlign w:val="center"/>
          </w:tcPr>
          <w:p>
            <w:pPr>
              <w:adjustRightInd w:val="0"/>
              <w:snapToGrid w:val="0"/>
              <w:jc w:val="center"/>
              <w:rPr>
                <w:color w:val="auto"/>
                <w:sz w:val="24"/>
                <w:szCs w:val="24"/>
              </w:rPr>
            </w:pPr>
            <w:r>
              <w:rPr>
                <w:color w:val="auto"/>
                <w:sz w:val="24"/>
                <w:szCs w:val="24"/>
              </w:rPr>
              <w:t>规划环境影响</w:t>
            </w:r>
          </w:p>
          <w:p>
            <w:pPr>
              <w:adjustRightInd w:val="0"/>
              <w:snapToGrid w:val="0"/>
              <w:jc w:val="center"/>
              <w:rPr>
                <w:color w:val="auto"/>
                <w:kern w:val="0"/>
                <w:sz w:val="24"/>
                <w:szCs w:val="24"/>
              </w:rPr>
            </w:pPr>
            <w:r>
              <w:rPr>
                <w:color w:val="auto"/>
                <w:sz w:val="24"/>
                <w:szCs w:val="24"/>
              </w:rPr>
              <w:t>评价情况</w:t>
            </w:r>
          </w:p>
        </w:tc>
        <w:tc>
          <w:tcPr>
            <w:tcW w:w="7103" w:type="dxa"/>
            <w:gridSpan w:val="4"/>
            <w:vAlign w:val="center"/>
          </w:tcPr>
          <w:p>
            <w:pPr>
              <w:autoSpaceDE w:val="0"/>
              <w:autoSpaceDN w:val="0"/>
              <w:adjustRightInd w:val="0"/>
              <w:snapToGrid w:val="0"/>
              <w:jc w:val="center"/>
              <w:rPr>
                <w:color w:val="auto"/>
                <w:kern w:val="0"/>
                <w:sz w:val="24"/>
                <w:szCs w:val="24"/>
              </w:rPr>
            </w:pPr>
            <w:r>
              <w:rPr>
                <w:rFonts w:hint="eastAsia"/>
                <w:color w:val="auto"/>
                <w:kern w:val="0"/>
                <w:sz w:val="24"/>
                <w:szCs w:val="24"/>
              </w:rPr>
              <w:t>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1724" w:type="dxa"/>
            <w:gridSpan w:val="3"/>
            <w:vAlign w:val="center"/>
          </w:tcPr>
          <w:p>
            <w:pPr>
              <w:autoSpaceDE w:val="0"/>
              <w:autoSpaceDN w:val="0"/>
              <w:spacing w:line="360" w:lineRule="auto"/>
              <w:jc w:val="center"/>
              <w:rPr>
                <w:color w:val="auto"/>
                <w:sz w:val="24"/>
                <w:szCs w:val="24"/>
              </w:rPr>
            </w:pPr>
            <w:r>
              <w:rPr>
                <w:color w:val="auto"/>
                <w:kern w:val="0"/>
                <w:sz w:val="24"/>
                <w:szCs w:val="24"/>
              </w:rPr>
              <w:t>规划及规划环境影响评价符合性分析</w:t>
            </w:r>
          </w:p>
        </w:tc>
        <w:tc>
          <w:tcPr>
            <w:tcW w:w="7093" w:type="dxa"/>
            <w:gridSpan w:val="3"/>
            <w:vAlign w:val="center"/>
          </w:tcPr>
          <w:p>
            <w:pPr>
              <w:autoSpaceDE w:val="0"/>
              <w:autoSpaceDN w:val="0"/>
              <w:spacing w:line="360" w:lineRule="auto"/>
              <w:jc w:val="center"/>
              <w:rPr>
                <w:rFonts w:hint="eastAsia"/>
                <w:color w:val="auto"/>
                <w:sz w:val="24"/>
                <w:szCs w:val="24"/>
              </w:rPr>
            </w:pPr>
            <w:r>
              <w:rPr>
                <w:rFonts w:hint="eastAsia"/>
                <w:color w:val="auto"/>
                <w:sz w:val="24"/>
                <w:szCs w:val="24"/>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680" w:type="dxa"/>
            <w:vAlign w:val="center"/>
          </w:tcPr>
          <w:p>
            <w:pPr>
              <w:autoSpaceDE w:val="0"/>
              <w:autoSpaceDN w:val="0"/>
              <w:adjustRightInd w:val="0"/>
              <w:snapToGrid w:val="0"/>
              <w:jc w:val="center"/>
              <w:rPr>
                <w:color w:val="auto"/>
                <w:kern w:val="0"/>
                <w:szCs w:val="21"/>
              </w:rPr>
            </w:pPr>
            <w:r>
              <w:rPr>
                <w:color w:val="auto"/>
                <w:kern w:val="0"/>
                <w:sz w:val="24"/>
                <w:szCs w:val="24"/>
              </w:rPr>
              <w:t>其他符合性分析</w:t>
            </w:r>
          </w:p>
        </w:tc>
        <w:tc>
          <w:tcPr>
            <w:tcW w:w="8137" w:type="dxa"/>
            <w:gridSpan w:val="5"/>
            <w:vAlign w:val="center"/>
          </w:tcPr>
          <w:p>
            <w:pPr>
              <w:spacing w:line="500" w:lineRule="exact"/>
              <w:ind w:firstLine="482" w:firstLineChars="200"/>
              <w:rPr>
                <w:rFonts w:hint="eastAsia" w:ascii="Times New Roman" w:hAnsi="Times New Roman" w:eastAsia="宋体" w:cs="Times New Roman"/>
                <w:b/>
                <w:color w:val="auto"/>
                <w:sz w:val="24"/>
                <w:lang w:val="en-US" w:eastAsia="zh-CN"/>
              </w:rPr>
            </w:pPr>
            <w:r>
              <w:rPr>
                <w:rFonts w:hint="eastAsia" w:ascii="Times New Roman" w:hAnsi="Times New Roman" w:eastAsia="宋体" w:cs="Times New Roman"/>
                <w:b/>
                <w:color w:val="auto"/>
                <w:sz w:val="24"/>
                <w:lang w:val="en-US" w:eastAsia="zh-CN"/>
              </w:rPr>
              <w:t>1、产业政策相符性分析</w:t>
            </w:r>
          </w:p>
          <w:p>
            <w:pPr>
              <w:spacing w:line="500" w:lineRule="exact"/>
              <w:ind w:firstLine="480" w:firstLineChars="200"/>
              <w:jc w:val="left"/>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lang w:val="en-US" w:eastAsia="zh-CN"/>
              </w:rPr>
              <w:t>经查阅《产业结构调整指导目录》（2019年本</w:t>
            </w:r>
            <w:r>
              <w:rPr>
                <w:rFonts w:hint="eastAsia" w:cs="Times New Roman"/>
                <w:sz w:val="24"/>
                <w:szCs w:val="24"/>
                <w:lang w:val="en-US" w:eastAsia="zh-CN"/>
              </w:rPr>
              <w:t>及其修改单</w:t>
            </w:r>
            <w:r>
              <w:rPr>
                <w:rFonts w:hint="eastAsia" w:ascii="Times New Roman" w:hAnsi="Times New Roman" w:eastAsia="宋体" w:cs="Times New Roman"/>
                <w:sz w:val="24"/>
                <w:szCs w:val="24"/>
                <w:lang w:val="en-US" w:eastAsia="zh-CN"/>
              </w:rPr>
              <w:t>）</w:t>
            </w:r>
            <w:r>
              <w:rPr>
                <w:rFonts w:hint="eastAsia" w:cs="Times New Roman"/>
                <w:b w:val="0"/>
                <w:bCs w:val="0"/>
                <w:sz w:val="24"/>
                <w:szCs w:val="24"/>
                <w:highlight w:val="none"/>
                <w:u w:val="none"/>
                <w:lang w:val="en-US" w:eastAsia="zh-CN"/>
              </w:rPr>
              <w:t>，</w:t>
            </w:r>
            <w:r>
              <w:rPr>
                <w:rFonts w:hint="default" w:ascii="Times New Roman" w:hAnsi="Times New Roman" w:cs="Times New Roman"/>
                <w:kern w:val="0"/>
                <w:sz w:val="24"/>
              </w:rPr>
              <w:t>本项目属于鼓励类</w:t>
            </w:r>
            <w:r>
              <w:rPr>
                <w:rFonts w:hint="eastAsia" w:ascii="Times New Roman" w:hAnsi="Times New Roman" w:cs="Times New Roman"/>
                <w:kern w:val="0"/>
                <w:sz w:val="24"/>
                <w:lang w:eastAsia="zh-CN"/>
              </w:rPr>
              <w:t>“</w:t>
            </w:r>
            <w:r>
              <w:rPr>
                <w:rFonts w:hint="eastAsia" w:ascii="Times New Roman" w:hAnsi="Times New Roman" w:cs="Times New Roman"/>
                <w:kern w:val="0"/>
                <w:sz w:val="24"/>
                <w:lang w:val="en-US" w:eastAsia="zh-CN"/>
              </w:rPr>
              <w:t xml:space="preserve">四十三、环境保护与资源节约综合利用 </w:t>
            </w:r>
            <w:r>
              <w:rPr>
                <w:rFonts w:hint="default" w:ascii="Times New Roman" w:hAnsi="Times New Roman" w:cs="Times New Roman"/>
                <w:kern w:val="0"/>
                <w:sz w:val="24"/>
                <w:lang w:val="en-US" w:eastAsia="zh-CN"/>
              </w:rPr>
              <w:t>27</w:t>
            </w:r>
            <w:r>
              <w:rPr>
                <w:rFonts w:hint="eastAsia" w:ascii="Times New Roman" w:hAnsi="Times New Roman" w:cs="Times New Roman"/>
                <w:kern w:val="0"/>
                <w:sz w:val="24"/>
                <w:lang w:val="en-US" w:eastAsia="zh-CN"/>
              </w:rPr>
              <w:t>、废旧木材、废旧电器电子产品、废印刷电路板、废旧电池、</w:t>
            </w:r>
            <w:r>
              <w:rPr>
                <w:rFonts w:hint="default" w:ascii="Times New Roman" w:hAnsi="Times New Roman" w:cs="Times New Roman"/>
                <w:kern w:val="0"/>
                <w:sz w:val="24"/>
                <w:lang w:val="en-US" w:eastAsia="zh-CN"/>
              </w:rPr>
              <w:t>废旧船舶、废旧农机、废塑料、废旧纺织品及纺织废料和边角料、废（碎）玻璃、废橡胶、废弃油脂等废旧物资等资源循环再利用技术、设备开发及应用</w:t>
            </w:r>
            <w:r>
              <w:rPr>
                <w:rFonts w:hint="eastAsia" w:ascii="Times New Roman" w:hAnsi="Times New Roman" w:cs="Times New Roman"/>
                <w:kern w:val="0"/>
                <w:sz w:val="24"/>
                <w:lang w:eastAsia="zh-CN"/>
              </w:rPr>
              <w:t>”</w:t>
            </w:r>
            <w:r>
              <w:rPr>
                <w:rFonts w:hint="default" w:ascii="Times New Roman" w:hAnsi="Times New Roman" w:cs="Times New Roman"/>
                <w:kern w:val="0"/>
                <w:sz w:val="24"/>
              </w:rPr>
              <w:t>，</w:t>
            </w:r>
            <w:r>
              <w:rPr>
                <w:rFonts w:hint="eastAsia" w:cs="Times New Roman"/>
                <w:kern w:val="0"/>
                <w:sz w:val="24"/>
                <w:lang w:eastAsia="zh-CN"/>
              </w:rPr>
              <w:t>且</w:t>
            </w:r>
            <w:r>
              <w:rPr>
                <w:rFonts w:hint="eastAsia" w:ascii="Times New Roman" w:hAnsi="Times New Roman" w:eastAsia="宋体" w:cs="Times New Roman"/>
                <w:sz w:val="24"/>
                <w:szCs w:val="24"/>
                <w:lang w:val="en-US" w:eastAsia="zh-CN"/>
              </w:rPr>
              <w:t>本项目已在鲁山县发展和改革委员会备案，项目代码2203-410423-04-01-110878（附件2），因此本项目的建设符合国家当前产业政策。</w:t>
            </w:r>
          </w:p>
          <w:p>
            <w:pPr>
              <w:pStyle w:val="18"/>
              <w:keepNext w:val="0"/>
              <w:keepLines w:val="0"/>
              <w:pageBreakBefore w:val="0"/>
              <w:widowControl w:val="0"/>
              <w:kinsoku/>
              <w:wordWrap/>
              <w:overflowPunct/>
              <w:topLinePunct w:val="0"/>
              <w:bidi w:val="0"/>
              <w:snapToGrid/>
              <w:spacing w:before="0" w:after="0" w:afterAutospacing="0" w:line="520" w:lineRule="exact"/>
              <w:ind w:right="0" w:firstLine="480" w:firstLineChars="200"/>
              <w:textAlignment w:val="auto"/>
              <w:rPr>
                <w:rFonts w:hint="eastAsia" w:ascii="Times New Roman" w:hAnsi="Times New Roman" w:eastAsia="宋体" w:cs="Times New Roman"/>
                <w:b w:val="0"/>
                <w:bCs/>
                <w:kern w:val="2"/>
                <w:sz w:val="24"/>
                <w:szCs w:val="24"/>
                <w:u w:val="none"/>
                <w:lang w:val="en-US" w:eastAsia="zh-CN" w:bidi="ar-SA"/>
              </w:rPr>
            </w:pPr>
            <w:r>
              <w:rPr>
                <w:rFonts w:hint="eastAsia" w:ascii="Times New Roman" w:hAnsi="Times New Roman" w:eastAsia="宋体" w:cs="Times New Roman"/>
                <w:b w:val="0"/>
                <w:bCs/>
                <w:kern w:val="2"/>
                <w:sz w:val="24"/>
                <w:szCs w:val="24"/>
                <w:u w:val="none"/>
                <w:lang w:val="en-US" w:eastAsia="zh-CN" w:bidi="ar-SA"/>
              </w:rPr>
              <w:t>项目</w:t>
            </w:r>
            <w:r>
              <w:rPr>
                <w:rFonts w:hint="eastAsia" w:ascii="Times New Roman" w:hAnsi="Times New Roman" w:cs="Times New Roman"/>
                <w:b w:val="0"/>
                <w:bCs/>
                <w:kern w:val="2"/>
                <w:sz w:val="24"/>
                <w:szCs w:val="24"/>
                <w:u w:val="none"/>
                <w:lang w:val="en-US" w:eastAsia="zh-CN" w:bidi="ar-SA"/>
              </w:rPr>
              <w:t>一期工程</w:t>
            </w:r>
            <w:r>
              <w:rPr>
                <w:rFonts w:hint="eastAsia" w:ascii="Times New Roman" w:hAnsi="Times New Roman" w:eastAsia="宋体" w:cs="Times New Roman"/>
                <w:b w:val="0"/>
                <w:bCs/>
                <w:kern w:val="2"/>
                <w:sz w:val="24"/>
                <w:szCs w:val="24"/>
                <w:u w:val="none"/>
                <w:lang w:val="en-US" w:eastAsia="zh-CN" w:bidi="ar-SA"/>
              </w:rPr>
              <w:t>建设情况与备案相符性详见</w:t>
            </w:r>
            <w:r>
              <w:rPr>
                <w:rFonts w:hint="eastAsia" w:ascii="Times New Roman" w:hAnsi="Times New Roman" w:cs="Times New Roman"/>
                <w:b w:val="0"/>
                <w:bCs/>
                <w:kern w:val="2"/>
                <w:sz w:val="24"/>
                <w:szCs w:val="24"/>
                <w:u w:val="none"/>
                <w:lang w:val="en-US" w:eastAsia="zh-CN" w:bidi="ar-SA"/>
              </w:rPr>
              <w:t>下</w:t>
            </w:r>
            <w:r>
              <w:rPr>
                <w:rFonts w:hint="eastAsia" w:ascii="Times New Roman" w:hAnsi="Times New Roman" w:eastAsia="宋体" w:cs="Times New Roman"/>
                <w:b w:val="0"/>
                <w:bCs/>
                <w:kern w:val="2"/>
                <w:sz w:val="24"/>
                <w:szCs w:val="24"/>
                <w:u w:val="none"/>
                <w:lang w:val="en-US" w:eastAsia="zh-CN" w:bidi="ar-SA"/>
              </w:rPr>
              <w:t>表。</w:t>
            </w:r>
          </w:p>
          <w:p>
            <w:pPr>
              <w:spacing w:line="500" w:lineRule="exact"/>
              <w:ind w:firstLine="480" w:firstLineChars="200"/>
              <w:jc w:val="both"/>
              <w:rPr>
                <w:rFonts w:hint="eastAsia" w:ascii="Times New Roman" w:hAnsi="Times New Roman" w:eastAsia="黑体" w:cs="Times New Roman"/>
                <w:b w:val="0"/>
                <w:bCs w:val="0"/>
                <w:color w:val="auto"/>
                <w:sz w:val="24"/>
                <w:highlight w:val="yellow"/>
                <w:u w:val="none"/>
                <w:lang w:val="zh-CN" w:eastAsia="zh-CN"/>
              </w:rPr>
            </w:pPr>
            <w:r>
              <w:rPr>
                <w:rFonts w:hint="eastAsia" w:ascii="Times New Roman" w:hAnsi="Times New Roman" w:eastAsia="黑体" w:cs="Times New Roman"/>
                <w:b w:val="0"/>
                <w:bCs w:val="0"/>
                <w:color w:val="auto"/>
                <w:sz w:val="24"/>
                <w:highlight w:val="none"/>
                <w:u w:val="none"/>
                <w:lang w:val="zh-CN" w:eastAsia="zh-CN"/>
              </w:rPr>
              <w:t>表</w:t>
            </w:r>
            <w:r>
              <w:rPr>
                <w:rFonts w:hint="eastAsia" w:ascii="Times New Roman" w:hAnsi="Times New Roman" w:eastAsia="黑体" w:cs="Times New Roman"/>
                <w:b w:val="0"/>
                <w:bCs w:val="0"/>
                <w:color w:val="auto"/>
                <w:sz w:val="24"/>
                <w:highlight w:val="none"/>
                <w:u w:val="none"/>
                <w:lang w:val="en-US" w:eastAsia="zh-CN"/>
              </w:rPr>
              <w:t>1-1</w:t>
            </w:r>
            <w:r>
              <w:rPr>
                <w:rFonts w:hint="eastAsia" w:ascii="Times New Roman" w:hAnsi="Times New Roman" w:eastAsia="黑体" w:cs="Times New Roman"/>
                <w:b w:val="0"/>
                <w:bCs w:val="0"/>
                <w:color w:val="auto"/>
                <w:sz w:val="24"/>
                <w:highlight w:val="none"/>
                <w:u w:val="none"/>
                <w:lang w:val="zh-CN" w:eastAsia="zh-CN"/>
              </w:rPr>
              <w:t xml:space="preserve">              项目</w:t>
            </w:r>
            <w:r>
              <w:rPr>
                <w:rFonts w:hint="eastAsia" w:eastAsia="黑体" w:cs="Times New Roman"/>
                <w:b w:val="0"/>
                <w:bCs w:val="0"/>
                <w:color w:val="auto"/>
                <w:sz w:val="24"/>
                <w:highlight w:val="none"/>
                <w:u w:val="none"/>
                <w:lang w:val="zh-CN" w:eastAsia="zh-CN"/>
              </w:rPr>
              <w:t>一期工程</w:t>
            </w:r>
            <w:r>
              <w:rPr>
                <w:rFonts w:hint="eastAsia" w:ascii="Times New Roman" w:hAnsi="Times New Roman" w:eastAsia="黑体" w:cs="Times New Roman"/>
                <w:b w:val="0"/>
                <w:bCs w:val="0"/>
                <w:color w:val="auto"/>
                <w:sz w:val="24"/>
                <w:highlight w:val="none"/>
                <w:u w:val="none"/>
                <w:lang w:val="zh-CN" w:eastAsia="zh-CN"/>
              </w:rPr>
              <w:t>建设情况与备案相符性</w:t>
            </w:r>
          </w:p>
          <w:tbl>
            <w:tblPr>
              <w:tblStyle w:val="33"/>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0"/>
              <w:gridCol w:w="3163"/>
              <w:gridCol w:w="3177"/>
              <w:gridCol w:w="8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436" w:type="pct"/>
                  <w:noWrap w:val="0"/>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Times New Roman" w:hAnsi="Times New Roman" w:eastAsia="宋体" w:cs="Times New Roman"/>
                      <w:b/>
                      <w:bCs w:val="0"/>
                      <w:kern w:val="0"/>
                      <w:szCs w:val="21"/>
                      <w:highlight w:val="none"/>
                      <w:u w:val="none"/>
                      <w:lang w:val="zh-CN" w:eastAsia="zh-CN"/>
                    </w:rPr>
                  </w:pPr>
                  <w:r>
                    <w:rPr>
                      <w:rFonts w:hint="eastAsia" w:ascii="Times New Roman" w:hAnsi="Times New Roman" w:eastAsia="宋体" w:cs="Times New Roman"/>
                      <w:b/>
                      <w:bCs w:val="0"/>
                      <w:kern w:val="0"/>
                      <w:szCs w:val="21"/>
                      <w:highlight w:val="none"/>
                      <w:u w:val="none"/>
                      <w:lang w:val="zh-CN" w:eastAsia="zh-CN"/>
                    </w:rPr>
                    <w:t>类别</w:t>
                  </w:r>
                </w:p>
              </w:tc>
              <w:tc>
                <w:tcPr>
                  <w:tcW w:w="1999" w:type="pct"/>
                  <w:noWrap w:val="0"/>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Times New Roman" w:hAnsi="Times New Roman" w:eastAsia="宋体" w:cs="Times New Roman"/>
                      <w:b/>
                      <w:bCs w:val="0"/>
                      <w:kern w:val="0"/>
                      <w:szCs w:val="21"/>
                      <w:highlight w:val="none"/>
                      <w:u w:val="none"/>
                      <w:lang w:val="zh-CN" w:eastAsia="zh-CN"/>
                    </w:rPr>
                  </w:pPr>
                  <w:r>
                    <w:rPr>
                      <w:rFonts w:hint="eastAsia" w:ascii="Times New Roman" w:hAnsi="Times New Roman" w:eastAsia="宋体" w:cs="Times New Roman"/>
                      <w:b/>
                      <w:bCs w:val="0"/>
                      <w:kern w:val="0"/>
                      <w:szCs w:val="21"/>
                      <w:highlight w:val="none"/>
                      <w:u w:val="none"/>
                      <w:lang w:val="zh-CN" w:eastAsia="zh-CN"/>
                    </w:rPr>
                    <w:t>备案内容</w:t>
                  </w:r>
                </w:p>
              </w:tc>
              <w:tc>
                <w:tcPr>
                  <w:tcW w:w="2008" w:type="pct"/>
                  <w:noWrap w:val="0"/>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Times New Roman" w:hAnsi="Times New Roman" w:eastAsia="宋体" w:cs="Times New Roman"/>
                      <w:b/>
                      <w:bCs w:val="0"/>
                      <w:kern w:val="0"/>
                      <w:szCs w:val="21"/>
                      <w:highlight w:val="none"/>
                      <w:u w:val="none"/>
                      <w:lang w:val="zh-CN" w:eastAsia="zh-CN"/>
                    </w:rPr>
                  </w:pPr>
                  <w:r>
                    <w:rPr>
                      <w:rFonts w:hint="eastAsia" w:ascii="Times New Roman" w:hAnsi="Times New Roman" w:eastAsia="宋体" w:cs="Times New Roman"/>
                      <w:b/>
                      <w:bCs w:val="0"/>
                      <w:kern w:val="0"/>
                      <w:szCs w:val="21"/>
                      <w:highlight w:val="none"/>
                      <w:u w:val="none"/>
                      <w:lang w:val="zh-CN" w:eastAsia="zh-CN"/>
                    </w:rPr>
                    <w:t>项目</w:t>
                  </w:r>
                  <w:r>
                    <w:rPr>
                      <w:rFonts w:hint="eastAsia" w:cs="Times New Roman"/>
                      <w:b/>
                      <w:bCs w:val="0"/>
                      <w:kern w:val="0"/>
                      <w:szCs w:val="21"/>
                      <w:highlight w:val="none"/>
                      <w:u w:val="none"/>
                      <w:lang w:val="zh-CN" w:eastAsia="zh-CN"/>
                    </w:rPr>
                    <w:t>一期工程</w:t>
                  </w:r>
                  <w:r>
                    <w:rPr>
                      <w:rFonts w:hint="eastAsia" w:ascii="Times New Roman" w:hAnsi="Times New Roman" w:eastAsia="宋体" w:cs="Times New Roman"/>
                      <w:b/>
                      <w:bCs w:val="0"/>
                      <w:kern w:val="0"/>
                      <w:szCs w:val="21"/>
                      <w:highlight w:val="none"/>
                      <w:u w:val="none"/>
                      <w:lang w:val="zh-CN" w:eastAsia="zh-CN"/>
                    </w:rPr>
                    <w:t>建设内容</w:t>
                  </w:r>
                </w:p>
              </w:tc>
              <w:tc>
                <w:tcPr>
                  <w:tcW w:w="555" w:type="pct"/>
                  <w:noWrap w:val="0"/>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Times New Roman" w:hAnsi="Times New Roman" w:eastAsia="宋体" w:cs="Times New Roman"/>
                      <w:b/>
                      <w:bCs w:val="0"/>
                      <w:kern w:val="0"/>
                      <w:szCs w:val="21"/>
                      <w:highlight w:val="none"/>
                      <w:u w:val="none"/>
                      <w:lang w:val="zh-CN" w:eastAsia="zh-CN"/>
                    </w:rPr>
                  </w:pPr>
                  <w:r>
                    <w:rPr>
                      <w:rFonts w:hint="eastAsia" w:ascii="Times New Roman" w:hAnsi="Times New Roman" w:eastAsia="宋体" w:cs="Times New Roman"/>
                      <w:b/>
                      <w:bCs w:val="0"/>
                      <w:kern w:val="0"/>
                      <w:szCs w:val="21"/>
                      <w:highlight w:val="none"/>
                      <w:u w:val="none"/>
                      <w:lang w:val="zh-CN" w:eastAsia="zh-CN"/>
                    </w:rPr>
                    <w:t>相符性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 w:hRule="atLeast"/>
                <w:jc w:val="center"/>
              </w:trPr>
              <w:tc>
                <w:tcPr>
                  <w:tcW w:w="436" w:type="pct"/>
                  <w:noWrap w:val="0"/>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Times New Roman" w:hAnsi="Times New Roman" w:eastAsia="宋体" w:cs="Times New Roman"/>
                      <w:b w:val="0"/>
                      <w:bCs/>
                      <w:kern w:val="0"/>
                      <w:szCs w:val="21"/>
                      <w:highlight w:val="none"/>
                      <w:u w:val="none"/>
                      <w:lang w:val="zh-CN" w:eastAsia="zh-CN"/>
                    </w:rPr>
                  </w:pPr>
                  <w:r>
                    <w:rPr>
                      <w:rFonts w:hint="eastAsia" w:ascii="Times New Roman" w:hAnsi="Times New Roman" w:eastAsia="宋体" w:cs="Times New Roman"/>
                      <w:b w:val="0"/>
                      <w:bCs/>
                      <w:kern w:val="0"/>
                      <w:szCs w:val="21"/>
                      <w:highlight w:val="none"/>
                      <w:u w:val="none"/>
                      <w:lang w:val="zh-CN" w:eastAsia="zh-CN"/>
                    </w:rPr>
                    <w:t>项目</w:t>
                  </w:r>
                </w:p>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Times New Roman" w:hAnsi="Times New Roman" w:eastAsia="宋体" w:cs="Times New Roman"/>
                      <w:b w:val="0"/>
                      <w:bCs/>
                      <w:kern w:val="0"/>
                      <w:szCs w:val="21"/>
                      <w:highlight w:val="none"/>
                      <w:u w:val="none"/>
                      <w:lang w:val="zh-CN" w:eastAsia="zh-CN"/>
                    </w:rPr>
                  </w:pPr>
                  <w:r>
                    <w:rPr>
                      <w:rFonts w:hint="eastAsia" w:ascii="Times New Roman" w:hAnsi="Times New Roman" w:eastAsia="宋体" w:cs="Times New Roman"/>
                      <w:b w:val="0"/>
                      <w:bCs/>
                      <w:kern w:val="0"/>
                      <w:szCs w:val="21"/>
                      <w:highlight w:val="none"/>
                      <w:u w:val="none"/>
                      <w:lang w:val="zh-CN" w:eastAsia="zh-CN"/>
                    </w:rPr>
                    <w:t>名称</w:t>
                  </w:r>
                </w:p>
              </w:tc>
              <w:tc>
                <w:tcPr>
                  <w:tcW w:w="1999" w:type="pct"/>
                  <w:noWrap w:val="0"/>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Times New Roman" w:hAnsi="Times New Roman" w:eastAsia="宋体" w:cs="Times New Roman"/>
                      <w:b w:val="0"/>
                      <w:bCs/>
                      <w:color w:val="auto"/>
                      <w:kern w:val="0"/>
                      <w:szCs w:val="21"/>
                      <w:highlight w:val="none"/>
                      <w:u w:val="none"/>
                      <w:lang w:val="zh-CN" w:eastAsia="zh-CN"/>
                    </w:rPr>
                  </w:pPr>
                  <w:r>
                    <w:rPr>
                      <w:rFonts w:hint="eastAsia" w:cs="Times New Roman"/>
                      <w:b w:val="0"/>
                      <w:bCs/>
                      <w:color w:val="auto"/>
                      <w:kern w:val="0"/>
                      <w:szCs w:val="21"/>
                      <w:highlight w:val="none"/>
                      <w:u w:val="none"/>
                      <w:lang w:val="en-US" w:eastAsia="zh-CN"/>
                    </w:rPr>
                    <w:t>年产3万吨生物质成型燃料项目</w:t>
                  </w:r>
                </w:p>
              </w:tc>
              <w:tc>
                <w:tcPr>
                  <w:tcW w:w="2008" w:type="pct"/>
                  <w:noWrap w:val="0"/>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Times New Roman" w:hAnsi="Times New Roman" w:eastAsia="宋体" w:cs="Times New Roman"/>
                      <w:b w:val="0"/>
                      <w:bCs/>
                      <w:kern w:val="0"/>
                      <w:szCs w:val="21"/>
                      <w:highlight w:val="none"/>
                      <w:u w:val="none"/>
                      <w:lang w:val="zh-CN" w:eastAsia="zh-CN"/>
                    </w:rPr>
                  </w:pPr>
                  <w:r>
                    <w:rPr>
                      <w:rFonts w:hint="eastAsia" w:cs="Times New Roman"/>
                      <w:b w:val="0"/>
                      <w:bCs/>
                      <w:color w:val="auto"/>
                      <w:kern w:val="0"/>
                      <w:szCs w:val="21"/>
                      <w:highlight w:val="none"/>
                      <w:u w:val="none"/>
                      <w:lang w:val="en-US" w:eastAsia="zh-CN"/>
                    </w:rPr>
                    <w:t>年产3万吨生物质成型燃料项目（一期工程）</w:t>
                  </w:r>
                </w:p>
              </w:tc>
              <w:tc>
                <w:tcPr>
                  <w:tcW w:w="555" w:type="pct"/>
                  <w:noWrap w:val="0"/>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Times New Roman" w:hAnsi="Times New Roman" w:eastAsia="宋体" w:cs="Times New Roman"/>
                      <w:b w:val="0"/>
                      <w:bCs/>
                      <w:kern w:val="0"/>
                      <w:szCs w:val="21"/>
                      <w:highlight w:val="none"/>
                      <w:u w:val="none"/>
                      <w:lang w:val="zh-CN" w:eastAsia="zh-CN"/>
                    </w:rPr>
                  </w:pPr>
                  <w:r>
                    <w:rPr>
                      <w:rFonts w:hint="eastAsia" w:cs="Times New Roman"/>
                      <w:b w:val="0"/>
                      <w:bCs/>
                      <w:kern w:val="0"/>
                      <w:szCs w:val="21"/>
                      <w:highlight w:val="none"/>
                      <w:u w:val="none"/>
                      <w:lang w:val="zh-CN" w:eastAsia="zh-CN"/>
                    </w:rPr>
                    <w:t>项目本次仅建设一期工程</w:t>
                  </w:r>
                  <w:r>
                    <w:rPr>
                      <w:rFonts w:hint="eastAsia" w:cs="Times New Roman"/>
                      <w:b w:val="0"/>
                      <w:bCs/>
                      <w:kern w:val="0"/>
                      <w:szCs w:val="21"/>
                      <w:highlight w:val="none"/>
                      <w:u w:val="none"/>
                      <w:lang w:val="en-US" w:eastAsia="zh-CN"/>
                    </w:rPr>
                    <w:t>，</w:t>
                  </w:r>
                  <w:r>
                    <w:rPr>
                      <w:rFonts w:hint="eastAsia" w:ascii="Times New Roman" w:hAnsi="Times New Roman" w:eastAsia="宋体" w:cs="Times New Roman"/>
                      <w:b w:val="0"/>
                      <w:bCs/>
                      <w:kern w:val="0"/>
                      <w:szCs w:val="21"/>
                      <w:highlight w:val="none"/>
                      <w:u w:val="none"/>
                      <w:lang w:val="zh-CN" w:eastAsia="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6" w:type="pct"/>
                  <w:noWrap w:val="0"/>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Times New Roman" w:hAnsi="Times New Roman" w:eastAsia="宋体" w:cs="Times New Roman"/>
                      <w:b w:val="0"/>
                      <w:bCs/>
                      <w:kern w:val="0"/>
                      <w:szCs w:val="21"/>
                      <w:highlight w:val="none"/>
                      <w:u w:val="none"/>
                      <w:lang w:val="zh-CN" w:eastAsia="zh-CN"/>
                    </w:rPr>
                  </w:pPr>
                  <w:r>
                    <w:rPr>
                      <w:rFonts w:hint="eastAsia" w:ascii="Times New Roman" w:hAnsi="Times New Roman" w:eastAsia="宋体" w:cs="Times New Roman"/>
                      <w:b w:val="0"/>
                      <w:bCs/>
                      <w:kern w:val="0"/>
                      <w:szCs w:val="21"/>
                      <w:highlight w:val="none"/>
                      <w:u w:val="none"/>
                      <w:lang w:val="zh-CN" w:eastAsia="zh-CN"/>
                    </w:rPr>
                    <w:t>建设</w:t>
                  </w:r>
                </w:p>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Times New Roman" w:hAnsi="Times New Roman" w:eastAsia="宋体" w:cs="Times New Roman"/>
                      <w:b w:val="0"/>
                      <w:bCs/>
                      <w:kern w:val="0"/>
                      <w:szCs w:val="21"/>
                      <w:highlight w:val="none"/>
                      <w:u w:val="none"/>
                      <w:lang w:val="zh-CN" w:eastAsia="zh-CN"/>
                    </w:rPr>
                  </w:pPr>
                  <w:r>
                    <w:rPr>
                      <w:rFonts w:hint="eastAsia" w:ascii="Times New Roman" w:hAnsi="Times New Roman" w:eastAsia="宋体" w:cs="Times New Roman"/>
                      <w:b w:val="0"/>
                      <w:bCs/>
                      <w:kern w:val="0"/>
                      <w:szCs w:val="21"/>
                      <w:highlight w:val="none"/>
                      <w:u w:val="none"/>
                      <w:lang w:val="zh-CN" w:eastAsia="zh-CN"/>
                    </w:rPr>
                    <w:t>单位</w:t>
                  </w:r>
                </w:p>
              </w:tc>
              <w:tc>
                <w:tcPr>
                  <w:tcW w:w="1999" w:type="pct"/>
                  <w:noWrap w:val="0"/>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Times New Roman" w:hAnsi="Times New Roman" w:eastAsia="宋体" w:cs="Times New Roman"/>
                      <w:b w:val="0"/>
                      <w:bCs/>
                      <w:color w:val="auto"/>
                      <w:kern w:val="0"/>
                      <w:szCs w:val="21"/>
                      <w:highlight w:val="none"/>
                      <w:u w:val="none"/>
                      <w:lang w:val="en-US" w:eastAsia="zh-CN"/>
                    </w:rPr>
                  </w:pPr>
                  <w:r>
                    <w:rPr>
                      <w:rFonts w:hint="eastAsia" w:cs="Times New Roman"/>
                      <w:b w:val="0"/>
                      <w:bCs/>
                      <w:color w:val="auto"/>
                      <w:kern w:val="0"/>
                      <w:szCs w:val="21"/>
                      <w:highlight w:val="none"/>
                      <w:u w:val="none"/>
                      <w:lang w:val="en-US" w:eastAsia="zh-CN"/>
                    </w:rPr>
                    <w:t>鲁山县春木参再生资源有限公司</w:t>
                  </w:r>
                </w:p>
              </w:tc>
              <w:tc>
                <w:tcPr>
                  <w:tcW w:w="2008" w:type="pct"/>
                  <w:noWrap w:val="0"/>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Times New Roman" w:hAnsi="Times New Roman" w:eastAsia="宋体" w:cs="Times New Roman"/>
                      <w:b w:val="0"/>
                      <w:bCs/>
                      <w:kern w:val="0"/>
                      <w:szCs w:val="21"/>
                      <w:highlight w:val="none"/>
                      <w:u w:val="none"/>
                      <w:lang w:val="en-US" w:eastAsia="zh-CN"/>
                    </w:rPr>
                  </w:pPr>
                  <w:r>
                    <w:rPr>
                      <w:rFonts w:hint="eastAsia" w:cs="Times New Roman"/>
                      <w:b w:val="0"/>
                      <w:bCs/>
                      <w:color w:val="auto"/>
                      <w:kern w:val="0"/>
                      <w:szCs w:val="21"/>
                      <w:highlight w:val="none"/>
                      <w:u w:val="none"/>
                      <w:lang w:val="en-US" w:eastAsia="zh-CN"/>
                    </w:rPr>
                    <w:t>鲁山县春木参再生资源有限公司</w:t>
                  </w:r>
                </w:p>
              </w:tc>
              <w:tc>
                <w:tcPr>
                  <w:tcW w:w="555" w:type="pct"/>
                  <w:noWrap w:val="0"/>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Times New Roman" w:hAnsi="Times New Roman" w:eastAsia="宋体" w:cs="Times New Roman"/>
                      <w:b w:val="0"/>
                      <w:bCs/>
                      <w:kern w:val="0"/>
                      <w:szCs w:val="21"/>
                      <w:highlight w:val="none"/>
                      <w:u w:val="none"/>
                      <w:lang w:val="zh-CN" w:eastAsia="zh-CN"/>
                    </w:rPr>
                  </w:pPr>
                  <w:r>
                    <w:rPr>
                      <w:rFonts w:hint="eastAsia" w:ascii="Times New Roman" w:hAnsi="Times New Roman" w:eastAsia="宋体" w:cs="Times New Roman"/>
                      <w:b w:val="0"/>
                      <w:bCs/>
                      <w:kern w:val="0"/>
                      <w:szCs w:val="21"/>
                      <w:highlight w:val="none"/>
                      <w:u w:val="none"/>
                      <w:lang w:val="zh-CN" w:eastAsia="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436" w:type="pct"/>
                  <w:noWrap w:val="0"/>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Times New Roman" w:hAnsi="Times New Roman" w:eastAsia="宋体" w:cs="Times New Roman"/>
                      <w:b w:val="0"/>
                      <w:bCs/>
                      <w:kern w:val="0"/>
                      <w:szCs w:val="21"/>
                      <w:u w:val="none"/>
                      <w:lang w:val="zh-CN" w:eastAsia="zh-CN"/>
                    </w:rPr>
                  </w:pPr>
                  <w:r>
                    <w:rPr>
                      <w:rFonts w:hint="eastAsia" w:ascii="Times New Roman" w:hAnsi="Times New Roman" w:eastAsia="宋体" w:cs="Times New Roman"/>
                      <w:b w:val="0"/>
                      <w:bCs/>
                      <w:kern w:val="0"/>
                      <w:szCs w:val="21"/>
                      <w:u w:val="none"/>
                      <w:lang w:val="zh-CN" w:eastAsia="zh-CN"/>
                    </w:rPr>
                    <w:t>厂址</w:t>
                  </w:r>
                </w:p>
              </w:tc>
              <w:tc>
                <w:tcPr>
                  <w:tcW w:w="1999" w:type="pct"/>
                  <w:noWrap w:val="0"/>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Times New Roman" w:hAnsi="Times New Roman" w:eastAsia="宋体" w:cs="Times New Roman"/>
                      <w:b w:val="0"/>
                      <w:bCs/>
                      <w:kern w:val="0"/>
                      <w:szCs w:val="21"/>
                      <w:highlight w:val="none"/>
                      <w:u w:val="none"/>
                      <w:lang w:val="zh-CN" w:eastAsia="zh-CN"/>
                    </w:rPr>
                  </w:pPr>
                  <w:r>
                    <w:rPr>
                      <w:rFonts w:hint="eastAsia" w:cs="Times New Roman"/>
                      <w:b w:val="0"/>
                      <w:bCs/>
                      <w:kern w:val="0"/>
                      <w:szCs w:val="21"/>
                      <w:highlight w:val="none"/>
                      <w:u w:val="none"/>
                      <w:lang w:val="en-US" w:eastAsia="zh-CN"/>
                    </w:rPr>
                    <w:t>平顶山市鲁山县背孜乡葛花园村</w:t>
                  </w:r>
                </w:p>
              </w:tc>
              <w:tc>
                <w:tcPr>
                  <w:tcW w:w="2008" w:type="pct"/>
                  <w:noWrap w:val="0"/>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Times New Roman" w:hAnsi="Times New Roman" w:eastAsia="宋体" w:cs="Times New Roman"/>
                      <w:b w:val="0"/>
                      <w:bCs/>
                      <w:kern w:val="0"/>
                      <w:szCs w:val="21"/>
                      <w:highlight w:val="none"/>
                      <w:u w:val="none"/>
                      <w:lang w:val="zh-CN" w:eastAsia="zh-CN"/>
                    </w:rPr>
                  </w:pPr>
                  <w:r>
                    <w:rPr>
                      <w:rFonts w:hint="eastAsia" w:cs="Times New Roman"/>
                      <w:b w:val="0"/>
                      <w:bCs/>
                      <w:kern w:val="0"/>
                      <w:szCs w:val="21"/>
                      <w:highlight w:val="none"/>
                      <w:u w:val="none"/>
                      <w:lang w:val="en-US" w:eastAsia="zh-CN"/>
                    </w:rPr>
                    <w:t>平顶山市鲁山县背孜乡柳树岭村</w:t>
                  </w:r>
                </w:p>
              </w:tc>
              <w:tc>
                <w:tcPr>
                  <w:tcW w:w="555" w:type="pct"/>
                  <w:noWrap w:val="0"/>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Times New Roman" w:hAnsi="Times New Roman" w:eastAsia="宋体" w:cs="Times New Roman"/>
                      <w:b w:val="0"/>
                      <w:bCs/>
                      <w:kern w:val="0"/>
                      <w:szCs w:val="21"/>
                      <w:highlight w:val="none"/>
                      <w:u w:val="none"/>
                      <w:lang w:val="zh-CN" w:eastAsia="zh-CN"/>
                    </w:rPr>
                  </w:pPr>
                  <w:r>
                    <w:rPr>
                      <w:rFonts w:hint="eastAsia" w:cs="Times New Roman"/>
                      <w:b w:val="0"/>
                      <w:bCs/>
                      <w:kern w:val="0"/>
                      <w:szCs w:val="21"/>
                      <w:highlight w:val="none"/>
                      <w:u w:val="none"/>
                      <w:lang w:val="zh-CN" w:eastAsia="zh-CN"/>
                    </w:rPr>
                    <w:t>项目本次仅建设一期工程</w:t>
                  </w:r>
                  <w:r>
                    <w:rPr>
                      <w:rFonts w:hint="eastAsia" w:cs="Times New Roman"/>
                      <w:b w:val="0"/>
                      <w:bCs/>
                      <w:kern w:val="0"/>
                      <w:szCs w:val="21"/>
                      <w:highlight w:val="none"/>
                      <w:u w:val="none"/>
                      <w:lang w:val="en-US" w:eastAsia="zh-CN"/>
                    </w:rPr>
                    <w:t>，</w:t>
                  </w:r>
                  <w:r>
                    <w:rPr>
                      <w:rFonts w:hint="eastAsia" w:cs="Times New Roman"/>
                      <w:b w:val="0"/>
                      <w:bCs/>
                      <w:kern w:val="0"/>
                      <w:szCs w:val="21"/>
                      <w:highlight w:val="none"/>
                      <w:u w:val="none"/>
                      <w:lang w:val="zh-CN" w:eastAsia="zh-CN"/>
                    </w:rPr>
                    <w:t>一期工程选址位于</w:t>
                  </w:r>
                  <w:r>
                    <w:rPr>
                      <w:rFonts w:hint="eastAsia" w:cs="Times New Roman"/>
                      <w:b w:val="0"/>
                      <w:bCs/>
                      <w:kern w:val="0"/>
                      <w:szCs w:val="21"/>
                      <w:highlight w:val="none"/>
                      <w:u w:val="none"/>
                      <w:lang w:val="en-US" w:eastAsia="zh-CN"/>
                    </w:rPr>
                    <w:t>背孜乡柳树岭村，基本</w:t>
                  </w:r>
                  <w:r>
                    <w:rPr>
                      <w:rFonts w:hint="eastAsia" w:ascii="Times New Roman" w:hAnsi="Times New Roman" w:eastAsia="宋体" w:cs="Times New Roman"/>
                      <w:b w:val="0"/>
                      <w:bCs/>
                      <w:kern w:val="0"/>
                      <w:szCs w:val="21"/>
                      <w:highlight w:val="none"/>
                      <w:u w:val="none"/>
                      <w:lang w:val="zh-CN" w:eastAsia="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436" w:type="pct"/>
                  <w:noWrap w:val="0"/>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Times New Roman" w:hAnsi="Times New Roman" w:eastAsia="宋体" w:cs="Times New Roman"/>
                      <w:b w:val="0"/>
                      <w:bCs/>
                      <w:kern w:val="0"/>
                      <w:szCs w:val="21"/>
                      <w:u w:val="none"/>
                      <w:lang w:val="zh-CN" w:eastAsia="zh-CN"/>
                    </w:rPr>
                  </w:pPr>
                  <w:r>
                    <w:rPr>
                      <w:rFonts w:hint="eastAsia" w:ascii="Times New Roman" w:hAnsi="Times New Roman" w:eastAsia="宋体" w:cs="Times New Roman"/>
                      <w:b w:val="0"/>
                      <w:bCs/>
                      <w:kern w:val="0"/>
                      <w:szCs w:val="21"/>
                      <w:u w:val="none"/>
                      <w:lang w:val="zh-CN" w:eastAsia="zh-CN"/>
                    </w:rPr>
                    <w:t>投资</w:t>
                  </w:r>
                </w:p>
              </w:tc>
              <w:tc>
                <w:tcPr>
                  <w:tcW w:w="1999" w:type="pct"/>
                  <w:noWrap w:val="0"/>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Times New Roman" w:hAnsi="Times New Roman" w:eastAsia="宋体" w:cs="Times New Roman"/>
                      <w:b w:val="0"/>
                      <w:bCs/>
                      <w:kern w:val="0"/>
                      <w:szCs w:val="21"/>
                      <w:highlight w:val="none"/>
                      <w:u w:val="none"/>
                      <w:lang w:val="en-US" w:eastAsia="zh-CN"/>
                    </w:rPr>
                  </w:pPr>
                  <w:r>
                    <w:rPr>
                      <w:rFonts w:hint="eastAsia" w:cs="Times New Roman"/>
                      <w:b w:val="0"/>
                      <w:bCs/>
                      <w:kern w:val="0"/>
                      <w:szCs w:val="21"/>
                      <w:highlight w:val="none"/>
                      <w:u w:val="none"/>
                      <w:lang w:val="en-US" w:eastAsia="zh-CN"/>
                    </w:rPr>
                    <w:t>30</w:t>
                  </w:r>
                  <w:r>
                    <w:rPr>
                      <w:rFonts w:hint="eastAsia" w:ascii="Times New Roman" w:hAnsi="Times New Roman" w:eastAsia="宋体" w:cs="Times New Roman"/>
                      <w:b w:val="0"/>
                      <w:bCs/>
                      <w:kern w:val="0"/>
                      <w:szCs w:val="21"/>
                      <w:highlight w:val="none"/>
                      <w:u w:val="none"/>
                      <w:lang w:val="en-US" w:eastAsia="zh-CN"/>
                    </w:rPr>
                    <w:t>0万元</w:t>
                  </w:r>
                </w:p>
              </w:tc>
              <w:tc>
                <w:tcPr>
                  <w:tcW w:w="2008" w:type="pct"/>
                  <w:noWrap w:val="0"/>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Times New Roman" w:hAnsi="Times New Roman" w:eastAsia="宋体" w:cs="Times New Roman"/>
                      <w:b w:val="0"/>
                      <w:bCs/>
                      <w:kern w:val="0"/>
                      <w:szCs w:val="21"/>
                      <w:highlight w:val="none"/>
                      <w:u w:val="none"/>
                      <w:lang w:val="en-US" w:eastAsia="zh-CN"/>
                    </w:rPr>
                  </w:pPr>
                  <w:r>
                    <w:rPr>
                      <w:rFonts w:hint="eastAsia" w:cs="Times New Roman"/>
                      <w:b w:val="0"/>
                      <w:bCs/>
                      <w:kern w:val="0"/>
                      <w:szCs w:val="21"/>
                      <w:highlight w:val="none"/>
                      <w:u w:val="none"/>
                      <w:lang w:val="en-US" w:eastAsia="zh-CN"/>
                    </w:rPr>
                    <w:t>10</w:t>
                  </w:r>
                  <w:r>
                    <w:rPr>
                      <w:rFonts w:hint="eastAsia" w:ascii="Times New Roman" w:hAnsi="Times New Roman" w:eastAsia="宋体" w:cs="Times New Roman"/>
                      <w:b w:val="0"/>
                      <w:bCs/>
                      <w:kern w:val="0"/>
                      <w:szCs w:val="21"/>
                      <w:highlight w:val="none"/>
                      <w:u w:val="none"/>
                      <w:lang w:val="en-US" w:eastAsia="zh-CN"/>
                    </w:rPr>
                    <w:t>0万元</w:t>
                  </w:r>
                </w:p>
              </w:tc>
              <w:tc>
                <w:tcPr>
                  <w:tcW w:w="555" w:type="pct"/>
                  <w:noWrap w:val="0"/>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Times New Roman" w:hAnsi="Times New Roman" w:eastAsia="宋体" w:cs="Times New Roman"/>
                      <w:b w:val="0"/>
                      <w:bCs/>
                      <w:kern w:val="0"/>
                      <w:szCs w:val="21"/>
                      <w:highlight w:val="none"/>
                      <w:u w:val="none"/>
                      <w:lang w:val="zh-CN" w:eastAsia="zh-CN"/>
                    </w:rPr>
                  </w:pPr>
                  <w:r>
                    <w:rPr>
                      <w:rFonts w:hint="eastAsia" w:cs="Times New Roman"/>
                      <w:b w:val="0"/>
                      <w:bCs/>
                      <w:kern w:val="0"/>
                      <w:szCs w:val="21"/>
                      <w:highlight w:val="none"/>
                      <w:u w:val="none"/>
                      <w:lang w:val="zh-CN" w:eastAsia="zh-CN"/>
                    </w:rPr>
                    <w:t>项目本次仅建设一期工程</w:t>
                  </w:r>
                  <w:r>
                    <w:rPr>
                      <w:rFonts w:hint="eastAsia" w:cs="Times New Roman"/>
                      <w:b w:val="0"/>
                      <w:bCs/>
                      <w:kern w:val="0"/>
                      <w:szCs w:val="21"/>
                      <w:highlight w:val="none"/>
                      <w:u w:val="none"/>
                      <w:lang w:val="en-US" w:eastAsia="zh-CN"/>
                    </w:rPr>
                    <w:t>，</w:t>
                  </w:r>
                  <w:r>
                    <w:rPr>
                      <w:rFonts w:hint="eastAsia" w:ascii="Times New Roman" w:hAnsi="Times New Roman" w:eastAsia="宋体" w:cs="Times New Roman"/>
                      <w:b w:val="0"/>
                      <w:bCs/>
                      <w:kern w:val="0"/>
                      <w:szCs w:val="21"/>
                      <w:highlight w:val="none"/>
                      <w:u w:val="none"/>
                      <w:lang w:val="zh-CN" w:eastAsia="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436" w:type="pct"/>
                  <w:noWrap w:val="0"/>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Times New Roman" w:hAnsi="Times New Roman" w:eastAsia="宋体" w:cs="Times New Roman"/>
                      <w:b w:val="0"/>
                      <w:bCs/>
                      <w:kern w:val="0"/>
                      <w:szCs w:val="21"/>
                      <w:u w:val="none"/>
                      <w:lang w:val="zh-CN" w:eastAsia="zh-CN"/>
                    </w:rPr>
                  </w:pPr>
                  <w:r>
                    <w:rPr>
                      <w:rFonts w:hint="eastAsia" w:ascii="Times New Roman" w:hAnsi="Times New Roman" w:eastAsia="宋体" w:cs="Times New Roman"/>
                      <w:b w:val="0"/>
                      <w:bCs/>
                      <w:kern w:val="0"/>
                      <w:szCs w:val="21"/>
                      <w:u w:val="none"/>
                      <w:lang w:val="zh-CN" w:eastAsia="zh-CN"/>
                    </w:rPr>
                    <w:t>建设</w:t>
                  </w:r>
                </w:p>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Times New Roman" w:hAnsi="Times New Roman" w:eastAsia="宋体" w:cs="Times New Roman"/>
                      <w:b w:val="0"/>
                      <w:bCs/>
                      <w:kern w:val="0"/>
                      <w:szCs w:val="21"/>
                      <w:u w:val="none"/>
                      <w:lang w:val="zh-CN" w:eastAsia="zh-CN"/>
                    </w:rPr>
                  </w:pPr>
                  <w:r>
                    <w:rPr>
                      <w:rFonts w:hint="eastAsia" w:ascii="Times New Roman" w:hAnsi="Times New Roman" w:eastAsia="宋体" w:cs="Times New Roman"/>
                      <w:b w:val="0"/>
                      <w:bCs/>
                      <w:kern w:val="0"/>
                      <w:szCs w:val="21"/>
                      <w:u w:val="none"/>
                      <w:lang w:val="zh-CN" w:eastAsia="zh-CN"/>
                    </w:rPr>
                    <w:t>内容</w:t>
                  </w:r>
                </w:p>
              </w:tc>
              <w:tc>
                <w:tcPr>
                  <w:tcW w:w="1999" w:type="pct"/>
                  <w:noWrap w:val="0"/>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both"/>
                    <w:textAlignment w:val="auto"/>
                    <w:rPr>
                      <w:rFonts w:hint="default" w:ascii="Times New Roman" w:hAnsi="Times New Roman" w:eastAsia="宋体" w:cs="Times New Roman"/>
                      <w:b w:val="0"/>
                      <w:bCs/>
                      <w:color w:val="auto"/>
                      <w:kern w:val="0"/>
                      <w:szCs w:val="21"/>
                      <w:u w:val="none"/>
                      <w:lang w:val="en-US" w:eastAsia="zh-CN"/>
                    </w:rPr>
                  </w:pPr>
                  <w:r>
                    <w:rPr>
                      <w:rFonts w:hint="eastAsia" w:cs="Times New Roman"/>
                      <w:b w:val="0"/>
                      <w:bCs/>
                      <w:color w:val="auto"/>
                      <w:kern w:val="0"/>
                      <w:szCs w:val="21"/>
                      <w:u w:val="none"/>
                      <w:lang w:val="en-US" w:eastAsia="zh-CN"/>
                    </w:rPr>
                    <w:t>该项目占地四亩，总建筑面积1800平方米；本项目分两期，一期建设一条生物质颗粒；二期建设一条固体燃料生产线；主要建设内容有生产车间、成品库、原料库、办公室、厂区硬化、道路绿化、消防设施、配套设备。</w:t>
                  </w:r>
                </w:p>
              </w:tc>
              <w:tc>
                <w:tcPr>
                  <w:tcW w:w="2008" w:type="pct"/>
                  <w:noWrap w:val="0"/>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ind w:firstLine="420" w:firstLineChars="200"/>
                    <w:jc w:val="both"/>
                    <w:textAlignment w:val="auto"/>
                    <w:rPr>
                      <w:rFonts w:hint="eastAsia" w:cs="Times New Roman"/>
                      <w:b w:val="0"/>
                      <w:bCs/>
                      <w:color w:val="auto"/>
                      <w:kern w:val="0"/>
                      <w:szCs w:val="21"/>
                      <w:u w:val="none"/>
                      <w:lang w:val="en-US" w:eastAsia="zh-CN"/>
                    </w:rPr>
                  </w:pPr>
                  <w:r>
                    <w:rPr>
                      <w:rFonts w:hint="eastAsia" w:cs="Times New Roman"/>
                      <w:b w:val="0"/>
                      <w:bCs/>
                      <w:color w:val="auto"/>
                      <w:kern w:val="0"/>
                      <w:szCs w:val="21"/>
                      <w:u w:val="none"/>
                      <w:lang w:val="en-US" w:eastAsia="zh-CN"/>
                    </w:rPr>
                    <w:t>本次评价内容主要为本项目一期工程。</w:t>
                  </w:r>
                </w:p>
                <w:p>
                  <w:pPr>
                    <w:keepNext w:val="0"/>
                    <w:keepLines w:val="0"/>
                    <w:pageBreakBefore w:val="0"/>
                    <w:widowControl w:val="0"/>
                    <w:kinsoku/>
                    <w:wordWrap/>
                    <w:overflowPunct/>
                    <w:topLinePunct w:val="0"/>
                    <w:autoSpaceDE w:val="0"/>
                    <w:autoSpaceDN w:val="0"/>
                    <w:bidi w:val="0"/>
                    <w:adjustRightInd w:val="0"/>
                    <w:snapToGrid/>
                    <w:spacing w:line="240" w:lineRule="auto"/>
                    <w:ind w:firstLine="420" w:firstLineChars="200"/>
                    <w:jc w:val="both"/>
                    <w:textAlignment w:val="auto"/>
                    <w:rPr>
                      <w:rFonts w:hint="eastAsia" w:cs="Times New Roman"/>
                      <w:b w:val="0"/>
                      <w:bCs/>
                      <w:color w:val="auto"/>
                      <w:kern w:val="0"/>
                      <w:szCs w:val="21"/>
                      <w:u w:val="none"/>
                      <w:lang w:val="en-US" w:eastAsia="zh-CN"/>
                    </w:rPr>
                  </w:pPr>
                  <w:r>
                    <w:rPr>
                      <w:rFonts w:hint="eastAsia" w:cs="Times New Roman"/>
                      <w:b w:val="0"/>
                      <w:bCs/>
                      <w:color w:val="auto"/>
                      <w:kern w:val="0"/>
                      <w:szCs w:val="21"/>
                      <w:u w:val="none"/>
                      <w:lang w:val="en-US" w:eastAsia="zh-CN"/>
                    </w:rPr>
                    <w:t>根据鲁山县自然资源局出具的土地利用总体规划查询说明，该项目一期工程占地1.78亩；根据企业提供的租赁合同，本项目一期工程租赁内容包含主房11间两层楼房、附房5间，建筑面积约700平方米，院子约800平方米；根据本项目一期工程实际拟建设内容，拆除租赁合同中的5间附房，并使用5间附房和院子的占地范围建设生产车间，主房11间两层楼房做为成品区和办公用房使用，建成后生产车间占地面积约866平方米，2层楼房占地面积约320平方米，合计占地面积约1186平方米（约1.78亩），总建筑面积</w:t>
                  </w:r>
                  <w:r>
                    <w:rPr>
                      <w:rFonts w:hint="eastAsia" w:cs="Times New Roman"/>
                      <w:b w:val="0"/>
                      <w:bCs/>
                      <w:color w:val="auto"/>
                      <w:kern w:val="0"/>
                      <w:szCs w:val="21"/>
                      <w:highlight w:val="none"/>
                      <w:u w:val="none"/>
                      <w:lang w:val="en-US" w:eastAsia="zh-CN"/>
                    </w:rPr>
                    <w:t>约1506</w:t>
                  </w:r>
                  <w:r>
                    <w:rPr>
                      <w:rFonts w:hint="eastAsia" w:cs="Times New Roman"/>
                      <w:b w:val="0"/>
                      <w:bCs/>
                      <w:color w:val="auto"/>
                      <w:kern w:val="0"/>
                      <w:szCs w:val="21"/>
                      <w:u w:val="none"/>
                      <w:lang w:val="en-US" w:eastAsia="zh-CN"/>
                    </w:rPr>
                    <w:t>平方米。本项目一期工程实际占地面积、建筑面积与鲁山县自然资源局出具的土地利用总体规划查询说明、租赁合同相关内容基本一致，同时未超过备案内容中“该项目占地四亩，总建筑面积1800平方米”两期项目总面积。</w:t>
                  </w:r>
                </w:p>
                <w:p>
                  <w:pPr>
                    <w:keepNext w:val="0"/>
                    <w:keepLines w:val="0"/>
                    <w:pageBreakBefore w:val="0"/>
                    <w:widowControl w:val="0"/>
                    <w:kinsoku/>
                    <w:wordWrap/>
                    <w:overflowPunct/>
                    <w:topLinePunct w:val="0"/>
                    <w:autoSpaceDE w:val="0"/>
                    <w:autoSpaceDN w:val="0"/>
                    <w:bidi w:val="0"/>
                    <w:adjustRightInd w:val="0"/>
                    <w:snapToGrid/>
                    <w:spacing w:line="240" w:lineRule="auto"/>
                    <w:ind w:firstLine="420" w:firstLineChars="200"/>
                    <w:jc w:val="both"/>
                    <w:textAlignment w:val="auto"/>
                    <w:rPr>
                      <w:rFonts w:hint="eastAsia" w:ascii="Times New Roman" w:hAnsi="Times New Roman" w:eastAsia="宋体" w:cs="Times New Roman"/>
                      <w:b w:val="0"/>
                      <w:bCs/>
                      <w:color w:val="auto"/>
                      <w:kern w:val="0"/>
                      <w:szCs w:val="21"/>
                      <w:u w:val="none"/>
                      <w:lang w:val="zh-CN" w:eastAsia="zh-CN"/>
                    </w:rPr>
                  </w:pPr>
                  <w:r>
                    <w:rPr>
                      <w:rFonts w:hint="eastAsia" w:cs="Times New Roman"/>
                      <w:b w:val="0"/>
                      <w:bCs/>
                      <w:color w:val="auto"/>
                      <w:kern w:val="0"/>
                      <w:szCs w:val="21"/>
                      <w:u w:val="none"/>
                      <w:lang w:val="en-US" w:eastAsia="zh-CN"/>
                    </w:rPr>
                    <w:t>项目一期工程建设一条生物质颗粒生产线，主要建设内容有生产车间（内含原料区、生产区）、办公室、厂区硬化、道路绿化、消防设施、配套设备。</w:t>
                  </w:r>
                </w:p>
              </w:tc>
              <w:tc>
                <w:tcPr>
                  <w:tcW w:w="555" w:type="pct"/>
                  <w:noWrap w:val="0"/>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Times New Roman" w:hAnsi="Times New Roman" w:eastAsia="宋体" w:cs="Times New Roman"/>
                      <w:b w:val="0"/>
                      <w:bCs/>
                      <w:color w:val="auto"/>
                      <w:kern w:val="0"/>
                      <w:szCs w:val="21"/>
                      <w:u w:val="none"/>
                      <w:lang w:val="zh-CN" w:eastAsia="zh-CN"/>
                    </w:rPr>
                  </w:pPr>
                  <w:r>
                    <w:rPr>
                      <w:rFonts w:hint="eastAsia" w:cs="Times New Roman"/>
                      <w:b w:val="0"/>
                      <w:bCs/>
                      <w:kern w:val="0"/>
                      <w:szCs w:val="21"/>
                      <w:highlight w:val="none"/>
                      <w:u w:val="none"/>
                      <w:lang w:val="zh-CN" w:eastAsia="zh-CN"/>
                    </w:rPr>
                    <w:t>项目本次仅建设一期工程</w:t>
                  </w:r>
                  <w:r>
                    <w:rPr>
                      <w:rFonts w:hint="eastAsia" w:ascii="Times New Roman" w:hAnsi="Times New Roman" w:cs="Times New Roman"/>
                      <w:b w:val="0"/>
                      <w:bCs/>
                      <w:color w:val="auto"/>
                      <w:kern w:val="0"/>
                      <w:szCs w:val="21"/>
                      <w:u w:val="none"/>
                      <w:lang w:val="zh-CN" w:eastAsia="zh-CN"/>
                    </w:rPr>
                    <w:t>，</w:t>
                  </w:r>
                  <w:r>
                    <w:rPr>
                      <w:rFonts w:hint="eastAsia" w:ascii="Times New Roman" w:hAnsi="Times New Roman" w:eastAsia="宋体" w:cs="Times New Roman"/>
                      <w:b w:val="0"/>
                      <w:bCs/>
                      <w:kern w:val="0"/>
                      <w:szCs w:val="21"/>
                      <w:u w:val="none"/>
                      <w:lang w:val="zh-CN" w:eastAsia="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436" w:type="pct"/>
                  <w:noWrap w:val="0"/>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Times New Roman" w:hAnsi="Times New Roman" w:eastAsia="宋体" w:cs="Times New Roman"/>
                      <w:b w:val="0"/>
                      <w:bCs/>
                      <w:color w:val="auto"/>
                      <w:kern w:val="0"/>
                      <w:szCs w:val="21"/>
                      <w:u w:val="none"/>
                      <w:lang w:val="zh-CN" w:eastAsia="zh-CN"/>
                    </w:rPr>
                  </w:pPr>
                  <w:r>
                    <w:rPr>
                      <w:rFonts w:hint="eastAsia" w:ascii="Times New Roman" w:hAnsi="Times New Roman" w:eastAsia="宋体" w:cs="Times New Roman"/>
                      <w:b w:val="0"/>
                      <w:bCs/>
                      <w:color w:val="auto"/>
                      <w:kern w:val="0"/>
                      <w:szCs w:val="21"/>
                      <w:u w:val="none"/>
                      <w:lang w:val="zh-CN" w:eastAsia="zh-CN"/>
                    </w:rPr>
                    <w:t>工艺</w:t>
                  </w:r>
                </w:p>
              </w:tc>
              <w:tc>
                <w:tcPr>
                  <w:tcW w:w="1999" w:type="pct"/>
                  <w:noWrap w:val="0"/>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Times New Roman" w:hAnsi="Times New Roman" w:eastAsia="宋体" w:cs="Times New Roman"/>
                      <w:b w:val="0"/>
                      <w:bCs/>
                      <w:color w:val="auto"/>
                      <w:kern w:val="0"/>
                      <w:szCs w:val="21"/>
                      <w:u w:val="none"/>
                      <w:lang w:val="en-US" w:eastAsia="zh-CN"/>
                    </w:rPr>
                  </w:pPr>
                  <w:r>
                    <w:rPr>
                      <w:rFonts w:hint="eastAsia" w:cs="Times New Roman"/>
                      <w:b w:val="0"/>
                      <w:bCs/>
                      <w:color w:val="auto"/>
                      <w:kern w:val="0"/>
                      <w:szCs w:val="21"/>
                      <w:u w:val="none"/>
                      <w:lang w:val="en-US" w:eastAsia="zh-CN"/>
                    </w:rPr>
                    <w:t>一期工程生产工艺：</w:t>
                  </w:r>
                  <w:r>
                    <w:rPr>
                      <w:rFonts w:hint="eastAsia" w:ascii="Times New Roman" w:hAnsi="Times New Roman" w:eastAsia="宋体" w:cs="Times New Roman"/>
                      <w:b w:val="0"/>
                      <w:bCs/>
                      <w:color w:val="auto"/>
                      <w:kern w:val="0"/>
                      <w:szCs w:val="21"/>
                      <w:u w:val="none"/>
                      <w:lang w:val="en-US" w:eastAsia="zh-CN"/>
                    </w:rPr>
                    <w:t>原料→配套切片→粉碎→制粒→包装。</w:t>
                  </w:r>
                </w:p>
              </w:tc>
              <w:tc>
                <w:tcPr>
                  <w:tcW w:w="2008" w:type="pct"/>
                  <w:noWrap w:val="0"/>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Times New Roman" w:hAnsi="Times New Roman" w:eastAsia="宋体" w:cs="Times New Roman"/>
                      <w:b w:val="0"/>
                      <w:bCs/>
                      <w:color w:val="auto"/>
                      <w:kern w:val="0"/>
                      <w:szCs w:val="21"/>
                      <w:u w:val="none"/>
                      <w:lang w:val="zh-CN" w:eastAsia="zh-CN"/>
                    </w:rPr>
                  </w:pPr>
                  <w:r>
                    <w:rPr>
                      <w:rFonts w:hint="eastAsia" w:cs="Times New Roman"/>
                      <w:b w:val="0"/>
                      <w:bCs/>
                      <w:color w:val="auto"/>
                      <w:kern w:val="0"/>
                      <w:szCs w:val="21"/>
                      <w:u w:val="none"/>
                      <w:lang w:val="en-US" w:eastAsia="zh-CN"/>
                    </w:rPr>
                    <w:t>一期工程生产工艺：</w:t>
                  </w:r>
                  <w:r>
                    <w:rPr>
                      <w:rFonts w:hint="eastAsia" w:ascii="Times New Roman" w:hAnsi="Times New Roman" w:eastAsia="宋体" w:cs="Times New Roman"/>
                      <w:b w:val="0"/>
                      <w:bCs/>
                      <w:color w:val="auto"/>
                      <w:kern w:val="0"/>
                      <w:szCs w:val="21"/>
                      <w:u w:val="none"/>
                      <w:lang w:val="en-US" w:eastAsia="zh-CN"/>
                    </w:rPr>
                    <w:t>原料→</w:t>
                  </w:r>
                  <w:r>
                    <w:rPr>
                      <w:rFonts w:hint="eastAsia" w:cs="Times New Roman"/>
                      <w:b w:val="0"/>
                      <w:bCs/>
                      <w:color w:val="auto"/>
                      <w:kern w:val="0"/>
                      <w:szCs w:val="21"/>
                      <w:u w:val="none"/>
                      <w:lang w:val="en-US" w:eastAsia="zh-CN"/>
                    </w:rPr>
                    <w:t>破碎</w:t>
                  </w:r>
                  <w:r>
                    <w:rPr>
                      <w:rFonts w:hint="eastAsia" w:ascii="Times New Roman" w:hAnsi="Times New Roman" w:eastAsia="宋体" w:cs="Times New Roman"/>
                      <w:b w:val="0"/>
                      <w:bCs/>
                      <w:color w:val="auto"/>
                      <w:kern w:val="0"/>
                      <w:szCs w:val="21"/>
                      <w:u w:val="none"/>
                      <w:lang w:val="en-US" w:eastAsia="zh-CN"/>
                    </w:rPr>
                    <w:t>→粉碎→烘干→制粒→</w:t>
                  </w:r>
                  <w:r>
                    <w:rPr>
                      <w:rFonts w:hint="eastAsia" w:cs="Times New Roman"/>
                      <w:b w:val="0"/>
                      <w:bCs/>
                      <w:color w:val="auto"/>
                      <w:kern w:val="0"/>
                      <w:szCs w:val="21"/>
                      <w:u w:val="none"/>
                      <w:lang w:val="en-US" w:eastAsia="zh-CN"/>
                    </w:rPr>
                    <w:t>冷却筛分</w:t>
                  </w:r>
                  <w:r>
                    <w:rPr>
                      <w:rFonts w:hint="eastAsia" w:ascii="Times New Roman" w:hAnsi="Times New Roman" w:eastAsia="宋体" w:cs="Times New Roman"/>
                      <w:b w:val="0"/>
                      <w:bCs/>
                      <w:color w:val="auto"/>
                      <w:kern w:val="0"/>
                      <w:szCs w:val="21"/>
                      <w:u w:val="none"/>
                      <w:lang w:val="en-US" w:eastAsia="zh-CN"/>
                    </w:rPr>
                    <w:t>→包装。</w:t>
                  </w:r>
                </w:p>
              </w:tc>
              <w:tc>
                <w:tcPr>
                  <w:tcW w:w="555" w:type="pct"/>
                  <w:noWrap w:val="0"/>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Times New Roman" w:hAnsi="Times New Roman" w:eastAsia="宋体" w:cs="Times New Roman"/>
                      <w:b w:val="0"/>
                      <w:bCs/>
                      <w:color w:val="auto"/>
                      <w:kern w:val="0"/>
                      <w:szCs w:val="21"/>
                      <w:u w:val="none"/>
                      <w:lang w:val="zh-CN" w:eastAsia="zh-CN"/>
                    </w:rPr>
                  </w:pPr>
                  <w:r>
                    <w:rPr>
                      <w:rFonts w:hint="eastAsia" w:cs="Times New Roman"/>
                      <w:b w:val="0"/>
                      <w:bCs/>
                      <w:kern w:val="0"/>
                      <w:szCs w:val="21"/>
                      <w:highlight w:val="none"/>
                      <w:u w:val="none"/>
                      <w:lang w:val="zh-CN" w:eastAsia="zh-CN"/>
                    </w:rPr>
                    <w:t>项目本次仅建设一期工程</w:t>
                  </w:r>
                  <w:r>
                    <w:rPr>
                      <w:rFonts w:hint="eastAsia" w:cs="Times New Roman"/>
                      <w:b w:val="0"/>
                      <w:bCs/>
                      <w:kern w:val="0"/>
                      <w:szCs w:val="21"/>
                      <w:highlight w:val="none"/>
                      <w:u w:val="none"/>
                      <w:lang w:val="en-US" w:eastAsia="zh-CN"/>
                    </w:rPr>
                    <w:t>，</w:t>
                  </w:r>
                  <w:r>
                    <w:rPr>
                      <w:rFonts w:hint="eastAsia" w:cs="Times New Roman"/>
                      <w:b w:val="0"/>
                      <w:bCs/>
                      <w:color w:val="auto"/>
                      <w:kern w:val="0"/>
                      <w:szCs w:val="21"/>
                      <w:u w:val="none"/>
                      <w:lang w:val="zh-CN" w:eastAsia="zh-CN"/>
                    </w:rPr>
                    <w:t>生产工艺流程</w:t>
                  </w:r>
                  <w:r>
                    <w:rPr>
                      <w:rFonts w:hint="eastAsia" w:cs="Times New Roman"/>
                      <w:b w:val="0"/>
                      <w:bCs/>
                      <w:kern w:val="0"/>
                      <w:szCs w:val="21"/>
                      <w:highlight w:val="none"/>
                      <w:u w:val="none"/>
                      <w:lang w:val="en-US" w:eastAsia="zh-CN"/>
                    </w:rPr>
                    <w:t>细化</w:t>
                  </w:r>
                  <w:r>
                    <w:rPr>
                      <w:rFonts w:hint="eastAsia" w:cs="Times New Roman"/>
                      <w:b w:val="0"/>
                      <w:bCs/>
                      <w:color w:val="auto"/>
                      <w:kern w:val="0"/>
                      <w:szCs w:val="21"/>
                      <w:u w:val="none"/>
                      <w:lang w:val="zh-CN" w:eastAsia="zh-CN"/>
                    </w:rPr>
                    <w:t>，基本</w:t>
                  </w:r>
                  <w:r>
                    <w:rPr>
                      <w:rFonts w:hint="eastAsia" w:ascii="Times New Roman" w:hAnsi="Times New Roman" w:eastAsia="宋体" w:cs="Times New Roman"/>
                      <w:b w:val="0"/>
                      <w:bCs/>
                      <w:color w:val="auto"/>
                      <w:kern w:val="0"/>
                      <w:szCs w:val="21"/>
                      <w:u w:val="none"/>
                      <w:lang w:val="zh-CN" w:eastAsia="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436" w:type="pct"/>
                  <w:noWrap w:val="0"/>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Times New Roman" w:hAnsi="Times New Roman" w:eastAsia="宋体" w:cs="Times New Roman"/>
                      <w:b w:val="0"/>
                      <w:bCs/>
                      <w:kern w:val="0"/>
                      <w:szCs w:val="21"/>
                      <w:u w:val="none"/>
                      <w:lang w:val="zh-CN" w:eastAsia="zh-CN"/>
                    </w:rPr>
                  </w:pPr>
                  <w:r>
                    <w:rPr>
                      <w:rFonts w:hint="eastAsia" w:ascii="Times New Roman" w:hAnsi="Times New Roman" w:eastAsia="宋体" w:cs="Times New Roman"/>
                      <w:b w:val="0"/>
                      <w:bCs/>
                      <w:kern w:val="0"/>
                      <w:szCs w:val="21"/>
                      <w:u w:val="none"/>
                      <w:lang w:val="zh-CN" w:eastAsia="zh-CN"/>
                    </w:rPr>
                    <w:t>主要</w:t>
                  </w:r>
                </w:p>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Times New Roman" w:hAnsi="Times New Roman" w:eastAsia="宋体" w:cs="Times New Roman"/>
                      <w:b w:val="0"/>
                      <w:bCs/>
                      <w:kern w:val="0"/>
                      <w:szCs w:val="21"/>
                      <w:u w:val="none"/>
                      <w:lang w:val="zh-CN" w:eastAsia="zh-CN"/>
                    </w:rPr>
                  </w:pPr>
                  <w:r>
                    <w:rPr>
                      <w:rFonts w:hint="eastAsia" w:ascii="Times New Roman" w:hAnsi="Times New Roman" w:eastAsia="宋体" w:cs="Times New Roman"/>
                      <w:b w:val="0"/>
                      <w:bCs/>
                      <w:kern w:val="0"/>
                      <w:szCs w:val="21"/>
                      <w:u w:val="none"/>
                      <w:lang w:val="zh-CN" w:eastAsia="zh-CN"/>
                    </w:rPr>
                    <w:t>设备</w:t>
                  </w:r>
                </w:p>
              </w:tc>
              <w:tc>
                <w:tcPr>
                  <w:tcW w:w="1999" w:type="pct"/>
                  <w:noWrap w:val="0"/>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Times New Roman" w:hAnsi="Times New Roman" w:eastAsia="宋体" w:cs="Times New Roman"/>
                      <w:b w:val="0"/>
                      <w:bCs/>
                      <w:color w:val="auto"/>
                      <w:kern w:val="0"/>
                      <w:szCs w:val="21"/>
                      <w:u w:val="none"/>
                      <w:lang w:val="en-US" w:eastAsia="zh-CN"/>
                    </w:rPr>
                  </w:pPr>
                  <w:r>
                    <w:rPr>
                      <w:rFonts w:hint="eastAsia" w:cs="Times New Roman"/>
                      <w:b w:val="0"/>
                      <w:bCs/>
                      <w:color w:val="auto"/>
                      <w:kern w:val="0"/>
                      <w:szCs w:val="21"/>
                      <w:highlight w:val="none"/>
                      <w:u w:val="none"/>
                      <w:lang w:val="en-US" w:eastAsia="zh-CN"/>
                    </w:rPr>
                    <w:t>配套切片、粉碎、传输、制</w:t>
                  </w:r>
                  <w:r>
                    <w:rPr>
                      <w:rFonts w:hint="eastAsia" w:cs="Times New Roman"/>
                      <w:b w:val="0"/>
                      <w:bCs/>
                      <w:color w:val="auto"/>
                      <w:kern w:val="0"/>
                      <w:szCs w:val="21"/>
                      <w:u w:val="none"/>
                      <w:lang w:val="en-US" w:eastAsia="zh-CN"/>
                    </w:rPr>
                    <w:t>粒、碳化成型、除尘、包装、运输等机械设备</w:t>
                  </w:r>
                  <w:r>
                    <w:rPr>
                      <w:rFonts w:hint="eastAsia" w:ascii="Times New Roman" w:hAnsi="Times New Roman" w:eastAsia="宋体" w:cs="Times New Roman"/>
                      <w:b w:val="0"/>
                      <w:bCs/>
                      <w:color w:val="auto"/>
                      <w:kern w:val="0"/>
                      <w:szCs w:val="21"/>
                      <w:u w:val="none"/>
                      <w:lang w:val="en-US" w:eastAsia="zh-CN"/>
                    </w:rPr>
                    <w:t>。</w:t>
                  </w:r>
                </w:p>
              </w:tc>
              <w:tc>
                <w:tcPr>
                  <w:tcW w:w="2008" w:type="pct"/>
                  <w:noWrap w:val="0"/>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Times New Roman" w:hAnsi="Times New Roman" w:eastAsia="宋体" w:cs="Times New Roman"/>
                      <w:b w:val="0"/>
                      <w:bCs/>
                      <w:color w:val="auto"/>
                      <w:kern w:val="0"/>
                      <w:szCs w:val="21"/>
                      <w:u w:val="none"/>
                      <w:lang w:val="en-US" w:eastAsia="zh-CN"/>
                    </w:rPr>
                  </w:pPr>
                  <w:r>
                    <w:rPr>
                      <w:rFonts w:hint="eastAsia" w:cs="Times New Roman"/>
                      <w:b w:val="0"/>
                      <w:bCs/>
                      <w:color w:val="auto"/>
                      <w:kern w:val="0"/>
                      <w:szCs w:val="21"/>
                      <w:u w:val="none"/>
                      <w:lang w:val="en-US" w:eastAsia="zh-CN"/>
                    </w:rPr>
                    <w:t>破碎机、粉碎机、电烘干机、制粒机、冷却机及配套环保设施等</w:t>
                  </w:r>
                  <w:r>
                    <w:rPr>
                      <w:rFonts w:hint="eastAsia" w:ascii="Times New Roman" w:hAnsi="Times New Roman" w:eastAsia="宋体" w:cs="Times New Roman"/>
                      <w:b w:val="0"/>
                      <w:bCs/>
                      <w:color w:val="auto"/>
                      <w:kern w:val="0"/>
                      <w:szCs w:val="21"/>
                      <w:u w:val="none"/>
                      <w:lang w:val="en-US" w:eastAsia="zh-CN"/>
                    </w:rPr>
                    <w:t>。</w:t>
                  </w:r>
                </w:p>
              </w:tc>
              <w:tc>
                <w:tcPr>
                  <w:tcW w:w="555" w:type="pct"/>
                  <w:noWrap w:val="0"/>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Times New Roman" w:hAnsi="Times New Roman" w:eastAsia="宋体" w:cs="Times New Roman"/>
                      <w:b w:val="0"/>
                      <w:bCs/>
                      <w:color w:val="auto"/>
                      <w:kern w:val="0"/>
                      <w:szCs w:val="21"/>
                      <w:u w:val="none"/>
                      <w:lang w:val="zh-CN" w:eastAsia="zh-CN"/>
                    </w:rPr>
                  </w:pPr>
                  <w:r>
                    <w:rPr>
                      <w:rFonts w:hint="eastAsia" w:cs="Times New Roman"/>
                      <w:b w:val="0"/>
                      <w:bCs/>
                      <w:kern w:val="0"/>
                      <w:szCs w:val="21"/>
                      <w:highlight w:val="none"/>
                      <w:u w:val="none"/>
                      <w:lang w:val="zh-CN" w:eastAsia="zh-CN"/>
                    </w:rPr>
                    <w:t>项目本次仅建设一期工程</w:t>
                  </w:r>
                  <w:r>
                    <w:rPr>
                      <w:rFonts w:hint="eastAsia" w:ascii="Times New Roman" w:hAnsi="Times New Roman" w:cs="Times New Roman"/>
                      <w:b w:val="0"/>
                      <w:bCs/>
                      <w:color w:val="auto"/>
                      <w:kern w:val="0"/>
                      <w:szCs w:val="21"/>
                      <w:u w:val="none"/>
                      <w:lang w:val="zh-CN" w:eastAsia="zh-CN"/>
                    </w:rPr>
                    <w:t>，</w:t>
                  </w:r>
                  <w:r>
                    <w:rPr>
                      <w:rFonts w:hint="eastAsia" w:ascii="Times New Roman" w:hAnsi="Times New Roman" w:eastAsia="宋体" w:cs="Times New Roman"/>
                      <w:b w:val="0"/>
                      <w:bCs/>
                      <w:color w:val="auto"/>
                      <w:kern w:val="0"/>
                      <w:szCs w:val="21"/>
                      <w:u w:val="none"/>
                      <w:lang w:val="en-US" w:eastAsia="zh-CN"/>
                    </w:rPr>
                    <w:t>相符</w:t>
                  </w:r>
                </w:p>
              </w:tc>
            </w:tr>
          </w:tbl>
          <w:p>
            <w:pPr>
              <w:spacing w:line="500" w:lineRule="exact"/>
              <w:ind w:firstLine="482" w:firstLineChars="200"/>
              <w:rPr>
                <w:rFonts w:hint="eastAsia" w:ascii="Times New Roman" w:hAnsi="Times New Roman" w:eastAsia="宋体" w:cs="Times New Roman"/>
                <w:b/>
                <w:color w:val="auto"/>
                <w:sz w:val="24"/>
                <w:lang w:val="en-US" w:eastAsia="zh-CN"/>
              </w:rPr>
            </w:pPr>
            <w:r>
              <w:rPr>
                <w:rFonts w:hint="eastAsia" w:cs="Times New Roman"/>
                <w:b/>
                <w:bCs/>
                <w:color w:val="auto"/>
                <w:sz w:val="24"/>
                <w:lang w:val="en-US" w:eastAsia="zh-CN"/>
              </w:rPr>
              <w:t>2</w:t>
            </w:r>
            <w:r>
              <w:rPr>
                <w:rFonts w:hint="default" w:ascii="Times New Roman" w:hAnsi="Times New Roman" w:cs="Times New Roman"/>
                <w:b/>
                <w:bCs/>
                <w:color w:val="auto"/>
                <w:sz w:val="24"/>
              </w:rPr>
              <w:t>、与平顶山饮用水源环境保护规划</w:t>
            </w:r>
            <w:r>
              <w:rPr>
                <w:rFonts w:hint="eastAsia" w:ascii="Times New Roman" w:hAnsi="Times New Roman" w:eastAsia="宋体" w:cs="Times New Roman"/>
                <w:b/>
                <w:color w:val="auto"/>
                <w:sz w:val="24"/>
                <w:lang w:val="en-US" w:eastAsia="zh-CN"/>
              </w:rPr>
              <w:t>相符性分析</w:t>
            </w:r>
          </w:p>
          <w:p>
            <w:pPr>
              <w:spacing w:line="500" w:lineRule="exact"/>
              <w:ind w:firstLine="480" w:firstLineChars="200"/>
              <w:rPr>
                <w:rFonts w:hint="eastAsia" w:ascii="Times New Roman" w:hAnsi="Times New Roman" w:eastAsia="宋体" w:cs="Times New Roman"/>
                <w:b/>
                <w:bCs/>
                <w:sz w:val="24"/>
                <w:szCs w:val="24"/>
                <w:highlight w:val="none"/>
                <w:u w:val="none"/>
                <w:lang w:val="en-US" w:eastAsia="zh-CN"/>
              </w:rPr>
            </w:pPr>
            <w:r>
              <w:rPr>
                <w:rFonts w:hint="default" w:ascii="Times New Roman" w:hAnsi="Times New Roman" w:cs="Times New Roman"/>
                <w:bCs/>
                <w:color w:val="auto"/>
                <w:sz w:val="24"/>
              </w:rPr>
              <w:t>根据</w:t>
            </w:r>
            <w:r>
              <w:rPr>
                <w:rFonts w:hint="default" w:ascii="Times New Roman" w:hAnsi="Times New Roman" w:cs="Times New Roman"/>
                <w:bCs/>
                <w:color w:val="auto"/>
                <w:sz w:val="24"/>
                <w:lang w:eastAsia="zh-CN"/>
              </w:rPr>
              <w:t>《河南省人民政府关于调整取消部分集中式饮用水水源保护区的通知》（豫政文﹝</w:t>
            </w:r>
            <w:r>
              <w:rPr>
                <w:rFonts w:hint="default" w:ascii="Times New Roman" w:hAnsi="Times New Roman" w:cs="Times New Roman"/>
                <w:bCs/>
                <w:color w:val="auto"/>
                <w:sz w:val="24"/>
                <w:lang w:val="en-US" w:eastAsia="zh-CN"/>
              </w:rPr>
              <w:t>2021</w:t>
            </w:r>
            <w:r>
              <w:rPr>
                <w:rFonts w:hint="default" w:ascii="Times New Roman" w:hAnsi="Times New Roman" w:cs="Times New Roman"/>
                <w:bCs/>
                <w:color w:val="auto"/>
                <w:sz w:val="24"/>
                <w:lang w:eastAsia="zh-CN"/>
              </w:rPr>
              <w:t>﹞</w:t>
            </w:r>
            <w:r>
              <w:rPr>
                <w:rFonts w:hint="default" w:ascii="Times New Roman" w:hAnsi="Times New Roman" w:cs="Times New Roman"/>
                <w:bCs/>
                <w:color w:val="auto"/>
                <w:sz w:val="24"/>
                <w:lang w:val="en-US" w:eastAsia="zh-CN"/>
              </w:rPr>
              <w:t>72号</w:t>
            </w:r>
            <w:r>
              <w:rPr>
                <w:rFonts w:hint="default" w:ascii="Times New Roman" w:hAnsi="Times New Roman" w:cs="Times New Roman"/>
                <w:bCs/>
                <w:color w:val="auto"/>
                <w:sz w:val="24"/>
                <w:lang w:eastAsia="zh-CN"/>
              </w:rPr>
              <w:t>）可知</w:t>
            </w:r>
            <w:r>
              <w:rPr>
                <w:rFonts w:hint="eastAsia" w:cs="Times New Roman"/>
                <w:bCs/>
                <w:color w:val="auto"/>
                <w:sz w:val="24"/>
                <w:lang w:eastAsia="zh-CN"/>
              </w:rPr>
              <w:t>：</w:t>
            </w:r>
          </w:p>
          <w:p>
            <w:pPr>
              <w:spacing w:line="520" w:lineRule="exact"/>
              <w:ind w:firstLine="480" w:firstLineChars="200"/>
              <w:textAlignment w:val="baseline"/>
              <w:rPr>
                <w:rFonts w:hint="eastAsia" w:eastAsia="宋体"/>
                <w:sz w:val="24"/>
                <w:highlight w:val="none"/>
                <w:lang w:eastAsia="zh-CN"/>
              </w:rPr>
            </w:pPr>
            <w:r>
              <w:rPr>
                <w:rFonts w:hint="eastAsia"/>
                <w:b w:val="0"/>
                <w:bCs w:val="0"/>
                <w:sz w:val="24"/>
                <w:u w:val="none"/>
                <w:lang w:eastAsia="zh-CN"/>
              </w:rPr>
              <w:t>（</w:t>
            </w:r>
            <w:r>
              <w:rPr>
                <w:rFonts w:hint="eastAsia"/>
                <w:b w:val="0"/>
                <w:bCs w:val="0"/>
                <w:sz w:val="24"/>
                <w:u w:val="none"/>
                <w:lang w:val="en-US" w:eastAsia="zh-CN"/>
              </w:rPr>
              <w:t>1</w:t>
            </w:r>
            <w:r>
              <w:rPr>
                <w:rFonts w:hint="eastAsia"/>
                <w:b w:val="0"/>
                <w:bCs w:val="0"/>
                <w:sz w:val="24"/>
                <w:u w:val="none"/>
                <w:lang w:eastAsia="zh-CN"/>
              </w:rPr>
              <w:t>）</w:t>
            </w:r>
            <w:r>
              <w:rPr>
                <w:rFonts w:hint="eastAsia"/>
                <w:sz w:val="24"/>
                <w:highlight w:val="none"/>
                <w:lang w:eastAsia="zh-CN"/>
              </w:rPr>
              <w:t>调整鲁山县昭平台水库饮用水水源保护区，具体范围如下</w:t>
            </w:r>
            <w:r>
              <w:rPr>
                <w:rFonts w:hint="eastAsia"/>
                <w:sz w:val="24"/>
                <w:highlight w:val="none"/>
              </w:rPr>
              <w:t>：</w:t>
            </w:r>
          </w:p>
          <w:p>
            <w:pPr>
              <w:spacing w:line="520" w:lineRule="exact"/>
              <w:ind w:firstLine="480" w:firstLineChars="200"/>
              <w:textAlignment w:val="baseline"/>
              <w:rPr>
                <w:rFonts w:hint="eastAsia"/>
                <w:sz w:val="24"/>
                <w:highlight w:val="none"/>
              </w:rPr>
            </w:pPr>
            <w:r>
              <w:rPr>
                <w:rFonts w:hint="eastAsia"/>
                <w:sz w:val="24"/>
                <w:highlight w:val="none"/>
              </w:rPr>
              <w:t>一级保护区：</w:t>
            </w:r>
            <w:r>
              <w:rPr>
                <w:rFonts w:hint="eastAsia"/>
                <w:sz w:val="24"/>
                <w:highlight w:val="none"/>
                <w:lang w:eastAsia="zh-CN"/>
              </w:rPr>
              <w:t>水库大坝至上游</w:t>
            </w:r>
            <w:r>
              <w:rPr>
                <w:rFonts w:hint="eastAsia"/>
                <w:sz w:val="24"/>
                <w:highlight w:val="none"/>
                <w:lang w:val="en-US" w:eastAsia="zh-CN"/>
              </w:rPr>
              <w:t>3800米，水库高程169米以内的区域及以外200米不超过环库路的区域</w:t>
            </w:r>
            <w:r>
              <w:rPr>
                <w:rFonts w:hint="eastAsia"/>
                <w:sz w:val="24"/>
                <w:highlight w:val="none"/>
              </w:rPr>
              <w:t>。</w:t>
            </w:r>
          </w:p>
          <w:p>
            <w:pPr>
              <w:spacing w:line="520" w:lineRule="exact"/>
              <w:ind w:firstLine="480" w:firstLineChars="200"/>
              <w:textAlignment w:val="baseline"/>
              <w:rPr>
                <w:rFonts w:hint="eastAsia"/>
                <w:sz w:val="24"/>
                <w:highlight w:val="none"/>
              </w:rPr>
            </w:pPr>
            <w:r>
              <w:rPr>
                <w:rFonts w:hint="eastAsia"/>
                <w:sz w:val="24"/>
                <w:highlight w:val="none"/>
              </w:rPr>
              <w:t>二级保护区：一级保护区</w:t>
            </w:r>
            <w:r>
              <w:rPr>
                <w:rFonts w:hint="eastAsia"/>
                <w:sz w:val="24"/>
                <w:highlight w:val="none"/>
                <w:lang w:eastAsia="zh-CN"/>
              </w:rPr>
              <w:t>外，水库大坝上游</w:t>
            </w:r>
            <w:r>
              <w:rPr>
                <w:rFonts w:hint="eastAsia"/>
                <w:sz w:val="24"/>
                <w:highlight w:val="none"/>
                <w:lang w:val="en-US" w:eastAsia="zh-CN"/>
              </w:rPr>
              <w:t>3800米至5800米，水库高程169米以内的区域及以外至环库路的区域</w:t>
            </w:r>
            <w:r>
              <w:rPr>
                <w:rFonts w:hint="eastAsia"/>
                <w:sz w:val="24"/>
                <w:highlight w:val="none"/>
              </w:rPr>
              <w:t>。</w:t>
            </w:r>
          </w:p>
          <w:p>
            <w:pPr>
              <w:spacing w:line="520" w:lineRule="exact"/>
              <w:ind w:firstLine="480" w:firstLineChars="200"/>
              <w:textAlignment w:val="baseline"/>
              <w:rPr>
                <w:rFonts w:hint="eastAsia"/>
                <w:sz w:val="24"/>
                <w:highlight w:val="none"/>
              </w:rPr>
            </w:pPr>
            <w:r>
              <w:rPr>
                <w:rFonts w:hint="eastAsia"/>
                <w:sz w:val="24"/>
                <w:highlight w:val="none"/>
              </w:rPr>
              <w:t>准保护区：</w:t>
            </w:r>
            <w:r>
              <w:rPr>
                <w:rFonts w:hint="eastAsia"/>
                <w:sz w:val="24"/>
                <w:highlight w:val="none"/>
                <w:lang w:eastAsia="zh-CN"/>
              </w:rPr>
              <w:t>二级保护区外，水库高程</w:t>
            </w:r>
            <w:r>
              <w:rPr>
                <w:rFonts w:hint="eastAsia"/>
                <w:sz w:val="24"/>
                <w:highlight w:val="none"/>
                <w:lang w:val="en-US" w:eastAsia="zh-CN"/>
              </w:rPr>
              <w:t>169米以内的区域及以外至环库路的区域；沙河、荡泽河、柳林河、团城河、清水河河道管理范围外500米以内的区域</w:t>
            </w:r>
            <w:r>
              <w:rPr>
                <w:rFonts w:hint="eastAsia"/>
                <w:sz w:val="24"/>
                <w:highlight w:val="none"/>
              </w:rPr>
              <w:t>。</w:t>
            </w:r>
          </w:p>
          <w:p>
            <w:pPr>
              <w:spacing w:line="520" w:lineRule="exact"/>
              <w:ind w:firstLine="480" w:firstLineChars="200"/>
              <w:textAlignment w:val="baseline"/>
              <w:rPr>
                <w:rFonts w:hint="eastAsia"/>
                <w:sz w:val="24"/>
                <w:highlight w:val="none"/>
                <w:lang w:eastAsia="zh-CN"/>
              </w:rPr>
            </w:pPr>
            <w:r>
              <w:rPr>
                <w:rFonts w:hint="eastAsia"/>
                <w:sz w:val="24"/>
                <w:highlight w:val="none"/>
              </w:rPr>
              <w:t>本项目</w:t>
            </w:r>
            <w:r>
              <w:rPr>
                <w:rFonts w:hint="eastAsia"/>
                <w:sz w:val="24"/>
                <w:szCs w:val="24"/>
                <w:lang w:eastAsia="zh-CN"/>
              </w:rPr>
              <w:t>一期工程</w:t>
            </w:r>
            <w:r>
              <w:rPr>
                <w:rFonts w:hint="eastAsia"/>
                <w:sz w:val="24"/>
                <w:highlight w:val="none"/>
              </w:rPr>
              <w:t>位于</w:t>
            </w:r>
            <w:r>
              <w:rPr>
                <w:rFonts w:hint="eastAsia"/>
                <w:bCs/>
                <w:color w:val="auto"/>
                <w:sz w:val="24"/>
                <w:szCs w:val="24"/>
                <w:lang w:eastAsia="zh-CN"/>
              </w:rPr>
              <w:t>平顶山市鲁山县背孜乡柳树岭村</w:t>
            </w:r>
            <w:r>
              <w:rPr>
                <w:rFonts w:hint="eastAsia"/>
                <w:sz w:val="24"/>
                <w:highlight w:val="none"/>
              </w:rPr>
              <w:t>，</w:t>
            </w:r>
            <w:r>
              <w:rPr>
                <w:rFonts w:hint="eastAsia"/>
                <w:sz w:val="24"/>
                <w:highlight w:val="none"/>
                <w:lang w:val="en-US" w:eastAsia="zh-CN"/>
              </w:rPr>
              <w:t>位于</w:t>
            </w:r>
            <w:r>
              <w:rPr>
                <w:rFonts w:hint="eastAsia"/>
                <w:sz w:val="24"/>
                <w:highlight w:val="none"/>
                <w:lang w:eastAsia="zh-CN"/>
              </w:rPr>
              <w:t>昭平台水库上游西北侧</w:t>
            </w:r>
            <w:r>
              <w:rPr>
                <w:rFonts w:hint="eastAsia" w:ascii="Times New Roman" w:hAnsi="Times New Roman" w:eastAsia="宋体" w:cs="Times New Roman"/>
                <w:sz w:val="24"/>
                <w:highlight w:val="none"/>
                <w:lang w:val="en-US" w:eastAsia="zh-CN"/>
              </w:rPr>
              <w:t>约</w:t>
            </w:r>
            <w:r>
              <w:rPr>
                <w:rFonts w:hint="eastAsia" w:cs="Times New Roman"/>
                <w:sz w:val="24"/>
                <w:highlight w:val="none"/>
                <w:lang w:val="en-US" w:eastAsia="zh-CN"/>
              </w:rPr>
              <w:t>22</w:t>
            </w:r>
            <w:r>
              <w:rPr>
                <w:rFonts w:hint="eastAsia" w:ascii="Times New Roman" w:hAnsi="Times New Roman" w:eastAsia="宋体" w:cs="Times New Roman"/>
                <w:sz w:val="24"/>
                <w:highlight w:val="none"/>
                <w:lang w:val="en-US" w:eastAsia="zh-CN"/>
              </w:rPr>
              <w:t>km</w:t>
            </w:r>
            <w:r>
              <w:rPr>
                <w:rFonts w:hint="eastAsia" w:cs="Times New Roman"/>
                <w:sz w:val="24"/>
                <w:highlight w:val="none"/>
                <w:lang w:val="en-US" w:eastAsia="zh-CN"/>
              </w:rPr>
              <w:t>处</w:t>
            </w:r>
            <w:r>
              <w:rPr>
                <w:rFonts w:hint="eastAsia"/>
                <w:sz w:val="24"/>
                <w:highlight w:val="none"/>
                <w:lang w:val="en-US" w:eastAsia="zh-CN"/>
              </w:rPr>
              <w:t>，</w:t>
            </w:r>
            <w:r>
              <w:rPr>
                <w:rFonts w:hint="eastAsia" w:ascii="Times New Roman" w:hAnsi="Times New Roman" w:eastAsia="宋体" w:cs="Times New Roman"/>
                <w:sz w:val="24"/>
                <w:highlight w:val="none"/>
                <w:lang w:val="en-US" w:eastAsia="zh-CN"/>
              </w:rPr>
              <w:t>距离</w:t>
            </w:r>
            <w:r>
              <w:rPr>
                <w:rFonts w:hint="eastAsia" w:cs="Times New Roman"/>
                <w:sz w:val="24"/>
                <w:highlight w:val="none"/>
                <w:lang w:val="en-US" w:eastAsia="zh-CN"/>
              </w:rPr>
              <w:t>东</w:t>
            </w:r>
            <w:r>
              <w:rPr>
                <w:rFonts w:hint="eastAsia" w:ascii="Times New Roman" w:hAnsi="Times New Roman" w:eastAsia="宋体" w:cs="Times New Roman"/>
                <w:sz w:val="24"/>
                <w:highlight w:val="none"/>
                <w:lang w:val="en-US" w:eastAsia="zh-CN"/>
              </w:rPr>
              <w:t>侧</w:t>
            </w:r>
            <w:r>
              <w:rPr>
                <w:rFonts w:hint="eastAsia" w:cs="Times New Roman"/>
                <w:sz w:val="24"/>
                <w:highlight w:val="none"/>
                <w:lang w:val="en-US" w:eastAsia="zh-CN"/>
              </w:rPr>
              <w:t>荡泽</w:t>
            </w:r>
            <w:r>
              <w:rPr>
                <w:rFonts w:hint="eastAsia" w:ascii="Times New Roman" w:hAnsi="Times New Roman" w:eastAsia="宋体" w:cs="Times New Roman"/>
                <w:sz w:val="24"/>
                <w:highlight w:val="none"/>
                <w:lang w:val="en-US" w:eastAsia="zh-CN"/>
              </w:rPr>
              <w:t>河约</w:t>
            </w:r>
            <w:r>
              <w:rPr>
                <w:rFonts w:hint="eastAsia" w:cs="Times New Roman"/>
                <w:sz w:val="24"/>
                <w:highlight w:val="none"/>
                <w:lang w:val="en-US" w:eastAsia="zh-CN"/>
              </w:rPr>
              <w:t>3.40k</w:t>
            </w:r>
            <w:r>
              <w:rPr>
                <w:rFonts w:hint="eastAsia" w:ascii="Times New Roman" w:hAnsi="Times New Roman" w:eastAsia="宋体" w:cs="Times New Roman"/>
                <w:sz w:val="24"/>
                <w:highlight w:val="none"/>
                <w:lang w:val="en-US" w:eastAsia="zh-CN"/>
              </w:rPr>
              <w:t>m，</w:t>
            </w:r>
            <w:r>
              <w:rPr>
                <w:rFonts w:hint="eastAsia"/>
                <w:sz w:val="24"/>
                <w:highlight w:val="none"/>
                <w:lang w:eastAsia="zh-CN"/>
              </w:rPr>
              <w:t>不在昭平台水库饮用水水源保护区及准保护区</w:t>
            </w:r>
            <w:r>
              <w:rPr>
                <w:rFonts w:hint="eastAsia"/>
                <w:sz w:val="24"/>
                <w:highlight w:val="none"/>
              </w:rPr>
              <w:t>范围内</w:t>
            </w:r>
            <w:r>
              <w:rPr>
                <w:rFonts w:hint="default" w:ascii="Times New Roman" w:hAnsi="Times New Roman" w:eastAsia="宋体" w:cs="Times New Roman"/>
                <w:bCs/>
                <w:color w:val="auto"/>
                <w:sz w:val="24"/>
                <w:lang w:eastAsia="zh-CN"/>
              </w:rPr>
              <w:t>，符合</w:t>
            </w:r>
            <w:r>
              <w:rPr>
                <w:rFonts w:hint="eastAsia"/>
                <w:sz w:val="24"/>
                <w:highlight w:val="none"/>
                <w:lang w:eastAsia="zh-CN"/>
              </w:rPr>
              <w:t>鲁山县昭平台水库饮用水水源保护区</w:t>
            </w:r>
            <w:r>
              <w:rPr>
                <w:rFonts w:hint="default" w:ascii="Times New Roman" w:hAnsi="Times New Roman" w:eastAsia="宋体" w:cs="Times New Roman"/>
                <w:bCs/>
                <w:color w:val="auto"/>
                <w:sz w:val="24"/>
                <w:lang w:eastAsia="zh-CN"/>
              </w:rPr>
              <w:t>规划</w:t>
            </w:r>
            <w:r>
              <w:rPr>
                <w:rFonts w:hint="eastAsia"/>
                <w:sz w:val="24"/>
                <w:highlight w:val="none"/>
                <w:lang w:eastAsia="zh-CN"/>
              </w:rPr>
              <w:t>。</w:t>
            </w:r>
          </w:p>
          <w:p>
            <w:pPr>
              <w:spacing w:line="500" w:lineRule="exact"/>
              <w:ind w:firstLine="482" w:firstLineChars="200"/>
              <w:rPr>
                <w:rFonts w:hint="default" w:ascii="Times New Roman" w:hAnsi="Times New Roman" w:eastAsia="宋体" w:cs="Times New Roman"/>
                <w:b/>
                <w:bCs/>
                <w:sz w:val="24"/>
                <w:szCs w:val="24"/>
                <w:highlight w:val="none"/>
                <w:u w:val="none"/>
                <w:lang w:val="en-US" w:eastAsia="zh-CN"/>
              </w:rPr>
            </w:pPr>
            <w:r>
              <w:rPr>
                <w:rFonts w:hint="eastAsia" w:cs="Times New Roman"/>
                <w:b/>
                <w:bCs/>
                <w:sz w:val="24"/>
                <w:szCs w:val="24"/>
                <w:highlight w:val="none"/>
                <w:u w:val="none"/>
                <w:lang w:val="en-US" w:eastAsia="zh-CN"/>
              </w:rPr>
              <w:t>3</w:t>
            </w:r>
            <w:r>
              <w:rPr>
                <w:rFonts w:hint="default" w:ascii="Times New Roman" w:hAnsi="Times New Roman" w:eastAsia="宋体" w:cs="Times New Roman"/>
                <w:b/>
                <w:bCs/>
                <w:sz w:val="24"/>
                <w:szCs w:val="24"/>
                <w:highlight w:val="none"/>
                <w:u w:val="none"/>
                <w:lang w:val="en-US" w:eastAsia="zh-CN"/>
              </w:rPr>
              <w:t>、与鲁山县集中式饮用水源保护区的关系</w:t>
            </w:r>
          </w:p>
          <w:p>
            <w:pPr>
              <w:spacing w:line="500" w:lineRule="exact"/>
              <w:ind w:firstLine="480" w:firstLineChars="200"/>
              <w:rPr>
                <w:rFonts w:hint="default" w:ascii="Times New Roman" w:hAnsi="Times New Roman" w:cs="Times New Roman"/>
                <w:b w:val="0"/>
                <w:bCs w:val="0"/>
                <w:sz w:val="24"/>
                <w:szCs w:val="24"/>
                <w:u w:val="none"/>
              </w:rPr>
            </w:pPr>
            <w:r>
              <w:rPr>
                <w:rFonts w:hint="default" w:ascii="Times New Roman" w:hAnsi="Times New Roman" w:cs="Times New Roman"/>
                <w:b w:val="0"/>
                <w:bCs w:val="0"/>
                <w:sz w:val="24"/>
                <w:szCs w:val="24"/>
                <w:u w:val="none"/>
              </w:rPr>
              <w:t>（</w:t>
            </w:r>
            <w:r>
              <w:rPr>
                <w:rFonts w:hint="eastAsia" w:cs="Times New Roman"/>
                <w:b w:val="0"/>
                <w:bCs w:val="0"/>
                <w:sz w:val="24"/>
                <w:szCs w:val="24"/>
                <w:u w:val="none"/>
                <w:lang w:val="en-US" w:eastAsia="zh-CN"/>
              </w:rPr>
              <w:t>1</w:t>
            </w:r>
            <w:r>
              <w:rPr>
                <w:rFonts w:hint="default" w:ascii="Times New Roman" w:hAnsi="Times New Roman" w:cs="Times New Roman"/>
                <w:b w:val="0"/>
                <w:bCs w:val="0"/>
                <w:sz w:val="24"/>
                <w:szCs w:val="24"/>
                <w:u w:val="none"/>
              </w:rPr>
              <w:t>）乡镇集中式饮用水水源保护区</w:t>
            </w:r>
          </w:p>
          <w:p>
            <w:pPr>
              <w:spacing w:line="520" w:lineRule="exact"/>
              <w:ind w:firstLine="480" w:firstLineChars="200"/>
              <w:rPr>
                <w:rFonts w:hint="default" w:ascii="Times New Roman" w:hAnsi="Times New Roman" w:eastAsia="宋体" w:cs="Times New Roman"/>
                <w:b w:val="0"/>
                <w:bCs w:val="0"/>
                <w:u w:val="none"/>
                <w:lang w:eastAsia="zh-CN"/>
              </w:rPr>
            </w:pPr>
            <w:r>
              <w:rPr>
                <w:rFonts w:hint="default" w:ascii="Times New Roman" w:hAnsi="Times New Roman" w:cs="Times New Roman"/>
                <w:b w:val="0"/>
                <w:bCs w:val="0"/>
                <w:color w:val="000000"/>
                <w:sz w:val="24"/>
                <w:u w:val="none"/>
              </w:rPr>
              <w:t>根据《河南省人民政府办公厅关于印发河南省乡镇集中式饮用水水源保护区划的通知》（豫政办【2016】23号），</w:t>
            </w:r>
            <w:r>
              <w:rPr>
                <w:rFonts w:hint="default" w:ascii="Times New Roman" w:hAnsi="Times New Roman" w:cs="Times New Roman"/>
                <w:b w:val="0"/>
                <w:bCs w:val="0"/>
                <w:color w:val="000000"/>
                <w:sz w:val="24"/>
                <w:u w:val="none"/>
                <w:lang w:eastAsia="zh-CN"/>
              </w:rPr>
              <w:t>鲁山</w:t>
            </w:r>
            <w:r>
              <w:rPr>
                <w:rFonts w:hint="default" w:ascii="Times New Roman" w:hAnsi="Times New Roman" w:cs="Times New Roman"/>
                <w:b w:val="0"/>
                <w:bCs w:val="0"/>
                <w:color w:val="000000"/>
                <w:sz w:val="24"/>
                <w:u w:val="none"/>
              </w:rPr>
              <w:t>县乡镇集中式饮用水水源保护区划如下：</w:t>
            </w:r>
          </w:p>
          <w:p>
            <w:pPr>
              <w:spacing w:line="520" w:lineRule="exact"/>
              <w:ind w:firstLine="480" w:firstLineChars="200"/>
              <w:rPr>
                <w:rFonts w:hint="default" w:ascii="Times New Roman" w:hAnsi="Times New Roman" w:cs="Times New Roman"/>
                <w:b w:val="0"/>
                <w:bCs w:val="0"/>
                <w:color w:val="000000"/>
                <w:sz w:val="24"/>
                <w:u w:val="none"/>
                <w:lang w:eastAsia="zh-CN"/>
              </w:rPr>
            </w:pPr>
            <w:r>
              <w:rPr>
                <w:rFonts w:hint="eastAsia" w:ascii="Times New Roman" w:hAnsi="Times New Roman" w:cs="Times New Roman"/>
                <w:b w:val="0"/>
                <w:bCs w:val="0"/>
                <w:color w:val="000000"/>
                <w:sz w:val="24"/>
                <w:u w:val="none"/>
                <w:lang w:eastAsia="zh-CN"/>
              </w:rPr>
              <w:t>①鲁山县四棵树乡清水河前庄</w:t>
            </w:r>
          </w:p>
          <w:p>
            <w:pPr>
              <w:spacing w:line="520" w:lineRule="exact"/>
              <w:ind w:firstLine="480" w:firstLineChars="200"/>
              <w:rPr>
                <w:rFonts w:hint="default" w:ascii="Times New Roman" w:hAnsi="Times New Roman" w:cs="Times New Roman"/>
                <w:b w:val="0"/>
                <w:bCs w:val="0"/>
                <w:color w:val="000000"/>
                <w:sz w:val="24"/>
                <w:u w:val="none"/>
                <w:lang w:eastAsia="zh-CN"/>
              </w:rPr>
            </w:pPr>
            <w:r>
              <w:rPr>
                <w:rFonts w:hint="eastAsia" w:ascii="Times New Roman" w:hAnsi="Times New Roman" w:cs="Times New Roman"/>
                <w:b w:val="0"/>
                <w:bCs w:val="0"/>
                <w:color w:val="000000"/>
                <w:sz w:val="24"/>
                <w:u w:val="none"/>
                <w:lang w:eastAsia="zh-CN"/>
              </w:rPr>
              <w:t>一级保护区范围：清水河取水口上游</w:t>
            </w:r>
            <w:r>
              <w:rPr>
                <w:rFonts w:hint="default" w:ascii="Times New Roman" w:hAnsi="Times New Roman" w:cs="Times New Roman"/>
                <w:b w:val="0"/>
                <w:bCs w:val="0"/>
                <w:color w:val="000000"/>
                <w:sz w:val="24"/>
                <w:u w:val="none"/>
                <w:lang w:eastAsia="zh-CN"/>
              </w:rPr>
              <w:t>1000</w:t>
            </w:r>
            <w:r>
              <w:rPr>
                <w:rFonts w:hint="eastAsia" w:ascii="Times New Roman" w:hAnsi="Times New Roman" w:cs="Times New Roman"/>
                <w:b w:val="0"/>
                <w:bCs w:val="0"/>
                <w:color w:val="000000"/>
                <w:sz w:val="24"/>
                <w:u w:val="none"/>
                <w:lang w:eastAsia="zh-CN"/>
              </w:rPr>
              <w:t>米及下游</w:t>
            </w:r>
            <w:r>
              <w:rPr>
                <w:rFonts w:hint="default" w:ascii="Times New Roman" w:hAnsi="Times New Roman" w:cs="Times New Roman"/>
                <w:b w:val="0"/>
                <w:bCs w:val="0"/>
                <w:color w:val="000000"/>
                <w:sz w:val="24"/>
                <w:u w:val="none"/>
                <w:lang w:eastAsia="zh-CN"/>
              </w:rPr>
              <w:t>100</w:t>
            </w:r>
            <w:r>
              <w:rPr>
                <w:rFonts w:hint="eastAsia" w:ascii="Times New Roman" w:hAnsi="Times New Roman" w:cs="Times New Roman"/>
                <w:b w:val="0"/>
                <w:bCs w:val="0"/>
                <w:color w:val="000000"/>
                <w:sz w:val="24"/>
                <w:u w:val="none"/>
                <w:lang w:eastAsia="zh-CN"/>
              </w:rPr>
              <w:t>米河道内及两侧</w:t>
            </w:r>
            <w:r>
              <w:rPr>
                <w:rFonts w:hint="default" w:ascii="Times New Roman" w:hAnsi="Times New Roman" w:cs="Times New Roman"/>
                <w:b w:val="0"/>
                <w:bCs w:val="0"/>
                <w:color w:val="000000"/>
                <w:sz w:val="24"/>
                <w:u w:val="none"/>
                <w:lang w:eastAsia="zh-CN"/>
              </w:rPr>
              <w:t>50</w:t>
            </w:r>
            <w:r>
              <w:rPr>
                <w:rFonts w:hint="eastAsia" w:ascii="Times New Roman" w:hAnsi="Times New Roman" w:cs="Times New Roman"/>
                <w:b w:val="0"/>
                <w:bCs w:val="0"/>
                <w:color w:val="000000"/>
                <w:sz w:val="24"/>
                <w:u w:val="none"/>
                <w:lang w:eastAsia="zh-CN"/>
              </w:rPr>
              <w:t>米的区域。</w:t>
            </w:r>
          </w:p>
          <w:p>
            <w:pPr>
              <w:spacing w:line="520" w:lineRule="exact"/>
              <w:ind w:firstLine="480" w:firstLineChars="200"/>
              <w:rPr>
                <w:rFonts w:hint="default" w:ascii="Times New Roman" w:hAnsi="Times New Roman" w:cs="Times New Roman"/>
                <w:b w:val="0"/>
                <w:bCs w:val="0"/>
                <w:color w:val="000000"/>
                <w:sz w:val="24"/>
                <w:u w:val="none"/>
                <w:lang w:eastAsia="zh-CN"/>
              </w:rPr>
            </w:pPr>
            <w:r>
              <w:rPr>
                <w:rFonts w:hint="eastAsia" w:ascii="Times New Roman" w:hAnsi="Times New Roman" w:cs="Times New Roman"/>
                <w:b w:val="0"/>
                <w:bCs w:val="0"/>
                <w:color w:val="000000"/>
                <w:sz w:val="24"/>
                <w:u w:val="none"/>
                <w:lang w:eastAsia="zh-CN"/>
              </w:rPr>
              <w:t>二级保护区范围：一级保护区外，清水河上游</w:t>
            </w:r>
            <w:r>
              <w:rPr>
                <w:rFonts w:hint="default" w:ascii="Times New Roman" w:hAnsi="Times New Roman" w:cs="Times New Roman"/>
                <w:b w:val="0"/>
                <w:bCs w:val="0"/>
                <w:color w:val="000000"/>
                <w:sz w:val="24"/>
                <w:u w:val="none"/>
                <w:lang w:eastAsia="zh-CN"/>
              </w:rPr>
              <w:t>2000</w:t>
            </w:r>
            <w:r>
              <w:rPr>
                <w:rFonts w:hint="eastAsia" w:ascii="Times New Roman" w:hAnsi="Times New Roman" w:cs="Times New Roman"/>
                <w:b w:val="0"/>
                <w:bCs w:val="0"/>
                <w:color w:val="000000"/>
                <w:sz w:val="24"/>
                <w:u w:val="none"/>
                <w:lang w:eastAsia="zh-CN"/>
              </w:rPr>
              <w:t>米及下游</w:t>
            </w:r>
            <w:r>
              <w:rPr>
                <w:rFonts w:hint="default" w:ascii="Times New Roman" w:hAnsi="Times New Roman" w:cs="Times New Roman"/>
                <w:b w:val="0"/>
                <w:bCs w:val="0"/>
                <w:color w:val="000000"/>
                <w:sz w:val="24"/>
                <w:u w:val="none"/>
                <w:lang w:eastAsia="zh-CN"/>
              </w:rPr>
              <w:t>200</w:t>
            </w:r>
            <w:r>
              <w:rPr>
                <w:rFonts w:hint="eastAsia" w:ascii="Times New Roman" w:hAnsi="Times New Roman" w:cs="Times New Roman"/>
                <w:b w:val="0"/>
                <w:bCs w:val="0"/>
                <w:color w:val="000000"/>
                <w:sz w:val="24"/>
                <w:u w:val="none"/>
                <w:lang w:eastAsia="zh-CN"/>
              </w:rPr>
              <w:t>米河道内及两侧</w:t>
            </w:r>
            <w:r>
              <w:rPr>
                <w:rFonts w:hint="default" w:ascii="Times New Roman" w:hAnsi="Times New Roman" w:cs="Times New Roman"/>
                <w:b w:val="0"/>
                <w:bCs w:val="0"/>
                <w:color w:val="000000"/>
                <w:sz w:val="24"/>
                <w:u w:val="none"/>
                <w:lang w:eastAsia="zh-CN"/>
              </w:rPr>
              <w:t>1000</w:t>
            </w:r>
            <w:r>
              <w:rPr>
                <w:rFonts w:hint="eastAsia" w:ascii="Times New Roman" w:hAnsi="Times New Roman" w:cs="Times New Roman"/>
                <w:b w:val="0"/>
                <w:bCs w:val="0"/>
                <w:color w:val="000000"/>
                <w:sz w:val="24"/>
                <w:u w:val="none"/>
                <w:lang w:eastAsia="zh-CN"/>
              </w:rPr>
              <w:t>米的区域。</w:t>
            </w:r>
          </w:p>
          <w:p>
            <w:pPr>
              <w:spacing w:line="520" w:lineRule="exact"/>
              <w:ind w:firstLine="480" w:firstLineChars="200"/>
              <w:rPr>
                <w:rFonts w:hint="default" w:ascii="Times New Roman" w:hAnsi="Times New Roman" w:cs="Times New Roman"/>
                <w:b w:val="0"/>
                <w:bCs w:val="0"/>
                <w:color w:val="000000"/>
                <w:sz w:val="24"/>
                <w:u w:val="none"/>
                <w:lang w:eastAsia="zh-CN"/>
              </w:rPr>
            </w:pPr>
            <w:r>
              <w:rPr>
                <w:rFonts w:hint="eastAsia" w:ascii="Times New Roman" w:hAnsi="Times New Roman" w:cs="Times New Roman"/>
                <w:b w:val="0"/>
                <w:bCs w:val="0"/>
                <w:color w:val="000000"/>
                <w:sz w:val="24"/>
                <w:u w:val="none"/>
                <w:lang w:eastAsia="zh-CN"/>
              </w:rPr>
              <w:t>准保护区范围：二级保护区外，清水河上游至鲁山县界河道内及两侧</w:t>
            </w:r>
            <w:r>
              <w:rPr>
                <w:rFonts w:hint="default" w:ascii="Times New Roman" w:hAnsi="Times New Roman" w:cs="Times New Roman"/>
                <w:b w:val="0"/>
                <w:bCs w:val="0"/>
                <w:color w:val="000000"/>
                <w:sz w:val="24"/>
                <w:u w:val="none"/>
                <w:lang w:eastAsia="zh-CN"/>
              </w:rPr>
              <w:t>50</w:t>
            </w:r>
            <w:r>
              <w:rPr>
                <w:rFonts w:hint="eastAsia" w:ascii="Times New Roman" w:hAnsi="Times New Roman" w:cs="Times New Roman"/>
                <w:b w:val="0"/>
                <w:bCs w:val="0"/>
                <w:color w:val="000000"/>
                <w:sz w:val="24"/>
                <w:u w:val="none"/>
                <w:lang w:eastAsia="zh-CN"/>
              </w:rPr>
              <w:t>米的区域。</w:t>
            </w:r>
          </w:p>
          <w:p>
            <w:pPr>
              <w:spacing w:line="520" w:lineRule="exact"/>
              <w:ind w:firstLine="480" w:firstLineChars="200"/>
              <w:rPr>
                <w:rFonts w:hint="default" w:ascii="Times New Roman" w:hAnsi="Times New Roman" w:cs="Times New Roman"/>
                <w:b w:val="0"/>
                <w:bCs w:val="0"/>
                <w:color w:val="000000"/>
                <w:sz w:val="24"/>
                <w:u w:val="none"/>
                <w:lang w:eastAsia="zh-CN"/>
              </w:rPr>
            </w:pPr>
            <w:r>
              <w:rPr>
                <w:rFonts w:hint="eastAsia" w:ascii="Times New Roman" w:hAnsi="Times New Roman" w:cs="Times New Roman"/>
                <w:b w:val="0"/>
                <w:bCs w:val="0"/>
                <w:color w:val="000000"/>
                <w:sz w:val="24"/>
                <w:u w:val="none"/>
                <w:lang w:eastAsia="zh-CN"/>
              </w:rPr>
              <w:t>②鲁山县尧山镇玉皇庙河西竹园</w:t>
            </w:r>
          </w:p>
          <w:p>
            <w:pPr>
              <w:spacing w:line="520" w:lineRule="exact"/>
              <w:ind w:firstLine="480" w:firstLineChars="200"/>
              <w:rPr>
                <w:rFonts w:hint="default" w:ascii="Times New Roman" w:hAnsi="Times New Roman" w:cs="Times New Roman"/>
                <w:b w:val="0"/>
                <w:bCs w:val="0"/>
                <w:color w:val="000000"/>
                <w:sz w:val="24"/>
                <w:u w:val="none"/>
                <w:lang w:eastAsia="zh-CN"/>
              </w:rPr>
            </w:pPr>
            <w:r>
              <w:rPr>
                <w:rFonts w:hint="eastAsia" w:ascii="Times New Roman" w:hAnsi="Times New Roman" w:cs="Times New Roman"/>
                <w:b w:val="0"/>
                <w:bCs w:val="0"/>
                <w:color w:val="000000"/>
                <w:sz w:val="24"/>
                <w:u w:val="none"/>
                <w:lang w:eastAsia="zh-CN"/>
              </w:rPr>
              <w:t>一级保护区范围：玉皇庙河尧山第一漂上站水坝至上游</w:t>
            </w:r>
            <w:r>
              <w:rPr>
                <w:rFonts w:hint="default" w:ascii="Times New Roman" w:hAnsi="Times New Roman" w:cs="Times New Roman"/>
                <w:b w:val="0"/>
                <w:bCs w:val="0"/>
                <w:color w:val="000000"/>
                <w:sz w:val="24"/>
                <w:u w:val="none"/>
                <w:lang w:eastAsia="zh-CN"/>
              </w:rPr>
              <w:t>1000</w:t>
            </w:r>
            <w:r>
              <w:rPr>
                <w:rFonts w:hint="eastAsia" w:ascii="Times New Roman" w:hAnsi="Times New Roman" w:cs="Times New Roman"/>
                <w:b w:val="0"/>
                <w:bCs w:val="0"/>
                <w:color w:val="000000"/>
                <w:sz w:val="24"/>
                <w:u w:val="none"/>
                <w:lang w:eastAsia="zh-CN"/>
              </w:rPr>
              <w:t>米河道内及两侧</w:t>
            </w:r>
            <w:r>
              <w:rPr>
                <w:rFonts w:hint="default" w:ascii="Times New Roman" w:hAnsi="Times New Roman" w:cs="Times New Roman"/>
                <w:b w:val="0"/>
                <w:bCs w:val="0"/>
                <w:color w:val="000000"/>
                <w:sz w:val="24"/>
                <w:u w:val="none"/>
                <w:lang w:eastAsia="zh-CN"/>
              </w:rPr>
              <w:t>50</w:t>
            </w:r>
            <w:r>
              <w:rPr>
                <w:rFonts w:hint="eastAsia" w:ascii="Times New Roman" w:hAnsi="Times New Roman" w:cs="Times New Roman"/>
                <w:b w:val="0"/>
                <w:bCs w:val="0"/>
                <w:color w:val="000000"/>
                <w:sz w:val="24"/>
                <w:u w:val="none"/>
                <w:lang w:eastAsia="zh-CN"/>
              </w:rPr>
              <w:t>米的区域。</w:t>
            </w:r>
          </w:p>
          <w:p>
            <w:pPr>
              <w:spacing w:line="520" w:lineRule="exact"/>
              <w:ind w:firstLine="480" w:firstLineChars="200"/>
              <w:rPr>
                <w:rFonts w:hint="default" w:ascii="Times New Roman" w:hAnsi="Times New Roman" w:cs="Times New Roman"/>
                <w:b w:val="0"/>
                <w:bCs w:val="0"/>
                <w:color w:val="000000"/>
                <w:sz w:val="24"/>
                <w:u w:val="none"/>
                <w:lang w:eastAsia="zh-CN"/>
              </w:rPr>
            </w:pPr>
            <w:r>
              <w:rPr>
                <w:rFonts w:hint="eastAsia" w:ascii="Times New Roman" w:hAnsi="Times New Roman" w:cs="Times New Roman"/>
                <w:b w:val="0"/>
                <w:bCs w:val="0"/>
                <w:color w:val="000000"/>
                <w:sz w:val="24"/>
                <w:u w:val="none"/>
                <w:lang w:eastAsia="zh-CN"/>
              </w:rPr>
              <w:t>二级保护区范围：一级保护区外，玉皇庙河上游</w:t>
            </w:r>
            <w:r>
              <w:rPr>
                <w:rFonts w:hint="default" w:ascii="Times New Roman" w:hAnsi="Times New Roman" w:cs="Times New Roman"/>
                <w:b w:val="0"/>
                <w:bCs w:val="0"/>
                <w:color w:val="000000"/>
                <w:sz w:val="24"/>
                <w:u w:val="none"/>
                <w:lang w:eastAsia="zh-CN"/>
              </w:rPr>
              <w:t>2000</w:t>
            </w:r>
            <w:r>
              <w:rPr>
                <w:rFonts w:hint="eastAsia" w:ascii="Times New Roman" w:hAnsi="Times New Roman" w:cs="Times New Roman"/>
                <w:b w:val="0"/>
                <w:bCs w:val="0"/>
                <w:color w:val="000000"/>
                <w:sz w:val="24"/>
                <w:u w:val="none"/>
                <w:lang w:eastAsia="zh-CN"/>
              </w:rPr>
              <w:t>米河道内及两侧</w:t>
            </w:r>
            <w:r>
              <w:rPr>
                <w:rFonts w:hint="default" w:ascii="Times New Roman" w:hAnsi="Times New Roman" w:cs="Times New Roman"/>
                <w:b w:val="0"/>
                <w:bCs w:val="0"/>
                <w:color w:val="000000"/>
                <w:sz w:val="24"/>
                <w:u w:val="none"/>
                <w:lang w:eastAsia="zh-CN"/>
              </w:rPr>
              <w:t>1000</w:t>
            </w:r>
            <w:r>
              <w:rPr>
                <w:rFonts w:hint="eastAsia" w:ascii="Times New Roman" w:hAnsi="Times New Roman" w:cs="Times New Roman"/>
                <w:b w:val="0"/>
                <w:bCs w:val="0"/>
                <w:color w:val="000000"/>
                <w:sz w:val="24"/>
                <w:u w:val="none"/>
                <w:lang w:eastAsia="zh-CN"/>
              </w:rPr>
              <w:t>米的区域。</w:t>
            </w:r>
          </w:p>
          <w:p>
            <w:pPr>
              <w:spacing w:line="520" w:lineRule="exact"/>
              <w:ind w:firstLine="480" w:firstLineChars="200"/>
              <w:rPr>
                <w:rFonts w:hint="default" w:ascii="Times New Roman" w:hAnsi="Times New Roman" w:cs="Times New Roman"/>
                <w:b w:val="0"/>
                <w:bCs w:val="0"/>
                <w:color w:val="000000"/>
                <w:sz w:val="24"/>
                <w:u w:val="none"/>
                <w:lang w:eastAsia="zh-CN"/>
              </w:rPr>
            </w:pPr>
            <w:r>
              <w:rPr>
                <w:rFonts w:hint="eastAsia" w:ascii="Times New Roman" w:hAnsi="Times New Roman" w:cs="Times New Roman"/>
                <w:b w:val="0"/>
                <w:bCs w:val="0"/>
                <w:color w:val="000000"/>
                <w:sz w:val="24"/>
                <w:u w:val="none"/>
                <w:lang w:eastAsia="zh-CN"/>
              </w:rPr>
              <w:t>准保护区范围：二级保护区外，玉皇庙河上游</w:t>
            </w:r>
            <w:r>
              <w:rPr>
                <w:rFonts w:hint="default" w:ascii="Times New Roman" w:hAnsi="Times New Roman" w:cs="Times New Roman"/>
                <w:b w:val="0"/>
                <w:bCs w:val="0"/>
                <w:color w:val="000000"/>
                <w:sz w:val="24"/>
                <w:u w:val="none"/>
                <w:lang w:eastAsia="zh-CN"/>
              </w:rPr>
              <w:t>2000</w:t>
            </w:r>
            <w:r>
              <w:rPr>
                <w:rFonts w:hint="eastAsia" w:ascii="Times New Roman" w:hAnsi="Times New Roman" w:cs="Times New Roman"/>
                <w:b w:val="0"/>
                <w:bCs w:val="0"/>
                <w:color w:val="000000"/>
                <w:sz w:val="24"/>
                <w:u w:val="none"/>
                <w:lang w:eastAsia="zh-CN"/>
              </w:rPr>
              <w:t>米河道内及两侧</w:t>
            </w:r>
            <w:r>
              <w:rPr>
                <w:rFonts w:hint="default" w:ascii="Times New Roman" w:hAnsi="Times New Roman" w:cs="Times New Roman"/>
                <w:b w:val="0"/>
                <w:bCs w:val="0"/>
                <w:color w:val="000000"/>
                <w:sz w:val="24"/>
                <w:u w:val="none"/>
                <w:lang w:eastAsia="zh-CN"/>
              </w:rPr>
              <w:t>50</w:t>
            </w:r>
            <w:r>
              <w:rPr>
                <w:rFonts w:hint="eastAsia" w:ascii="Times New Roman" w:hAnsi="Times New Roman" w:cs="Times New Roman"/>
                <w:b w:val="0"/>
                <w:bCs w:val="0"/>
                <w:color w:val="000000"/>
                <w:sz w:val="24"/>
                <w:u w:val="none"/>
                <w:lang w:eastAsia="zh-CN"/>
              </w:rPr>
              <w:t>米的区域，北沟河上游</w:t>
            </w:r>
            <w:r>
              <w:rPr>
                <w:rFonts w:hint="default" w:ascii="Times New Roman" w:hAnsi="Times New Roman" w:cs="Times New Roman"/>
                <w:b w:val="0"/>
                <w:bCs w:val="0"/>
                <w:color w:val="000000"/>
                <w:sz w:val="24"/>
                <w:u w:val="none"/>
                <w:lang w:eastAsia="zh-CN"/>
              </w:rPr>
              <w:t>2000</w:t>
            </w:r>
            <w:r>
              <w:rPr>
                <w:rFonts w:hint="eastAsia" w:ascii="Times New Roman" w:hAnsi="Times New Roman" w:cs="Times New Roman"/>
                <w:b w:val="0"/>
                <w:bCs w:val="0"/>
                <w:color w:val="000000"/>
                <w:sz w:val="24"/>
                <w:u w:val="none"/>
                <w:lang w:eastAsia="zh-CN"/>
              </w:rPr>
              <w:t>米河道内及两侧</w:t>
            </w:r>
            <w:r>
              <w:rPr>
                <w:rFonts w:hint="default" w:ascii="Times New Roman" w:hAnsi="Times New Roman" w:cs="Times New Roman"/>
                <w:b w:val="0"/>
                <w:bCs w:val="0"/>
                <w:color w:val="000000"/>
                <w:sz w:val="24"/>
                <w:u w:val="none"/>
                <w:lang w:eastAsia="zh-CN"/>
              </w:rPr>
              <w:t>50</w:t>
            </w:r>
            <w:r>
              <w:rPr>
                <w:rFonts w:hint="eastAsia" w:ascii="Times New Roman" w:hAnsi="Times New Roman" w:cs="Times New Roman"/>
                <w:b w:val="0"/>
                <w:bCs w:val="0"/>
                <w:color w:val="000000"/>
                <w:sz w:val="24"/>
                <w:u w:val="none"/>
                <w:lang w:eastAsia="zh-CN"/>
              </w:rPr>
              <w:t>米的区域。</w:t>
            </w:r>
          </w:p>
          <w:p>
            <w:pPr>
              <w:spacing w:line="520" w:lineRule="exact"/>
              <w:ind w:firstLine="480" w:firstLineChars="200"/>
              <w:rPr>
                <w:rFonts w:hint="default" w:ascii="Times New Roman" w:hAnsi="Times New Roman" w:cs="Times New Roman"/>
                <w:b w:val="0"/>
                <w:bCs w:val="0"/>
                <w:color w:val="000000"/>
                <w:sz w:val="24"/>
                <w:highlight w:val="yellow"/>
                <w:u w:val="none"/>
                <w:lang w:eastAsia="zh-CN"/>
              </w:rPr>
            </w:pPr>
            <w:r>
              <w:rPr>
                <w:rFonts w:hint="eastAsia" w:ascii="Times New Roman" w:hAnsi="Times New Roman" w:cs="Times New Roman"/>
                <w:b w:val="0"/>
                <w:bCs w:val="0"/>
                <w:color w:val="000000"/>
                <w:sz w:val="24"/>
                <w:u w:val="none"/>
                <w:lang w:eastAsia="zh-CN"/>
              </w:rPr>
              <w:t>③鲁</w:t>
            </w:r>
            <w:r>
              <w:rPr>
                <w:rFonts w:hint="eastAsia" w:ascii="Times New Roman" w:hAnsi="Times New Roman" w:cs="Times New Roman"/>
                <w:b w:val="0"/>
                <w:bCs w:val="0"/>
                <w:color w:val="000000"/>
                <w:sz w:val="24"/>
                <w:highlight w:val="none"/>
                <w:u w:val="none"/>
                <w:lang w:eastAsia="zh-CN"/>
              </w:rPr>
              <w:t>山县土门办事处土门河侯家庄</w:t>
            </w:r>
          </w:p>
          <w:p>
            <w:pPr>
              <w:spacing w:line="520" w:lineRule="exact"/>
              <w:ind w:firstLine="480" w:firstLineChars="200"/>
              <w:rPr>
                <w:rFonts w:hint="default" w:ascii="Times New Roman" w:hAnsi="Times New Roman" w:cs="Times New Roman"/>
                <w:b w:val="0"/>
                <w:bCs w:val="0"/>
                <w:color w:val="000000"/>
                <w:sz w:val="24"/>
                <w:u w:val="none"/>
                <w:lang w:eastAsia="zh-CN"/>
              </w:rPr>
            </w:pPr>
            <w:r>
              <w:rPr>
                <w:rFonts w:hint="eastAsia" w:ascii="Times New Roman" w:hAnsi="Times New Roman" w:cs="Times New Roman"/>
                <w:b w:val="0"/>
                <w:bCs w:val="0"/>
                <w:color w:val="000000"/>
                <w:sz w:val="24"/>
                <w:u w:val="none"/>
                <w:lang w:eastAsia="zh-CN"/>
              </w:rPr>
              <w:t>一级保护区范围：土门河取水口上游</w:t>
            </w:r>
            <w:r>
              <w:rPr>
                <w:rFonts w:hint="default" w:ascii="Times New Roman" w:hAnsi="Times New Roman" w:cs="Times New Roman"/>
                <w:b w:val="0"/>
                <w:bCs w:val="0"/>
                <w:color w:val="000000"/>
                <w:sz w:val="24"/>
                <w:u w:val="none"/>
                <w:lang w:eastAsia="zh-CN"/>
              </w:rPr>
              <w:t>1000</w:t>
            </w:r>
            <w:r>
              <w:rPr>
                <w:rFonts w:hint="eastAsia" w:ascii="Times New Roman" w:hAnsi="Times New Roman" w:cs="Times New Roman"/>
                <w:b w:val="0"/>
                <w:bCs w:val="0"/>
                <w:color w:val="000000"/>
                <w:sz w:val="24"/>
                <w:u w:val="none"/>
                <w:lang w:eastAsia="zh-CN"/>
              </w:rPr>
              <w:t>米至下游</w:t>
            </w:r>
            <w:r>
              <w:rPr>
                <w:rFonts w:hint="default" w:ascii="Times New Roman" w:hAnsi="Times New Roman" w:cs="Times New Roman"/>
                <w:b w:val="0"/>
                <w:bCs w:val="0"/>
                <w:color w:val="000000"/>
                <w:sz w:val="24"/>
                <w:u w:val="none"/>
                <w:lang w:eastAsia="zh-CN"/>
              </w:rPr>
              <w:t>100</w:t>
            </w:r>
            <w:r>
              <w:rPr>
                <w:rFonts w:hint="eastAsia" w:ascii="Times New Roman" w:hAnsi="Times New Roman" w:cs="Times New Roman"/>
                <w:b w:val="0"/>
                <w:bCs w:val="0"/>
                <w:color w:val="000000"/>
                <w:sz w:val="24"/>
                <w:u w:val="none"/>
                <w:lang w:eastAsia="zh-CN"/>
              </w:rPr>
              <w:t>米河道内及两侧</w:t>
            </w:r>
            <w:r>
              <w:rPr>
                <w:rFonts w:hint="default" w:ascii="Times New Roman" w:hAnsi="Times New Roman" w:cs="Times New Roman"/>
                <w:b w:val="0"/>
                <w:bCs w:val="0"/>
                <w:color w:val="000000"/>
                <w:sz w:val="24"/>
                <w:u w:val="none"/>
                <w:lang w:eastAsia="zh-CN"/>
              </w:rPr>
              <w:t>50</w:t>
            </w:r>
            <w:r>
              <w:rPr>
                <w:rFonts w:hint="eastAsia" w:ascii="Times New Roman" w:hAnsi="Times New Roman" w:cs="Times New Roman"/>
                <w:b w:val="0"/>
                <w:bCs w:val="0"/>
                <w:color w:val="000000"/>
                <w:sz w:val="24"/>
                <w:u w:val="none"/>
                <w:lang w:eastAsia="zh-CN"/>
              </w:rPr>
              <w:t>米的区域。</w:t>
            </w:r>
          </w:p>
          <w:p>
            <w:pPr>
              <w:spacing w:line="520" w:lineRule="exact"/>
              <w:ind w:firstLine="480" w:firstLineChars="200"/>
              <w:rPr>
                <w:rFonts w:hint="default" w:ascii="Times New Roman" w:hAnsi="Times New Roman" w:cs="Times New Roman"/>
                <w:b w:val="0"/>
                <w:bCs w:val="0"/>
                <w:color w:val="000000"/>
                <w:sz w:val="24"/>
                <w:u w:val="none"/>
                <w:lang w:eastAsia="zh-CN"/>
              </w:rPr>
            </w:pPr>
            <w:r>
              <w:rPr>
                <w:rFonts w:hint="eastAsia" w:ascii="Times New Roman" w:hAnsi="Times New Roman" w:cs="Times New Roman"/>
                <w:b w:val="0"/>
                <w:bCs w:val="0"/>
                <w:color w:val="000000"/>
                <w:sz w:val="24"/>
                <w:u w:val="none"/>
                <w:lang w:eastAsia="zh-CN"/>
              </w:rPr>
              <w:t>二级保护区范围：一级保护区外，土门河上游</w:t>
            </w:r>
            <w:r>
              <w:rPr>
                <w:rFonts w:hint="default" w:ascii="Times New Roman" w:hAnsi="Times New Roman" w:cs="Times New Roman"/>
                <w:b w:val="0"/>
                <w:bCs w:val="0"/>
                <w:color w:val="000000"/>
                <w:sz w:val="24"/>
                <w:u w:val="none"/>
                <w:lang w:eastAsia="zh-CN"/>
              </w:rPr>
              <w:t>2000</w:t>
            </w:r>
            <w:r>
              <w:rPr>
                <w:rFonts w:hint="eastAsia" w:ascii="Times New Roman" w:hAnsi="Times New Roman" w:cs="Times New Roman"/>
                <w:b w:val="0"/>
                <w:bCs w:val="0"/>
                <w:color w:val="000000"/>
                <w:sz w:val="24"/>
                <w:u w:val="none"/>
                <w:lang w:eastAsia="zh-CN"/>
              </w:rPr>
              <w:t>米至下游</w:t>
            </w:r>
            <w:r>
              <w:rPr>
                <w:rFonts w:hint="default" w:ascii="Times New Roman" w:hAnsi="Times New Roman" w:cs="Times New Roman"/>
                <w:b w:val="0"/>
                <w:bCs w:val="0"/>
                <w:color w:val="000000"/>
                <w:sz w:val="24"/>
                <w:u w:val="none"/>
                <w:lang w:eastAsia="zh-CN"/>
              </w:rPr>
              <w:t>200</w:t>
            </w:r>
            <w:r>
              <w:rPr>
                <w:rFonts w:hint="eastAsia" w:ascii="Times New Roman" w:hAnsi="Times New Roman" w:cs="Times New Roman"/>
                <w:b w:val="0"/>
                <w:bCs w:val="0"/>
                <w:color w:val="000000"/>
                <w:sz w:val="24"/>
                <w:u w:val="none"/>
                <w:lang w:eastAsia="zh-CN"/>
              </w:rPr>
              <w:t>米河道内及两侧</w:t>
            </w:r>
            <w:r>
              <w:rPr>
                <w:rFonts w:hint="default" w:ascii="Times New Roman" w:hAnsi="Times New Roman" w:cs="Times New Roman"/>
                <w:b w:val="0"/>
                <w:bCs w:val="0"/>
                <w:color w:val="000000"/>
                <w:sz w:val="24"/>
                <w:u w:val="none"/>
                <w:lang w:eastAsia="zh-CN"/>
              </w:rPr>
              <w:t>1000</w:t>
            </w:r>
            <w:r>
              <w:rPr>
                <w:rFonts w:hint="eastAsia" w:ascii="Times New Roman" w:hAnsi="Times New Roman" w:cs="Times New Roman"/>
                <w:b w:val="0"/>
                <w:bCs w:val="0"/>
                <w:color w:val="000000"/>
                <w:sz w:val="24"/>
                <w:u w:val="none"/>
                <w:lang w:eastAsia="zh-CN"/>
              </w:rPr>
              <w:t>米的区域。</w:t>
            </w:r>
          </w:p>
          <w:p>
            <w:pPr>
              <w:spacing w:line="520" w:lineRule="exact"/>
              <w:ind w:firstLine="480" w:firstLineChars="200"/>
              <w:rPr>
                <w:rFonts w:hint="default" w:ascii="Times New Roman" w:hAnsi="Times New Roman" w:cs="Times New Roman"/>
                <w:b w:val="0"/>
                <w:bCs w:val="0"/>
                <w:color w:val="000000"/>
                <w:sz w:val="24"/>
                <w:u w:val="none"/>
                <w:lang w:eastAsia="zh-CN"/>
              </w:rPr>
            </w:pPr>
            <w:r>
              <w:rPr>
                <w:rFonts w:hint="eastAsia" w:ascii="Times New Roman" w:hAnsi="Times New Roman" w:cs="Times New Roman"/>
                <w:b w:val="0"/>
                <w:bCs w:val="0"/>
                <w:color w:val="000000"/>
                <w:sz w:val="24"/>
                <w:u w:val="none"/>
                <w:lang w:eastAsia="zh-CN"/>
              </w:rPr>
              <w:t>准保护区范围：二级保护区外，土门河上游</w:t>
            </w:r>
            <w:r>
              <w:rPr>
                <w:rFonts w:hint="default" w:ascii="Times New Roman" w:hAnsi="Times New Roman" w:cs="Times New Roman"/>
                <w:b w:val="0"/>
                <w:bCs w:val="0"/>
                <w:color w:val="000000"/>
                <w:sz w:val="24"/>
                <w:u w:val="none"/>
                <w:lang w:eastAsia="zh-CN"/>
              </w:rPr>
              <w:t>2000</w:t>
            </w:r>
            <w:r>
              <w:rPr>
                <w:rFonts w:hint="eastAsia" w:ascii="Times New Roman" w:hAnsi="Times New Roman" w:cs="Times New Roman"/>
                <w:b w:val="0"/>
                <w:bCs w:val="0"/>
                <w:color w:val="000000"/>
                <w:sz w:val="24"/>
                <w:u w:val="none"/>
                <w:lang w:eastAsia="zh-CN"/>
              </w:rPr>
              <w:t>米河道内及两侧</w:t>
            </w:r>
            <w:r>
              <w:rPr>
                <w:rFonts w:hint="default" w:ascii="Times New Roman" w:hAnsi="Times New Roman" w:cs="Times New Roman"/>
                <w:b w:val="0"/>
                <w:bCs w:val="0"/>
                <w:color w:val="000000"/>
                <w:sz w:val="24"/>
                <w:u w:val="none"/>
                <w:lang w:eastAsia="zh-CN"/>
              </w:rPr>
              <w:t>50</w:t>
            </w:r>
            <w:r>
              <w:rPr>
                <w:rFonts w:hint="eastAsia" w:ascii="Times New Roman" w:hAnsi="Times New Roman" w:cs="Times New Roman"/>
                <w:b w:val="0"/>
                <w:bCs w:val="0"/>
                <w:color w:val="000000"/>
                <w:sz w:val="24"/>
                <w:u w:val="none"/>
                <w:lang w:eastAsia="zh-CN"/>
              </w:rPr>
              <w:t>米的区域，西沟河上游</w:t>
            </w:r>
            <w:r>
              <w:rPr>
                <w:rFonts w:hint="default" w:ascii="Times New Roman" w:hAnsi="Times New Roman" w:cs="Times New Roman"/>
                <w:b w:val="0"/>
                <w:bCs w:val="0"/>
                <w:color w:val="000000"/>
                <w:sz w:val="24"/>
                <w:u w:val="none"/>
                <w:lang w:eastAsia="zh-CN"/>
              </w:rPr>
              <w:t>2000</w:t>
            </w:r>
            <w:r>
              <w:rPr>
                <w:rFonts w:hint="eastAsia" w:ascii="Times New Roman" w:hAnsi="Times New Roman" w:cs="Times New Roman"/>
                <w:b w:val="0"/>
                <w:bCs w:val="0"/>
                <w:color w:val="000000"/>
                <w:sz w:val="24"/>
                <w:u w:val="none"/>
                <w:lang w:eastAsia="zh-CN"/>
              </w:rPr>
              <w:t>米河道内及两侧</w:t>
            </w:r>
            <w:r>
              <w:rPr>
                <w:rFonts w:hint="default" w:ascii="Times New Roman" w:hAnsi="Times New Roman" w:cs="Times New Roman"/>
                <w:b w:val="0"/>
                <w:bCs w:val="0"/>
                <w:color w:val="000000"/>
                <w:sz w:val="24"/>
                <w:u w:val="none"/>
                <w:lang w:eastAsia="zh-CN"/>
              </w:rPr>
              <w:t>50</w:t>
            </w:r>
            <w:r>
              <w:rPr>
                <w:rFonts w:hint="eastAsia" w:ascii="Times New Roman" w:hAnsi="Times New Roman" w:cs="Times New Roman"/>
                <w:b w:val="0"/>
                <w:bCs w:val="0"/>
                <w:color w:val="000000"/>
                <w:sz w:val="24"/>
                <w:u w:val="none"/>
                <w:lang w:eastAsia="zh-CN"/>
              </w:rPr>
              <w:t>米的区域。</w:t>
            </w:r>
          </w:p>
          <w:p>
            <w:pPr>
              <w:spacing w:line="520" w:lineRule="exact"/>
              <w:ind w:firstLine="480" w:firstLineChars="200"/>
              <w:rPr>
                <w:rFonts w:hint="default" w:ascii="Times New Roman" w:hAnsi="Times New Roman" w:cs="Times New Roman"/>
                <w:b w:val="0"/>
                <w:bCs w:val="0"/>
                <w:color w:val="000000"/>
                <w:sz w:val="24"/>
                <w:u w:val="none"/>
                <w:lang w:eastAsia="zh-CN"/>
              </w:rPr>
            </w:pPr>
            <w:r>
              <w:rPr>
                <w:rFonts w:hint="eastAsia" w:ascii="Times New Roman" w:hAnsi="Times New Roman" w:cs="Times New Roman"/>
                <w:b w:val="0"/>
                <w:bCs w:val="0"/>
                <w:color w:val="000000"/>
                <w:sz w:val="24"/>
                <w:u w:val="none"/>
                <w:lang w:eastAsia="zh-CN"/>
              </w:rPr>
              <w:t>④鲁山县下汤镇沙河地下水井</w:t>
            </w:r>
            <w:r>
              <w:rPr>
                <w:rFonts w:hint="default" w:ascii="Times New Roman" w:hAnsi="Times New Roman" w:cs="Times New Roman"/>
                <w:b w:val="0"/>
                <w:bCs w:val="0"/>
                <w:color w:val="000000"/>
                <w:sz w:val="24"/>
                <w:u w:val="none"/>
                <w:lang w:eastAsia="zh-CN"/>
              </w:rPr>
              <w:t>(</w:t>
            </w:r>
            <w:r>
              <w:rPr>
                <w:rFonts w:hint="eastAsia" w:ascii="Times New Roman" w:hAnsi="Times New Roman" w:cs="Times New Roman"/>
                <w:b w:val="0"/>
                <w:bCs w:val="0"/>
                <w:color w:val="000000"/>
                <w:sz w:val="24"/>
                <w:u w:val="none"/>
                <w:lang w:eastAsia="zh-CN"/>
              </w:rPr>
              <w:t>共</w:t>
            </w:r>
            <w:r>
              <w:rPr>
                <w:rFonts w:hint="default" w:ascii="Times New Roman" w:hAnsi="Times New Roman" w:cs="Times New Roman"/>
                <w:b w:val="0"/>
                <w:bCs w:val="0"/>
                <w:color w:val="000000"/>
                <w:sz w:val="24"/>
                <w:u w:val="none"/>
                <w:lang w:eastAsia="zh-CN"/>
              </w:rPr>
              <w:t>1</w:t>
            </w:r>
            <w:r>
              <w:rPr>
                <w:rFonts w:hint="eastAsia" w:ascii="Times New Roman" w:hAnsi="Times New Roman" w:cs="Times New Roman"/>
                <w:b w:val="0"/>
                <w:bCs w:val="0"/>
                <w:color w:val="000000"/>
                <w:sz w:val="24"/>
                <w:u w:val="none"/>
                <w:lang w:eastAsia="zh-CN"/>
              </w:rPr>
              <w:t>眼井</w:t>
            </w:r>
            <w:r>
              <w:rPr>
                <w:rFonts w:hint="default" w:ascii="Times New Roman" w:hAnsi="Times New Roman" w:cs="Times New Roman"/>
                <w:b w:val="0"/>
                <w:bCs w:val="0"/>
                <w:color w:val="000000"/>
                <w:sz w:val="24"/>
                <w:u w:val="none"/>
                <w:lang w:eastAsia="zh-CN"/>
              </w:rPr>
              <w:t>)</w:t>
            </w:r>
          </w:p>
          <w:p>
            <w:pPr>
              <w:spacing w:line="520" w:lineRule="exact"/>
              <w:ind w:firstLine="480" w:firstLineChars="200"/>
              <w:rPr>
                <w:rFonts w:hint="default" w:ascii="Times New Roman" w:hAnsi="Times New Roman" w:cs="Times New Roman"/>
                <w:b w:val="0"/>
                <w:bCs w:val="0"/>
                <w:color w:val="000000"/>
                <w:sz w:val="24"/>
                <w:u w:val="none"/>
                <w:lang w:eastAsia="zh-CN"/>
              </w:rPr>
            </w:pPr>
            <w:r>
              <w:rPr>
                <w:rFonts w:hint="eastAsia" w:ascii="Times New Roman" w:hAnsi="Times New Roman" w:cs="Times New Roman"/>
                <w:b w:val="0"/>
                <w:bCs w:val="0"/>
                <w:color w:val="000000"/>
                <w:sz w:val="24"/>
                <w:u w:val="none"/>
                <w:lang w:eastAsia="zh-CN"/>
              </w:rPr>
              <w:t>一级保护区范围：沙河取水井上游二广高速桥</w:t>
            </w:r>
            <w:r>
              <w:rPr>
                <w:rFonts w:hint="default" w:ascii="Times New Roman" w:hAnsi="Times New Roman" w:cs="Times New Roman"/>
                <w:b w:val="0"/>
                <w:bCs w:val="0"/>
                <w:color w:val="000000"/>
                <w:sz w:val="24"/>
                <w:u w:val="none"/>
                <w:lang w:eastAsia="zh-CN"/>
              </w:rPr>
              <w:t>(770</w:t>
            </w:r>
            <w:r>
              <w:rPr>
                <w:rFonts w:hint="eastAsia" w:ascii="Times New Roman" w:hAnsi="Times New Roman" w:cs="Times New Roman"/>
                <w:b w:val="0"/>
                <w:bCs w:val="0"/>
                <w:color w:val="000000"/>
                <w:sz w:val="24"/>
                <w:u w:val="none"/>
                <w:lang w:eastAsia="zh-CN"/>
              </w:rPr>
              <w:t>米</w:t>
            </w:r>
            <w:r>
              <w:rPr>
                <w:rFonts w:hint="default" w:ascii="Times New Roman" w:hAnsi="Times New Roman" w:cs="Times New Roman"/>
                <w:b w:val="0"/>
                <w:bCs w:val="0"/>
                <w:color w:val="000000"/>
                <w:sz w:val="24"/>
                <w:u w:val="none"/>
                <w:lang w:eastAsia="zh-CN"/>
              </w:rPr>
              <w:t>)</w:t>
            </w:r>
            <w:r>
              <w:rPr>
                <w:rFonts w:hint="eastAsia" w:ascii="Times New Roman" w:hAnsi="Times New Roman" w:cs="Times New Roman"/>
                <w:b w:val="0"/>
                <w:bCs w:val="0"/>
                <w:color w:val="000000"/>
                <w:sz w:val="24"/>
                <w:u w:val="none"/>
                <w:lang w:eastAsia="zh-CN"/>
              </w:rPr>
              <w:t>至下游</w:t>
            </w:r>
            <w:r>
              <w:rPr>
                <w:rFonts w:hint="default" w:ascii="Times New Roman" w:hAnsi="Times New Roman" w:cs="Times New Roman"/>
                <w:b w:val="0"/>
                <w:bCs w:val="0"/>
                <w:color w:val="000000"/>
                <w:sz w:val="24"/>
                <w:u w:val="none"/>
                <w:lang w:eastAsia="zh-CN"/>
              </w:rPr>
              <w:t>100</w:t>
            </w:r>
            <w:r>
              <w:rPr>
                <w:rFonts w:hint="eastAsia" w:ascii="Times New Roman" w:hAnsi="Times New Roman" w:cs="Times New Roman"/>
                <w:b w:val="0"/>
                <w:bCs w:val="0"/>
                <w:color w:val="000000"/>
                <w:sz w:val="24"/>
                <w:u w:val="none"/>
                <w:lang w:eastAsia="zh-CN"/>
              </w:rPr>
              <w:t>米河道内及两侧</w:t>
            </w:r>
            <w:r>
              <w:rPr>
                <w:rFonts w:hint="default" w:ascii="Times New Roman" w:hAnsi="Times New Roman" w:cs="Times New Roman"/>
                <w:b w:val="0"/>
                <w:bCs w:val="0"/>
                <w:color w:val="000000"/>
                <w:sz w:val="24"/>
                <w:u w:val="none"/>
                <w:lang w:eastAsia="zh-CN"/>
              </w:rPr>
              <w:t>50</w:t>
            </w:r>
            <w:r>
              <w:rPr>
                <w:rFonts w:hint="eastAsia" w:ascii="Times New Roman" w:hAnsi="Times New Roman" w:cs="Times New Roman"/>
                <w:b w:val="0"/>
                <w:bCs w:val="0"/>
                <w:color w:val="000000"/>
                <w:sz w:val="24"/>
                <w:u w:val="none"/>
                <w:lang w:eastAsia="zh-CN"/>
              </w:rPr>
              <w:t>米的区域。</w:t>
            </w:r>
          </w:p>
          <w:p>
            <w:pPr>
              <w:spacing w:line="520" w:lineRule="exact"/>
              <w:ind w:firstLine="480" w:firstLineChars="200"/>
              <w:rPr>
                <w:rFonts w:hint="default" w:ascii="Times New Roman" w:hAnsi="Times New Roman" w:cs="Times New Roman"/>
                <w:b w:val="0"/>
                <w:bCs w:val="0"/>
                <w:color w:val="000000"/>
                <w:sz w:val="24"/>
                <w:u w:val="none"/>
                <w:lang w:eastAsia="zh-CN"/>
              </w:rPr>
            </w:pPr>
            <w:r>
              <w:rPr>
                <w:rFonts w:hint="eastAsia" w:ascii="Times New Roman" w:hAnsi="Times New Roman" w:cs="Times New Roman"/>
                <w:b w:val="0"/>
                <w:bCs w:val="0"/>
                <w:color w:val="000000"/>
                <w:sz w:val="24"/>
                <w:u w:val="none"/>
                <w:lang w:eastAsia="zh-CN"/>
              </w:rPr>
              <w:t>二级保护区范围：一级保护区外，沙河上游</w:t>
            </w:r>
            <w:r>
              <w:rPr>
                <w:rFonts w:hint="default" w:ascii="Times New Roman" w:hAnsi="Times New Roman" w:cs="Times New Roman"/>
                <w:b w:val="0"/>
                <w:bCs w:val="0"/>
                <w:color w:val="000000"/>
                <w:sz w:val="24"/>
                <w:u w:val="none"/>
                <w:lang w:eastAsia="zh-CN"/>
              </w:rPr>
              <w:t>2000</w:t>
            </w:r>
            <w:r>
              <w:rPr>
                <w:rFonts w:hint="eastAsia" w:ascii="Times New Roman" w:hAnsi="Times New Roman" w:cs="Times New Roman"/>
                <w:b w:val="0"/>
                <w:bCs w:val="0"/>
                <w:color w:val="000000"/>
                <w:sz w:val="24"/>
                <w:u w:val="none"/>
                <w:lang w:eastAsia="zh-CN"/>
              </w:rPr>
              <w:t>米至下游</w:t>
            </w:r>
            <w:r>
              <w:rPr>
                <w:rFonts w:hint="default" w:ascii="Times New Roman" w:hAnsi="Times New Roman" w:cs="Times New Roman"/>
                <w:b w:val="0"/>
                <w:bCs w:val="0"/>
                <w:color w:val="000000"/>
                <w:sz w:val="24"/>
                <w:u w:val="none"/>
                <w:lang w:eastAsia="zh-CN"/>
              </w:rPr>
              <w:t>200</w:t>
            </w:r>
            <w:r>
              <w:rPr>
                <w:rFonts w:hint="eastAsia" w:ascii="Times New Roman" w:hAnsi="Times New Roman" w:cs="Times New Roman"/>
                <w:b w:val="0"/>
                <w:bCs w:val="0"/>
                <w:color w:val="000000"/>
                <w:sz w:val="24"/>
                <w:u w:val="none"/>
                <w:lang w:eastAsia="zh-CN"/>
              </w:rPr>
              <w:t>米河道内及左岸</w:t>
            </w:r>
            <w:r>
              <w:rPr>
                <w:rFonts w:hint="default" w:ascii="Times New Roman" w:hAnsi="Times New Roman" w:cs="Times New Roman"/>
                <w:b w:val="0"/>
                <w:bCs w:val="0"/>
                <w:color w:val="000000"/>
                <w:sz w:val="24"/>
                <w:u w:val="none"/>
                <w:lang w:eastAsia="zh-CN"/>
              </w:rPr>
              <w:t>1000</w:t>
            </w:r>
            <w:r>
              <w:rPr>
                <w:rFonts w:hint="eastAsia" w:ascii="Times New Roman" w:hAnsi="Times New Roman" w:cs="Times New Roman"/>
                <w:b w:val="0"/>
                <w:bCs w:val="0"/>
                <w:color w:val="000000"/>
                <w:sz w:val="24"/>
                <w:u w:val="none"/>
                <w:lang w:eastAsia="zh-CN"/>
              </w:rPr>
              <w:t>米、右岸至分水岭的区域。</w:t>
            </w:r>
          </w:p>
          <w:p>
            <w:pPr>
              <w:spacing w:line="520" w:lineRule="exact"/>
              <w:ind w:firstLine="480" w:firstLineChars="200"/>
              <w:rPr>
                <w:rFonts w:hint="default" w:ascii="Times New Roman" w:hAnsi="Times New Roman" w:cs="Times New Roman"/>
                <w:b w:val="0"/>
                <w:bCs w:val="0"/>
                <w:color w:val="000000"/>
                <w:sz w:val="24"/>
                <w:u w:val="none"/>
                <w:lang w:eastAsia="zh-CN"/>
              </w:rPr>
            </w:pPr>
            <w:r>
              <w:rPr>
                <w:rFonts w:hint="eastAsia" w:ascii="Times New Roman" w:hAnsi="Times New Roman" w:cs="Times New Roman"/>
                <w:b w:val="0"/>
                <w:bCs w:val="0"/>
                <w:color w:val="000000"/>
                <w:sz w:val="24"/>
                <w:u w:val="none"/>
                <w:lang w:eastAsia="zh-CN"/>
              </w:rPr>
              <w:t>⑤鲁山县张官营镇地下水井群</w:t>
            </w:r>
            <w:r>
              <w:rPr>
                <w:rFonts w:hint="default" w:ascii="Times New Roman" w:hAnsi="Times New Roman" w:cs="Times New Roman"/>
                <w:b w:val="0"/>
                <w:bCs w:val="0"/>
                <w:color w:val="000000"/>
                <w:sz w:val="24"/>
                <w:u w:val="none"/>
                <w:lang w:eastAsia="zh-CN"/>
              </w:rPr>
              <w:t>(</w:t>
            </w:r>
            <w:r>
              <w:rPr>
                <w:rFonts w:hint="eastAsia" w:ascii="Times New Roman" w:hAnsi="Times New Roman" w:cs="Times New Roman"/>
                <w:b w:val="0"/>
                <w:bCs w:val="0"/>
                <w:color w:val="000000"/>
                <w:sz w:val="24"/>
                <w:u w:val="none"/>
                <w:lang w:eastAsia="zh-CN"/>
              </w:rPr>
              <w:t>共</w:t>
            </w:r>
            <w:r>
              <w:rPr>
                <w:rFonts w:hint="default" w:ascii="Times New Roman" w:hAnsi="Times New Roman" w:cs="Times New Roman"/>
                <w:b w:val="0"/>
                <w:bCs w:val="0"/>
                <w:color w:val="000000"/>
                <w:sz w:val="24"/>
                <w:u w:val="none"/>
                <w:lang w:eastAsia="zh-CN"/>
              </w:rPr>
              <w:t>2</w:t>
            </w:r>
            <w:r>
              <w:rPr>
                <w:rFonts w:hint="eastAsia" w:ascii="Times New Roman" w:hAnsi="Times New Roman" w:cs="Times New Roman"/>
                <w:b w:val="0"/>
                <w:bCs w:val="0"/>
                <w:color w:val="000000"/>
                <w:sz w:val="24"/>
                <w:u w:val="none"/>
                <w:lang w:eastAsia="zh-CN"/>
              </w:rPr>
              <w:t>眼井</w:t>
            </w:r>
            <w:r>
              <w:rPr>
                <w:rFonts w:hint="default" w:ascii="Times New Roman" w:hAnsi="Times New Roman" w:cs="Times New Roman"/>
                <w:b w:val="0"/>
                <w:bCs w:val="0"/>
                <w:color w:val="000000"/>
                <w:sz w:val="24"/>
                <w:u w:val="none"/>
                <w:lang w:eastAsia="zh-CN"/>
              </w:rPr>
              <w:t>)</w:t>
            </w:r>
          </w:p>
          <w:p>
            <w:pPr>
              <w:spacing w:line="520" w:lineRule="exact"/>
              <w:ind w:firstLine="480" w:firstLineChars="200"/>
              <w:rPr>
                <w:rFonts w:hint="default" w:ascii="Times New Roman" w:hAnsi="Times New Roman" w:cs="Times New Roman"/>
                <w:b w:val="0"/>
                <w:bCs w:val="0"/>
                <w:color w:val="000000"/>
                <w:sz w:val="24"/>
                <w:u w:val="none"/>
                <w:lang w:eastAsia="zh-CN"/>
              </w:rPr>
            </w:pPr>
            <w:r>
              <w:rPr>
                <w:rFonts w:hint="eastAsia" w:ascii="Times New Roman" w:hAnsi="Times New Roman" w:cs="Times New Roman"/>
                <w:b w:val="0"/>
                <w:bCs w:val="0"/>
                <w:color w:val="000000"/>
                <w:sz w:val="24"/>
                <w:u w:val="none"/>
                <w:lang w:eastAsia="zh-CN"/>
              </w:rPr>
              <w:t>一级保护区范围：水厂厂区及外围</w:t>
            </w:r>
            <w:r>
              <w:rPr>
                <w:rFonts w:hint="default" w:ascii="Times New Roman" w:hAnsi="Times New Roman" w:cs="Times New Roman"/>
                <w:b w:val="0"/>
                <w:bCs w:val="0"/>
                <w:color w:val="000000"/>
                <w:sz w:val="24"/>
                <w:u w:val="none"/>
                <w:lang w:eastAsia="zh-CN"/>
              </w:rPr>
              <w:t>47</w:t>
            </w:r>
            <w:r>
              <w:rPr>
                <w:rFonts w:hint="eastAsia" w:ascii="Times New Roman" w:hAnsi="Times New Roman" w:cs="Times New Roman"/>
                <w:b w:val="0"/>
                <w:bCs w:val="0"/>
                <w:color w:val="000000"/>
                <w:sz w:val="24"/>
                <w:u w:val="none"/>
                <w:lang w:eastAsia="zh-CN"/>
              </w:rPr>
              <w:t>米的区域。</w:t>
            </w:r>
          </w:p>
          <w:p>
            <w:pPr>
              <w:spacing w:line="520" w:lineRule="exact"/>
              <w:ind w:firstLine="480" w:firstLineChars="200"/>
              <w:rPr>
                <w:rFonts w:hint="default" w:ascii="Times New Roman" w:hAnsi="Times New Roman" w:cs="Times New Roman"/>
                <w:b w:val="0"/>
                <w:bCs w:val="0"/>
                <w:color w:val="000000"/>
                <w:sz w:val="24"/>
                <w:u w:val="none"/>
                <w:lang w:eastAsia="zh-CN"/>
              </w:rPr>
            </w:pPr>
            <w:r>
              <w:rPr>
                <w:rFonts w:hint="eastAsia" w:ascii="Times New Roman" w:hAnsi="Times New Roman" w:cs="Times New Roman"/>
                <w:b w:val="0"/>
                <w:bCs w:val="0"/>
                <w:color w:val="000000"/>
                <w:sz w:val="24"/>
                <w:u w:val="none"/>
                <w:lang w:eastAsia="zh-CN"/>
              </w:rPr>
              <w:t>⑥鲁山县张良镇地下水井群</w:t>
            </w:r>
            <w:r>
              <w:rPr>
                <w:rFonts w:hint="default" w:ascii="Times New Roman" w:hAnsi="Times New Roman" w:cs="Times New Roman"/>
                <w:b w:val="0"/>
                <w:bCs w:val="0"/>
                <w:color w:val="000000"/>
                <w:sz w:val="24"/>
                <w:u w:val="none"/>
                <w:lang w:eastAsia="zh-CN"/>
              </w:rPr>
              <w:t>(</w:t>
            </w:r>
            <w:r>
              <w:rPr>
                <w:rFonts w:hint="eastAsia" w:ascii="Times New Roman" w:hAnsi="Times New Roman" w:cs="Times New Roman"/>
                <w:b w:val="0"/>
                <w:bCs w:val="0"/>
                <w:color w:val="000000"/>
                <w:sz w:val="24"/>
                <w:u w:val="none"/>
                <w:lang w:eastAsia="zh-CN"/>
              </w:rPr>
              <w:t>共</w:t>
            </w:r>
            <w:r>
              <w:rPr>
                <w:rFonts w:hint="default" w:ascii="Times New Roman" w:hAnsi="Times New Roman" w:cs="Times New Roman"/>
                <w:b w:val="0"/>
                <w:bCs w:val="0"/>
                <w:color w:val="000000"/>
                <w:sz w:val="24"/>
                <w:u w:val="none"/>
                <w:lang w:eastAsia="zh-CN"/>
              </w:rPr>
              <w:t>2</w:t>
            </w:r>
            <w:r>
              <w:rPr>
                <w:rFonts w:hint="eastAsia" w:ascii="Times New Roman" w:hAnsi="Times New Roman" w:cs="Times New Roman"/>
                <w:b w:val="0"/>
                <w:bCs w:val="0"/>
                <w:color w:val="000000"/>
                <w:sz w:val="24"/>
                <w:u w:val="none"/>
                <w:lang w:eastAsia="zh-CN"/>
              </w:rPr>
              <w:t>眼井</w:t>
            </w:r>
            <w:r>
              <w:rPr>
                <w:rFonts w:hint="default" w:ascii="Times New Roman" w:hAnsi="Times New Roman" w:cs="Times New Roman"/>
                <w:b w:val="0"/>
                <w:bCs w:val="0"/>
                <w:color w:val="000000"/>
                <w:sz w:val="24"/>
                <w:u w:val="none"/>
                <w:lang w:eastAsia="zh-CN"/>
              </w:rPr>
              <w:t>)</w:t>
            </w:r>
          </w:p>
          <w:p>
            <w:pPr>
              <w:spacing w:line="520" w:lineRule="exact"/>
              <w:ind w:firstLine="480" w:firstLineChars="200"/>
              <w:rPr>
                <w:rFonts w:hint="default" w:ascii="Times New Roman" w:hAnsi="Times New Roman" w:cs="Times New Roman"/>
                <w:b w:val="0"/>
                <w:bCs w:val="0"/>
                <w:color w:val="000000"/>
                <w:sz w:val="24"/>
                <w:u w:val="none"/>
                <w:lang w:eastAsia="zh-CN"/>
              </w:rPr>
            </w:pPr>
            <w:r>
              <w:rPr>
                <w:rFonts w:hint="eastAsia" w:ascii="Times New Roman" w:hAnsi="Times New Roman" w:cs="Times New Roman"/>
                <w:b w:val="0"/>
                <w:bCs w:val="0"/>
                <w:color w:val="000000"/>
                <w:sz w:val="24"/>
                <w:u w:val="none"/>
                <w:lang w:eastAsia="zh-CN"/>
              </w:rPr>
              <w:t>一级保护区范围：水厂厂区及外围</w:t>
            </w:r>
            <w:r>
              <w:rPr>
                <w:rFonts w:hint="default" w:ascii="Times New Roman" w:hAnsi="Times New Roman" w:cs="Times New Roman"/>
                <w:b w:val="0"/>
                <w:bCs w:val="0"/>
                <w:color w:val="000000"/>
                <w:sz w:val="24"/>
                <w:u w:val="none"/>
                <w:lang w:eastAsia="zh-CN"/>
              </w:rPr>
              <w:t>47</w:t>
            </w:r>
            <w:r>
              <w:rPr>
                <w:rFonts w:hint="eastAsia" w:ascii="Times New Roman" w:hAnsi="Times New Roman" w:cs="Times New Roman"/>
                <w:b w:val="0"/>
                <w:bCs w:val="0"/>
                <w:color w:val="000000"/>
                <w:sz w:val="24"/>
                <w:u w:val="none"/>
                <w:lang w:eastAsia="zh-CN"/>
              </w:rPr>
              <w:t>米的区域。</w:t>
            </w:r>
          </w:p>
          <w:p>
            <w:pPr>
              <w:spacing w:line="520" w:lineRule="exact"/>
              <w:ind w:firstLine="480" w:firstLineChars="200"/>
              <w:rPr>
                <w:rFonts w:hint="default" w:ascii="Times New Roman" w:hAnsi="Times New Roman" w:cs="Times New Roman"/>
                <w:b w:val="0"/>
                <w:bCs w:val="0"/>
                <w:color w:val="000000"/>
                <w:sz w:val="24"/>
                <w:u w:val="none"/>
                <w:lang w:eastAsia="zh-CN"/>
              </w:rPr>
            </w:pPr>
            <w:r>
              <w:rPr>
                <w:rFonts w:hint="eastAsia" w:ascii="Times New Roman" w:hAnsi="Times New Roman" w:cs="Times New Roman"/>
                <w:b w:val="0"/>
                <w:bCs w:val="0"/>
                <w:color w:val="000000"/>
                <w:sz w:val="24"/>
                <w:u w:val="none"/>
                <w:lang w:eastAsia="zh-CN"/>
              </w:rPr>
              <w:t>⑦鲁山县马楼乡地下水井群</w:t>
            </w:r>
            <w:r>
              <w:rPr>
                <w:rFonts w:hint="default" w:ascii="Times New Roman" w:hAnsi="Times New Roman" w:cs="Times New Roman"/>
                <w:b w:val="0"/>
                <w:bCs w:val="0"/>
                <w:color w:val="000000"/>
                <w:sz w:val="24"/>
                <w:u w:val="none"/>
                <w:lang w:eastAsia="zh-CN"/>
              </w:rPr>
              <w:t>(</w:t>
            </w:r>
            <w:r>
              <w:rPr>
                <w:rFonts w:hint="eastAsia" w:ascii="Times New Roman" w:hAnsi="Times New Roman" w:cs="Times New Roman"/>
                <w:b w:val="0"/>
                <w:bCs w:val="0"/>
                <w:color w:val="000000"/>
                <w:sz w:val="24"/>
                <w:u w:val="none"/>
                <w:lang w:eastAsia="zh-CN"/>
              </w:rPr>
              <w:t>共</w:t>
            </w:r>
            <w:r>
              <w:rPr>
                <w:rFonts w:hint="default" w:ascii="Times New Roman" w:hAnsi="Times New Roman" w:cs="Times New Roman"/>
                <w:b w:val="0"/>
                <w:bCs w:val="0"/>
                <w:color w:val="000000"/>
                <w:sz w:val="24"/>
                <w:u w:val="none"/>
                <w:lang w:eastAsia="zh-CN"/>
              </w:rPr>
              <w:t>2</w:t>
            </w:r>
            <w:r>
              <w:rPr>
                <w:rFonts w:hint="eastAsia" w:ascii="Times New Roman" w:hAnsi="Times New Roman" w:cs="Times New Roman"/>
                <w:b w:val="0"/>
                <w:bCs w:val="0"/>
                <w:color w:val="000000"/>
                <w:sz w:val="24"/>
                <w:u w:val="none"/>
                <w:lang w:eastAsia="zh-CN"/>
              </w:rPr>
              <w:t>眼井</w:t>
            </w:r>
            <w:r>
              <w:rPr>
                <w:rFonts w:hint="default" w:ascii="Times New Roman" w:hAnsi="Times New Roman" w:cs="Times New Roman"/>
                <w:b w:val="0"/>
                <w:bCs w:val="0"/>
                <w:color w:val="000000"/>
                <w:sz w:val="24"/>
                <w:u w:val="none"/>
                <w:lang w:eastAsia="zh-CN"/>
              </w:rPr>
              <w:t>)</w:t>
            </w:r>
          </w:p>
          <w:p>
            <w:pPr>
              <w:spacing w:line="520" w:lineRule="exact"/>
              <w:ind w:firstLine="480" w:firstLineChars="200"/>
              <w:rPr>
                <w:rFonts w:hint="default" w:ascii="Times New Roman" w:hAnsi="Times New Roman" w:cs="Times New Roman"/>
                <w:b w:val="0"/>
                <w:bCs w:val="0"/>
                <w:color w:val="000000"/>
                <w:sz w:val="24"/>
                <w:u w:val="none"/>
                <w:lang w:eastAsia="zh-CN"/>
              </w:rPr>
            </w:pPr>
            <w:r>
              <w:rPr>
                <w:rFonts w:hint="eastAsia" w:ascii="Times New Roman" w:hAnsi="Times New Roman" w:cs="Times New Roman"/>
                <w:b w:val="0"/>
                <w:bCs w:val="0"/>
                <w:color w:val="000000"/>
                <w:sz w:val="24"/>
                <w:u w:val="none"/>
                <w:lang w:eastAsia="zh-CN"/>
              </w:rPr>
              <w:t>一级保护区范围：水厂厂区及外围</w:t>
            </w:r>
            <w:r>
              <w:rPr>
                <w:rFonts w:hint="default" w:ascii="Times New Roman" w:hAnsi="Times New Roman" w:cs="Times New Roman"/>
                <w:b w:val="0"/>
                <w:bCs w:val="0"/>
                <w:color w:val="000000"/>
                <w:sz w:val="24"/>
                <w:u w:val="none"/>
                <w:lang w:eastAsia="zh-CN"/>
              </w:rPr>
              <w:t>34</w:t>
            </w:r>
            <w:r>
              <w:rPr>
                <w:rFonts w:hint="eastAsia" w:ascii="Times New Roman" w:hAnsi="Times New Roman" w:cs="Times New Roman"/>
                <w:b w:val="0"/>
                <w:bCs w:val="0"/>
                <w:color w:val="000000"/>
                <w:sz w:val="24"/>
                <w:u w:val="none"/>
                <w:lang w:eastAsia="zh-CN"/>
              </w:rPr>
              <w:t>米的区域。</w:t>
            </w:r>
          </w:p>
          <w:p>
            <w:pPr>
              <w:spacing w:line="520" w:lineRule="exact"/>
              <w:ind w:firstLine="480" w:firstLineChars="200"/>
              <w:rPr>
                <w:rFonts w:hint="default" w:ascii="Times New Roman" w:hAnsi="Times New Roman" w:cs="Times New Roman"/>
                <w:b w:val="0"/>
                <w:bCs w:val="0"/>
                <w:color w:val="000000"/>
                <w:sz w:val="24"/>
                <w:u w:val="none"/>
                <w:lang w:eastAsia="zh-CN"/>
              </w:rPr>
            </w:pPr>
            <w:r>
              <w:rPr>
                <w:rFonts w:hint="eastAsia" w:ascii="Times New Roman" w:hAnsi="Times New Roman" w:cs="Times New Roman"/>
                <w:b w:val="0"/>
                <w:bCs w:val="0"/>
                <w:color w:val="000000"/>
                <w:sz w:val="24"/>
                <w:u w:val="none"/>
                <w:lang w:eastAsia="zh-CN"/>
              </w:rPr>
              <w:t>⑧鲁山县磙子营乡地下水井群</w:t>
            </w:r>
            <w:r>
              <w:rPr>
                <w:rFonts w:hint="default" w:ascii="Times New Roman" w:hAnsi="Times New Roman" w:cs="Times New Roman"/>
                <w:b w:val="0"/>
                <w:bCs w:val="0"/>
                <w:color w:val="000000"/>
                <w:sz w:val="24"/>
                <w:u w:val="none"/>
                <w:lang w:eastAsia="zh-CN"/>
              </w:rPr>
              <w:t>(</w:t>
            </w:r>
            <w:r>
              <w:rPr>
                <w:rFonts w:hint="eastAsia" w:ascii="Times New Roman" w:hAnsi="Times New Roman" w:cs="Times New Roman"/>
                <w:b w:val="0"/>
                <w:bCs w:val="0"/>
                <w:color w:val="000000"/>
                <w:sz w:val="24"/>
                <w:u w:val="none"/>
                <w:lang w:eastAsia="zh-CN"/>
              </w:rPr>
              <w:t>共</w:t>
            </w:r>
            <w:r>
              <w:rPr>
                <w:rFonts w:hint="default" w:ascii="Times New Roman" w:hAnsi="Times New Roman" w:cs="Times New Roman"/>
                <w:b w:val="0"/>
                <w:bCs w:val="0"/>
                <w:color w:val="000000"/>
                <w:sz w:val="24"/>
                <w:u w:val="none"/>
                <w:lang w:eastAsia="zh-CN"/>
              </w:rPr>
              <w:t>2</w:t>
            </w:r>
            <w:r>
              <w:rPr>
                <w:rFonts w:hint="eastAsia" w:ascii="Times New Roman" w:hAnsi="Times New Roman" w:cs="Times New Roman"/>
                <w:b w:val="0"/>
                <w:bCs w:val="0"/>
                <w:color w:val="000000"/>
                <w:sz w:val="24"/>
                <w:u w:val="none"/>
                <w:lang w:eastAsia="zh-CN"/>
              </w:rPr>
              <w:t>眼井</w:t>
            </w:r>
            <w:r>
              <w:rPr>
                <w:rFonts w:hint="default" w:ascii="Times New Roman" w:hAnsi="Times New Roman" w:cs="Times New Roman"/>
                <w:b w:val="0"/>
                <w:bCs w:val="0"/>
                <w:color w:val="000000"/>
                <w:sz w:val="24"/>
                <w:u w:val="none"/>
                <w:lang w:eastAsia="zh-CN"/>
              </w:rPr>
              <w:t>)</w:t>
            </w:r>
          </w:p>
          <w:p>
            <w:pPr>
              <w:spacing w:line="520" w:lineRule="exact"/>
              <w:ind w:firstLine="480" w:firstLineChars="200"/>
              <w:rPr>
                <w:rFonts w:hint="default" w:ascii="Times New Roman" w:hAnsi="Times New Roman" w:cs="Times New Roman"/>
                <w:b w:val="0"/>
                <w:bCs w:val="0"/>
                <w:color w:val="000000"/>
                <w:sz w:val="24"/>
                <w:u w:val="none"/>
                <w:lang w:eastAsia="zh-CN"/>
              </w:rPr>
            </w:pPr>
            <w:r>
              <w:rPr>
                <w:rFonts w:hint="eastAsia" w:ascii="Times New Roman" w:hAnsi="Times New Roman" w:cs="Times New Roman"/>
                <w:b w:val="0"/>
                <w:bCs w:val="0"/>
                <w:color w:val="000000"/>
                <w:sz w:val="24"/>
                <w:u w:val="none"/>
                <w:lang w:eastAsia="zh-CN"/>
              </w:rPr>
              <w:t>一级保护区范围：水厂厂区及外围</w:t>
            </w:r>
            <w:r>
              <w:rPr>
                <w:rFonts w:hint="default" w:ascii="Times New Roman" w:hAnsi="Times New Roman" w:cs="Times New Roman"/>
                <w:b w:val="0"/>
                <w:bCs w:val="0"/>
                <w:color w:val="000000"/>
                <w:sz w:val="24"/>
                <w:u w:val="none"/>
                <w:lang w:eastAsia="zh-CN"/>
              </w:rPr>
              <w:t>47</w:t>
            </w:r>
            <w:r>
              <w:rPr>
                <w:rFonts w:hint="eastAsia" w:ascii="Times New Roman" w:hAnsi="Times New Roman" w:cs="Times New Roman"/>
                <w:b w:val="0"/>
                <w:bCs w:val="0"/>
                <w:color w:val="000000"/>
                <w:sz w:val="24"/>
                <w:u w:val="none"/>
                <w:lang w:eastAsia="zh-CN"/>
              </w:rPr>
              <w:t>米的区域</w:t>
            </w:r>
            <w:r>
              <w:rPr>
                <w:rFonts w:hint="default" w:ascii="Times New Roman" w:hAnsi="Times New Roman" w:cs="Times New Roman"/>
                <w:b w:val="0"/>
                <w:bCs w:val="0"/>
                <w:color w:val="000000"/>
                <w:sz w:val="24"/>
                <w:u w:val="none"/>
                <w:lang w:eastAsia="zh-CN"/>
              </w:rPr>
              <w:t>(1</w:t>
            </w:r>
            <w:r>
              <w:rPr>
                <w:rFonts w:hint="eastAsia" w:ascii="Times New Roman" w:hAnsi="Times New Roman" w:cs="Times New Roman"/>
                <w:b w:val="0"/>
                <w:bCs w:val="0"/>
                <w:color w:val="000000"/>
                <w:sz w:val="24"/>
                <w:u w:val="none"/>
                <w:lang w:eastAsia="zh-CN"/>
              </w:rPr>
              <w:t>号取水井</w:t>
            </w:r>
            <w:r>
              <w:rPr>
                <w:rFonts w:hint="default" w:ascii="Times New Roman" w:hAnsi="Times New Roman" w:cs="Times New Roman"/>
                <w:b w:val="0"/>
                <w:bCs w:val="0"/>
                <w:color w:val="000000"/>
                <w:sz w:val="24"/>
                <w:u w:val="none"/>
                <w:lang w:eastAsia="zh-CN"/>
              </w:rPr>
              <w:t>)</w:t>
            </w:r>
            <w:r>
              <w:rPr>
                <w:rFonts w:hint="eastAsia" w:ascii="Times New Roman" w:hAnsi="Times New Roman" w:cs="Times New Roman"/>
                <w:b w:val="0"/>
                <w:bCs w:val="0"/>
                <w:color w:val="000000"/>
                <w:sz w:val="24"/>
                <w:u w:val="none"/>
                <w:lang w:eastAsia="zh-CN"/>
              </w:rPr>
              <w:t>，</w:t>
            </w:r>
            <w:r>
              <w:rPr>
                <w:rFonts w:hint="default" w:ascii="Times New Roman" w:hAnsi="Times New Roman" w:cs="Times New Roman"/>
                <w:b w:val="0"/>
                <w:bCs w:val="0"/>
                <w:color w:val="000000"/>
                <w:sz w:val="24"/>
                <w:u w:val="none"/>
                <w:lang w:eastAsia="zh-CN"/>
              </w:rPr>
              <w:t>2</w:t>
            </w:r>
            <w:r>
              <w:rPr>
                <w:rFonts w:hint="eastAsia" w:ascii="Times New Roman" w:hAnsi="Times New Roman" w:cs="Times New Roman"/>
                <w:b w:val="0"/>
                <w:bCs w:val="0"/>
                <w:color w:val="000000"/>
                <w:sz w:val="24"/>
                <w:u w:val="none"/>
                <w:lang w:eastAsia="zh-CN"/>
              </w:rPr>
              <w:t>号取水井外围</w:t>
            </w:r>
            <w:r>
              <w:rPr>
                <w:rFonts w:hint="default" w:ascii="Times New Roman" w:hAnsi="Times New Roman" w:cs="Times New Roman"/>
                <w:b w:val="0"/>
                <w:bCs w:val="0"/>
                <w:color w:val="000000"/>
                <w:sz w:val="24"/>
                <w:u w:val="none"/>
                <w:lang w:eastAsia="zh-CN"/>
              </w:rPr>
              <w:t>47</w:t>
            </w:r>
            <w:r>
              <w:rPr>
                <w:rFonts w:hint="eastAsia" w:ascii="Times New Roman" w:hAnsi="Times New Roman" w:cs="Times New Roman"/>
                <w:b w:val="0"/>
                <w:bCs w:val="0"/>
                <w:color w:val="000000"/>
                <w:sz w:val="24"/>
                <w:u w:val="none"/>
                <w:lang w:eastAsia="zh-CN"/>
              </w:rPr>
              <w:t>米的区域。</w:t>
            </w:r>
          </w:p>
          <w:p>
            <w:pPr>
              <w:spacing w:line="520" w:lineRule="exact"/>
              <w:ind w:firstLine="480" w:firstLineChars="200"/>
              <w:rPr>
                <w:rFonts w:hint="default" w:ascii="Times New Roman" w:hAnsi="Times New Roman" w:cs="Times New Roman"/>
                <w:b w:val="0"/>
                <w:bCs w:val="0"/>
                <w:color w:val="000000"/>
                <w:sz w:val="24"/>
                <w:u w:val="none"/>
                <w:lang w:eastAsia="zh-CN"/>
              </w:rPr>
            </w:pPr>
            <w:r>
              <w:rPr>
                <w:rFonts w:hint="eastAsia" w:ascii="Times New Roman" w:hAnsi="Times New Roman" w:cs="Times New Roman"/>
                <w:b w:val="0"/>
                <w:bCs w:val="0"/>
                <w:color w:val="000000"/>
                <w:sz w:val="24"/>
                <w:u w:val="none"/>
                <w:lang w:eastAsia="zh-CN"/>
              </w:rPr>
              <w:t>⑨鲁山县让河乡地下水井群</w:t>
            </w:r>
            <w:r>
              <w:rPr>
                <w:rFonts w:hint="default" w:ascii="Times New Roman" w:hAnsi="Times New Roman" w:cs="Times New Roman"/>
                <w:b w:val="0"/>
                <w:bCs w:val="0"/>
                <w:color w:val="000000"/>
                <w:sz w:val="24"/>
                <w:u w:val="none"/>
                <w:lang w:eastAsia="zh-CN"/>
              </w:rPr>
              <w:t>(</w:t>
            </w:r>
            <w:r>
              <w:rPr>
                <w:rFonts w:hint="eastAsia" w:ascii="Times New Roman" w:hAnsi="Times New Roman" w:cs="Times New Roman"/>
                <w:b w:val="0"/>
                <w:bCs w:val="0"/>
                <w:color w:val="000000"/>
                <w:sz w:val="24"/>
                <w:u w:val="none"/>
                <w:lang w:eastAsia="zh-CN"/>
              </w:rPr>
              <w:t>共</w:t>
            </w:r>
            <w:r>
              <w:rPr>
                <w:rFonts w:hint="default" w:ascii="Times New Roman" w:hAnsi="Times New Roman" w:cs="Times New Roman"/>
                <w:b w:val="0"/>
                <w:bCs w:val="0"/>
                <w:color w:val="000000"/>
                <w:sz w:val="24"/>
                <w:u w:val="none"/>
                <w:lang w:eastAsia="zh-CN"/>
              </w:rPr>
              <w:t>2</w:t>
            </w:r>
            <w:r>
              <w:rPr>
                <w:rFonts w:hint="eastAsia" w:ascii="Times New Roman" w:hAnsi="Times New Roman" w:cs="Times New Roman"/>
                <w:b w:val="0"/>
                <w:bCs w:val="0"/>
                <w:color w:val="000000"/>
                <w:sz w:val="24"/>
                <w:u w:val="none"/>
                <w:lang w:eastAsia="zh-CN"/>
              </w:rPr>
              <w:t>眼井</w:t>
            </w:r>
            <w:r>
              <w:rPr>
                <w:rFonts w:hint="default" w:ascii="Times New Roman" w:hAnsi="Times New Roman" w:cs="Times New Roman"/>
                <w:b w:val="0"/>
                <w:bCs w:val="0"/>
                <w:color w:val="000000"/>
                <w:sz w:val="24"/>
                <w:u w:val="none"/>
                <w:lang w:eastAsia="zh-CN"/>
              </w:rPr>
              <w:t>)</w:t>
            </w:r>
          </w:p>
          <w:p>
            <w:pPr>
              <w:spacing w:line="520" w:lineRule="exact"/>
              <w:ind w:firstLine="480" w:firstLineChars="200"/>
              <w:rPr>
                <w:rFonts w:hint="default" w:ascii="Times New Roman" w:hAnsi="Times New Roman" w:cs="Times New Roman"/>
                <w:b w:val="0"/>
                <w:bCs w:val="0"/>
                <w:color w:val="000000"/>
                <w:sz w:val="24"/>
                <w:u w:val="none"/>
                <w:lang w:eastAsia="zh-CN"/>
              </w:rPr>
            </w:pPr>
            <w:r>
              <w:rPr>
                <w:rFonts w:hint="eastAsia" w:ascii="Times New Roman" w:hAnsi="Times New Roman" w:cs="Times New Roman"/>
                <w:b w:val="0"/>
                <w:bCs w:val="0"/>
                <w:color w:val="000000"/>
                <w:sz w:val="24"/>
                <w:u w:val="none"/>
                <w:lang w:eastAsia="zh-CN"/>
              </w:rPr>
              <w:t>一级保护区范围：水厂厂区及外围</w:t>
            </w:r>
            <w:r>
              <w:rPr>
                <w:rFonts w:hint="default" w:ascii="Times New Roman" w:hAnsi="Times New Roman" w:cs="Times New Roman"/>
                <w:b w:val="0"/>
                <w:bCs w:val="0"/>
                <w:color w:val="000000"/>
                <w:sz w:val="24"/>
                <w:u w:val="none"/>
                <w:lang w:eastAsia="zh-CN"/>
              </w:rPr>
              <w:t>30</w:t>
            </w:r>
            <w:r>
              <w:rPr>
                <w:rFonts w:hint="eastAsia" w:ascii="Times New Roman" w:hAnsi="Times New Roman" w:cs="Times New Roman"/>
                <w:b w:val="0"/>
                <w:bCs w:val="0"/>
                <w:color w:val="000000"/>
                <w:sz w:val="24"/>
                <w:u w:val="none"/>
                <w:lang w:eastAsia="zh-CN"/>
              </w:rPr>
              <w:t>米的区域</w:t>
            </w:r>
            <w:r>
              <w:rPr>
                <w:rFonts w:hint="default" w:ascii="Times New Roman" w:hAnsi="Times New Roman" w:cs="Times New Roman"/>
                <w:b w:val="0"/>
                <w:bCs w:val="0"/>
                <w:color w:val="000000"/>
                <w:sz w:val="24"/>
                <w:u w:val="none"/>
                <w:lang w:eastAsia="zh-CN"/>
              </w:rPr>
              <w:t>(1</w:t>
            </w:r>
            <w:r>
              <w:rPr>
                <w:rFonts w:hint="eastAsia" w:ascii="Times New Roman" w:hAnsi="Times New Roman" w:cs="Times New Roman"/>
                <w:b w:val="0"/>
                <w:bCs w:val="0"/>
                <w:color w:val="000000"/>
                <w:sz w:val="24"/>
                <w:u w:val="none"/>
                <w:lang w:eastAsia="zh-CN"/>
              </w:rPr>
              <w:t>号取水井</w:t>
            </w:r>
            <w:r>
              <w:rPr>
                <w:rFonts w:hint="default" w:ascii="Times New Roman" w:hAnsi="Times New Roman" w:cs="Times New Roman"/>
                <w:b w:val="0"/>
                <w:bCs w:val="0"/>
                <w:color w:val="000000"/>
                <w:sz w:val="24"/>
                <w:u w:val="none"/>
                <w:lang w:eastAsia="zh-CN"/>
              </w:rPr>
              <w:t>)</w:t>
            </w:r>
            <w:r>
              <w:rPr>
                <w:rFonts w:hint="eastAsia" w:ascii="Times New Roman" w:hAnsi="Times New Roman" w:cs="Times New Roman"/>
                <w:b w:val="0"/>
                <w:bCs w:val="0"/>
                <w:color w:val="000000"/>
                <w:sz w:val="24"/>
                <w:u w:val="none"/>
                <w:lang w:eastAsia="zh-CN"/>
              </w:rPr>
              <w:t>，</w:t>
            </w:r>
            <w:r>
              <w:rPr>
                <w:rFonts w:hint="default" w:ascii="Times New Roman" w:hAnsi="Times New Roman" w:cs="Times New Roman"/>
                <w:b w:val="0"/>
                <w:bCs w:val="0"/>
                <w:color w:val="000000"/>
                <w:sz w:val="24"/>
                <w:u w:val="none"/>
                <w:lang w:eastAsia="zh-CN"/>
              </w:rPr>
              <w:t>2</w:t>
            </w:r>
            <w:r>
              <w:rPr>
                <w:rFonts w:hint="eastAsia" w:ascii="Times New Roman" w:hAnsi="Times New Roman" w:cs="Times New Roman"/>
                <w:b w:val="0"/>
                <w:bCs w:val="0"/>
                <w:color w:val="000000"/>
                <w:sz w:val="24"/>
                <w:u w:val="none"/>
                <w:lang w:eastAsia="zh-CN"/>
              </w:rPr>
              <w:t>号取水井外围</w:t>
            </w:r>
            <w:r>
              <w:rPr>
                <w:rFonts w:hint="default" w:ascii="Times New Roman" w:hAnsi="Times New Roman" w:cs="Times New Roman"/>
                <w:b w:val="0"/>
                <w:bCs w:val="0"/>
                <w:color w:val="000000"/>
                <w:sz w:val="24"/>
                <w:u w:val="none"/>
                <w:lang w:eastAsia="zh-CN"/>
              </w:rPr>
              <w:t>30</w:t>
            </w:r>
            <w:r>
              <w:rPr>
                <w:rFonts w:hint="eastAsia" w:ascii="Times New Roman" w:hAnsi="Times New Roman" w:cs="Times New Roman"/>
                <w:b w:val="0"/>
                <w:bCs w:val="0"/>
                <w:color w:val="000000"/>
                <w:sz w:val="24"/>
                <w:u w:val="none"/>
                <w:lang w:eastAsia="zh-CN"/>
              </w:rPr>
              <w:t>米的区域。</w:t>
            </w:r>
          </w:p>
          <w:p>
            <w:pPr>
              <w:widowControl/>
              <w:spacing w:line="500" w:lineRule="exact"/>
              <w:ind w:firstLine="480" w:firstLineChars="200"/>
              <w:jc w:val="both"/>
              <w:rPr>
                <w:rFonts w:hint="eastAsia" w:ascii="Times New Roman" w:hAnsi="Times New Roman" w:cs="Times New Roman"/>
                <w:b w:val="0"/>
                <w:bCs w:val="0"/>
                <w:color w:val="000000"/>
                <w:sz w:val="24"/>
                <w:highlight w:val="none"/>
                <w:u w:val="none"/>
                <w:lang w:eastAsia="zh-CN"/>
              </w:rPr>
            </w:pPr>
            <w:r>
              <w:rPr>
                <w:rFonts w:hint="default" w:ascii="Times New Roman" w:hAnsi="Times New Roman" w:cs="Times New Roman"/>
                <w:b w:val="0"/>
                <w:bCs w:val="0"/>
                <w:sz w:val="24"/>
                <w:szCs w:val="24"/>
                <w:highlight w:val="none"/>
                <w:u w:val="none"/>
              </w:rPr>
              <w:t>本项目</w:t>
            </w:r>
            <w:r>
              <w:rPr>
                <w:rFonts w:hint="eastAsia"/>
                <w:sz w:val="24"/>
                <w:szCs w:val="24"/>
                <w:lang w:eastAsia="zh-CN"/>
              </w:rPr>
              <w:t>一期工程</w:t>
            </w:r>
            <w:r>
              <w:rPr>
                <w:rFonts w:hint="default" w:ascii="Times New Roman" w:hAnsi="Times New Roman" w:cs="Times New Roman"/>
                <w:b w:val="0"/>
                <w:bCs w:val="0"/>
                <w:sz w:val="24"/>
                <w:szCs w:val="24"/>
                <w:highlight w:val="none"/>
                <w:u w:val="none"/>
              </w:rPr>
              <w:t>选址位于</w:t>
            </w:r>
            <w:r>
              <w:rPr>
                <w:rFonts w:hint="eastAsia"/>
                <w:bCs/>
                <w:color w:val="auto"/>
                <w:sz w:val="24"/>
                <w:szCs w:val="24"/>
                <w:highlight w:val="none"/>
                <w:lang w:eastAsia="zh-CN"/>
              </w:rPr>
              <w:t>平顶山市鲁山县背孜乡柳树岭村</w:t>
            </w:r>
            <w:r>
              <w:rPr>
                <w:rFonts w:hint="default" w:ascii="Times New Roman" w:hAnsi="Times New Roman" w:cs="Times New Roman"/>
                <w:b w:val="0"/>
                <w:bCs w:val="0"/>
                <w:sz w:val="24"/>
                <w:szCs w:val="24"/>
                <w:highlight w:val="none"/>
                <w:u w:val="none"/>
              </w:rPr>
              <w:t>，</w:t>
            </w:r>
            <w:r>
              <w:rPr>
                <w:rFonts w:hint="eastAsia" w:cs="Times New Roman"/>
                <w:b w:val="0"/>
                <w:bCs w:val="0"/>
                <w:sz w:val="24"/>
                <w:szCs w:val="24"/>
                <w:highlight w:val="none"/>
                <w:u w:val="none"/>
                <w:lang w:eastAsia="zh-CN"/>
              </w:rPr>
              <w:t>本项目</w:t>
            </w:r>
            <w:r>
              <w:rPr>
                <w:rFonts w:hint="eastAsia"/>
                <w:sz w:val="24"/>
                <w:szCs w:val="24"/>
                <w:lang w:eastAsia="zh-CN"/>
              </w:rPr>
              <w:t>一期工程</w:t>
            </w:r>
            <w:r>
              <w:rPr>
                <w:rFonts w:hint="eastAsia" w:cs="Times New Roman"/>
                <w:b w:val="0"/>
                <w:bCs w:val="0"/>
                <w:sz w:val="24"/>
                <w:szCs w:val="24"/>
                <w:highlight w:val="none"/>
                <w:u w:val="none"/>
                <w:lang w:eastAsia="zh-CN"/>
              </w:rPr>
              <w:t>所在地未设置</w:t>
            </w:r>
            <w:r>
              <w:rPr>
                <w:rFonts w:hint="default" w:ascii="Times New Roman" w:hAnsi="Times New Roman" w:cs="Times New Roman"/>
                <w:b w:val="0"/>
                <w:bCs w:val="0"/>
                <w:color w:val="000000"/>
                <w:sz w:val="24"/>
                <w:highlight w:val="none"/>
                <w:u w:val="none"/>
              </w:rPr>
              <w:t>乡镇集中式饮用水水源保护区</w:t>
            </w:r>
            <w:r>
              <w:rPr>
                <w:rFonts w:hint="eastAsia" w:cs="Times New Roman"/>
                <w:b w:val="0"/>
                <w:bCs w:val="0"/>
                <w:color w:val="000000"/>
                <w:sz w:val="24"/>
                <w:highlight w:val="none"/>
                <w:u w:val="none"/>
                <w:lang w:eastAsia="zh-CN"/>
              </w:rPr>
              <w:t>，同时</w:t>
            </w:r>
            <w:r>
              <w:rPr>
                <w:rFonts w:hint="default" w:ascii="Times New Roman" w:hAnsi="Times New Roman" w:cs="Times New Roman"/>
                <w:b w:val="0"/>
                <w:bCs w:val="0"/>
                <w:sz w:val="24"/>
                <w:szCs w:val="24"/>
                <w:highlight w:val="none"/>
                <w:u w:val="none"/>
              </w:rPr>
              <w:t>本项目</w:t>
            </w:r>
            <w:r>
              <w:rPr>
                <w:rFonts w:hint="eastAsia"/>
                <w:sz w:val="24"/>
                <w:szCs w:val="24"/>
                <w:lang w:eastAsia="zh-CN"/>
              </w:rPr>
              <w:t>一期工程</w:t>
            </w:r>
            <w:r>
              <w:rPr>
                <w:rFonts w:hint="default" w:ascii="Times New Roman" w:hAnsi="Times New Roman" w:cs="Times New Roman"/>
                <w:b w:val="0"/>
                <w:bCs w:val="0"/>
                <w:sz w:val="24"/>
                <w:szCs w:val="24"/>
                <w:highlight w:val="none"/>
                <w:u w:val="none"/>
              </w:rPr>
              <w:t>选址</w:t>
            </w:r>
            <w:r>
              <w:rPr>
                <w:rFonts w:hint="eastAsia" w:cs="Times New Roman"/>
                <w:b w:val="0"/>
                <w:bCs w:val="0"/>
                <w:sz w:val="24"/>
                <w:szCs w:val="24"/>
                <w:highlight w:val="none"/>
                <w:u w:val="none"/>
                <w:lang w:eastAsia="zh-CN"/>
              </w:rPr>
              <w:t>周围最近的</w:t>
            </w:r>
            <w:r>
              <w:rPr>
                <w:rFonts w:hint="default" w:ascii="Times New Roman" w:hAnsi="Times New Roman" w:cs="Times New Roman"/>
                <w:b w:val="0"/>
                <w:bCs w:val="0"/>
                <w:color w:val="000000"/>
                <w:sz w:val="24"/>
                <w:highlight w:val="none"/>
                <w:u w:val="none"/>
              </w:rPr>
              <w:t>乡镇集中式饮用水水源保护区</w:t>
            </w:r>
            <w:r>
              <w:rPr>
                <w:rFonts w:hint="eastAsia" w:cs="Times New Roman"/>
                <w:b w:val="0"/>
                <w:bCs w:val="0"/>
                <w:color w:val="000000"/>
                <w:sz w:val="24"/>
                <w:highlight w:val="none"/>
                <w:u w:val="none"/>
                <w:lang w:eastAsia="zh-CN"/>
              </w:rPr>
              <w:t>为东北方向的</w:t>
            </w:r>
            <w:r>
              <w:rPr>
                <w:rFonts w:hint="eastAsia" w:ascii="Times New Roman" w:hAnsi="Times New Roman" w:cs="Times New Roman"/>
                <w:b w:val="0"/>
                <w:bCs w:val="0"/>
                <w:color w:val="000000"/>
                <w:sz w:val="24"/>
                <w:u w:val="none"/>
                <w:lang w:eastAsia="zh-CN"/>
              </w:rPr>
              <w:t>鲁</w:t>
            </w:r>
            <w:r>
              <w:rPr>
                <w:rFonts w:hint="eastAsia" w:ascii="Times New Roman" w:hAnsi="Times New Roman" w:cs="Times New Roman"/>
                <w:b w:val="0"/>
                <w:bCs w:val="0"/>
                <w:color w:val="000000"/>
                <w:sz w:val="24"/>
                <w:highlight w:val="none"/>
                <w:u w:val="none"/>
                <w:lang w:eastAsia="zh-CN"/>
              </w:rPr>
              <w:t>山县土门办事处土门河侯家庄</w:t>
            </w:r>
            <w:r>
              <w:rPr>
                <w:rFonts w:hint="eastAsia" w:cs="Times New Roman"/>
                <w:b w:val="0"/>
                <w:bCs w:val="0"/>
                <w:color w:val="000000"/>
                <w:sz w:val="24"/>
                <w:highlight w:val="none"/>
                <w:u w:val="none"/>
                <w:lang w:eastAsia="zh-CN"/>
              </w:rPr>
              <w:t>，土门河（虎盘河）自西向东注入荡泽河，</w:t>
            </w:r>
            <w:r>
              <w:rPr>
                <w:rFonts w:hint="default" w:ascii="Times New Roman" w:hAnsi="Times New Roman" w:cs="Times New Roman"/>
                <w:b w:val="0"/>
                <w:bCs w:val="0"/>
                <w:sz w:val="24"/>
                <w:szCs w:val="24"/>
                <w:highlight w:val="none"/>
                <w:u w:val="none"/>
              </w:rPr>
              <w:t>本项目</w:t>
            </w:r>
            <w:r>
              <w:rPr>
                <w:rFonts w:hint="eastAsia"/>
                <w:sz w:val="24"/>
                <w:szCs w:val="24"/>
                <w:lang w:eastAsia="zh-CN"/>
              </w:rPr>
              <w:t>一期工程</w:t>
            </w:r>
            <w:r>
              <w:rPr>
                <w:rFonts w:hint="default" w:ascii="Times New Roman" w:hAnsi="Times New Roman" w:cs="Times New Roman"/>
                <w:b w:val="0"/>
                <w:bCs w:val="0"/>
                <w:sz w:val="24"/>
                <w:szCs w:val="24"/>
                <w:highlight w:val="none"/>
                <w:u w:val="none"/>
              </w:rPr>
              <w:t>选址</w:t>
            </w:r>
            <w:r>
              <w:rPr>
                <w:rFonts w:hint="eastAsia" w:cs="Times New Roman"/>
                <w:b w:val="0"/>
                <w:bCs w:val="0"/>
                <w:sz w:val="24"/>
                <w:szCs w:val="24"/>
                <w:highlight w:val="none"/>
                <w:u w:val="none"/>
                <w:lang w:eastAsia="zh-CN"/>
              </w:rPr>
              <w:t>位于</w:t>
            </w:r>
            <w:r>
              <w:rPr>
                <w:rFonts w:hint="eastAsia" w:cs="Times New Roman"/>
                <w:b w:val="0"/>
                <w:bCs w:val="0"/>
                <w:color w:val="000000"/>
                <w:sz w:val="24"/>
                <w:highlight w:val="none"/>
                <w:u w:val="none"/>
                <w:lang w:eastAsia="zh-CN"/>
              </w:rPr>
              <w:t>土门河（虎盘河）北侧且最近直线距离约为</w:t>
            </w:r>
            <w:r>
              <w:rPr>
                <w:rFonts w:hint="eastAsia" w:cs="Times New Roman"/>
                <w:b w:val="0"/>
                <w:bCs w:val="0"/>
                <w:color w:val="000000"/>
                <w:sz w:val="24"/>
                <w:highlight w:val="none"/>
                <w:u w:val="none"/>
                <w:lang w:val="en-US" w:eastAsia="zh-CN"/>
              </w:rPr>
              <w:t>4.71km，因此本项目一期工程不在</w:t>
            </w:r>
            <w:r>
              <w:rPr>
                <w:rFonts w:hint="eastAsia" w:ascii="Times New Roman" w:hAnsi="Times New Roman" w:cs="Times New Roman"/>
                <w:b w:val="0"/>
                <w:bCs w:val="0"/>
                <w:color w:val="000000"/>
                <w:sz w:val="24"/>
                <w:u w:val="none"/>
                <w:lang w:eastAsia="zh-CN"/>
              </w:rPr>
              <w:t>鲁</w:t>
            </w:r>
            <w:r>
              <w:rPr>
                <w:rFonts w:hint="eastAsia" w:ascii="Times New Roman" w:hAnsi="Times New Roman" w:cs="Times New Roman"/>
                <w:b w:val="0"/>
                <w:bCs w:val="0"/>
                <w:color w:val="000000"/>
                <w:sz w:val="24"/>
                <w:highlight w:val="none"/>
                <w:u w:val="none"/>
                <w:lang w:eastAsia="zh-CN"/>
              </w:rPr>
              <w:t>山县土门办事处土门河侯家庄</w:t>
            </w:r>
            <w:r>
              <w:rPr>
                <w:rFonts w:hint="eastAsia" w:cs="Times New Roman"/>
                <w:b w:val="0"/>
                <w:bCs w:val="0"/>
                <w:color w:val="000000"/>
                <w:sz w:val="24"/>
                <w:highlight w:val="none"/>
                <w:u w:val="none"/>
                <w:lang w:val="en-US" w:eastAsia="zh-CN"/>
              </w:rPr>
              <w:t>一级、二级及准保护区范围内</w:t>
            </w:r>
            <w:r>
              <w:rPr>
                <w:rFonts w:hint="eastAsia" w:ascii="Times New Roman" w:hAnsi="Times New Roman" w:cs="Times New Roman"/>
                <w:b w:val="0"/>
                <w:bCs w:val="0"/>
                <w:color w:val="000000"/>
                <w:sz w:val="24"/>
                <w:highlight w:val="none"/>
                <w:u w:val="none"/>
                <w:lang w:eastAsia="zh-CN"/>
              </w:rPr>
              <w:t>。</w:t>
            </w:r>
          </w:p>
          <w:p>
            <w:pPr>
              <w:widowControl/>
              <w:spacing w:line="500" w:lineRule="exact"/>
              <w:ind w:firstLine="480" w:firstLineChars="200"/>
              <w:jc w:val="both"/>
              <w:rPr>
                <w:rFonts w:hint="default" w:ascii="Times New Roman" w:hAnsi="Times New Roman" w:cs="Times New Roman"/>
                <w:b w:val="0"/>
                <w:bCs w:val="0"/>
                <w:sz w:val="24"/>
                <w:szCs w:val="24"/>
                <w:highlight w:val="none"/>
                <w:u w:val="none"/>
              </w:rPr>
            </w:pPr>
            <w:r>
              <w:rPr>
                <w:rFonts w:hint="eastAsia" w:cs="Times New Roman"/>
                <w:b w:val="0"/>
                <w:bCs w:val="0"/>
                <w:sz w:val="24"/>
                <w:szCs w:val="24"/>
                <w:highlight w:val="none"/>
                <w:u w:val="none"/>
                <w:lang w:eastAsia="zh-CN"/>
              </w:rPr>
              <w:t>根据实地踏勘，</w:t>
            </w:r>
            <w:r>
              <w:rPr>
                <w:rFonts w:hint="default" w:ascii="Times New Roman" w:hAnsi="Times New Roman" w:cs="Times New Roman"/>
                <w:b w:val="0"/>
                <w:bCs w:val="0"/>
                <w:sz w:val="24"/>
                <w:szCs w:val="24"/>
                <w:highlight w:val="none"/>
                <w:u w:val="none"/>
              </w:rPr>
              <w:t>本项目</w:t>
            </w:r>
            <w:r>
              <w:rPr>
                <w:rFonts w:hint="eastAsia"/>
                <w:sz w:val="24"/>
                <w:szCs w:val="24"/>
                <w:lang w:eastAsia="zh-CN"/>
              </w:rPr>
              <w:t>一期工程选址</w:t>
            </w:r>
            <w:r>
              <w:rPr>
                <w:rFonts w:hint="eastAsia" w:cs="Times New Roman"/>
                <w:b w:val="0"/>
                <w:bCs w:val="0"/>
                <w:sz w:val="24"/>
                <w:szCs w:val="24"/>
                <w:highlight w:val="none"/>
                <w:u w:val="none"/>
                <w:lang w:eastAsia="zh-CN"/>
              </w:rPr>
              <w:t>东北侧直线距离约</w:t>
            </w:r>
            <w:r>
              <w:rPr>
                <w:rFonts w:hint="eastAsia" w:cs="Times New Roman"/>
                <w:b w:val="0"/>
                <w:bCs w:val="0"/>
                <w:sz w:val="24"/>
                <w:szCs w:val="24"/>
                <w:highlight w:val="none"/>
                <w:u w:val="none"/>
                <w:lang w:val="en-US" w:eastAsia="zh-CN"/>
              </w:rPr>
              <w:t>79m处有一饮水点</w:t>
            </w:r>
            <w:r>
              <w:rPr>
                <w:rFonts w:hint="default" w:ascii="Times New Roman" w:hAnsi="Times New Roman" w:cs="Times New Roman"/>
                <w:b w:val="0"/>
                <w:bCs w:val="0"/>
                <w:sz w:val="24"/>
                <w:szCs w:val="24"/>
                <w:highlight w:val="none"/>
                <w:u w:val="none"/>
              </w:rPr>
              <w:t>，</w:t>
            </w:r>
            <w:r>
              <w:rPr>
                <w:rFonts w:hint="eastAsia" w:cs="Times New Roman"/>
                <w:b w:val="0"/>
                <w:bCs w:val="0"/>
                <w:sz w:val="24"/>
                <w:szCs w:val="24"/>
                <w:highlight w:val="none"/>
                <w:u w:val="none"/>
                <w:lang w:eastAsia="zh-CN"/>
              </w:rPr>
              <w:t>内设</w:t>
            </w:r>
            <w:r>
              <w:rPr>
                <w:rFonts w:hint="eastAsia" w:cs="Times New Roman"/>
                <w:b w:val="0"/>
                <w:bCs w:val="0"/>
                <w:sz w:val="24"/>
                <w:szCs w:val="24"/>
                <w:highlight w:val="none"/>
                <w:u w:val="none"/>
                <w:lang w:val="en-US" w:eastAsia="zh-CN"/>
              </w:rPr>
              <w:t>1口水井，根据企业提供的资料，该饮水点主要供本项目一期工程用水及其东北侧4户居民用水。实地踏勘中未见该饮水点设有保护范围标识，因此参照上述⑤⑥⑦⑧⑨地下水井群保护区范围可知，</w:t>
            </w:r>
            <w:r>
              <w:rPr>
                <w:rFonts w:hint="default" w:ascii="Times New Roman" w:hAnsi="Times New Roman" w:cs="Times New Roman"/>
                <w:b w:val="0"/>
                <w:bCs w:val="0"/>
                <w:sz w:val="24"/>
                <w:szCs w:val="24"/>
                <w:highlight w:val="none"/>
                <w:u w:val="none"/>
              </w:rPr>
              <w:t>本项目</w:t>
            </w:r>
            <w:r>
              <w:rPr>
                <w:rFonts w:hint="eastAsia"/>
                <w:sz w:val="24"/>
                <w:szCs w:val="24"/>
                <w:highlight w:val="none"/>
                <w:lang w:eastAsia="zh-CN"/>
              </w:rPr>
              <w:t>一期工程</w:t>
            </w:r>
            <w:r>
              <w:rPr>
                <w:rFonts w:hint="eastAsia" w:cs="Times New Roman"/>
                <w:b w:val="0"/>
                <w:bCs w:val="0"/>
                <w:sz w:val="24"/>
                <w:szCs w:val="24"/>
                <w:highlight w:val="none"/>
                <w:u w:val="none"/>
                <w:lang w:eastAsia="zh-CN"/>
              </w:rPr>
              <w:t>选址可满足鲁山</w:t>
            </w:r>
            <w:r>
              <w:rPr>
                <w:rFonts w:hint="default" w:ascii="Times New Roman" w:hAnsi="Times New Roman" w:cs="Times New Roman"/>
                <w:b w:val="0"/>
                <w:bCs w:val="0"/>
                <w:sz w:val="24"/>
                <w:szCs w:val="24"/>
                <w:highlight w:val="none"/>
                <w:u w:val="none"/>
              </w:rPr>
              <w:t>县乡镇集中式饮用水水源保护区划</w:t>
            </w:r>
            <w:r>
              <w:rPr>
                <w:rFonts w:hint="eastAsia" w:cs="Times New Roman"/>
                <w:b w:val="0"/>
                <w:bCs w:val="0"/>
                <w:sz w:val="24"/>
                <w:szCs w:val="24"/>
                <w:highlight w:val="none"/>
                <w:u w:val="none"/>
                <w:lang w:eastAsia="zh-CN"/>
              </w:rPr>
              <w:t>相关要求</w:t>
            </w:r>
            <w:r>
              <w:rPr>
                <w:rFonts w:hint="default" w:ascii="Times New Roman" w:hAnsi="Times New Roman" w:cs="Times New Roman"/>
                <w:b w:val="0"/>
                <w:bCs w:val="0"/>
                <w:sz w:val="24"/>
                <w:szCs w:val="24"/>
                <w:highlight w:val="none"/>
                <w:u w:val="none"/>
              </w:rPr>
              <w:t>。</w:t>
            </w:r>
          </w:p>
          <w:p>
            <w:pPr>
              <w:pStyle w:val="29"/>
              <w:widowControl w:val="0"/>
              <w:spacing w:before="0" w:beforeAutospacing="0" w:after="0" w:afterAutospacing="0" w:line="500" w:lineRule="exact"/>
              <w:ind w:firstLine="482" w:firstLineChars="200"/>
              <w:jc w:val="both"/>
              <w:rPr>
                <w:rFonts w:ascii="Times New Roman" w:hAnsi="Times New Roman"/>
                <w:b/>
                <w:bCs/>
                <w:kern w:val="2"/>
                <w:sz w:val="24"/>
                <w:szCs w:val="24"/>
              </w:rPr>
            </w:pPr>
            <w:r>
              <w:rPr>
                <w:rFonts w:hint="eastAsia" w:ascii="Times New Roman" w:hAnsi="Times New Roman"/>
                <w:b/>
                <w:bCs/>
                <w:color w:val="auto"/>
                <w:kern w:val="2"/>
                <w:sz w:val="24"/>
                <w:szCs w:val="24"/>
                <w:lang w:val="en-US" w:eastAsia="zh-CN"/>
              </w:rPr>
              <w:t>4</w:t>
            </w:r>
            <w:r>
              <w:rPr>
                <w:rFonts w:hint="eastAsia" w:ascii="Times New Roman" w:hAnsi="Times New Roman"/>
                <w:b/>
                <w:bCs/>
                <w:color w:val="auto"/>
                <w:kern w:val="2"/>
                <w:sz w:val="24"/>
                <w:szCs w:val="24"/>
              </w:rPr>
              <w:t>、</w:t>
            </w:r>
            <w:r>
              <w:rPr>
                <w:rFonts w:hint="default" w:ascii="Times New Roman" w:hAnsi="Times New Roman" w:eastAsia="宋体" w:cs="Times New Roman"/>
                <w:b/>
                <w:bCs/>
                <w:color w:val="auto"/>
                <w:kern w:val="2"/>
                <w:sz w:val="24"/>
                <w:szCs w:val="24"/>
                <w:lang w:val="en-US" w:eastAsia="zh-CN" w:bidi="ar-SA"/>
              </w:rPr>
              <w:t>“三线一单”符合性分析</w:t>
            </w:r>
          </w:p>
          <w:p>
            <w:pPr>
              <w:spacing w:line="500" w:lineRule="exact"/>
              <w:ind w:firstLine="482" w:firstLineChars="200"/>
              <w:rPr>
                <w:rFonts w:hint="eastAsia" w:ascii="Times New Roman" w:hAnsi="Times New Roman" w:eastAsia="宋体" w:cs="Times New Roman"/>
                <w:b/>
                <w:bCs/>
                <w:sz w:val="24"/>
                <w:szCs w:val="24"/>
                <w:highlight w:val="none"/>
                <w:u w:val="none"/>
                <w:lang w:val="en-US" w:eastAsia="zh-CN"/>
              </w:rPr>
            </w:pPr>
            <w:r>
              <w:rPr>
                <w:rFonts w:hint="eastAsia" w:cs="Times New Roman"/>
                <w:b/>
                <w:bCs/>
                <w:sz w:val="24"/>
                <w:szCs w:val="24"/>
                <w:highlight w:val="none"/>
                <w:u w:val="none"/>
                <w:lang w:val="en-US" w:eastAsia="zh-CN"/>
              </w:rPr>
              <w:t>4</w:t>
            </w:r>
            <w:r>
              <w:rPr>
                <w:rFonts w:hint="eastAsia" w:ascii="Times New Roman" w:hAnsi="Times New Roman" w:eastAsia="宋体" w:cs="Times New Roman"/>
                <w:b/>
                <w:bCs/>
                <w:sz w:val="24"/>
                <w:szCs w:val="24"/>
                <w:highlight w:val="none"/>
                <w:u w:val="none"/>
                <w:lang w:val="en-US" w:eastAsia="zh-CN"/>
              </w:rPr>
              <w:t>.1生态保护红线</w:t>
            </w:r>
          </w:p>
          <w:p>
            <w:pPr>
              <w:pStyle w:val="86"/>
              <w:rPr>
                <w:rFonts w:hint="default" w:ascii="Times New Roman" w:hAnsi="Times New Roman" w:cs="Times New Roman"/>
                <w:sz w:val="24"/>
                <w:szCs w:val="24"/>
              </w:rPr>
            </w:pPr>
            <w:r>
              <w:rPr>
                <w:rFonts w:hint="default" w:ascii="Times New Roman" w:hAnsi="Times New Roman" w:cs="Times New Roman"/>
                <w:sz w:val="24"/>
                <w:szCs w:val="24"/>
              </w:rPr>
              <w:t>根据《河南省“三线一单”研究报告》和《河南省“三线一单”文本》中环境质量底线及环境分区管控要求，河南省水环境管控分区共1528个，其中优先保护区523个，面积11940.52km</w:t>
            </w:r>
            <w:r>
              <w:rPr>
                <w:rFonts w:hint="default" w:ascii="Times New Roman" w:hAnsi="Times New Roman" w:cs="Times New Roman"/>
                <w:sz w:val="24"/>
                <w:szCs w:val="24"/>
                <w:vertAlign w:val="superscript"/>
              </w:rPr>
              <w:t>2</w:t>
            </w:r>
            <w:r>
              <w:rPr>
                <w:rFonts w:hint="default" w:ascii="Times New Roman" w:hAnsi="Times New Roman" w:cs="Times New Roman"/>
                <w:sz w:val="24"/>
                <w:szCs w:val="24"/>
              </w:rPr>
              <w:t>，占全省面积比例约7.2%；重点管控区463个，面积18745.20km</w:t>
            </w:r>
            <w:r>
              <w:rPr>
                <w:rFonts w:hint="default" w:ascii="Times New Roman" w:hAnsi="Times New Roman" w:cs="Times New Roman"/>
                <w:sz w:val="24"/>
                <w:szCs w:val="24"/>
                <w:vertAlign w:val="superscript"/>
              </w:rPr>
              <w:t>2</w:t>
            </w:r>
            <w:r>
              <w:rPr>
                <w:rFonts w:hint="default" w:ascii="Times New Roman" w:hAnsi="Times New Roman" w:cs="Times New Roman"/>
                <w:sz w:val="24"/>
                <w:szCs w:val="24"/>
              </w:rPr>
              <w:t>，占全省面积比例约11.31%；一般管控区542个，面积135050.41km</w:t>
            </w:r>
            <w:r>
              <w:rPr>
                <w:rFonts w:hint="default" w:ascii="Times New Roman" w:hAnsi="Times New Roman" w:cs="Times New Roman"/>
                <w:sz w:val="24"/>
                <w:szCs w:val="24"/>
                <w:vertAlign w:val="superscript"/>
              </w:rPr>
              <w:t>2</w:t>
            </w:r>
            <w:r>
              <w:rPr>
                <w:rFonts w:hint="default" w:ascii="Times New Roman" w:hAnsi="Times New Roman" w:cs="Times New Roman"/>
                <w:sz w:val="24"/>
                <w:szCs w:val="24"/>
              </w:rPr>
              <w:t>，占全省面积比例约81.49%。大气环境重点管控区包括大气环境的高排放区、弱扩散区、受体敏感区及布局敏感区四大类，最后划定的大气环境重点管控区按照受体敏感区＞高排放区＞布局敏感区＞弱扩散区的原则，对重叠区域进行聚合处理。河南省重点管控区739个，面积约42731.06km</w:t>
            </w:r>
            <w:r>
              <w:rPr>
                <w:rFonts w:hint="default" w:ascii="Times New Roman" w:hAnsi="Times New Roman" w:cs="Times New Roman"/>
                <w:sz w:val="24"/>
                <w:szCs w:val="24"/>
                <w:vertAlign w:val="superscript"/>
              </w:rPr>
              <w:t>2</w:t>
            </w:r>
            <w:r>
              <w:rPr>
                <w:rFonts w:hint="default" w:ascii="Times New Roman" w:hAnsi="Times New Roman" w:cs="Times New Roman"/>
                <w:sz w:val="24"/>
                <w:szCs w:val="24"/>
              </w:rPr>
              <w:t>，占河南全省面积的25.78%，其中受体敏感区、高排放区、布局敏感区、弱扩散区占河南全省面积的比例分别为4.73%、6.81%、12.12%和12.42%；在聚合处理大气环境优先管控区和重点管控区后，河南省大气环境一般管控区121个，面积约为109520.89km</w:t>
            </w:r>
            <w:r>
              <w:rPr>
                <w:rFonts w:hint="default" w:ascii="Times New Roman" w:hAnsi="Times New Roman" w:cs="Times New Roman"/>
                <w:sz w:val="24"/>
                <w:szCs w:val="24"/>
                <w:vertAlign w:val="superscript"/>
              </w:rPr>
              <w:t>2</w:t>
            </w:r>
            <w:r>
              <w:rPr>
                <w:rFonts w:hint="default" w:ascii="Times New Roman" w:hAnsi="Times New Roman" w:cs="Times New Roman"/>
                <w:sz w:val="24"/>
                <w:szCs w:val="24"/>
              </w:rPr>
              <w:t>，占全省面积的66.08%。全省土壤环境共划定优先保护区158个，面积82839.7km</w:t>
            </w:r>
            <w:r>
              <w:rPr>
                <w:rFonts w:hint="default" w:ascii="Times New Roman" w:hAnsi="Times New Roman" w:cs="Times New Roman"/>
                <w:sz w:val="24"/>
                <w:szCs w:val="24"/>
                <w:vertAlign w:val="superscript"/>
              </w:rPr>
              <w:t>2</w:t>
            </w:r>
            <w:r>
              <w:rPr>
                <w:rFonts w:hint="default" w:ascii="Times New Roman" w:hAnsi="Times New Roman" w:cs="Times New Roman"/>
                <w:sz w:val="24"/>
                <w:szCs w:val="24"/>
              </w:rPr>
              <w:t>，占全省面积的49.98%；重点管控区3176个，其中面状管控区245个、点状管控区2931个，面积1931.54km</w:t>
            </w:r>
            <w:r>
              <w:rPr>
                <w:rFonts w:hint="default" w:ascii="Times New Roman" w:hAnsi="Times New Roman" w:cs="Times New Roman"/>
                <w:sz w:val="24"/>
                <w:szCs w:val="24"/>
                <w:vertAlign w:val="superscript"/>
              </w:rPr>
              <w:t>2</w:t>
            </w:r>
            <w:r>
              <w:rPr>
                <w:rFonts w:hint="default" w:ascii="Times New Roman" w:hAnsi="Times New Roman" w:cs="Times New Roman"/>
                <w:sz w:val="24"/>
                <w:szCs w:val="24"/>
              </w:rPr>
              <w:t>，占全省面积的1.17%；一般管控区158个，面积80964.88km</w:t>
            </w:r>
            <w:r>
              <w:rPr>
                <w:rFonts w:hint="default" w:ascii="Times New Roman" w:hAnsi="Times New Roman" w:cs="Times New Roman"/>
                <w:sz w:val="24"/>
                <w:szCs w:val="24"/>
                <w:vertAlign w:val="superscript"/>
              </w:rPr>
              <w:t>2</w:t>
            </w:r>
            <w:r>
              <w:rPr>
                <w:rFonts w:hint="default" w:ascii="Times New Roman" w:hAnsi="Times New Roman" w:cs="Times New Roman"/>
                <w:sz w:val="24"/>
                <w:szCs w:val="24"/>
              </w:rPr>
              <w:t>，占全省面积的48.85%。</w:t>
            </w:r>
          </w:p>
          <w:p>
            <w:pPr>
              <w:autoSpaceDE w:val="0"/>
              <w:autoSpaceDN w:val="0"/>
              <w:adjustRightInd w:val="0"/>
              <w:snapToGrid w:val="0"/>
              <w:spacing w:line="500" w:lineRule="exact"/>
              <w:ind w:firstLine="480" w:firstLineChars="200"/>
              <w:rPr>
                <w:rFonts w:ascii="Times New Roman" w:hAnsi="Times New Roman" w:eastAsia="宋体"/>
                <w:b w:val="0"/>
                <w:bCs w:val="0"/>
                <w:sz w:val="24"/>
                <w:szCs w:val="24"/>
                <w:u w:val="none"/>
              </w:rPr>
            </w:pPr>
            <w:r>
              <w:rPr>
                <w:rFonts w:hint="eastAsia"/>
                <w:sz w:val="24"/>
                <w:lang w:eastAsia="zh-CN"/>
              </w:rPr>
              <w:t>本项目</w:t>
            </w:r>
            <w:r>
              <w:rPr>
                <w:rFonts w:hint="eastAsia"/>
                <w:sz w:val="24"/>
                <w:szCs w:val="24"/>
                <w:lang w:eastAsia="zh-CN"/>
              </w:rPr>
              <w:t>一期工程</w:t>
            </w:r>
            <w:r>
              <w:rPr>
                <w:rFonts w:ascii="Times New Roman" w:hAnsi="Times New Roman" w:eastAsia="宋体"/>
                <w:sz w:val="24"/>
                <w:szCs w:val="24"/>
              </w:rPr>
              <w:t>位于</w:t>
            </w:r>
            <w:r>
              <w:rPr>
                <w:rFonts w:hint="eastAsia"/>
                <w:bCs/>
                <w:color w:val="auto"/>
                <w:sz w:val="24"/>
                <w:szCs w:val="24"/>
                <w:lang w:eastAsia="zh-CN"/>
              </w:rPr>
              <w:t>平顶山市鲁山县背孜乡</w:t>
            </w:r>
            <w:r>
              <w:rPr>
                <w:rFonts w:hint="eastAsia"/>
                <w:bCs/>
                <w:color w:val="auto"/>
                <w:sz w:val="24"/>
                <w:szCs w:val="24"/>
                <w:highlight w:val="none"/>
                <w:lang w:eastAsia="zh-CN"/>
              </w:rPr>
              <w:t>柳树岭</w:t>
            </w:r>
            <w:r>
              <w:rPr>
                <w:rFonts w:hint="eastAsia"/>
                <w:bCs/>
                <w:color w:val="auto"/>
                <w:sz w:val="24"/>
                <w:szCs w:val="24"/>
                <w:lang w:eastAsia="zh-CN"/>
              </w:rPr>
              <w:t>村</w:t>
            </w:r>
            <w:r>
              <w:rPr>
                <w:rFonts w:ascii="Times New Roman" w:hAnsi="Times New Roman" w:eastAsia="宋体"/>
                <w:sz w:val="24"/>
                <w:szCs w:val="24"/>
              </w:rPr>
              <w:t>，</w:t>
            </w:r>
            <w:r>
              <w:rPr>
                <w:rFonts w:ascii="Times New Roman" w:hAnsi="Times New Roman" w:eastAsia="宋体"/>
                <w:b w:val="0"/>
                <w:bCs w:val="0"/>
                <w:w w:val="105"/>
                <w:sz w:val="24"/>
                <w:u w:val="none"/>
              </w:rPr>
              <w:t>鲁山县涉及的生态保护红线区有2个，分别为外方山生物多样性、水源涵养生态保护红线和南水北调中线水源涵养生态保护红线。</w:t>
            </w:r>
            <w:r>
              <w:rPr>
                <w:rFonts w:hint="eastAsia"/>
                <w:sz w:val="24"/>
                <w:lang w:eastAsia="zh-CN"/>
              </w:rPr>
              <w:t>本项目</w:t>
            </w:r>
            <w:r>
              <w:rPr>
                <w:rFonts w:hint="eastAsia"/>
                <w:sz w:val="24"/>
                <w:szCs w:val="24"/>
                <w:lang w:eastAsia="zh-CN"/>
              </w:rPr>
              <w:t>一期工程选址</w:t>
            </w:r>
            <w:r>
              <w:rPr>
                <w:rFonts w:ascii="Times New Roman" w:hAnsi="Times New Roman" w:eastAsia="宋体"/>
                <w:b w:val="0"/>
                <w:bCs w:val="0"/>
                <w:sz w:val="24"/>
                <w:u w:val="none"/>
              </w:rPr>
              <w:t>不在上述划定的两处生态红线范围内。</w:t>
            </w:r>
          </w:p>
          <w:p>
            <w:pPr>
              <w:spacing w:line="500" w:lineRule="exact"/>
              <w:ind w:firstLine="482" w:firstLineChars="200"/>
              <w:rPr>
                <w:rFonts w:hint="eastAsia" w:ascii="Times New Roman" w:hAnsi="Times New Roman" w:eastAsia="宋体" w:cs="Times New Roman"/>
                <w:b/>
                <w:bCs/>
                <w:sz w:val="24"/>
                <w:szCs w:val="24"/>
                <w:highlight w:val="none"/>
                <w:u w:val="none"/>
                <w:lang w:val="en-US" w:eastAsia="zh-CN"/>
              </w:rPr>
            </w:pPr>
            <w:r>
              <w:rPr>
                <w:rFonts w:hint="eastAsia" w:cs="Times New Roman"/>
                <w:b/>
                <w:bCs/>
                <w:sz w:val="24"/>
                <w:szCs w:val="24"/>
                <w:highlight w:val="none"/>
                <w:u w:val="none"/>
                <w:lang w:val="en-US" w:eastAsia="zh-CN"/>
              </w:rPr>
              <w:t>4</w:t>
            </w:r>
            <w:r>
              <w:rPr>
                <w:rFonts w:hint="eastAsia" w:ascii="Times New Roman" w:hAnsi="Times New Roman" w:eastAsia="宋体" w:cs="Times New Roman"/>
                <w:b/>
                <w:bCs/>
                <w:sz w:val="24"/>
                <w:szCs w:val="24"/>
                <w:highlight w:val="none"/>
                <w:u w:val="none"/>
                <w:lang w:val="en-US" w:eastAsia="zh-CN"/>
              </w:rPr>
              <w:t>.2环境质量底线</w:t>
            </w:r>
          </w:p>
          <w:p>
            <w:pPr>
              <w:autoSpaceDE w:val="0"/>
              <w:autoSpaceDN w:val="0"/>
              <w:adjustRightInd w:val="0"/>
              <w:snapToGrid w:val="0"/>
              <w:spacing w:line="520" w:lineRule="exact"/>
              <w:ind w:firstLine="480" w:firstLineChars="200"/>
              <w:jc w:val="left"/>
              <w:rPr>
                <w:rFonts w:hint="eastAsia" w:eastAsia="宋体"/>
                <w:color w:val="auto"/>
                <w:kern w:val="0"/>
                <w:sz w:val="24"/>
                <w:lang w:val="en-US" w:eastAsia="zh-CN"/>
              </w:rPr>
            </w:pPr>
            <w:r>
              <w:rPr>
                <w:rFonts w:hint="eastAsia"/>
                <w:color w:val="auto"/>
                <w:kern w:val="0"/>
                <w:sz w:val="24"/>
                <w:lang w:eastAsia="zh-CN"/>
              </w:rPr>
              <w:t>本项目</w:t>
            </w:r>
            <w:r>
              <w:rPr>
                <w:rFonts w:hint="eastAsia"/>
                <w:sz w:val="24"/>
                <w:szCs w:val="24"/>
                <w:lang w:eastAsia="zh-CN"/>
              </w:rPr>
              <w:t>一期工程</w:t>
            </w:r>
            <w:r>
              <w:rPr>
                <w:rFonts w:hint="eastAsia"/>
                <w:color w:val="auto"/>
                <w:kern w:val="0"/>
                <w:sz w:val="24"/>
                <w:lang w:eastAsia="zh-CN"/>
              </w:rPr>
              <w:t>所在区域的环境质量底线为：环境空气质量目标为《环境空气质量标准》（GB3095-2012）二级及其修改单标准；声环境质量目标为《声环境质量标准》（GB096-2008）</w:t>
            </w:r>
            <w:r>
              <w:rPr>
                <w:rFonts w:hint="eastAsia"/>
                <w:color w:val="auto"/>
                <w:kern w:val="0"/>
                <w:sz w:val="24"/>
                <w:lang w:val="en-US" w:eastAsia="zh-CN"/>
              </w:rPr>
              <w:t>2</w:t>
            </w:r>
            <w:r>
              <w:rPr>
                <w:rFonts w:hint="eastAsia"/>
                <w:color w:val="auto"/>
                <w:kern w:val="0"/>
                <w:sz w:val="24"/>
                <w:lang w:eastAsia="zh-CN"/>
              </w:rPr>
              <w:t>类标准要求；地表水环境质量目标为《地表水环境质量标准》（GB3838-2002）中Ⅲ类水质标准要求。</w:t>
            </w:r>
          </w:p>
          <w:p>
            <w:pPr>
              <w:autoSpaceDE w:val="0"/>
              <w:autoSpaceDN w:val="0"/>
              <w:adjustRightInd w:val="0"/>
              <w:snapToGrid w:val="0"/>
              <w:spacing w:line="520" w:lineRule="exact"/>
              <w:ind w:firstLine="480" w:firstLineChars="200"/>
              <w:jc w:val="left"/>
              <w:rPr>
                <w:rFonts w:hint="eastAsia"/>
                <w:color w:val="auto"/>
                <w:kern w:val="0"/>
                <w:sz w:val="24"/>
                <w:lang w:eastAsia="zh-CN"/>
              </w:rPr>
            </w:pPr>
            <w:r>
              <w:rPr>
                <w:rFonts w:hint="eastAsia"/>
                <w:color w:val="auto"/>
                <w:kern w:val="0"/>
                <w:sz w:val="24"/>
                <w:lang w:eastAsia="zh-CN"/>
              </w:rPr>
              <w:t>本项目</w:t>
            </w:r>
            <w:r>
              <w:rPr>
                <w:rFonts w:hint="eastAsia"/>
                <w:sz w:val="24"/>
                <w:szCs w:val="24"/>
                <w:lang w:eastAsia="zh-CN"/>
              </w:rPr>
              <w:t>一期工程</w:t>
            </w:r>
            <w:r>
              <w:rPr>
                <w:rFonts w:hint="eastAsia"/>
                <w:color w:val="auto"/>
                <w:kern w:val="0"/>
                <w:sz w:val="24"/>
                <w:lang w:eastAsia="zh-CN"/>
              </w:rPr>
              <w:t>所在地地表水环境质量、声环境质量均能够满足相应的标准要求，环境空气部分因子超标。本</w:t>
            </w:r>
            <w:r>
              <w:rPr>
                <w:rFonts w:hint="eastAsia"/>
                <w:color w:val="auto"/>
                <w:kern w:val="0"/>
                <w:sz w:val="24"/>
                <w:highlight w:val="none"/>
                <w:lang w:eastAsia="zh-CN"/>
              </w:rPr>
              <w:t>项目</w:t>
            </w:r>
            <w:r>
              <w:rPr>
                <w:rFonts w:hint="eastAsia"/>
                <w:sz w:val="24"/>
                <w:szCs w:val="24"/>
                <w:lang w:eastAsia="zh-CN"/>
              </w:rPr>
              <w:t>一期工程</w:t>
            </w:r>
            <w:r>
              <w:rPr>
                <w:rFonts w:hint="eastAsia"/>
                <w:color w:val="auto"/>
                <w:kern w:val="0"/>
                <w:sz w:val="24"/>
                <w:highlight w:val="none"/>
                <w:lang w:eastAsia="zh-CN"/>
              </w:rPr>
              <w:t>运营期废气采取相应处理措施处理达标后排放，固体废物均能得到合理处置，噪声</w:t>
            </w:r>
            <w:r>
              <w:rPr>
                <w:rFonts w:hint="eastAsia" w:ascii="Times New Roman" w:hAnsi="Times New Roman" w:eastAsia="宋体" w:cs="Times New Roman"/>
                <w:color w:val="auto"/>
                <w:kern w:val="0"/>
                <w:sz w:val="24"/>
                <w:szCs w:val="24"/>
                <w:lang w:eastAsia="zh-CN"/>
              </w:rPr>
              <w:t>经隔声、减振后</w:t>
            </w:r>
            <w:r>
              <w:rPr>
                <w:rFonts w:hint="eastAsia"/>
                <w:color w:val="auto"/>
                <w:kern w:val="0"/>
                <w:sz w:val="24"/>
                <w:highlight w:val="none"/>
                <w:lang w:eastAsia="zh-CN"/>
              </w:rPr>
              <w:t>对周边环境影响较小，</w:t>
            </w:r>
            <w:r>
              <w:rPr>
                <w:rFonts w:hint="eastAsia" w:ascii="Times New Roman" w:hAnsi="Times New Roman" w:eastAsia="宋体" w:cs="Times New Roman"/>
                <w:color w:val="auto"/>
                <w:kern w:val="0"/>
                <w:sz w:val="24"/>
                <w:highlight w:val="none"/>
                <w:lang w:eastAsia="zh-CN"/>
              </w:rPr>
              <w:t>生活污水经化粪池处理后定期清</w:t>
            </w:r>
            <w:r>
              <w:rPr>
                <w:rFonts w:hint="eastAsia" w:ascii="Times New Roman" w:hAnsi="Times New Roman" w:eastAsia="宋体"/>
                <w:sz w:val="24"/>
                <w:szCs w:val="24"/>
                <w:highlight w:val="none"/>
              </w:rPr>
              <w:t>掏用作农肥</w:t>
            </w:r>
            <w:r>
              <w:rPr>
                <w:rFonts w:hint="eastAsia"/>
                <w:color w:val="auto"/>
                <w:kern w:val="0"/>
                <w:sz w:val="24"/>
                <w:highlight w:val="none"/>
                <w:lang w:eastAsia="zh-CN"/>
              </w:rPr>
              <w:t>不外排，</w:t>
            </w:r>
            <w:r>
              <w:rPr>
                <w:rFonts w:hint="eastAsia" w:ascii="Times New Roman" w:hAnsi="Times New Roman" w:eastAsia="宋体"/>
                <w:sz w:val="24"/>
                <w:szCs w:val="24"/>
              </w:rPr>
              <w:t>对周围环境影响较小</w:t>
            </w:r>
            <w:r>
              <w:rPr>
                <w:rFonts w:hint="eastAsia"/>
                <w:color w:val="auto"/>
                <w:kern w:val="0"/>
                <w:sz w:val="24"/>
                <w:lang w:eastAsia="zh-CN"/>
              </w:rPr>
              <w:t>。项目</w:t>
            </w:r>
            <w:r>
              <w:rPr>
                <w:rFonts w:hint="eastAsia"/>
                <w:sz w:val="24"/>
                <w:szCs w:val="24"/>
                <w:lang w:eastAsia="zh-CN"/>
              </w:rPr>
              <w:t>一期工程</w:t>
            </w:r>
            <w:r>
              <w:rPr>
                <w:rFonts w:hint="eastAsia"/>
                <w:color w:val="auto"/>
                <w:kern w:val="0"/>
                <w:sz w:val="24"/>
                <w:lang w:eastAsia="zh-CN"/>
              </w:rPr>
              <w:t>运行后不会改变本地区的环境质量，符合环境质量底线要求。</w:t>
            </w:r>
          </w:p>
          <w:p>
            <w:pPr>
              <w:autoSpaceDE w:val="0"/>
              <w:autoSpaceDN w:val="0"/>
              <w:adjustRightInd w:val="0"/>
              <w:snapToGrid w:val="0"/>
              <w:spacing w:line="500" w:lineRule="exact"/>
              <w:ind w:firstLine="482" w:firstLineChars="200"/>
              <w:rPr>
                <w:rFonts w:hint="eastAsia" w:cs="Times New Roman"/>
                <w:b/>
                <w:bCs/>
                <w:kern w:val="2"/>
                <w:sz w:val="24"/>
                <w:szCs w:val="24"/>
                <w:lang w:val="en-US" w:eastAsia="zh-CN" w:bidi="ar-SA"/>
              </w:rPr>
            </w:pPr>
            <w:r>
              <w:rPr>
                <w:rFonts w:hint="eastAsia" w:cs="Times New Roman"/>
                <w:b/>
                <w:bCs/>
                <w:kern w:val="2"/>
                <w:sz w:val="24"/>
                <w:szCs w:val="24"/>
                <w:lang w:val="en-US" w:eastAsia="zh-CN" w:bidi="ar-SA"/>
              </w:rPr>
              <w:t>4.3资源利用上线</w:t>
            </w:r>
          </w:p>
          <w:p>
            <w:pPr>
              <w:spacing w:line="500" w:lineRule="exact"/>
              <w:ind w:firstLine="480" w:firstLineChars="200"/>
              <w:rPr>
                <w:rFonts w:ascii="Times New Roman" w:hAnsi="Times New Roman" w:eastAsia="宋体"/>
                <w:sz w:val="24"/>
                <w:szCs w:val="24"/>
              </w:rPr>
            </w:pPr>
            <w:r>
              <w:rPr>
                <w:rFonts w:hint="eastAsia" w:ascii="Times New Roman" w:hAnsi="Times New Roman" w:eastAsia="宋体"/>
                <w:sz w:val="24"/>
                <w:szCs w:val="24"/>
              </w:rPr>
              <w:t>本</w:t>
            </w:r>
            <w:r>
              <w:rPr>
                <w:rFonts w:hint="eastAsia" w:ascii="Times New Roman" w:hAnsi="Times New Roman" w:eastAsia="宋体"/>
                <w:sz w:val="24"/>
                <w:szCs w:val="24"/>
                <w:lang w:eastAsia="zh-CN"/>
              </w:rPr>
              <w:t>项目</w:t>
            </w:r>
            <w:r>
              <w:rPr>
                <w:rFonts w:hint="eastAsia"/>
                <w:sz w:val="24"/>
                <w:szCs w:val="24"/>
                <w:lang w:eastAsia="zh-CN"/>
              </w:rPr>
              <w:t>一期工程</w:t>
            </w:r>
            <w:r>
              <w:rPr>
                <w:rFonts w:hint="eastAsia" w:ascii="Times New Roman" w:hAnsi="Times New Roman" w:eastAsia="宋体"/>
                <w:sz w:val="24"/>
                <w:szCs w:val="24"/>
              </w:rPr>
              <w:t>运营期</w:t>
            </w:r>
            <w:r>
              <w:rPr>
                <w:rFonts w:hint="eastAsia"/>
                <w:b w:val="0"/>
                <w:bCs w:val="0"/>
                <w:color w:val="auto"/>
                <w:kern w:val="0"/>
                <w:sz w:val="24"/>
                <w:highlight w:val="none"/>
                <w:u w:val="none"/>
              </w:rPr>
              <w:t>消耗电</w:t>
            </w:r>
            <w:r>
              <w:rPr>
                <w:rFonts w:hint="eastAsia"/>
                <w:sz w:val="24"/>
                <w:highlight w:val="none"/>
                <w:lang w:val="en-US" w:eastAsia="zh-CN"/>
              </w:rPr>
              <w:t>200</w:t>
            </w:r>
            <w:r>
              <w:rPr>
                <w:rFonts w:hint="eastAsia" w:ascii="Times New Roman" w:hAnsi="Times New Roman"/>
                <w:sz w:val="24"/>
                <w:highlight w:val="none"/>
                <w:lang w:val="en-US" w:eastAsia="zh-CN"/>
              </w:rPr>
              <w:t>万</w:t>
            </w:r>
            <w:r>
              <w:rPr>
                <w:rFonts w:ascii="Times New Roman" w:hAnsi="Times New Roman"/>
                <w:sz w:val="24"/>
                <w:highlight w:val="none"/>
              </w:rPr>
              <w:t>kW</w:t>
            </w:r>
            <w:r>
              <w:rPr>
                <w:rFonts w:ascii="Times New Roman" w:hAnsi="Times New Roman"/>
                <w:sz w:val="18"/>
                <w:szCs w:val="18"/>
                <w:highlight w:val="none"/>
              </w:rPr>
              <w:t>•</w:t>
            </w:r>
            <w:r>
              <w:rPr>
                <w:rFonts w:ascii="Times New Roman" w:hAnsi="Times New Roman"/>
                <w:sz w:val="24"/>
                <w:highlight w:val="none"/>
              </w:rPr>
              <w:t>h</w:t>
            </w:r>
            <w:r>
              <w:rPr>
                <w:rFonts w:ascii="Times New Roman" w:hAnsi="Times New Roman"/>
                <w:color w:val="auto"/>
                <w:sz w:val="24"/>
                <w:highlight w:val="none"/>
              </w:rPr>
              <w:t>/a</w:t>
            </w:r>
            <w:r>
              <w:rPr>
                <w:rFonts w:hint="eastAsia"/>
                <w:sz w:val="24"/>
                <w:highlight w:val="none"/>
                <w:lang w:eastAsia="zh-CN"/>
              </w:rPr>
              <w:t>、</w:t>
            </w:r>
            <w:r>
              <w:rPr>
                <w:rFonts w:hint="eastAsia"/>
                <w:b w:val="0"/>
                <w:bCs w:val="0"/>
                <w:color w:val="auto"/>
                <w:kern w:val="0"/>
                <w:sz w:val="24"/>
                <w:highlight w:val="none"/>
                <w:u w:val="none"/>
                <w:lang w:eastAsia="zh-CN"/>
              </w:rPr>
              <w:t>消耗</w:t>
            </w:r>
            <w:r>
              <w:rPr>
                <w:rFonts w:hint="eastAsia"/>
                <w:b w:val="0"/>
                <w:bCs w:val="0"/>
                <w:color w:val="auto"/>
                <w:kern w:val="0"/>
                <w:sz w:val="24"/>
                <w:highlight w:val="none"/>
                <w:u w:val="none"/>
              </w:rPr>
              <w:t>水</w:t>
            </w:r>
            <w:r>
              <w:rPr>
                <w:rFonts w:hint="eastAsia"/>
                <w:color w:val="auto"/>
                <w:sz w:val="24"/>
                <w:highlight w:val="none"/>
                <w:lang w:val="en-US" w:eastAsia="zh-CN"/>
              </w:rPr>
              <w:t>57.60</w:t>
            </w:r>
            <w:r>
              <w:rPr>
                <w:rFonts w:ascii="Times New Roman" w:hAnsi="Times New Roman"/>
                <w:color w:val="auto"/>
                <w:sz w:val="24"/>
                <w:highlight w:val="none"/>
              </w:rPr>
              <w:t>m</w:t>
            </w:r>
            <w:r>
              <w:rPr>
                <w:rFonts w:ascii="Times New Roman" w:hAnsi="Times New Roman"/>
                <w:color w:val="auto"/>
                <w:sz w:val="24"/>
                <w:highlight w:val="none"/>
                <w:vertAlign w:val="superscript"/>
              </w:rPr>
              <w:t>3</w:t>
            </w:r>
            <w:r>
              <w:rPr>
                <w:rFonts w:ascii="Times New Roman" w:hAnsi="Times New Roman"/>
                <w:color w:val="auto"/>
                <w:sz w:val="24"/>
                <w:highlight w:val="none"/>
              </w:rPr>
              <w:t>/a</w:t>
            </w:r>
            <w:r>
              <w:rPr>
                <w:rFonts w:hint="eastAsia" w:ascii="Times New Roman" w:hAnsi="Times New Roman" w:eastAsia="宋体"/>
                <w:sz w:val="24"/>
                <w:szCs w:val="24"/>
                <w:lang w:eastAsia="zh-CN"/>
              </w:rPr>
              <w:t>，不消耗煤炭</w:t>
            </w:r>
            <w:r>
              <w:rPr>
                <w:rFonts w:hint="eastAsia"/>
                <w:sz w:val="24"/>
                <w:szCs w:val="24"/>
                <w:lang w:eastAsia="zh-CN"/>
              </w:rPr>
              <w:t>，</w:t>
            </w:r>
            <w:r>
              <w:rPr>
                <w:rFonts w:hint="eastAsia" w:ascii="Times New Roman" w:hAnsi="Times New Roman" w:eastAsia="宋体"/>
                <w:sz w:val="24"/>
                <w:szCs w:val="24"/>
                <w:lang w:eastAsia="zh-CN"/>
              </w:rPr>
              <w:t>年综合能耗</w:t>
            </w:r>
            <w:r>
              <w:rPr>
                <w:rFonts w:hint="eastAsia"/>
                <w:sz w:val="24"/>
                <w:szCs w:val="24"/>
                <w:lang w:eastAsia="zh-CN"/>
              </w:rPr>
              <w:t>约</w:t>
            </w:r>
            <w:r>
              <w:rPr>
                <w:rFonts w:hint="eastAsia" w:ascii="Times New Roman" w:hAnsi="Times New Roman" w:eastAsia="宋体"/>
                <w:sz w:val="24"/>
                <w:szCs w:val="24"/>
                <w:highlight w:val="none"/>
                <w:lang w:eastAsia="zh-CN"/>
              </w:rPr>
              <w:t>为</w:t>
            </w:r>
            <w:r>
              <w:rPr>
                <w:rFonts w:hint="eastAsia"/>
                <w:sz w:val="24"/>
                <w:szCs w:val="24"/>
                <w:highlight w:val="none"/>
                <w:lang w:val="en-US" w:eastAsia="zh-CN"/>
              </w:rPr>
              <w:t>600.00</w:t>
            </w:r>
            <w:r>
              <w:rPr>
                <w:rFonts w:hint="eastAsia" w:ascii="Times New Roman" w:hAnsi="Times New Roman" w:eastAsia="宋体"/>
                <w:sz w:val="24"/>
                <w:szCs w:val="24"/>
                <w:highlight w:val="none"/>
                <w:lang w:val="en-US" w:eastAsia="zh-CN"/>
              </w:rPr>
              <w:t>t标煤（等价值）</w:t>
            </w:r>
            <w:r>
              <w:rPr>
                <w:rFonts w:hint="eastAsia" w:ascii="Times New Roman" w:hAnsi="Times New Roman" w:eastAsia="宋体"/>
                <w:sz w:val="24"/>
                <w:szCs w:val="24"/>
                <w:lang w:val="en-US" w:eastAsia="zh-CN"/>
              </w:rPr>
              <w:t>，</w:t>
            </w:r>
            <w:r>
              <w:rPr>
                <w:rFonts w:hint="eastAsia" w:ascii="Times New Roman" w:hAnsi="Times New Roman" w:eastAsia="宋体"/>
                <w:sz w:val="24"/>
                <w:szCs w:val="24"/>
              </w:rPr>
              <w:t>资源消耗量相对区域资源利用总量较少，符合资源利用上线要求。</w:t>
            </w:r>
          </w:p>
          <w:p>
            <w:pPr>
              <w:autoSpaceDE w:val="0"/>
              <w:autoSpaceDN w:val="0"/>
              <w:adjustRightInd w:val="0"/>
              <w:snapToGrid w:val="0"/>
              <w:spacing w:line="500" w:lineRule="exact"/>
              <w:ind w:firstLine="482" w:firstLineChars="200"/>
              <w:rPr>
                <w:rFonts w:hint="eastAsia" w:cs="Times New Roman"/>
                <w:b/>
                <w:bCs/>
                <w:kern w:val="2"/>
                <w:sz w:val="24"/>
                <w:szCs w:val="24"/>
                <w:lang w:val="en-US" w:eastAsia="zh-CN" w:bidi="ar-SA"/>
              </w:rPr>
            </w:pPr>
            <w:r>
              <w:rPr>
                <w:rFonts w:hint="eastAsia" w:cs="Times New Roman"/>
                <w:b/>
                <w:bCs/>
                <w:kern w:val="2"/>
                <w:sz w:val="24"/>
                <w:szCs w:val="24"/>
                <w:lang w:val="en-US" w:eastAsia="zh-CN" w:bidi="ar-SA"/>
              </w:rPr>
              <w:t>4.4生态环境准入清单</w:t>
            </w:r>
          </w:p>
          <w:p>
            <w:pPr>
              <w:spacing w:line="500" w:lineRule="exact"/>
              <w:ind w:firstLine="480" w:firstLineChars="200"/>
              <w:rPr>
                <w:rFonts w:hint="default" w:cs="Times New Roman"/>
                <w:b w:val="0"/>
                <w:bCs w:val="0"/>
                <w:sz w:val="24"/>
                <w:szCs w:val="24"/>
                <w:highlight w:val="none"/>
                <w:u w:val="none"/>
                <w:lang w:val="en-US" w:eastAsia="zh-CN"/>
              </w:rPr>
            </w:pPr>
            <w:r>
              <w:rPr>
                <w:rFonts w:hint="eastAsia" w:ascii="Times New Roman" w:hAnsi="Times New Roman" w:eastAsia="宋体"/>
                <w:sz w:val="24"/>
                <w:szCs w:val="24"/>
              </w:rPr>
              <w:t>本项目</w:t>
            </w:r>
            <w:r>
              <w:rPr>
                <w:rFonts w:hint="eastAsia"/>
                <w:sz w:val="24"/>
                <w:szCs w:val="24"/>
                <w:lang w:eastAsia="zh-CN"/>
              </w:rPr>
              <w:t>一期工程</w:t>
            </w:r>
            <w:r>
              <w:rPr>
                <w:rFonts w:hint="eastAsia" w:ascii="Times New Roman" w:hAnsi="Times New Roman" w:eastAsia="宋体"/>
                <w:sz w:val="24"/>
                <w:szCs w:val="24"/>
              </w:rPr>
              <w:t>位于</w:t>
            </w:r>
            <w:r>
              <w:rPr>
                <w:rFonts w:hint="eastAsia"/>
                <w:bCs/>
                <w:color w:val="auto"/>
                <w:sz w:val="24"/>
                <w:szCs w:val="24"/>
                <w:lang w:eastAsia="zh-CN"/>
              </w:rPr>
              <w:t>平顶山市鲁山县背孜乡</w:t>
            </w:r>
            <w:r>
              <w:rPr>
                <w:rFonts w:hint="eastAsia"/>
                <w:bCs/>
                <w:color w:val="auto"/>
                <w:sz w:val="24"/>
                <w:szCs w:val="24"/>
                <w:highlight w:val="none"/>
                <w:lang w:eastAsia="zh-CN"/>
              </w:rPr>
              <w:t>柳树岭</w:t>
            </w:r>
            <w:r>
              <w:rPr>
                <w:rFonts w:hint="eastAsia"/>
                <w:bCs/>
                <w:color w:val="auto"/>
                <w:sz w:val="24"/>
                <w:szCs w:val="24"/>
                <w:lang w:eastAsia="zh-CN"/>
              </w:rPr>
              <w:t>村</w:t>
            </w:r>
            <w:r>
              <w:rPr>
                <w:rFonts w:hint="eastAsia" w:ascii="Times New Roman" w:hAnsi="Times New Roman" w:eastAsia="宋体"/>
                <w:sz w:val="24"/>
                <w:szCs w:val="24"/>
              </w:rPr>
              <w:t>，根据《平顶山市人民政府关于实施“三线一单”生态环境分区管控的意见》（平政[</w:t>
            </w:r>
            <w:r>
              <w:rPr>
                <w:rFonts w:ascii="Times New Roman" w:hAnsi="Times New Roman" w:eastAsia="宋体"/>
                <w:sz w:val="24"/>
                <w:szCs w:val="24"/>
              </w:rPr>
              <w:t>2021]10</w:t>
            </w:r>
            <w:r>
              <w:rPr>
                <w:rFonts w:hint="eastAsia" w:ascii="Times New Roman" w:hAnsi="Times New Roman" w:eastAsia="宋体"/>
                <w:sz w:val="24"/>
                <w:szCs w:val="24"/>
              </w:rPr>
              <w:t>号）</w:t>
            </w:r>
            <w:r>
              <w:rPr>
                <w:rFonts w:ascii="Times New Roman" w:hAnsi="Times New Roman" w:eastAsia="宋体"/>
                <w:sz w:val="24"/>
                <w:szCs w:val="24"/>
              </w:rPr>
              <w:t>、</w:t>
            </w:r>
            <w:r>
              <w:rPr>
                <w:rFonts w:hint="eastAsia" w:ascii="Times New Roman" w:hAnsi="Times New Roman" w:eastAsia="宋体" w:cs="Times New Roman"/>
                <w:b w:val="0"/>
                <w:bCs w:val="0"/>
                <w:sz w:val="24"/>
                <w:szCs w:val="24"/>
                <w:highlight w:val="none"/>
                <w:u w:val="none"/>
              </w:rPr>
              <w:t>《平顶山市生态环境局</w:t>
            </w:r>
            <w:r>
              <w:rPr>
                <w:rFonts w:hint="default" w:ascii="Times New Roman" w:hAnsi="Times New Roman" w:eastAsia="宋体" w:cs="Times New Roman"/>
                <w:b w:val="0"/>
                <w:bCs w:val="0"/>
                <w:sz w:val="24"/>
                <w:szCs w:val="24"/>
                <w:highlight w:val="none"/>
                <w:u w:val="none"/>
              </w:rPr>
              <w:t>关于组织实施平顶山市“三线一单”生态环境分区管控准入清单的函</w:t>
            </w:r>
            <w:r>
              <w:rPr>
                <w:rFonts w:hint="eastAsia" w:ascii="Times New Roman" w:hAnsi="Times New Roman" w:eastAsia="宋体" w:cs="Times New Roman"/>
                <w:b w:val="0"/>
                <w:bCs w:val="0"/>
                <w:sz w:val="24"/>
                <w:szCs w:val="24"/>
                <w:highlight w:val="none"/>
                <w:u w:val="none"/>
              </w:rPr>
              <w:t>》（</w:t>
            </w:r>
            <w:r>
              <w:rPr>
                <w:rFonts w:hint="eastAsia" w:cs="Times New Roman"/>
                <w:b w:val="0"/>
                <w:bCs w:val="0"/>
                <w:sz w:val="24"/>
                <w:szCs w:val="24"/>
                <w:highlight w:val="none"/>
                <w:u w:val="none"/>
                <w:lang w:eastAsia="zh-CN"/>
              </w:rPr>
              <w:t>平环函</w:t>
            </w:r>
            <w:r>
              <w:rPr>
                <w:rFonts w:hint="eastAsia" w:cs="Times New Roman"/>
                <w:b w:val="0"/>
                <w:bCs w:val="0"/>
                <w:sz w:val="24"/>
                <w:szCs w:val="24"/>
                <w:highlight w:val="none"/>
                <w:u w:val="none"/>
                <w:lang w:val="en-US" w:eastAsia="zh-CN"/>
              </w:rPr>
              <w:t>[</w:t>
            </w:r>
            <w:r>
              <w:rPr>
                <w:rFonts w:hint="eastAsia" w:ascii="Times New Roman" w:hAnsi="Times New Roman" w:eastAsia="宋体" w:cs="Times New Roman"/>
                <w:b w:val="0"/>
                <w:bCs w:val="0"/>
                <w:sz w:val="24"/>
                <w:szCs w:val="24"/>
                <w:highlight w:val="none"/>
                <w:u w:val="none"/>
              </w:rPr>
              <w:t>202</w:t>
            </w:r>
            <w:r>
              <w:rPr>
                <w:rFonts w:hint="eastAsia" w:ascii="Times New Roman" w:hAnsi="Times New Roman" w:eastAsia="宋体" w:cs="Times New Roman"/>
                <w:b w:val="0"/>
                <w:bCs w:val="0"/>
                <w:sz w:val="24"/>
                <w:szCs w:val="24"/>
                <w:highlight w:val="none"/>
                <w:u w:val="none"/>
                <w:lang w:val="en-US" w:eastAsia="zh-CN"/>
              </w:rPr>
              <w:t>1</w:t>
            </w:r>
            <w:r>
              <w:rPr>
                <w:rFonts w:hint="eastAsia" w:cs="Times New Roman"/>
                <w:b w:val="0"/>
                <w:bCs w:val="0"/>
                <w:sz w:val="24"/>
                <w:szCs w:val="24"/>
                <w:highlight w:val="none"/>
                <w:u w:val="none"/>
                <w:lang w:val="en-US" w:eastAsia="zh-CN"/>
              </w:rPr>
              <w:t>] 121号</w:t>
            </w:r>
            <w:r>
              <w:rPr>
                <w:rFonts w:hint="eastAsia" w:ascii="Times New Roman" w:hAnsi="Times New Roman" w:eastAsia="宋体" w:cs="Times New Roman"/>
                <w:b w:val="0"/>
                <w:bCs w:val="0"/>
                <w:sz w:val="24"/>
                <w:szCs w:val="24"/>
                <w:highlight w:val="none"/>
                <w:u w:val="none"/>
              </w:rPr>
              <w:t>）</w:t>
            </w:r>
            <w:r>
              <w:rPr>
                <w:rFonts w:hint="eastAsia" w:cs="Times New Roman"/>
                <w:b w:val="0"/>
                <w:bCs w:val="0"/>
                <w:sz w:val="24"/>
                <w:szCs w:val="24"/>
                <w:highlight w:val="none"/>
                <w:u w:val="none"/>
                <w:lang w:eastAsia="zh-CN"/>
              </w:rPr>
              <w:t>等文件，经查询</w:t>
            </w:r>
            <w:r>
              <w:rPr>
                <w:rFonts w:hint="eastAsia" w:ascii="Times New Roman" w:hAnsi="Times New Roman" w:eastAsia="宋体" w:cs="Times New Roman"/>
                <w:b w:val="0"/>
                <w:bCs w:val="0"/>
                <w:sz w:val="24"/>
                <w:szCs w:val="24"/>
                <w:highlight w:val="none"/>
                <w:u w:val="none"/>
              </w:rPr>
              <w:t>河南省三线一单</w:t>
            </w:r>
            <w:r>
              <w:rPr>
                <w:rFonts w:hint="eastAsia" w:cs="Times New Roman"/>
                <w:b w:val="0"/>
                <w:bCs w:val="0"/>
                <w:sz w:val="24"/>
                <w:szCs w:val="24"/>
                <w:highlight w:val="none"/>
                <w:u w:val="none"/>
                <w:lang w:eastAsia="zh-CN"/>
              </w:rPr>
              <w:t>综合信息应用平台，</w:t>
            </w:r>
            <w:r>
              <w:rPr>
                <w:rFonts w:hint="eastAsia" w:ascii="Times New Roman" w:hAnsi="Times New Roman" w:eastAsia="宋体" w:cs="Times New Roman"/>
                <w:b w:val="0"/>
                <w:bCs w:val="0"/>
                <w:sz w:val="24"/>
                <w:szCs w:val="24"/>
                <w:highlight w:val="none"/>
                <w:u w:val="none"/>
              </w:rPr>
              <w:t>查询</w:t>
            </w:r>
            <w:r>
              <w:rPr>
                <w:rFonts w:hint="eastAsia" w:ascii="Times New Roman" w:hAnsi="Times New Roman" w:eastAsia="宋体" w:cs="Times New Roman"/>
                <w:b w:val="0"/>
                <w:bCs w:val="0"/>
                <w:sz w:val="24"/>
                <w:szCs w:val="24"/>
                <w:highlight w:val="none"/>
                <w:u w:val="none"/>
                <w:lang w:eastAsia="zh-CN"/>
              </w:rPr>
              <w:t>结果</w:t>
            </w:r>
            <w:r>
              <w:rPr>
                <w:rFonts w:hint="eastAsia" w:cs="Times New Roman"/>
                <w:b w:val="0"/>
                <w:bCs w:val="0"/>
                <w:sz w:val="24"/>
                <w:szCs w:val="24"/>
                <w:highlight w:val="none"/>
                <w:u w:val="none"/>
                <w:lang w:eastAsia="zh-CN"/>
              </w:rPr>
              <w:t>见附图</w:t>
            </w:r>
            <w:r>
              <w:rPr>
                <w:rFonts w:hint="eastAsia" w:cs="Times New Roman"/>
                <w:b w:val="0"/>
                <w:bCs w:val="0"/>
                <w:sz w:val="24"/>
                <w:szCs w:val="24"/>
                <w:highlight w:val="none"/>
                <w:u w:val="none"/>
                <w:lang w:val="en-US" w:eastAsia="zh-CN"/>
              </w:rPr>
              <w:t>3。</w:t>
            </w:r>
          </w:p>
          <w:p>
            <w:pPr>
              <w:spacing w:line="500" w:lineRule="exact"/>
              <w:ind w:firstLine="480" w:firstLineChars="200"/>
              <w:rPr>
                <w:rFonts w:hint="eastAsia" w:ascii="Times New Roman" w:hAnsi="Times New Roman" w:eastAsia="宋体" w:cs="Times New Roman"/>
                <w:b w:val="0"/>
                <w:bCs w:val="0"/>
                <w:sz w:val="24"/>
                <w:szCs w:val="24"/>
                <w:highlight w:val="none"/>
                <w:u w:val="none"/>
                <w:lang w:val="en-US" w:eastAsia="zh-CN"/>
              </w:rPr>
            </w:pPr>
            <w:r>
              <w:rPr>
                <w:rFonts w:hint="eastAsia" w:cs="Times New Roman"/>
                <w:b w:val="0"/>
                <w:bCs w:val="0"/>
                <w:sz w:val="24"/>
                <w:szCs w:val="24"/>
                <w:highlight w:val="none"/>
                <w:u w:val="none"/>
                <w:lang w:eastAsia="zh-CN"/>
              </w:rPr>
              <w:t>根据</w:t>
            </w:r>
            <w:r>
              <w:rPr>
                <w:rFonts w:hint="eastAsia" w:ascii="Times New Roman" w:hAnsi="Times New Roman" w:eastAsia="宋体" w:cs="Times New Roman"/>
                <w:b w:val="0"/>
                <w:bCs w:val="0"/>
                <w:sz w:val="24"/>
                <w:szCs w:val="24"/>
                <w:highlight w:val="none"/>
                <w:u w:val="none"/>
              </w:rPr>
              <w:t>河南省三线一单</w:t>
            </w:r>
            <w:r>
              <w:rPr>
                <w:rFonts w:hint="eastAsia" w:cs="Times New Roman"/>
                <w:b w:val="0"/>
                <w:bCs w:val="0"/>
                <w:sz w:val="24"/>
                <w:szCs w:val="24"/>
                <w:highlight w:val="none"/>
                <w:u w:val="none"/>
                <w:lang w:eastAsia="zh-CN"/>
              </w:rPr>
              <w:t>综合信息应用平台</w:t>
            </w:r>
            <w:r>
              <w:rPr>
                <w:rFonts w:hint="eastAsia" w:ascii="Times New Roman" w:hAnsi="Times New Roman" w:eastAsia="宋体" w:cs="Times New Roman"/>
                <w:b w:val="0"/>
                <w:bCs w:val="0"/>
                <w:sz w:val="24"/>
                <w:szCs w:val="24"/>
                <w:highlight w:val="none"/>
                <w:u w:val="none"/>
              </w:rPr>
              <w:t>查询</w:t>
            </w:r>
            <w:r>
              <w:rPr>
                <w:rFonts w:hint="eastAsia" w:ascii="Times New Roman" w:hAnsi="Times New Roman" w:eastAsia="宋体" w:cs="Times New Roman"/>
                <w:b w:val="0"/>
                <w:bCs w:val="0"/>
                <w:sz w:val="24"/>
                <w:szCs w:val="24"/>
                <w:highlight w:val="none"/>
                <w:u w:val="none"/>
                <w:lang w:eastAsia="zh-CN"/>
              </w:rPr>
              <w:t>结果</w:t>
            </w:r>
            <w:r>
              <w:rPr>
                <w:rFonts w:hint="eastAsia" w:ascii="Times New Roman" w:hAnsi="Times New Roman" w:eastAsia="宋体" w:cs="Times New Roman"/>
                <w:b w:val="0"/>
                <w:bCs w:val="0"/>
                <w:sz w:val="24"/>
                <w:szCs w:val="24"/>
                <w:highlight w:val="none"/>
                <w:u w:val="none"/>
                <w:lang w:val="en-US" w:eastAsia="zh-CN"/>
              </w:rPr>
              <w:t>，</w:t>
            </w:r>
            <w:r>
              <w:rPr>
                <w:rFonts w:hint="eastAsia"/>
                <w:sz w:val="24"/>
                <w:szCs w:val="24"/>
                <w:lang w:eastAsia="zh-CN"/>
              </w:rPr>
              <w:t>本项目一期工程</w:t>
            </w:r>
            <w:r>
              <w:rPr>
                <w:rFonts w:hint="eastAsia" w:ascii="Times New Roman" w:hAnsi="Times New Roman" w:eastAsia="宋体"/>
                <w:b w:val="0"/>
                <w:bCs w:val="0"/>
                <w:sz w:val="24"/>
                <w:szCs w:val="24"/>
                <w:highlight w:val="none"/>
                <w:u w:val="none"/>
              </w:rPr>
              <w:t>所在</w:t>
            </w:r>
            <w:r>
              <w:rPr>
                <w:rFonts w:hint="eastAsia" w:ascii="Times New Roman" w:hAnsi="Times New Roman" w:eastAsia="宋体" w:cs="Times New Roman"/>
                <w:b w:val="0"/>
                <w:bCs w:val="0"/>
                <w:sz w:val="24"/>
                <w:szCs w:val="24"/>
                <w:highlight w:val="none"/>
                <w:u w:val="none"/>
                <w:lang w:val="en-US" w:eastAsia="zh-CN"/>
              </w:rPr>
              <w:t>区域涉及的环境管控单元主要为</w:t>
            </w:r>
            <w:r>
              <w:rPr>
                <w:rFonts w:hint="eastAsia" w:cs="Times New Roman"/>
                <w:b w:val="0"/>
                <w:bCs w:val="0"/>
                <w:sz w:val="24"/>
                <w:szCs w:val="24"/>
                <w:highlight w:val="none"/>
                <w:u w:val="none"/>
                <w:lang w:val="en-US" w:eastAsia="zh-CN"/>
              </w:rPr>
              <w:t>鲁山县一般管控空间</w:t>
            </w:r>
            <w:r>
              <w:rPr>
                <w:rFonts w:hint="eastAsia" w:ascii="Times New Roman" w:hAnsi="Times New Roman" w:eastAsia="宋体" w:cs="Times New Roman"/>
                <w:b w:val="0"/>
                <w:bCs w:val="0"/>
                <w:sz w:val="24"/>
                <w:szCs w:val="24"/>
                <w:highlight w:val="none"/>
                <w:u w:val="none"/>
                <w:lang w:val="en-US" w:eastAsia="zh-CN"/>
              </w:rPr>
              <w:t>，</w:t>
            </w:r>
            <w:r>
              <w:rPr>
                <w:rFonts w:hint="eastAsia" w:ascii="Times New Roman" w:hAnsi="Times New Roman" w:eastAsia="宋体" w:cs="Times New Roman"/>
                <w:b w:val="0"/>
                <w:bCs w:val="0"/>
                <w:sz w:val="24"/>
                <w:szCs w:val="24"/>
                <w:highlight w:val="none"/>
                <w:u w:val="none"/>
              </w:rPr>
              <w:t>环境管控单元编码</w:t>
            </w:r>
            <w:r>
              <w:rPr>
                <w:rFonts w:hint="eastAsia" w:ascii="Times New Roman" w:hAnsi="Times New Roman" w:eastAsia="宋体" w:cs="Times New Roman"/>
                <w:b w:val="0"/>
                <w:bCs w:val="0"/>
                <w:sz w:val="24"/>
                <w:szCs w:val="24"/>
                <w:highlight w:val="none"/>
                <w:u w:val="none"/>
                <w:lang w:eastAsia="zh-CN"/>
              </w:rPr>
              <w:t>为</w:t>
            </w:r>
            <w:r>
              <w:rPr>
                <w:rFonts w:hint="eastAsia" w:ascii="Times New Roman" w:hAnsi="Times New Roman" w:eastAsia="宋体" w:cs="Times New Roman"/>
                <w:b w:val="0"/>
                <w:bCs w:val="0"/>
                <w:sz w:val="24"/>
                <w:szCs w:val="24"/>
                <w:highlight w:val="none"/>
                <w:u w:val="none"/>
              </w:rPr>
              <w:t>ZH4104</w:t>
            </w:r>
            <w:r>
              <w:rPr>
                <w:rFonts w:hint="eastAsia" w:cs="Times New Roman"/>
                <w:b w:val="0"/>
                <w:bCs w:val="0"/>
                <w:sz w:val="24"/>
                <w:szCs w:val="24"/>
                <w:highlight w:val="none"/>
                <w:u w:val="none"/>
                <w:lang w:val="en-US" w:eastAsia="zh-CN"/>
              </w:rPr>
              <w:t>233</w:t>
            </w:r>
            <w:r>
              <w:rPr>
                <w:rFonts w:hint="eastAsia" w:ascii="Times New Roman" w:hAnsi="Times New Roman" w:eastAsia="宋体" w:cs="Times New Roman"/>
                <w:b w:val="0"/>
                <w:bCs w:val="0"/>
                <w:sz w:val="24"/>
                <w:szCs w:val="24"/>
                <w:highlight w:val="none"/>
                <w:u w:val="none"/>
              </w:rPr>
              <w:t>000</w:t>
            </w:r>
            <w:r>
              <w:rPr>
                <w:rFonts w:hint="eastAsia" w:cs="Times New Roman"/>
                <w:b w:val="0"/>
                <w:bCs w:val="0"/>
                <w:sz w:val="24"/>
                <w:szCs w:val="24"/>
                <w:highlight w:val="none"/>
                <w:u w:val="none"/>
                <w:lang w:val="en-US" w:eastAsia="zh-CN"/>
              </w:rPr>
              <w:t>1</w:t>
            </w:r>
            <w:r>
              <w:rPr>
                <w:rFonts w:hint="eastAsia" w:ascii="Times New Roman" w:hAnsi="Times New Roman" w:eastAsia="宋体" w:cs="Times New Roman"/>
                <w:b w:val="0"/>
                <w:bCs w:val="0"/>
                <w:sz w:val="24"/>
                <w:szCs w:val="24"/>
                <w:highlight w:val="none"/>
                <w:u w:val="none"/>
                <w:lang w:eastAsia="zh-CN"/>
              </w:rPr>
              <w:t>，</w:t>
            </w:r>
            <w:r>
              <w:rPr>
                <w:rFonts w:hint="eastAsia" w:cs="Times New Roman"/>
                <w:b w:val="0"/>
                <w:bCs w:val="0"/>
                <w:sz w:val="24"/>
                <w:szCs w:val="24"/>
                <w:highlight w:val="none"/>
                <w:u w:val="none"/>
                <w:lang w:eastAsia="zh-CN"/>
              </w:rPr>
              <w:t>对照平顶山市鲁山县环境管控单元生态环境准入清单及</w:t>
            </w:r>
            <w:r>
              <w:rPr>
                <w:rFonts w:hint="eastAsia" w:ascii="Times New Roman" w:hAnsi="Times New Roman" w:eastAsia="宋体" w:cs="Times New Roman"/>
                <w:b w:val="0"/>
                <w:bCs w:val="0"/>
                <w:sz w:val="24"/>
                <w:szCs w:val="24"/>
                <w:highlight w:val="none"/>
                <w:u w:val="none"/>
              </w:rPr>
              <w:t>河南省三线一单</w:t>
            </w:r>
            <w:r>
              <w:rPr>
                <w:rFonts w:hint="eastAsia" w:cs="Times New Roman"/>
                <w:b w:val="0"/>
                <w:bCs w:val="0"/>
                <w:sz w:val="24"/>
                <w:szCs w:val="24"/>
                <w:highlight w:val="none"/>
                <w:u w:val="none"/>
                <w:lang w:eastAsia="zh-CN"/>
              </w:rPr>
              <w:t>综合信息应用平台显示信息，相关</w:t>
            </w:r>
            <w:r>
              <w:rPr>
                <w:rFonts w:hint="eastAsia" w:ascii="Times New Roman" w:hAnsi="Times New Roman" w:eastAsia="宋体" w:cs="Times New Roman"/>
                <w:b w:val="0"/>
                <w:bCs w:val="0"/>
                <w:sz w:val="24"/>
                <w:szCs w:val="24"/>
                <w:highlight w:val="none"/>
                <w:u w:val="none"/>
                <w:lang w:val="en-US" w:eastAsia="zh-CN"/>
              </w:rPr>
              <w:t>具体内容如下表：</w:t>
            </w:r>
          </w:p>
          <w:p>
            <w:pPr>
              <w:spacing w:line="500" w:lineRule="exact"/>
              <w:ind w:firstLine="480" w:firstLineChars="200"/>
              <w:jc w:val="both"/>
              <w:rPr>
                <w:rFonts w:hint="eastAsia" w:ascii="Times New Roman" w:hAnsi="Times New Roman" w:eastAsia="黑体" w:cs="Times New Roman"/>
                <w:b w:val="0"/>
                <w:bCs w:val="0"/>
                <w:color w:val="auto"/>
                <w:sz w:val="24"/>
                <w:u w:val="none"/>
                <w:lang w:val="en-US" w:eastAsia="zh-CN"/>
              </w:rPr>
            </w:pPr>
            <w:r>
              <w:rPr>
                <w:rFonts w:hint="eastAsia" w:ascii="Times New Roman" w:hAnsi="Times New Roman" w:eastAsia="黑体" w:cs="Times New Roman"/>
                <w:b w:val="0"/>
                <w:bCs w:val="0"/>
                <w:color w:val="auto"/>
                <w:sz w:val="24"/>
                <w:u w:val="none"/>
                <w:lang w:val="en-US" w:eastAsia="zh-CN"/>
              </w:rPr>
              <w:t>表1-</w:t>
            </w:r>
            <w:r>
              <w:rPr>
                <w:rFonts w:hint="eastAsia" w:eastAsia="黑体" w:cs="Times New Roman"/>
                <w:b w:val="0"/>
                <w:bCs w:val="0"/>
                <w:color w:val="auto"/>
                <w:sz w:val="24"/>
                <w:u w:val="none"/>
                <w:lang w:val="en-US" w:eastAsia="zh-CN"/>
              </w:rPr>
              <w:t xml:space="preserve">2  </w:t>
            </w:r>
            <w:r>
              <w:rPr>
                <w:rFonts w:hint="eastAsia" w:ascii="Times New Roman" w:hAnsi="Times New Roman" w:eastAsia="黑体" w:cs="Times New Roman"/>
                <w:b w:val="0"/>
                <w:bCs w:val="0"/>
                <w:color w:val="auto"/>
                <w:sz w:val="24"/>
                <w:u w:val="none"/>
                <w:lang w:val="en-US" w:eastAsia="zh-CN"/>
              </w:rPr>
              <w:t xml:space="preserve"> 平顶山市</w:t>
            </w:r>
            <w:r>
              <w:rPr>
                <w:rFonts w:hint="eastAsia" w:eastAsia="黑体" w:cs="Times New Roman"/>
                <w:b w:val="0"/>
                <w:bCs w:val="0"/>
                <w:color w:val="auto"/>
                <w:sz w:val="24"/>
                <w:u w:val="none"/>
                <w:lang w:val="en-US" w:eastAsia="zh-CN"/>
              </w:rPr>
              <w:t>鲁山县</w:t>
            </w:r>
            <w:r>
              <w:rPr>
                <w:rFonts w:hint="eastAsia" w:ascii="Times New Roman" w:hAnsi="Times New Roman" w:eastAsia="黑体" w:cs="Times New Roman"/>
                <w:b w:val="0"/>
                <w:bCs w:val="0"/>
                <w:color w:val="auto"/>
                <w:sz w:val="24"/>
                <w:u w:val="none"/>
                <w:lang w:val="en-US" w:eastAsia="zh-CN"/>
              </w:rPr>
              <w:t>环境管控单元生态环境准入清单要求</w:t>
            </w:r>
          </w:p>
          <w:tbl>
            <w:tblPr>
              <w:tblStyle w:val="33"/>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3"/>
              <w:gridCol w:w="650"/>
              <w:gridCol w:w="685"/>
              <w:gridCol w:w="351"/>
              <w:gridCol w:w="2964"/>
              <w:gridCol w:w="2115"/>
              <w:gridCol w:w="4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jc w:val="center"/>
              </w:trPr>
              <w:tc>
                <w:tcPr>
                  <w:tcW w:w="413"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eastAsia="宋体"/>
                      <w:b/>
                      <w:bCs w:val="0"/>
                      <w:color w:val="auto"/>
                      <w:sz w:val="21"/>
                      <w:szCs w:val="21"/>
                    </w:rPr>
                  </w:pPr>
                  <w:r>
                    <w:rPr>
                      <w:rFonts w:hint="eastAsia" w:eastAsia="宋体"/>
                      <w:b/>
                      <w:bCs w:val="0"/>
                      <w:color w:val="auto"/>
                      <w:sz w:val="21"/>
                      <w:szCs w:val="21"/>
                    </w:rPr>
                    <w:t>环境管控单元</w:t>
                  </w:r>
                </w:p>
              </w:tc>
              <w:tc>
                <w:tcPr>
                  <w:tcW w:w="411"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eastAsia="宋体"/>
                      <w:b/>
                      <w:bCs w:val="0"/>
                      <w:color w:val="auto"/>
                      <w:sz w:val="21"/>
                      <w:szCs w:val="21"/>
                      <w:lang w:eastAsia="zh-CN"/>
                    </w:rPr>
                  </w:pPr>
                  <w:r>
                    <w:rPr>
                      <w:rFonts w:hint="eastAsia"/>
                      <w:b/>
                      <w:bCs w:val="0"/>
                      <w:color w:val="auto"/>
                      <w:sz w:val="21"/>
                      <w:szCs w:val="21"/>
                      <w:lang w:eastAsia="zh-CN"/>
                    </w:rPr>
                    <w:t>行政区划</w:t>
                  </w:r>
                </w:p>
              </w:tc>
              <w:tc>
                <w:tcPr>
                  <w:tcW w:w="433"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eastAsia="宋体"/>
                      <w:b/>
                      <w:bCs w:val="0"/>
                      <w:color w:val="auto"/>
                      <w:sz w:val="21"/>
                      <w:szCs w:val="21"/>
                    </w:rPr>
                  </w:pPr>
                  <w:r>
                    <w:rPr>
                      <w:rFonts w:hint="eastAsia" w:eastAsia="宋体"/>
                      <w:b/>
                      <w:bCs w:val="0"/>
                      <w:color w:val="auto"/>
                      <w:sz w:val="21"/>
                      <w:szCs w:val="21"/>
                    </w:rPr>
                    <w:t>管控单元分类</w:t>
                  </w:r>
                </w:p>
              </w:tc>
              <w:tc>
                <w:tcPr>
                  <w:tcW w:w="2096" w:type="pct"/>
                  <w:gridSpan w:val="2"/>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eastAsia="宋体"/>
                      <w:b/>
                      <w:bCs w:val="0"/>
                      <w:color w:val="auto"/>
                      <w:sz w:val="21"/>
                      <w:szCs w:val="21"/>
                    </w:rPr>
                  </w:pPr>
                  <w:r>
                    <w:rPr>
                      <w:rFonts w:hint="eastAsia" w:eastAsia="宋体"/>
                      <w:b/>
                      <w:bCs w:val="0"/>
                      <w:color w:val="auto"/>
                      <w:sz w:val="21"/>
                      <w:szCs w:val="21"/>
                    </w:rPr>
                    <w:t>管控要求</w:t>
                  </w:r>
                </w:p>
              </w:tc>
              <w:tc>
                <w:tcPr>
                  <w:tcW w:w="1337"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eastAsia="宋体"/>
                      <w:b/>
                      <w:bCs w:val="0"/>
                      <w:color w:val="auto"/>
                      <w:sz w:val="21"/>
                      <w:szCs w:val="21"/>
                    </w:rPr>
                  </w:pPr>
                  <w:r>
                    <w:rPr>
                      <w:rFonts w:hint="eastAsia" w:eastAsia="宋体"/>
                      <w:b/>
                      <w:bCs w:val="0"/>
                      <w:color w:val="auto"/>
                      <w:sz w:val="21"/>
                      <w:szCs w:val="21"/>
                    </w:rPr>
                    <w:t>本项目</w:t>
                  </w:r>
                  <w:r>
                    <w:rPr>
                      <w:rFonts w:hint="eastAsia" w:ascii="Times New Roman" w:hAnsi="Times New Roman" w:eastAsia="宋体" w:cs="Times New Roman"/>
                      <w:b/>
                      <w:bCs w:val="0"/>
                      <w:color w:val="auto"/>
                      <w:sz w:val="21"/>
                      <w:szCs w:val="21"/>
                      <w:lang w:eastAsia="zh-CN"/>
                    </w:rPr>
                    <w:t>一期工程</w:t>
                  </w:r>
                  <w:r>
                    <w:rPr>
                      <w:rFonts w:hint="eastAsia" w:ascii="Times New Roman" w:hAnsi="Times New Roman" w:eastAsia="宋体" w:cs="Times New Roman"/>
                      <w:b/>
                      <w:bCs w:val="0"/>
                      <w:color w:val="auto"/>
                      <w:sz w:val="21"/>
                      <w:szCs w:val="21"/>
                    </w:rPr>
                    <w:t>情</w:t>
                  </w:r>
                  <w:r>
                    <w:rPr>
                      <w:rFonts w:hint="eastAsia" w:eastAsia="宋体"/>
                      <w:b/>
                      <w:bCs w:val="0"/>
                      <w:color w:val="auto"/>
                      <w:sz w:val="21"/>
                      <w:szCs w:val="21"/>
                    </w:rPr>
                    <w:t>况</w:t>
                  </w:r>
                </w:p>
              </w:tc>
              <w:tc>
                <w:tcPr>
                  <w:tcW w:w="308"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eastAsia="宋体"/>
                      <w:b w:val="0"/>
                      <w:bCs/>
                      <w:color w:val="auto"/>
                      <w:sz w:val="21"/>
                      <w:szCs w:val="21"/>
                      <w:lang w:eastAsia="zh-CN"/>
                    </w:rPr>
                  </w:pPr>
                  <w:r>
                    <w:rPr>
                      <w:rFonts w:hint="eastAsia"/>
                      <w:b/>
                      <w:bCs w:val="0"/>
                      <w:color w:val="auto"/>
                      <w:sz w:val="21"/>
                      <w:szCs w:val="21"/>
                      <w:lang w:eastAsia="zh-CN"/>
                    </w:rPr>
                    <w:t>相符性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13" w:type="pct"/>
                  <w:vMerge w:val="restar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b w:val="0"/>
                      <w:bCs/>
                      <w:color w:val="auto"/>
                      <w:sz w:val="21"/>
                      <w:szCs w:val="21"/>
                      <w:lang w:val="en-US" w:eastAsia="zh-CN"/>
                    </w:rPr>
                  </w:pPr>
                  <w:r>
                    <w:rPr>
                      <w:rFonts w:hint="eastAsia" w:ascii="Times New Roman" w:hAnsi="Times New Roman" w:eastAsia="宋体" w:cs="Times New Roman"/>
                      <w:b w:val="0"/>
                      <w:bCs/>
                      <w:color w:val="auto"/>
                      <w:sz w:val="21"/>
                      <w:szCs w:val="21"/>
                      <w:lang w:val="en-US" w:eastAsia="zh-CN"/>
                    </w:rPr>
                    <w:t>鲁山县一般</w:t>
                  </w:r>
                  <w:r>
                    <w:rPr>
                      <w:rFonts w:hint="eastAsia" w:cs="Times New Roman"/>
                      <w:b w:val="0"/>
                      <w:bCs/>
                      <w:color w:val="auto"/>
                      <w:sz w:val="21"/>
                      <w:szCs w:val="21"/>
                      <w:lang w:val="en-US" w:eastAsia="zh-CN"/>
                    </w:rPr>
                    <w:t>管控单元</w:t>
                  </w:r>
                </w:p>
              </w:tc>
              <w:tc>
                <w:tcPr>
                  <w:tcW w:w="411" w:type="pct"/>
                  <w:vMerge w:val="restar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b w:val="0"/>
                      <w:bCs/>
                      <w:color w:val="auto"/>
                      <w:sz w:val="21"/>
                      <w:szCs w:val="21"/>
                      <w:lang w:val="en-US" w:eastAsia="zh-CN"/>
                    </w:rPr>
                  </w:pPr>
                  <w:r>
                    <w:rPr>
                      <w:rFonts w:hint="eastAsia" w:ascii="Times New Roman" w:hAnsi="Times New Roman" w:eastAsia="宋体" w:cs="Times New Roman"/>
                      <w:b w:val="0"/>
                      <w:bCs/>
                      <w:color w:val="auto"/>
                      <w:sz w:val="21"/>
                      <w:szCs w:val="21"/>
                      <w:lang w:val="en-US" w:eastAsia="zh-CN"/>
                    </w:rPr>
                    <w:t>/</w:t>
                  </w:r>
                </w:p>
              </w:tc>
              <w:tc>
                <w:tcPr>
                  <w:tcW w:w="433" w:type="pct"/>
                  <w:vMerge w:val="restar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b w:val="0"/>
                      <w:bCs/>
                      <w:color w:val="auto"/>
                      <w:sz w:val="21"/>
                      <w:szCs w:val="21"/>
                      <w:lang w:val="en-US" w:eastAsia="zh-CN"/>
                    </w:rPr>
                  </w:pPr>
                  <w:r>
                    <w:rPr>
                      <w:rFonts w:hint="eastAsia" w:cs="Times New Roman"/>
                      <w:b w:val="0"/>
                      <w:bCs/>
                      <w:color w:val="auto"/>
                      <w:sz w:val="21"/>
                      <w:szCs w:val="21"/>
                      <w:lang w:val="en-US" w:eastAsia="zh-CN"/>
                    </w:rPr>
                    <w:t>一般管控</w:t>
                  </w:r>
                  <w:r>
                    <w:rPr>
                      <w:rFonts w:hint="eastAsia" w:ascii="Times New Roman" w:hAnsi="Times New Roman" w:eastAsia="宋体" w:cs="Times New Roman"/>
                      <w:b w:val="0"/>
                      <w:bCs/>
                      <w:color w:val="auto"/>
                      <w:sz w:val="21"/>
                      <w:szCs w:val="21"/>
                      <w:lang w:val="en-US" w:eastAsia="zh-CN"/>
                    </w:rPr>
                    <w:t>单元</w:t>
                  </w:r>
                </w:p>
              </w:tc>
              <w:tc>
                <w:tcPr>
                  <w:tcW w:w="222"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color w:val="auto"/>
                      <w:sz w:val="21"/>
                      <w:szCs w:val="21"/>
                      <w:lang w:val="en-US" w:eastAsia="zh-CN"/>
                    </w:rPr>
                  </w:pPr>
                  <w:r>
                    <w:rPr>
                      <w:rFonts w:hint="eastAsia" w:ascii="Times New Roman" w:hAnsi="Times New Roman" w:eastAsia="宋体" w:cs="Times New Roman"/>
                      <w:b w:val="0"/>
                      <w:bCs/>
                      <w:color w:val="auto"/>
                      <w:sz w:val="21"/>
                      <w:szCs w:val="21"/>
                      <w:lang w:val="en-US" w:eastAsia="zh-CN"/>
                    </w:rPr>
                    <w:t>空间布局约束</w:t>
                  </w:r>
                </w:p>
              </w:tc>
              <w:tc>
                <w:tcPr>
                  <w:tcW w:w="1874"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imes New Roman" w:hAnsi="Times New Roman" w:eastAsia="宋体" w:cs="Times New Roman"/>
                      <w:b w:val="0"/>
                      <w:bCs w:val="0"/>
                      <w:szCs w:val="24"/>
                      <w:u w:val="none"/>
                      <w:lang w:val="en-US" w:eastAsia="zh-CN"/>
                    </w:rPr>
                  </w:pPr>
                  <w:r>
                    <w:rPr>
                      <w:rFonts w:hint="eastAsia" w:ascii="Times New Roman" w:hAnsi="Times New Roman" w:eastAsia="宋体" w:cs="Times New Roman"/>
                      <w:b w:val="0"/>
                      <w:bCs w:val="0"/>
                      <w:szCs w:val="24"/>
                      <w:u w:val="none"/>
                      <w:lang w:val="en-US" w:eastAsia="zh-CN"/>
                    </w:rPr>
                    <w:t>1.原则禁止新增尾矿库。</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imes New Roman" w:hAnsi="Times New Roman" w:eastAsia="宋体" w:cs="Times New Roman"/>
                      <w:b w:val="0"/>
                      <w:bCs w:val="0"/>
                      <w:szCs w:val="24"/>
                      <w:u w:val="none"/>
                      <w:lang w:val="en-US" w:eastAsia="zh-CN"/>
                    </w:rPr>
                  </w:pPr>
                  <w:r>
                    <w:rPr>
                      <w:rFonts w:hint="eastAsia" w:ascii="Times New Roman" w:hAnsi="Times New Roman" w:eastAsia="宋体" w:cs="Times New Roman"/>
                      <w:b w:val="0"/>
                      <w:bCs w:val="0"/>
                      <w:szCs w:val="24"/>
                      <w:u w:val="none"/>
                      <w:lang w:val="en-US" w:eastAsia="zh-CN"/>
                    </w:rPr>
                    <w:t>2.新建涉VOCs排放的工业企业应从原辅材料和污染治理方面从严要求，原辅材料采用国家规定标准的原料，VOCs治理采用两种以上治理设施串联使用，VOCs排放必须达标排放。</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eastAsia="宋体" w:cs="Times New Roman"/>
                      <w:b w:val="0"/>
                      <w:bCs/>
                      <w:color w:val="auto"/>
                      <w:sz w:val="21"/>
                      <w:szCs w:val="21"/>
                      <w:lang w:val="en-US" w:eastAsia="zh-CN"/>
                    </w:rPr>
                  </w:pPr>
                  <w:r>
                    <w:rPr>
                      <w:rFonts w:hint="eastAsia" w:ascii="Times New Roman" w:hAnsi="Times New Roman" w:eastAsia="宋体" w:cs="Times New Roman"/>
                      <w:b w:val="0"/>
                      <w:bCs w:val="0"/>
                      <w:szCs w:val="24"/>
                      <w:u w:val="none"/>
                      <w:lang w:val="en-US" w:eastAsia="zh-CN"/>
                    </w:rPr>
                    <w:t>3.新建或扩建城镇污水处理厂必须满足或优于一级A标准。</w:t>
                  </w:r>
                </w:p>
              </w:tc>
              <w:tc>
                <w:tcPr>
                  <w:tcW w:w="1337" w:type="pct"/>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lang w:val="en-US" w:eastAsia="zh-CN"/>
                    </w:rPr>
                  </w:pPr>
                  <w:r>
                    <w:rPr>
                      <w:rFonts w:hint="eastAsia" w:ascii="Times New Roman" w:hAnsi="Times New Roman" w:eastAsia="宋体" w:cs="Times New Roman"/>
                      <w:b w:val="0"/>
                      <w:bCs w:val="0"/>
                      <w:szCs w:val="24"/>
                      <w:u w:val="none"/>
                      <w:lang w:val="en-US" w:eastAsia="zh-CN"/>
                    </w:rPr>
                    <w:t>1</w:t>
                  </w:r>
                  <w:r>
                    <w:rPr>
                      <w:rFonts w:hint="eastAsia" w:cs="Times New Roman"/>
                      <w:b w:val="0"/>
                      <w:bCs w:val="0"/>
                      <w:szCs w:val="24"/>
                      <w:u w:val="none"/>
                      <w:lang w:val="en-US" w:eastAsia="zh-CN"/>
                    </w:rPr>
                    <w:t>.</w:t>
                  </w:r>
                  <w:r>
                    <w:rPr>
                      <w:rFonts w:hint="eastAsia" w:ascii="Times New Roman" w:hAnsi="Times New Roman" w:eastAsia="宋体" w:cs="Times New Roman"/>
                      <w:b w:val="0"/>
                      <w:bCs w:val="0"/>
                      <w:szCs w:val="24"/>
                      <w:u w:val="none"/>
                      <w:lang w:val="en-US" w:eastAsia="zh-CN"/>
                    </w:rPr>
                    <w:t>本项目一期工程为</w:t>
                  </w:r>
                  <w:r>
                    <w:rPr>
                      <w:rFonts w:hint="eastAsia" w:cs="Times New Roman"/>
                      <w:b w:val="0"/>
                      <w:bCs w:val="0"/>
                      <w:szCs w:val="24"/>
                      <w:u w:val="none"/>
                      <w:lang w:val="en-US" w:eastAsia="zh-CN"/>
                    </w:rPr>
                    <w:t>利用废弃树枝、秸秆等生产生物质颗粒</w:t>
                  </w:r>
                  <w:r>
                    <w:rPr>
                      <w:rFonts w:hint="eastAsia" w:ascii="Times New Roman" w:hAnsi="Times New Roman" w:eastAsia="宋体" w:cs="Times New Roman"/>
                      <w:b w:val="0"/>
                      <w:bCs w:val="0"/>
                      <w:szCs w:val="24"/>
                      <w:u w:val="none"/>
                      <w:lang w:val="en-US" w:eastAsia="zh-CN"/>
                    </w:rPr>
                    <w:t>项目，</w:t>
                  </w:r>
                  <w:r>
                    <w:rPr>
                      <w:rFonts w:hint="eastAsia" w:eastAsia="宋体" w:cs="Times New Roman"/>
                      <w:b w:val="0"/>
                      <w:bCs w:val="0"/>
                      <w:szCs w:val="24"/>
                      <w:u w:val="none"/>
                      <w:lang w:val="en-US" w:eastAsia="zh-CN"/>
                    </w:rPr>
                    <w:t>不涉及尾矿库</w:t>
                  </w:r>
                  <w:r>
                    <w:rPr>
                      <w:rFonts w:hint="eastAsia" w:ascii="Times New Roman" w:hAnsi="Times New Roman" w:eastAsia="宋体" w:cs="Times New Roman"/>
                      <w:b w:val="0"/>
                      <w:bCs w:val="0"/>
                      <w:szCs w:val="24"/>
                      <w:u w:val="none"/>
                      <w:lang w:val="en-US" w:eastAsia="zh-CN"/>
                    </w:rPr>
                    <w:t>。</w:t>
                  </w:r>
                </w:p>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lang w:val="en-US" w:eastAsia="zh-CN"/>
                    </w:rPr>
                  </w:pPr>
                  <w:r>
                    <w:rPr>
                      <w:rFonts w:hint="eastAsia" w:ascii="Times New Roman" w:hAnsi="Times New Roman" w:eastAsia="宋体" w:cs="Times New Roman"/>
                      <w:b w:val="0"/>
                      <w:bCs w:val="0"/>
                      <w:szCs w:val="24"/>
                      <w:u w:val="none"/>
                      <w:lang w:val="en-US" w:eastAsia="zh-CN"/>
                    </w:rPr>
                    <w:t>2</w:t>
                  </w:r>
                  <w:r>
                    <w:rPr>
                      <w:rFonts w:hint="eastAsia" w:cs="Times New Roman"/>
                      <w:b w:val="0"/>
                      <w:bCs w:val="0"/>
                      <w:szCs w:val="24"/>
                      <w:u w:val="none"/>
                      <w:lang w:val="en-US" w:eastAsia="zh-CN"/>
                    </w:rPr>
                    <w:t>.</w:t>
                  </w:r>
                  <w:r>
                    <w:rPr>
                      <w:rFonts w:hint="eastAsia" w:ascii="Times New Roman" w:hAnsi="Times New Roman" w:eastAsia="宋体" w:cs="Times New Roman"/>
                      <w:b w:val="0"/>
                      <w:bCs w:val="0"/>
                      <w:szCs w:val="24"/>
                      <w:u w:val="none"/>
                      <w:lang w:val="en-US" w:eastAsia="zh-CN"/>
                    </w:rPr>
                    <w:t>本项目一期工程为</w:t>
                  </w:r>
                  <w:r>
                    <w:rPr>
                      <w:rFonts w:hint="eastAsia" w:cs="Times New Roman"/>
                      <w:b w:val="0"/>
                      <w:bCs w:val="0"/>
                      <w:szCs w:val="24"/>
                      <w:u w:val="none"/>
                      <w:lang w:val="en-US" w:eastAsia="zh-CN"/>
                    </w:rPr>
                    <w:t>利用废弃树枝、秸秆等生产生物质颗粒</w:t>
                  </w:r>
                  <w:r>
                    <w:rPr>
                      <w:rFonts w:hint="eastAsia" w:ascii="Times New Roman" w:hAnsi="Times New Roman" w:eastAsia="宋体" w:cs="Times New Roman"/>
                      <w:b w:val="0"/>
                      <w:bCs w:val="0"/>
                      <w:szCs w:val="24"/>
                      <w:u w:val="none"/>
                      <w:lang w:val="en-US" w:eastAsia="zh-CN"/>
                    </w:rPr>
                    <w:t>项目，</w:t>
                  </w:r>
                  <w:r>
                    <w:rPr>
                      <w:rFonts w:hint="eastAsia" w:eastAsia="宋体" w:cs="Times New Roman"/>
                      <w:b w:val="0"/>
                      <w:bCs w:val="0"/>
                      <w:szCs w:val="24"/>
                      <w:u w:val="none"/>
                      <w:lang w:val="en-US" w:eastAsia="zh-CN"/>
                    </w:rPr>
                    <w:t>不涉及</w:t>
                  </w:r>
                  <w:r>
                    <w:rPr>
                      <w:rFonts w:hint="eastAsia" w:ascii="Times New Roman" w:hAnsi="Times New Roman" w:eastAsia="宋体" w:cs="Times New Roman"/>
                      <w:b w:val="0"/>
                      <w:bCs w:val="0"/>
                      <w:szCs w:val="24"/>
                      <w:u w:val="none"/>
                      <w:lang w:val="en-US" w:eastAsia="zh-CN"/>
                    </w:rPr>
                    <w:t>VOCs排放。</w:t>
                  </w:r>
                </w:p>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default"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b w:val="0"/>
                      <w:bCs w:val="0"/>
                      <w:szCs w:val="24"/>
                      <w:u w:val="none"/>
                      <w:lang w:val="en-US" w:eastAsia="zh-CN"/>
                    </w:rPr>
                    <w:t>3</w:t>
                  </w:r>
                  <w:r>
                    <w:rPr>
                      <w:rFonts w:hint="eastAsia" w:cs="Times New Roman"/>
                      <w:b w:val="0"/>
                      <w:bCs w:val="0"/>
                      <w:szCs w:val="24"/>
                      <w:u w:val="none"/>
                      <w:lang w:val="en-US" w:eastAsia="zh-CN"/>
                    </w:rPr>
                    <w:t>.</w:t>
                  </w:r>
                  <w:r>
                    <w:rPr>
                      <w:rFonts w:hint="eastAsia" w:ascii="Times New Roman" w:hAnsi="Times New Roman" w:eastAsia="宋体" w:cs="Times New Roman"/>
                      <w:b w:val="0"/>
                      <w:bCs w:val="0"/>
                      <w:szCs w:val="24"/>
                      <w:u w:val="none"/>
                      <w:lang w:val="en-US" w:eastAsia="zh-CN"/>
                    </w:rPr>
                    <w:t>本项目一期工程为</w:t>
                  </w:r>
                  <w:r>
                    <w:rPr>
                      <w:rFonts w:hint="eastAsia" w:cs="Times New Roman"/>
                      <w:b w:val="0"/>
                      <w:bCs w:val="0"/>
                      <w:szCs w:val="24"/>
                      <w:u w:val="none"/>
                      <w:lang w:val="en-US" w:eastAsia="zh-CN"/>
                    </w:rPr>
                    <w:t>利用废弃树枝、秸秆等生产生物质颗粒</w:t>
                  </w:r>
                  <w:r>
                    <w:rPr>
                      <w:rFonts w:hint="eastAsia" w:ascii="Times New Roman" w:hAnsi="Times New Roman" w:eastAsia="宋体" w:cs="Times New Roman"/>
                      <w:b w:val="0"/>
                      <w:bCs w:val="0"/>
                      <w:szCs w:val="24"/>
                      <w:u w:val="none"/>
                      <w:lang w:val="en-US" w:eastAsia="zh-CN"/>
                    </w:rPr>
                    <w:t>项目，不涉及新建或扩建城镇污水处理厂。</w:t>
                  </w:r>
                </w:p>
              </w:tc>
              <w:tc>
                <w:tcPr>
                  <w:tcW w:w="308"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b w:val="0"/>
                      <w:bCs/>
                      <w:color w:val="auto"/>
                      <w:sz w:val="21"/>
                      <w:szCs w:val="21"/>
                      <w:lang w:eastAsia="zh-CN"/>
                    </w:rPr>
                  </w:pPr>
                  <w:r>
                    <w:rPr>
                      <w:rFonts w:hint="eastAsia"/>
                      <w:b w:val="0"/>
                      <w:bCs/>
                      <w:color w:val="auto"/>
                      <w:sz w:val="21"/>
                      <w:szCs w:val="21"/>
                      <w:lang w:eastAsia="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13" w:type="pct"/>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b w:val="0"/>
                      <w:bCs/>
                      <w:color w:val="auto"/>
                      <w:sz w:val="21"/>
                      <w:szCs w:val="21"/>
                      <w:lang w:val="en-US" w:eastAsia="zh-CN"/>
                    </w:rPr>
                  </w:pPr>
                </w:p>
              </w:tc>
              <w:tc>
                <w:tcPr>
                  <w:tcW w:w="411" w:type="pct"/>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b w:val="0"/>
                      <w:bCs/>
                      <w:color w:val="auto"/>
                      <w:sz w:val="21"/>
                      <w:szCs w:val="21"/>
                      <w:lang w:val="en-US" w:eastAsia="zh-CN"/>
                    </w:rPr>
                  </w:pPr>
                </w:p>
              </w:tc>
              <w:tc>
                <w:tcPr>
                  <w:tcW w:w="433" w:type="pct"/>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cs="Times New Roman"/>
                      <w:b w:val="0"/>
                      <w:bCs/>
                      <w:color w:val="auto"/>
                      <w:sz w:val="21"/>
                      <w:szCs w:val="21"/>
                      <w:lang w:val="en-US" w:eastAsia="zh-CN"/>
                    </w:rPr>
                  </w:pPr>
                </w:p>
              </w:tc>
              <w:tc>
                <w:tcPr>
                  <w:tcW w:w="222"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b w:val="0"/>
                      <w:bCs/>
                      <w:color w:val="auto"/>
                      <w:sz w:val="21"/>
                      <w:szCs w:val="21"/>
                      <w:lang w:val="en-US" w:eastAsia="zh-CN"/>
                    </w:rPr>
                  </w:pPr>
                  <w:r>
                    <w:rPr>
                      <w:rFonts w:hint="eastAsia" w:ascii="Times New Roman" w:hAnsi="Times New Roman" w:eastAsia="宋体" w:cs="Times New Roman"/>
                      <w:b w:val="0"/>
                      <w:bCs/>
                      <w:color w:val="auto"/>
                      <w:sz w:val="21"/>
                      <w:szCs w:val="21"/>
                      <w:lang w:val="en-US" w:eastAsia="zh-CN"/>
                    </w:rPr>
                    <w:t>污染物排</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b w:val="0"/>
                      <w:bCs/>
                      <w:color w:val="auto"/>
                      <w:sz w:val="21"/>
                      <w:szCs w:val="21"/>
                      <w:lang w:val="en-US" w:eastAsia="zh-CN"/>
                    </w:rPr>
                  </w:pPr>
                  <w:r>
                    <w:rPr>
                      <w:rFonts w:hint="eastAsia" w:ascii="Times New Roman" w:hAnsi="Times New Roman" w:eastAsia="宋体" w:cs="Times New Roman"/>
                      <w:b w:val="0"/>
                      <w:bCs/>
                      <w:color w:val="auto"/>
                      <w:sz w:val="21"/>
                      <w:szCs w:val="21"/>
                      <w:lang w:val="en-US" w:eastAsia="zh-CN"/>
                    </w:rPr>
                    <w:t>放管控</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b w:val="0"/>
                      <w:bCs/>
                      <w:color w:val="auto"/>
                      <w:sz w:val="21"/>
                      <w:szCs w:val="21"/>
                      <w:lang w:val="en-US" w:eastAsia="zh-CN"/>
                    </w:rPr>
                  </w:pPr>
                </w:p>
              </w:tc>
              <w:tc>
                <w:tcPr>
                  <w:tcW w:w="1874"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imes New Roman" w:hAnsi="Times New Roman" w:eastAsia="宋体" w:cs="Times New Roman"/>
                      <w:b w:val="0"/>
                      <w:bCs w:val="0"/>
                      <w:szCs w:val="24"/>
                      <w:u w:val="none"/>
                      <w:lang w:val="en-US" w:eastAsia="zh-CN"/>
                    </w:rPr>
                  </w:pPr>
                  <w:r>
                    <w:rPr>
                      <w:rFonts w:hint="eastAsia" w:ascii="Times New Roman" w:hAnsi="Times New Roman" w:eastAsia="宋体" w:cs="Times New Roman"/>
                      <w:b w:val="0"/>
                      <w:bCs w:val="0"/>
                      <w:szCs w:val="24"/>
                      <w:u w:val="none"/>
                      <w:lang w:val="en-US" w:eastAsia="zh-CN"/>
                    </w:rPr>
                    <w:t>1.禁止使用不符合国家标准和本省使用要求的机动车船、非道路移动机械用燃料。</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imes New Roman" w:hAnsi="Times New Roman" w:eastAsia="宋体" w:cs="Times New Roman"/>
                      <w:b w:val="0"/>
                      <w:bCs w:val="0"/>
                      <w:szCs w:val="24"/>
                      <w:u w:val="none"/>
                      <w:lang w:val="en-US" w:eastAsia="zh-CN"/>
                    </w:rPr>
                  </w:pPr>
                  <w:r>
                    <w:rPr>
                      <w:rFonts w:hint="eastAsia" w:ascii="Times New Roman" w:hAnsi="Times New Roman" w:eastAsia="宋体" w:cs="Times New Roman"/>
                      <w:b w:val="0"/>
                      <w:bCs w:val="0"/>
                      <w:szCs w:val="24"/>
                      <w:u w:val="none"/>
                      <w:lang w:val="en-US" w:eastAsia="zh-CN"/>
                    </w:rPr>
                    <w:t>2.禁止含重金属废水进入城市生活污水处理厂。涉重金属废水零排放，可外排废水重金属污染因子不得检出。</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imes New Roman" w:hAnsi="Times New Roman" w:eastAsia="宋体" w:cs="Times New Roman"/>
                      <w:b w:val="0"/>
                      <w:bCs w:val="0"/>
                      <w:szCs w:val="24"/>
                      <w:u w:val="none"/>
                      <w:lang w:val="en-US" w:eastAsia="zh-CN"/>
                    </w:rPr>
                  </w:pPr>
                  <w:r>
                    <w:rPr>
                      <w:rFonts w:hint="eastAsia" w:ascii="Times New Roman" w:hAnsi="Times New Roman" w:eastAsia="宋体" w:cs="Times New Roman"/>
                      <w:b w:val="0"/>
                      <w:bCs w:val="0"/>
                      <w:szCs w:val="24"/>
                      <w:u w:val="none"/>
                      <w:lang w:val="en-US" w:eastAsia="zh-CN"/>
                    </w:rPr>
                    <w:t>3.涉重行业企业综合废水排放口重金属污染物应达到国家污染物排放标准限值要求。</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eastAsia="宋体" w:cs="Times New Roman"/>
                      <w:b w:val="0"/>
                      <w:bCs/>
                      <w:color w:val="auto"/>
                      <w:sz w:val="21"/>
                      <w:szCs w:val="21"/>
                      <w:lang w:val="en-US" w:eastAsia="zh-CN"/>
                    </w:rPr>
                  </w:pPr>
                  <w:r>
                    <w:rPr>
                      <w:rFonts w:hint="eastAsia" w:ascii="Times New Roman" w:hAnsi="Times New Roman" w:eastAsia="宋体" w:cs="Times New Roman"/>
                      <w:b w:val="0"/>
                      <w:bCs w:val="0"/>
                      <w:szCs w:val="24"/>
                      <w:u w:val="none"/>
                      <w:lang w:val="en-US" w:eastAsia="zh-CN"/>
                    </w:rPr>
                    <w:t>4.禁止填埋场渗滤液直排或超标排放。</w:t>
                  </w:r>
                </w:p>
              </w:tc>
              <w:tc>
                <w:tcPr>
                  <w:tcW w:w="1337" w:type="pct"/>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lang w:val="en-US" w:eastAsia="zh-CN"/>
                    </w:rPr>
                  </w:pPr>
                  <w:r>
                    <w:rPr>
                      <w:rFonts w:hint="eastAsia" w:ascii="Times New Roman" w:hAnsi="Times New Roman" w:eastAsia="宋体" w:cs="Times New Roman"/>
                      <w:b w:val="0"/>
                      <w:bCs w:val="0"/>
                      <w:szCs w:val="24"/>
                      <w:u w:val="none"/>
                      <w:lang w:val="en-US" w:eastAsia="zh-CN"/>
                    </w:rPr>
                    <w:t>1</w:t>
                  </w:r>
                  <w:r>
                    <w:rPr>
                      <w:rFonts w:hint="eastAsia" w:eastAsia="宋体" w:cs="Times New Roman"/>
                      <w:b w:val="0"/>
                      <w:bCs w:val="0"/>
                      <w:szCs w:val="24"/>
                      <w:u w:val="none"/>
                      <w:lang w:val="en-US" w:eastAsia="zh-CN"/>
                    </w:rPr>
                    <w:t>.</w:t>
                  </w:r>
                  <w:r>
                    <w:rPr>
                      <w:rFonts w:hint="eastAsia" w:ascii="Times New Roman" w:hAnsi="Times New Roman" w:eastAsia="宋体" w:cs="Times New Roman"/>
                      <w:b w:val="0"/>
                      <w:bCs w:val="0"/>
                      <w:szCs w:val="24"/>
                      <w:u w:val="none"/>
                      <w:lang w:val="en-US" w:eastAsia="zh-CN"/>
                    </w:rPr>
                    <w:t>本项目一期工程使用</w:t>
                  </w:r>
                  <w:r>
                    <w:rPr>
                      <w:rFonts w:hint="eastAsia" w:eastAsia="宋体" w:cs="Times New Roman"/>
                      <w:b w:val="0"/>
                      <w:bCs w:val="0"/>
                      <w:szCs w:val="24"/>
                      <w:u w:val="none"/>
                      <w:lang w:val="en-US" w:eastAsia="zh-CN"/>
                    </w:rPr>
                    <w:t>的</w:t>
                  </w:r>
                  <w:r>
                    <w:rPr>
                      <w:rFonts w:hint="eastAsia" w:ascii="Times New Roman" w:hAnsi="Times New Roman" w:eastAsia="宋体" w:cs="Times New Roman"/>
                      <w:b w:val="0"/>
                      <w:bCs w:val="0"/>
                      <w:szCs w:val="24"/>
                      <w:u w:val="none"/>
                      <w:lang w:val="en-US" w:eastAsia="zh-CN"/>
                    </w:rPr>
                    <w:t>机动车船、非道路移动机械用燃料</w:t>
                  </w:r>
                  <w:r>
                    <w:rPr>
                      <w:rFonts w:hint="eastAsia" w:eastAsia="宋体" w:cs="Times New Roman"/>
                      <w:b w:val="0"/>
                      <w:bCs w:val="0"/>
                      <w:szCs w:val="24"/>
                      <w:u w:val="none"/>
                      <w:lang w:val="en-US" w:eastAsia="zh-CN"/>
                    </w:rPr>
                    <w:t>均</w:t>
                  </w:r>
                  <w:r>
                    <w:rPr>
                      <w:rFonts w:hint="eastAsia" w:ascii="Times New Roman" w:hAnsi="Times New Roman" w:eastAsia="宋体" w:cs="Times New Roman"/>
                      <w:b w:val="0"/>
                      <w:bCs w:val="0"/>
                      <w:szCs w:val="24"/>
                      <w:u w:val="none"/>
                      <w:lang w:val="en-US" w:eastAsia="zh-CN"/>
                    </w:rPr>
                    <w:t>符合国家标准和本省使用要求。</w:t>
                  </w:r>
                </w:p>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lang w:val="en-US" w:eastAsia="zh-CN"/>
                    </w:rPr>
                  </w:pPr>
                  <w:r>
                    <w:rPr>
                      <w:rFonts w:hint="eastAsia" w:ascii="Times New Roman" w:hAnsi="Times New Roman" w:eastAsia="宋体" w:cs="Times New Roman"/>
                      <w:b w:val="0"/>
                      <w:bCs w:val="0"/>
                      <w:szCs w:val="24"/>
                      <w:u w:val="none"/>
                      <w:lang w:val="en-US" w:eastAsia="zh-CN"/>
                    </w:rPr>
                    <w:t>2、</w:t>
                  </w:r>
                  <w:r>
                    <w:rPr>
                      <w:rFonts w:hint="eastAsia" w:eastAsia="宋体" w:cs="Times New Roman"/>
                      <w:b w:val="0"/>
                      <w:bCs w:val="0"/>
                      <w:szCs w:val="24"/>
                      <w:u w:val="none"/>
                      <w:lang w:val="en-US" w:eastAsia="zh-CN"/>
                    </w:rPr>
                    <w:t>3.</w:t>
                  </w:r>
                  <w:r>
                    <w:rPr>
                      <w:rFonts w:hint="eastAsia" w:ascii="Times New Roman" w:hAnsi="Times New Roman" w:eastAsia="宋体" w:cs="Times New Roman"/>
                      <w:b w:val="0"/>
                      <w:bCs w:val="0"/>
                      <w:szCs w:val="24"/>
                      <w:u w:val="none"/>
                      <w:lang w:val="en-US" w:eastAsia="zh-CN"/>
                    </w:rPr>
                    <w:t>本项目一期工程为</w:t>
                  </w:r>
                  <w:r>
                    <w:rPr>
                      <w:rFonts w:hint="eastAsia" w:cs="Times New Roman"/>
                      <w:b w:val="0"/>
                      <w:bCs w:val="0"/>
                      <w:szCs w:val="24"/>
                      <w:u w:val="none"/>
                      <w:lang w:val="en-US" w:eastAsia="zh-CN"/>
                    </w:rPr>
                    <w:t>利用废弃树枝、秸秆等生产生物质颗粒</w:t>
                  </w:r>
                  <w:r>
                    <w:rPr>
                      <w:rFonts w:hint="eastAsia" w:ascii="Times New Roman" w:hAnsi="Times New Roman" w:eastAsia="宋体" w:cs="Times New Roman"/>
                      <w:b w:val="0"/>
                      <w:bCs w:val="0"/>
                      <w:szCs w:val="24"/>
                      <w:u w:val="none"/>
                      <w:lang w:val="en-US" w:eastAsia="zh-CN"/>
                    </w:rPr>
                    <w:t>项目，</w:t>
                  </w:r>
                  <w:r>
                    <w:rPr>
                      <w:rFonts w:hint="eastAsia" w:eastAsia="宋体" w:cs="Times New Roman"/>
                      <w:b w:val="0"/>
                      <w:bCs w:val="0"/>
                      <w:szCs w:val="24"/>
                      <w:u w:val="none"/>
                      <w:lang w:val="en-US" w:eastAsia="zh-CN"/>
                    </w:rPr>
                    <w:t>不涉及</w:t>
                  </w:r>
                  <w:r>
                    <w:rPr>
                      <w:rFonts w:hint="eastAsia" w:ascii="Times New Roman" w:hAnsi="Times New Roman" w:eastAsia="宋体" w:cs="Times New Roman"/>
                      <w:b w:val="0"/>
                      <w:bCs w:val="0"/>
                      <w:szCs w:val="24"/>
                      <w:u w:val="none"/>
                      <w:lang w:val="en-US" w:eastAsia="zh-CN"/>
                    </w:rPr>
                    <w:t>含重金属废水。</w:t>
                  </w:r>
                </w:p>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lang w:val="en-US" w:eastAsia="zh-CN"/>
                    </w:rPr>
                  </w:pPr>
                  <w:r>
                    <w:rPr>
                      <w:rFonts w:hint="eastAsia" w:eastAsia="宋体" w:cs="Times New Roman"/>
                      <w:b w:val="0"/>
                      <w:bCs w:val="0"/>
                      <w:szCs w:val="24"/>
                      <w:u w:val="none"/>
                      <w:lang w:val="en-US" w:eastAsia="zh-CN"/>
                    </w:rPr>
                    <w:t>4.</w:t>
                  </w:r>
                  <w:r>
                    <w:rPr>
                      <w:rFonts w:hint="eastAsia" w:ascii="Times New Roman" w:hAnsi="Times New Roman" w:eastAsia="宋体" w:cs="Times New Roman"/>
                      <w:b w:val="0"/>
                      <w:bCs w:val="0"/>
                      <w:szCs w:val="24"/>
                      <w:u w:val="none"/>
                      <w:lang w:val="en-US" w:eastAsia="zh-CN"/>
                    </w:rPr>
                    <w:t>本项目一期工程为</w:t>
                  </w:r>
                  <w:r>
                    <w:rPr>
                      <w:rFonts w:hint="eastAsia" w:cs="Times New Roman"/>
                      <w:b w:val="0"/>
                      <w:bCs w:val="0"/>
                      <w:szCs w:val="24"/>
                      <w:u w:val="none"/>
                      <w:lang w:val="en-US" w:eastAsia="zh-CN"/>
                    </w:rPr>
                    <w:t>利用废弃树枝、秸秆等生产生物质颗粒</w:t>
                  </w:r>
                  <w:r>
                    <w:rPr>
                      <w:rFonts w:hint="eastAsia" w:ascii="Times New Roman" w:hAnsi="Times New Roman" w:eastAsia="宋体" w:cs="Times New Roman"/>
                      <w:b w:val="0"/>
                      <w:bCs w:val="0"/>
                      <w:szCs w:val="24"/>
                      <w:u w:val="none"/>
                      <w:lang w:val="en-US" w:eastAsia="zh-CN"/>
                    </w:rPr>
                    <w:t>项目，不涉及填埋场渗滤液。</w:t>
                  </w:r>
                </w:p>
              </w:tc>
              <w:tc>
                <w:tcPr>
                  <w:tcW w:w="308"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b w:val="0"/>
                      <w:bCs/>
                      <w:color w:val="auto"/>
                      <w:sz w:val="21"/>
                      <w:szCs w:val="21"/>
                      <w:lang w:eastAsia="zh-CN"/>
                    </w:rPr>
                  </w:pPr>
                  <w:r>
                    <w:rPr>
                      <w:rFonts w:hint="eastAsia"/>
                      <w:b w:val="0"/>
                      <w:bCs/>
                      <w:color w:val="auto"/>
                      <w:sz w:val="21"/>
                      <w:szCs w:val="21"/>
                      <w:lang w:eastAsia="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13" w:type="pct"/>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b w:val="0"/>
                      <w:bCs/>
                      <w:color w:val="auto"/>
                      <w:sz w:val="21"/>
                      <w:szCs w:val="21"/>
                      <w:lang w:val="en-US" w:eastAsia="zh-CN"/>
                    </w:rPr>
                  </w:pPr>
                </w:p>
              </w:tc>
              <w:tc>
                <w:tcPr>
                  <w:tcW w:w="411" w:type="pct"/>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b w:val="0"/>
                      <w:bCs/>
                      <w:color w:val="auto"/>
                      <w:sz w:val="21"/>
                      <w:szCs w:val="21"/>
                      <w:lang w:val="en-US" w:eastAsia="zh-CN"/>
                    </w:rPr>
                  </w:pPr>
                </w:p>
              </w:tc>
              <w:tc>
                <w:tcPr>
                  <w:tcW w:w="433" w:type="pct"/>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cs="Times New Roman"/>
                      <w:b w:val="0"/>
                      <w:bCs/>
                      <w:color w:val="auto"/>
                      <w:sz w:val="21"/>
                      <w:szCs w:val="21"/>
                      <w:lang w:val="en-US" w:eastAsia="zh-CN"/>
                    </w:rPr>
                  </w:pPr>
                </w:p>
              </w:tc>
              <w:tc>
                <w:tcPr>
                  <w:tcW w:w="222"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b w:val="0"/>
                      <w:bCs/>
                      <w:color w:val="auto"/>
                      <w:sz w:val="21"/>
                      <w:szCs w:val="21"/>
                      <w:lang w:val="en-US" w:eastAsia="zh-CN"/>
                    </w:rPr>
                  </w:pPr>
                  <w:r>
                    <w:rPr>
                      <w:rFonts w:hint="eastAsia" w:ascii="Times New Roman" w:hAnsi="Times New Roman" w:eastAsia="宋体" w:cs="Times New Roman"/>
                      <w:b w:val="0"/>
                      <w:bCs/>
                      <w:color w:val="auto"/>
                      <w:sz w:val="21"/>
                      <w:szCs w:val="21"/>
                      <w:lang w:val="en-US" w:eastAsia="zh-CN"/>
                    </w:rPr>
                    <w:t>环境风险</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b w:val="0"/>
                      <w:bCs/>
                      <w:color w:val="auto"/>
                      <w:sz w:val="21"/>
                      <w:szCs w:val="21"/>
                      <w:lang w:val="en-US" w:eastAsia="zh-CN"/>
                    </w:rPr>
                  </w:pPr>
                  <w:r>
                    <w:rPr>
                      <w:rFonts w:hint="eastAsia" w:ascii="Times New Roman" w:hAnsi="Times New Roman" w:eastAsia="宋体" w:cs="Times New Roman"/>
                      <w:b w:val="0"/>
                      <w:bCs/>
                      <w:color w:val="auto"/>
                      <w:sz w:val="21"/>
                      <w:szCs w:val="21"/>
                      <w:lang w:val="en-US" w:eastAsia="zh-CN"/>
                    </w:rPr>
                    <w:t>防控</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b w:val="0"/>
                      <w:bCs/>
                      <w:color w:val="auto"/>
                      <w:sz w:val="21"/>
                      <w:szCs w:val="21"/>
                      <w:lang w:val="en-US" w:eastAsia="zh-CN"/>
                    </w:rPr>
                  </w:pPr>
                </w:p>
              </w:tc>
              <w:tc>
                <w:tcPr>
                  <w:tcW w:w="1874"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imes New Roman" w:hAnsi="Times New Roman" w:eastAsia="宋体" w:cs="Times New Roman"/>
                      <w:b w:val="0"/>
                      <w:bCs w:val="0"/>
                      <w:szCs w:val="24"/>
                      <w:u w:val="none"/>
                      <w:lang w:val="en-US" w:eastAsia="zh-CN"/>
                    </w:rPr>
                  </w:pPr>
                  <w:r>
                    <w:rPr>
                      <w:rFonts w:hint="eastAsia" w:ascii="Times New Roman" w:hAnsi="Times New Roman" w:eastAsia="宋体" w:cs="Times New Roman"/>
                      <w:b w:val="0"/>
                      <w:bCs w:val="0"/>
                      <w:szCs w:val="24"/>
                      <w:u w:val="none"/>
                      <w:lang w:val="en-US" w:eastAsia="zh-CN"/>
                    </w:rPr>
                    <w:t>1.加强涉水污染源治理和监管，建立上下游水污染防治联动协作机制，严格防范水环境污染风险。</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eastAsia="宋体" w:cs="Times New Roman"/>
                      <w:b w:val="0"/>
                      <w:bCs/>
                      <w:color w:val="auto"/>
                      <w:sz w:val="21"/>
                      <w:szCs w:val="21"/>
                      <w:lang w:val="en-US" w:eastAsia="zh-CN"/>
                    </w:rPr>
                  </w:pPr>
                  <w:r>
                    <w:rPr>
                      <w:rFonts w:hint="eastAsia" w:ascii="Times New Roman" w:hAnsi="Times New Roman" w:eastAsia="宋体" w:cs="Times New Roman"/>
                      <w:b w:val="0"/>
                      <w:bCs w:val="0"/>
                      <w:szCs w:val="24"/>
                      <w:u w:val="none"/>
                      <w:lang w:val="en-US" w:eastAsia="zh-CN"/>
                    </w:rPr>
                    <w:t>2.按照土壤环境调查相关技术规定，对垃圾填埋场周边土壤环境状况进行调查评估。对周边土壤环境超过可接受风险的，应采取限制填埋废物进入、降低人体暴露健康风险等管控措施。</w:t>
                  </w:r>
                </w:p>
              </w:tc>
              <w:tc>
                <w:tcPr>
                  <w:tcW w:w="1337" w:type="pct"/>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lang w:val="en-US" w:eastAsia="zh-CN"/>
                    </w:rPr>
                  </w:pPr>
                  <w:r>
                    <w:rPr>
                      <w:rFonts w:hint="eastAsia" w:ascii="Times New Roman" w:hAnsi="Times New Roman" w:eastAsia="宋体" w:cs="Times New Roman"/>
                      <w:b w:val="0"/>
                      <w:bCs w:val="0"/>
                      <w:szCs w:val="24"/>
                      <w:u w:val="none"/>
                      <w:lang w:val="en-US" w:eastAsia="zh-CN"/>
                    </w:rPr>
                    <w:t>1、</w:t>
                  </w:r>
                  <w:r>
                    <w:rPr>
                      <w:rFonts w:hint="eastAsia"/>
                      <w:sz w:val="21"/>
                      <w:szCs w:val="21"/>
                      <w:lang w:eastAsia="zh-CN"/>
                    </w:rPr>
                    <w:t>本项目</w:t>
                  </w:r>
                  <w:r>
                    <w:rPr>
                      <w:rFonts w:hint="eastAsia" w:ascii="Times New Roman" w:hAnsi="Times New Roman" w:eastAsia="宋体" w:cs="Times New Roman"/>
                      <w:color w:val="000000"/>
                      <w:sz w:val="21"/>
                      <w:szCs w:val="21"/>
                      <w:highlight w:val="none"/>
                      <w:lang w:val="en-US" w:eastAsia="zh-CN"/>
                    </w:rPr>
                    <w:t>一期工程</w:t>
                  </w:r>
                  <w:r>
                    <w:rPr>
                      <w:rFonts w:hint="eastAsia"/>
                      <w:b w:val="0"/>
                      <w:bCs w:val="0"/>
                      <w:sz w:val="21"/>
                      <w:szCs w:val="21"/>
                      <w:highlight w:val="none"/>
                      <w:lang w:val="en-US" w:eastAsia="zh-CN"/>
                    </w:rPr>
                    <w:t>运营过程</w:t>
                  </w:r>
                  <w:r>
                    <w:rPr>
                      <w:rFonts w:hint="eastAsia" w:cs="Times New Roman"/>
                      <w:b w:val="0"/>
                      <w:bCs/>
                      <w:color w:val="auto"/>
                      <w:sz w:val="21"/>
                      <w:szCs w:val="21"/>
                      <w:lang w:val="en-US" w:eastAsia="zh-CN"/>
                    </w:rPr>
                    <w:t>无生产废水产生和排放，生活污水经化粪池处理后定期清掏用作农肥，不外排</w:t>
                  </w:r>
                  <w:r>
                    <w:rPr>
                      <w:rFonts w:hint="eastAsia" w:ascii="Times New Roman" w:hAnsi="Times New Roman" w:eastAsia="宋体" w:cs="Times New Roman"/>
                      <w:b w:val="0"/>
                      <w:bCs w:val="0"/>
                      <w:szCs w:val="24"/>
                      <w:u w:val="none"/>
                      <w:lang w:val="en-US" w:eastAsia="zh-CN"/>
                    </w:rPr>
                    <w:t>。</w:t>
                  </w:r>
                </w:p>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lang w:val="en-US" w:eastAsia="zh-CN"/>
                    </w:rPr>
                  </w:pPr>
                  <w:r>
                    <w:rPr>
                      <w:rFonts w:hint="eastAsia" w:eastAsia="宋体" w:cs="Times New Roman"/>
                      <w:b w:val="0"/>
                      <w:bCs w:val="0"/>
                      <w:szCs w:val="24"/>
                      <w:u w:val="none"/>
                      <w:lang w:val="en-US" w:eastAsia="zh-CN"/>
                    </w:rPr>
                    <w:t>2.</w:t>
                  </w:r>
                  <w:r>
                    <w:rPr>
                      <w:rFonts w:hint="eastAsia" w:ascii="Times New Roman" w:hAnsi="Times New Roman" w:eastAsia="宋体" w:cs="Times New Roman"/>
                      <w:b w:val="0"/>
                      <w:bCs w:val="0"/>
                      <w:szCs w:val="24"/>
                      <w:u w:val="none"/>
                      <w:lang w:val="en-US" w:eastAsia="zh-CN"/>
                    </w:rPr>
                    <w:t>本项目一期工程为</w:t>
                  </w:r>
                  <w:r>
                    <w:rPr>
                      <w:rFonts w:hint="eastAsia" w:cs="Times New Roman"/>
                      <w:b w:val="0"/>
                      <w:bCs w:val="0"/>
                      <w:szCs w:val="24"/>
                      <w:u w:val="none"/>
                      <w:lang w:val="en-US" w:eastAsia="zh-CN"/>
                    </w:rPr>
                    <w:t>利用废弃树枝、秸秆等生产生物质颗粒</w:t>
                  </w:r>
                  <w:r>
                    <w:rPr>
                      <w:rFonts w:hint="eastAsia" w:ascii="Times New Roman" w:hAnsi="Times New Roman" w:eastAsia="宋体" w:cs="Times New Roman"/>
                      <w:b w:val="0"/>
                      <w:bCs w:val="0"/>
                      <w:szCs w:val="24"/>
                      <w:u w:val="none"/>
                      <w:lang w:val="en-US" w:eastAsia="zh-CN"/>
                    </w:rPr>
                    <w:t>项目，不涉及垃圾填埋场。</w:t>
                  </w:r>
                </w:p>
              </w:tc>
              <w:tc>
                <w:tcPr>
                  <w:tcW w:w="308"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b w:val="0"/>
                      <w:bCs/>
                      <w:color w:val="auto"/>
                      <w:sz w:val="21"/>
                      <w:szCs w:val="21"/>
                      <w:lang w:eastAsia="zh-CN"/>
                    </w:rPr>
                  </w:pPr>
                  <w:r>
                    <w:rPr>
                      <w:rFonts w:hint="eastAsia"/>
                      <w:b w:val="0"/>
                      <w:bCs/>
                      <w:color w:val="auto"/>
                      <w:sz w:val="21"/>
                      <w:szCs w:val="21"/>
                      <w:lang w:eastAsia="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13" w:type="pct"/>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b w:val="0"/>
                      <w:bCs/>
                      <w:color w:val="auto"/>
                      <w:sz w:val="21"/>
                      <w:szCs w:val="21"/>
                      <w:lang w:val="en-US" w:eastAsia="zh-CN"/>
                    </w:rPr>
                  </w:pPr>
                </w:p>
              </w:tc>
              <w:tc>
                <w:tcPr>
                  <w:tcW w:w="411" w:type="pct"/>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b w:val="0"/>
                      <w:bCs/>
                      <w:color w:val="auto"/>
                      <w:sz w:val="21"/>
                      <w:szCs w:val="21"/>
                      <w:lang w:val="en-US" w:eastAsia="zh-CN"/>
                    </w:rPr>
                  </w:pPr>
                </w:p>
              </w:tc>
              <w:tc>
                <w:tcPr>
                  <w:tcW w:w="433" w:type="pct"/>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cs="Times New Roman"/>
                      <w:b w:val="0"/>
                      <w:bCs/>
                      <w:color w:val="auto"/>
                      <w:sz w:val="21"/>
                      <w:szCs w:val="21"/>
                      <w:lang w:val="en-US" w:eastAsia="zh-CN"/>
                    </w:rPr>
                  </w:pPr>
                </w:p>
              </w:tc>
              <w:tc>
                <w:tcPr>
                  <w:tcW w:w="222"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b w:val="0"/>
                      <w:bCs/>
                      <w:color w:val="auto"/>
                      <w:sz w:val="21"/>
                      <w:szCs w:val="21"/>
                      <w:lang w:val="en-US" w:eastAsia="zh-CN"/>
                    </w:rPr>
                  </w:pPr>
                  <w:r>
                    <w:rPr>
                      <w:rFonts w:hint="eastAsia" w:ascii="Times New Roman" w:hAnsi="Times New Roman" w:eastAsia="宋体" w:cs="Times New Roman"/>
                      <w:b w:val="0"/>
                      <w:bCs/>
                      <w:color w:val="auto"/>
                      <w:sz w:val="21"/>
                      <w:szCs w:val="21"/>
                      <w:lang w:val="en-US" w:eastAsia="zh-CN"/>
                    </w:rPr>
                    <w:t>资源开发</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b w:val="0"/>
                      <w:bCs/>
                      <w:color w:val="auto"/>
                      <w:sz w:val="21"/>
                      <w:szCs w:val="21"/>
                      <w:lang w:val="en-US" w:eastAsia="zh-CN"/>
                    </w:rPr>
                  </w:pPr>
                  <w:r>
                    <w:rPr>
                      <w:rFonts w:hint="eastAsia" w:ascii="Times New Roman" w:hAnsi="Times New Roman" w:eastAsia="宋体" w:cs="Times New Roman"/>
                      <w:b w:val="0"/>
                      <w:bCs/>
                      <w:color w:val="auto"/>
                      <w:sz w:val="21"/>
                      <w:szCs w:val="21"/>
                      <w:lang w:val="en-US" w:eastAsia="zh-CN"/>
                    </w:rPr>
                    <w:t>效率要求</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b w:val="0"/>
                      <w:bCs/>
                      <w:color w:val="auto"/>
                      <w:sz w:val="21"/>
                      <w:szCs w:val="21"/>
                      <w:lang w:val="en-US" w:eastAsia="zh-CN"/>
                    </w:rPr>
                  </w:pPr>
                </w:p>
              </w:tc>
              <w:tc>
                <w:tcPr>
                  <w:tcW w:w="1874"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eastAsia="宋体" w:cs="Times New Roman"/>
                      <w:b w:val="0"/>
                      <w:bCs/>
                      <w:color w:val="auto"/>
                      <w:sz w:val="21"/>
                      <w:szCs w:val="21"/>
                      <w:lang w:val="en-US" w:eastAsia="zh-CN"/>
                    </w:rPr>
                  </w:pPr>
                  <w:r>
                    <w:rPr>
                      <w:rFonts w:hint="eastAsia" w:ascii="Times New Roman" w:hAnsi="Times New Roman" w:eastAsia="宋体" w:cs="Times New Roman"/>
                      <w:b w:val="0"/>
                      <w:bCs w:val="0"/>
                      <w:szCs w:val="24"/>
                      <w:u w:val="none"/>
                      <w:lang w:val="en-US" w:eastAsia="zh-CN"/>
                    </w:rPr>
                    <w:t>加强水资源开发利用效率，提高再生水利用率。</w:t>
                  </w:r>
                </w:p>
              </w:tc>
              <w:tc>
                <w:tcPr>
                  <w:tcW w:w="1337"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imes New Roman" w:hAnsi="Times New Roman" w:eastAsia="宋体" w:cs="Times New Roman"/>
                      <w:b w:val="0"/>
                      <w:bCs w:val="0"/>
                      <w:szCs w:val="24"/>
                      <w:u w:val="none"/>
                      <w:lang w:val="en-US" w:eastAsia="zh-CN"/>
                    </w:rPr>
                  </w:pPr>
                  <w:r>
                    <w:rPr>
                      <w:rFonts w:hint="eastAsia"/>
                      <w:sz w:val="21"/>
                      <w:szCs w:val="21"/>
                      <w:lang w:eastAsia="zh-CN"/>
                    </w:rPr>
                    <w:t>本项目</w:t>
                  </w:r>
                  <w:r>
                    <w:rPr>
                      <w:rFonts w:hint="eastAsia" w:ascii="Times New Roman" w:hAnsi="Times New Roman" w:eastAsia="宋体" w:cs="Times New Roman"/>
                      <w:color w:val="000000"/>
                      <w:sz w:val="21"/>
                      <w:szCs w:val="21"/>
                      <w:highlight w:val="none"/>
                      <w:lang w:val="en-US" w:eastAsia="zh-CN"/>
                    </w:rPr>
                    <w:t>一期工程</w:t>
                  </w:r>
                  <w:r>
                    <w:rPr>
                      <w:rFonts w:hint="eastAsia"/>
                      <w:b w:val="0"/>
                      <w:bCs w:val="0"/>
                      <w:sz w:val="21"/>
                      <w:szCs w:val="21"/>
                      <w:highlight w:val="none"/>
                      <w:lang w:val="en-US" w:eastAsia="zh-CN"/>
                    </w:rPr>
                    <w:t>运营过程</w:t>
                  </w:r>
                  <w:r>
                    <w:rPr>
                      <w:rFonts w:hint="eastAsia" w:cs="Times New Roman"/>
                      <w:b w:val="0"/>
                      <w:bCs/>
                      <w:color w:val="auto"/>
                      <w:sz w:val="21"/>
                      <w:szCs w:val="21"/>
                      <w:lang w:val="en-US" w:eastAsia="zh-CN"/>
                    </w:rPr>
                    <w:t>无生产废水产生和排放，生活污水经化粪池处理后定期清掏用作农肥，不外排</w:t>
                  </w:r>
                  <w:r>
                    <w:rPr>
                      <w:rFonts w:hint="eastAsia" w:ascii="Times New Roman" w:hAnsi="Times New Roman" w:cs="Times New Roman"/>
                      <w:b w:val="0"/>
                      <w:bCs w:val="0"/>
                      <w:color w:val="auto"/>
                      <w:sz w:val="21"/>
                      <w:szCs w:val="21"/>
                      <w:highlight w:val="none"/>
                      <w:u w:val="none"/>
                      <w:lang w:val="en-US" w:eastAsia="zh-CN"/>
                    </w:rPr>
                    <w:t>。</w:t>
                  </w:r>
                </w:p>
              </w:tc>
              <w:tc>
                <w:tcPr>
                  <w:tcW w:w="308"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b w:val="0"/>
                      <w:bCs/>
                      <w:color w:val="auto"/>
                      <w:sz w:val="21"/>
                      <w:szCs w:val="21"/>
                      <w:lang w:eastAsia="zh-CN"/>
                    </w:rPr>
                  </w:pPr>
                  <w:r>
                    <w:rPr>
                      <w:rFonts w:hint="eastAsia"/>
                      <w:b w:val="0"/>
                      <w:bCs/>
                      <w:color w:val="auto"/>
                      <w:sz w:val="21"/>
                      <w:szCs w:val="21"/>
                      <w:lang w:eastAsia="zh-CN"/>
                    </w:rPr>
                    <w:t>相符</w:t>
                  </w:r>
                </w:p>
              </w:tc>
            </w:tr>
          </w:tbl>
          <w:p>
            <w:pPr>
              <w:pStyle w:val="29"/>
              <w:widowControl w:val="0"/>
              <w:spacing w:before="0" w:beforeAutospacing="0" w:after="0" w:afterAutospacing="0" w:line="520" w:lineRule="exact"/>
              <w:ind w:left="50" w:leftChars="24" w:firstLine="480" w:firstLineChars="200"/>
              <w:rPr>
                <w:color w:val="auto"/>
              </w:rPr>
            </w:pPr>
            <w:r>
              <w:rPr>
                <w:rFonts w:hint="eastAsia"/>
                <w:color w:val="auto"/>
              </w:rPr>
              <w:t>综上，本项目</w:t>
            </w:r>
            <w:r>
              <w:rPr>
                <w:rFonts w:hint="eastAsia" w:ascii="Times New Roman" w:hAnsi="Times New Roman" w:eastAsia="宋体" w:cs="Times New Roman"/>
                <w:b w:val="0"/>
                <w:bCs w:val="0"/>
                <w:szCs w:val="24"/>
                <w:u w:val="none"/>
                <w:lang w:val="en-US" w:eastAsia="zh-CN"/>
              </w:rPr>
              <w:t>一期工程</w:t>
            </w:r>
            <w:r>
              <w:rPr>
                <w:rFonts w:hint="eastAsia"/>
                <w:color w:val="auto"/>
              </w:rPr>
              <w:t>符合河南省“三线一单”生态环境分区管控的要求</w:t>
            </w:r>
          </w:p>
          <w:p>
            <w:pPr>
              <w:pStyle w:val="5"/>
              <w:tabs>
                <w:tab w:val="left" w:pos="3705"/>
              </w:tabs>
              <w:spacing w:line="520" w:lineRule="exact"/>
              <w:ind w:firstLine="482" w:firstLineChars="200"/>
              <w:jc w:val="left"/>
              <w:rPr>
                <w:rFonts w:hint="default" w:ascii="Times New Roman" w:hAnsi="Times New Roman" w:eastAsia="宋体" w:cs="Times New Roman"/>
                <w:b/>
                <w:bCs/>
                <w:color w:val="auto"/>
                <w:sz w:val="24"/>
                <w:szCs w:val="24"/>
                <w:lang w:val="en-US" w:eastAsia="zh-CN"/>
              </w:rPr>
            </w:pPr>
            <w:r>
              <w:rPr>
                <w:rFonts w:hint="eastAsia" w:ascii="Times New Roman" w:hAnsi="Times New Roman" w:cs="Times New Roman"/>
                <w:b/>
                <w:bCs/>
                <w:color w:val="auto"/>
                <w:sz w:val="24"/>
                <w:szCs w:val="24"/>
                <w:lang w:val="en-US" w:eastAsia="zh-CN"/>
              </w:rPr>
              <w:t>5</w:t>
            </w:r>
            <w:r>
              <w:rPr>
                <w:rFonts w:hint="default" w:ascii="Times New Roman" w:hAnsi="Times New Roman" w:eastAsia="宋体" w:cs="Times New Roman"/>
                <w:b/>
                <w:bCs/>
                <w:color w:val="auto"/>
                <w:sz w:val="24"/>
                <w:szCs w:val="24"/>
                <w:lang w:val="en-US" w:eastAsia="zh-CN"/>
              </w:rPr>
              <w:t>、与河南省生态环境保护委员会办公室文件关于印发《河南省2023年蓝天保卫战实施方案》的通知（豫环委办﹝2023﹞4号）相符性分析</w:t>
            </w:r>
          </w:p>
          <w:p>
            <w:pPr>
              <w:pStyle w:val="78"/>
              <w:keepNext w:val="0"/>
              <w:keepLines w:val="0"/>
              <w:widowControl w:val="0"/>
              <w:suppressLineNumbers w:val="0"/>
              <w:spacing w:before="0" w:beforeAutospacing="0" w:after="0" w:afterAutospacing="0" w:line="520" w:lineRule="exact"/>
              <w:ind w:left="0" w:right="0" w:firstLine="480" w:firstLineChars="200"/>
              <w:rPr>
                <w:rFonts w:ascii="Times New Roman" w:hAnsi="Times New Roman"/>
                <w:b w:val="0"/>
                <w:bCs w:val="0"/>
                <w:kern w:val="2"/>
                <w:sz w:val="24"/>
                <w:szCs w:val="24"/>
                <w:u w:val="none"/>
              </w:rPr>
            </w:pPr>
            <w:r>
              <w:rPr>
                <w:rFonts w:hint="eastAsia" w:ascii="Times New Roman" w:hAnsi="Times New Roman"/>
                <w:b w:val="0"/>
                <w:bCs w:val="0"/>
                <w:kern w:val="2"/>
                <w:sz w:val="24"/>
                <w:szCs w:val="24"/>
                <w:u w:val="none"/>
              </w:rPr>
              <w:t>202</w:t>
            </w:r>
            <w:r>
              <w:rPr>
                <w:rFonts w:hint="eastAsia" w:ascii="Times New Roman" w:hAnsi="Times New Roman"/>
                <w:b w:val="0"/>
                <w:bCs w:val="0"/>
                <w:kern w:val="2"/>
                <w:sz w:val="24"/>
                <w:szCs w:val="24"/>
                <w:u w:val="none"/>
                <w:lang w:val="en-US" w:eastAsia="zh-CN"/>
              </w:rPr>
              <w:t>3</w:t>
            </w:r>
            <w:r>
              <w:rPr>
                <w:rFonts w:hint="eastAsia" w:ascii="Times New Roman" w:hAnsi="Times New Roman"/>
                <w:b w:val="0"/>
                <w:bCs w:val="0"/>
                <w:kern w:val="2"/>
                <w:sz w:val="24"/>
                <w:szCs w:val="24"/>
                <w:u w:val="none"/>
              </w:rPr>
              <w:t>年4月</w:t>
            </w:r>
            <w:r>
              <w:rPr>
                <w:rFonts w:hint="eastAsia" w:ascii="Times New Roman" w:hAnsi="Times New Roman"/>
                <w:b w:val="0"/>
                <w:bCs w:val="0"/>
                <w:kern w:val="2"/>
                <w:sz w:val="24"/>
                <w:szCs w:val="24"/>
                <w:u w:val="none"/>
                <w:lang w:val="en-US" w:eastAsia="zh-CN"/>
              </w:rPr>
              <w:t>6</w:t>
            </w:r>
            <w:r>
              <w:rPr>
                <w:rFonts w:hint="eastAsia" w:ascii="Times New Roman" w:hAnsi="Times New Roman"/>
                <w:b w:val="0"/>
                <w:bCs w:val="0"/>
                <w:kern w:val="2"/>
                <w:sz w:val="24"/>
                <w:szCs w:val="24"/>
                <w:u w:val="none"/>
              </w:rPr>
              <w:t>日，《河南省20</w:t>
            </w:r>
            <w:r>
              <w:rPr>
                <w:rFonts w:hint="eastAsia" w:ascii="Times New Roman" w:hAnsi="Times New Roman"/>
                <w:b w:val="0"/>
                <w:bCs w:val="0"/>
                <w:kern w:val="2"/>
                <w:sz w:val="24"/>
                <w:szCs w:val="24"/>
                <w:u w:val="none"/>
                <w:lang w:val="en-US" w:eastAsia="zh-CN"/>
              </w:rPr>
              <w:t>23</w:t>
            </w:r>
            <w:r>
              <w:rPr>
                <w:rFonts w:hint="eastAsia" w:ascii="Times New Roman" w:hAnsi="Times New Roman"/>
                <w:b w:val="0"/>
                <w:bCs w:val="0"/>
                <w:kern w:val="2"/>
                <w:sz w:val="24"/>
                <w:szCs w:val="24"/>
                <w:u w:val="none"/>
              </w:rPr>
              <w:t>年</w:t>
            </w:r>
            <w:r>
              <w:rPr>
                <w:rFonts w:hint="eastAsia" w:ascii="Times New Roman" w:hAnsi="Times New Roman"/>
                <w:b w:val="0"/>
                <w:bCs w:val="0"/>
                <w:kern w:val="2"/>
                <w:sz w:val="24"/>
                <w:szCs w:val="24"/>
                <w:u w:val="none"/>
                <w:lang w:eastAsia="zh-CN"/>
              </w:rPr>
              <w:t>蓝天保卫战</w:t>
            </w:r>
            <w:r>
              <w:rPr>
                <w:rFonts w:hint="eastAsia" w:ascii="Times New Roman" w:hAnsi="Times New Roman"/>
                <w:b w:val="0"/>
                <w:bCs w:val="0"/>
                <w:kern w:val="2"/>
                <w:sz w:val="24"/>
                <w:szCs w:val="24"/>
                <w:u w:val="none"/>
              </w:rPr>
              <w:t>实施方案》发布实施，本项目</w:t>
            </w:r>
            <w:r>
              <w:rPr>
                <w:rFonts w:hint="eastAsia" w:ascii="Times New Roman" w:hAnsi="Times New Roman" w:eastAsia="宋体" w:cs="Times New Roman"/>
                <w:b w:val="0"/>
                <w:bCs w:val="0"/>
                <w:kern w:val="2"/>
                <w:sz w:val="24"/>
                <w:szCs w:val="24"/>
                <w:u w:val="none"/>
                <w:lang w:val="en-US" w:eastAsia="zh-CN"/>
              </w:rPr>
              <w:t>一期工程</w:t>
            </w:r>
            <w:r>
              <w:rPr>
                <w:rFonts w:hint="eastAsia" w:ascii="Times New Roman" w:hAnsi="Times New Roman"/>
                <w:b w:val="0"/>
                <w:bCs w:val="0"/>
                <w:kern w:val="2"/>
                <w:sz w:val="24"/>
                <w:szCs w:val="24"/>
                <w:u w:val="none"/>
              </w:rPr>
              <w:t>与该文件相符性分析见下表。</w:t>
            </w:r>
          </w:p>
          <w:p>
            <w:pPr>
              <w:spacing w:line="500" w:lineRule="exact"/>
              <w:ind w:firstLine="480" w:firstLineChars="200"/>
              <w:jc w:val="both"/>
              <w:rPr>
                <w:rFonts w:hint="eastAsia" w:ascii="Times New Roman" w:hAnsi="Times New Roman" w:eastAsia="黑体" w:cs="Times New Roman"/>
                <w:b w:val="0"/>
                <w:bCs w:val="0"/>
                <w:color w:val="auto"/>
                <w:sz w:val="24"/>
                <w:u w:val="none"/>
                <w:lang w:val="en-US" w:eastAsia="zh-CN"/>
              </w:rPr>
            </w:pPr>
            <w:r>
              <w:rPr>
                <w:rFonts w:hint="eastAsia" w:ascii="Times New Roman" w:hAnsi="Times New Roman" w:eastAsia="黑体" w:cs="Times New Roman"/>
                <w:b w:val="0"/>
                <w:bCs w:val="0"/>
                <w:color w:val="auto"/>
                <w:sz w:val="24"/>
                <w:u w:val="none"/>
                <w:lang w:val="en-US" w:eastAsia="zh-CN"/>
              </w:rPr>
              <w:t>表1-</w:t>
            </w:r>
            <w:r>
              <w:rPr>
                <w:rFonts w:hint="eastAsia" w:eastAsia="黑体" w:cs="Times New Roman"/>
                <w:b w:val="0"/>
                <w:bCs w:val="0"/>
                <w:color w:val="auto"/>
                <w:sz w:val="24"/>
                <w:u w:val="none"/>
                <w:lang w:val="en-US" w:eastAsia="zh-CN"/>
              </w:rPr>
              <w:t>3</w:t>
            </w:r>
            <w:r>
              <w:rPr>
                <w:rFonts w:hint="eastAsia" w:ascii="Times New Roman" w:hAnsi="Times New Roman" w:eastAsia="黑体" w:cs="Times New Roman"/>
                <w:b w:val="0"/>
                <w:bCs w:val="0"/>
                <w:color w:val="auto"/>
                <w:sz w:val="24"/>
                <w:u w:val="none"/>
                <w:lang w:val="en-US" w:eastAsia="zh-CN"/>
              </w:rPr>
              <w:t xml:space="preserve">        与豫环委办﹝2023﹞4号相符性分析</w:t>
            </w:r>
          </w:p>
          <w:tbl>
            <w:tblPr>
              <w:tblStyle w:val="33"/>
              <w:tblW w:w="79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0"/>
              <w:gridCol w:w="4186"/>
              <w:gridCol w:w="1939"/>
              <w:gridCol w:w="10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0" w:type="dxa"/>
                  <w:vAlign w:val="center"/>
                </w:tcPr>
                <w:p>
                  <w:pPr>
                    <w:pStyle w:val="5"/>
                    <w:keepNext w:val="0"/>
                    <w:keepLines w:val="0"/>
                    <w:suppressLineNumbers w:val="0"/>
                    <w:tabs>
                      <w:tab w:val="left" w:pos="3705"/>
                    </w:tabs>
                    <w:spacing w:before="0" w:beforeAutospacing="0" w:after="0" w:afterAutospacing="0" w:line="360" w:lineRule="exact"/>
                    <w:ind w:left="0" w:right="0"/>
                    <w:jc w:val="center"/>
                    <w:rPr>
                      <w:b/>
                      <w:bCs/>
                      <w:sz w:val="21"/>
                      <w:szCs w:val="21"/>
                      <w:u w:val="none"/>
                    </w:rPr>
                  </w:pPr>
                  <w:r>
                    <w:rPr>
                      <w:b/>
                      <w:bCs/>
                      <w:sz w:val="21"/>
                      <w:szCs w:val="21"/>
                      <w:u w:val="none"/>
                    </w:rPr>
                    <w:t>项目</w:t>
                  </w:r>
                </w:p>
              </w:tc>
              <w:tc>
                <w:tcPr>
                  <w:tcW w:w="4186" w:type="dxa"/>
                  <w:vAlign w:val="center"/>
                </w:tcPr>
                <w:p>
                  <w:pPr>
                    <w:pStyle w:val="5"/>
                    <w:keepNext w:val="0"/>
                    <w:keepLines w:val="0"/>
                    <w:suppressLineNumbers w:val="0"/>
                    <w:tabs>
                      <w:tab w:val="left" w:pos="3705"/>
                    </w:tabs>
                    <w:spacing w:before="0" w:beforeAutospacing="0" w:after="0" w:afterAutospacing="0" w:line="360" w:lineRule="exact"/>
                    <w:ind w:left="0" w:right="0"/>
                    <w:jc w:val="center"/>
                    <w:rPr>
                      <w:b/>
                      <w:bCs/>
                      <w:sz w:val="21"/>
                      <w:szCs w:val="21"/>
                      <w:u w:val="none"/>
                    </w:rPr>
                  </w:pPr>
                  <w:r>
                    <w:rPr>
                      <w:b/>
                      <w:bCs/>
                      <w:sz w:val="21"/>
                      <w:szCs w:val="21"/>
                      <w:u w:val="none"/>
                    </w:rPr>
                    <w:t>主要内容</w:t>
                  </w:r>
                </w:p>
              </w:tc>
              <w:tc>
                <w:tcPr>
                  <w:tcW w:w="1939" w:type="dxa"/>
                  <w:vAlign w:val="center"/>
                </w:tcPr>
                <w:p>
                  <w:pPr>
                    <w:pStyle w:val="5"/>
                    <w:keepNext w:val="0"/>
                    <w:keepLines w:val="0"/>
                    <w:suppressLineNumbers w:val="0"/>
                    <w:tabs>
                      <w:tab w:val="left" w:pos="3705"/>
                    </w:tabs>
                    <w:spacing w:before="0" w:beforeAutospacing="0" w:after="0" w:afterAutospacing="0" w:line="360" w:lineRule="exact"/>
                    <w:ind w:left="0" w:right="0"/>
                    <w:jc w:val="center"/>
                    <w:rPr>
                      <w:rFonts w:hint="eastAsia" w:eastAsia="宋体"/>
                      <w:b/>
                      <w:bCs/>
                      <w:sz w:val="21"/>
                      <w:szCs w:val="21"/>
                      <w:u w:val="none"/>
                      <w:lang w:eastAsia="zh-CN"/>
                    </w:rPr>
                  </w:pPr>
                  <w:r>
                    <w:rPr>
                      <w:rFonts w:hint="eastAsia"/>
                      <w:b/>
                      <w:bCs/>
                      <w:sz w:val="21"/>
                      <w:szCs w:val="21"/>
                      <w:u w:val="none"/>
                      <w:lang w:eastAsia="zh-CN"/>
                    </w:rPr>
                    <w:t>本项</w:t>
                  </w:r>
                  <w:r>
                    <w:rPr>
                      <w:rFonts w:hint="eastAsia" w:eastAsia="宋体" w:cs="Times New Roman"/>
                      <w:b/>
                      <w:bCs/>
                      <w:sz w:val="21"/>
                      <w:szCs w:val="21"/>
                      <w:u w:val="none"/>
                      <w:lang w:eastAsia="zh-CN"/>
                    </w:rPr>
                    <w:t>目</w:t>
                  </w:r>
                  <w:r>
                    <w:rPr>
                      <w:rFonts w:hint="eastAsia" w:eastAsia="宋体" w:cs="Times New Roman"/>
                      <w:b/>
                      <w:bCs/>
                      <w:sz w:val="21"/>
                      <w:szCs w:val="21"/>
                      <w:u w:val="none"/>
                      <w:lang w:val="en-US" w:eastAsia="zh-CN"/>
                    </w:rPr>
                    <w:t>一期工程</w:t>
                  </w:r>
                  <w:r>
                    <w:rPr>
                      <w:rFonts w:hint="eastAsia" w:eastAsia="宋体" w:cs="Times New Roman"/>
                      <w:b/>
                      <w:bCs/>
                      <w:sz w:val="21"/>
                      <w:szCs w:val="21"/>
                      <w:u w:val="none"/>
                      <w:lang w:eastAsia="zh-CN"/>
                    </w:rPr>
                    <w:t>情况</w:t>
                  </w:r>
                </w:p>
              </w:tc>
              <w:tc>
                <w:tcPr>
                  <w:tcW w:w="1055" w:type="dxa"/>
                  <w:vAlign w:val="center"/>
                </w:tcPr>
                <w:p>
                  <w:pPr>
                    <w:pStyle w:val="5"/>
                    <w:keepNext w:val="0"/>
                    <w:keepLines w:val="0"/>
                    <w:suppressLineNumbers w:val="0"/>
                    <w:tabs>
                      <w:tab w:val="left" w:pos="3705"/>
                    </w:tabs>
                    <w:spacing w:before="0" w:beforeAutospacing="0" w:after="0" w:afterAutospacing="0" w:line="360" w:lineRule="exact"/>
                    <w:ind w:left="0" w:right="0"/>
                    <w:jc w:val="center"/>
                    <w:rPr>
                      <w:rFonts w:hint="eastAsia"/>
                      <w:b/>
                      <w:bCs/>
                      <w:sz w:val="21"/>
                      <w:szCs w:val="21"/>
                      <w:u w:val="none"/>
                      <w:lang w:eastAsia="zh-CN"/>
                    </w:rPr>
                  </w:pPr>
                  <w:r>
                    <w:rPr>
                      <w:rFonts w:hint="eastAsia"/>
                      <w:b/>
                      <w:bCs/>
                      <w:sz w:val="21"/>
                      <w:szCs w:val="21"/>
                      <w:u w:val="none"/>
                      <w:lang w:eastAsia="zh-CN"/>
                    </w:rPr>
                    <w:t>相符性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0" w:type="dxa"/>
                  <w:vMerge w:val="restart"/>
                  <w:vAlign w:val="center"/>
                </w:tcPr>
                <w:p>
                  <w:pPr>
                    <w:keepNext w:val="0"/>
                    <w:keepLines w:val="0"/>
                    <w:suppressLineNumbers w:val="0"/>
                    <w:autoSpaceDE w:val="0"/>
                    <w:autoSpaceDN w:val="0"/>
                    <w:adjustRightInd w:val="0"/>
                    <w:spacing w:before="0" w:beforeAutospacing="0" w:after="0" w:afterAutospacing="0" w:line="360" w:lineRule="exact"/>
                    <w:ind w:left="0" w:right="0"/>
                    <w:jc w:val="center"/>
                    <w:rPr>
                      <w:b w:val="0"/>
                      <w:bCs w:val="0"/>
                      <w:szCs w:val="21"/>
                      <w:u w:val="none"/>
                    </w:rPr>
                  </w:pPr>
                  <w:r>
                    <w:rPr>
                      <w:rFonts w:hint="eastAsia" w:ascii="Times New Roman" w:hAnsi="Times New Roman" w:eastAsia="宋体" w:cs="Times New Roman"/>
                      <w:b w:val="0"/>
                      <w:bCs w:val="0"/>
                      <w:kern w:val="2"/>
                      <w:sz w:val="21"/>
                      <w:szCs w:val="21"/>
                      <w:u w:val="none"/>
                      <w:lang w:val="en-US" w:eastAsia="zh-CN" w:bidi="ar-SA"/>
                    </w:rPr>
                    <w:t>河南省2023年蓝天保卫战实施方案</w:t>
                  </w:r>
                </w:p>
              </w:tc>
              <w:tc>
                <w:tcPr>
                  <w:tcW w:w="4186" w:type="dxa"/>
                  <w:vAlign w:val="center"/>
                </w:tcPr>
                <w:p>
                  <w:pPr>
                    <w:pStyle w:val="5"/>
                    <w:keepNext w:val="0"/>
                    <w:keepLines w:val="0"/>
                    <w:suppressLineNumbers w:val="0"/>
                    <w:tabs>
                      <w:tab w:val="left" w:pos="3705"/>
                    </w:tabs>
                    <w:spacing w:before="0" w:beforeAutospacing="0" w:after="0" w:afterAutospacing="0" w:line="360" w:lineRule="exact"/>
                    <w:ind w:left="0" w:right="0"/>
                    <w:rPr>
                      <w:b w:val="0"/>
                      <w:bCs w:val="0"/>
                      <w:sz w:val="21"/>
                      <w:szCs w:val="21"/>
                      <w:u w:val="none"/>
                    </w:rPr>
                  </w:pPr>
                  <w:r>
                    <w:rPr>
                      <w:rFonts w:hint="eastAsia" w:ascii="Times New Roman" w:hAnsi="Times New Roman"/>
                      <w:b w:val="0"/>
                      <w:bCs w:val="0"/>
                      <w:sz w:val="21"/>
                      <w:szCs w:val="21"/>
                      <w:u w:val="none"/>
                    </w:rPr>
                    <w:t>13.加强扬尘防治精细化管理。开展扬尘治理提升行动，严格落实扬尘治理“两个标准”要求，做好建筑工地、线性工程、城乡结合部等关键部位和重点环节综合治理，加大扬尘污染防治执法监管力度，逐月开展降尘量监测，实施公开排名通报，各城市平均降尘量不得高于7吨/月·平方公里。持续开展城市清洁行动，强化道路扬尘综合整治，重点提升国省道、县乡道路、城乡结合部和背街小巷等各类道路清扫保洁效果，2023年底前实现建成区道路清扫覆盖率达到90%以上，道路机械化清扫率达到80%以上，道路清扫保洁能力显著增强。加强餐饮油烟日常监督，强化市、县监控平台联网运行，实现对大型餐饮服务单位油烟排放情况实时监控；餐饮油烟净化设施月抽查率不低于20%。</w:t>
                  </w:r>
                </w:p>
              </w:tc>
              <w:tc>
                <w:tcPr>
                  <w:tcW w:w="1939" w:type="dxa"/>
                  <w:vAlign w:val="center"/>
                </w:tcPr>
                <w:p>
                  <w:pPr>
                    <w:pStyle w:val="5"/>
                    <w:keepNext w:val="0"/>
                    <w:keepLines w:val="0"/>
                    <w:suppressLineNumbers w:val="0"/>
                    <w:tabs>
                      <w:tab w:val="left" w:pos="3705"/>
                    </w:tabs>
                    <w:spacing w:before="0" w:beforeAutospacing="0" w:after="0" w:afterAutospacing="0" w:line="360" w:lineRule="exact"/>
                    <w:ind w:left="0" w:right="0"/>
                    <w:jc w:val="center"/>
                    <w:rPr>
                      <w:rFonts w:hint="eastAsia" w:ascii="Times New Roman" w:hAnsi="Times New Roman" w:eastAsia="宋体"/>
                      <w:b w:val="0"/>
                      <w:bCs w:val="0"/>
                      <w:sz w:val="21"/>
                      <w:szCs w:val="21"/>
                      <w:u w:val="none"/>
                      <w:lang w:eastAsia="zh-CN"/>
                    </w:rPr>
                  </w:pPr>
                  <w:r>
                    <w:rPr>
                      <w:rFonts w:hint="eastAsia" w:ascii="Times New Roman" w:hAnsi="Times New Roman" w:cs="Times New Roman"/>
                      <w:color w:val="000000"/>
                      <w:sz w:val="21"/>
                      <w:szCs w:val="21"/>
                      <w:highlight w:val="none"/>
                      <w:lang w:eastAsia="zh-CN"/>
                    </w:rPr>
                    <w:t>本项</w:t>
                  </w:r>
                  <w:r>
                    <w:rPr>
                      <w:rFonts w:hint="eastAsia" w:ascii="Times New Roman" w:hAnsi="Times New Roman" w:eastAsia="宋体" w:cs="Times New Roman"/>
                      <w:color w:val="000000"/>
                      <w:sz w:val="21"/>
                      <w:szCs w:val="21"/>
                      <w:highlight w:val="none"/>
                      <w:lang w:eastAsia="zh-CN"/>
                    </w:rPr>
                    <w:t>目</w:t>
                  </w:r>
                  <w:r>
                    <w:rPr>
                      <w:rFonts w:hint="eastAsia" w:ascii="Times New Roman" w:hAnsi="Times New Roman" w:eastAsia="宋体" w:cs="Times New Roman"/>
                      <w:color w:val="000000"/>
                      <w:sz w:val="21"/>
                      <w:szCs w:val="21"/>
                      <w:highlight w:val="none"/>
                      <w:lang w:val="en-US" w:eastAsia="zh-CN"/>
                    </w:rPr>
                    <w:t>一期工程</w:t>
                  </w:r>
                  <w:r>
                    <w:rPr>
                      <w:rFonts w:hint="default" w:ascii="Times New Roman" w:hAnsi="Times New Roman" w:eastAsia="宋体" w:cs="Times New Roman"/>
                      <w:color w:val="000000"/>
                      <w:sz w:val="21"/>
                      <w:szCs w:val="21"/>
                      <w:highlight w:val="none"/>
                    </w:rPr>
                    <w:t>施工</w:t>
                  </w:r>
                  <w:r>
                    <w:rPr>
                      <w:rFonts w:hint="default" w:ascii="Times New Roman" w:hAnsi="Times New Roman" w:cs="Times New Roman"/>
                      <w:color w:val="000000"/>
                      <w:sz w:val="21"/>
                      <w:szCs w:val="21"/>
                      <w:highlight w:val="none"/>
                    </w:rPr>
                    <w:t>期在施工场地设置围挡、喷淋抑尘、堆场覆盖、物料密闭运输、进出车辆冲洗等措施，做到两个禁止，六个百分百，符合要求</w:t>
                  </w:r>
                  <w:r>
                    <w:rPr>
                      <w:rFonts w:hint="eastAsia" w:ascii="Times New Roman" w:hAnsi="Times New Roman" w:cs="Times New Roman"/>
                      <w:color w:val="000000"/>
                      <w:sz w:val="21"/>
                      <w:szCs w:val="21"/>
                      <w:highlight w:val="none"/>
                      <w:lang w:eastAsia="zh-CN"/>
                    </w:rPr>
                    <w:t>。</w:t>
                  </w:r>
                </w:p>
              </w:tc>
              <w:tc>
                <w:tcPr>
                  <w:tcW w:w="1055" w:type="dxa"/>
                  <w:vAlign w:val="center"/>
                </w:tcPr>
                <w:p>
                  <w:pPr>
                    <w:pStyle w:val="5"/>
                    <w:keepNext w:val="0"/>
                    <w:keepLines w:val="0"/>
                    <w:suppressLineNumbers w:val="0"/>
                    <w:tabs>
                      <w:tab w:val="left" w:pos="3705"/>
                    </w:tabs>
                    <w:spacing w:before="0" w:beforeAutospacing="0" w:after="0" w:afterAutospacing="0" w:line="360" w:lineRule="exact"/>
                    <w:ind w:left="0" w:right="0"/>
                    <w:jc w:val="center"/>
                    <w:rPr>
                      <w:rFonts w:hint="eastAsia" w:ascii="Times New Roman" w:hAnsi="Times New Roman" w:eastAsia="宋体"/>
                      <w:b w:val="0"/>
                      <w:bCs w:val="0"/>
                      <w:sz w:val="21"/>
                      <w:szCs w:val="21"/>
                      <w:u w:val="none"/>
                      <w:lang w:eastAsia="zh-CN"/>
                    </w:rPr>
                  </w:pPr>
                  <w:r>
                    <w:rPr>
                      <w:rFonts w:hint="eastAsia" w:ascii="Times New Roman" w:hAnsi="Times New Roman"/>
                      <w:b w:val="0"/>
                      <w:bCs w:val="0"/>
                      <w:sz w:val="21"/>
                      <w:szCs w:val="21"/>
                      <w:u w:val="none"/>
                      <w:lang w:eastAsia="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0" w:type="dxa"/>
                  <w:vMerge w:val="continue"/>
                  <w:vAlign w:val="center"/>
                </w:tcPr>
                <w:p>
                  <w:pPr>
                    <w:keepNext w:val="0"/>
                    <w:keepLines w:val="0"/>
                    <w:suppressLineNumbers w:val="0"/>
                    <w:autoSpaceDE w:val="0"/>
                    <w:autoSpaceDN w:val="0"/>
                    <w:adjustRightInd w:val="0"/>
                    <w:spacing w:before="0" w:beforeAutospacing="0" w:after="0" w:afterAutospacing="0" w:line="360" w:lineRule="exact"/>
                    <w:ind w:left="0" w:right="0"/>
                    <w:jc w:val="center"/>
                    <w:rPr>
                      <w:rFonts w:hint="eastAsia" w:ascii="Times New Roman" w:hAnsi="Times New Roman" w:eastAsia="宋体" w:cs="Times New Roman"/>
                      <w:b w:val="0"/>
                      <w:bCs w:val="0"/>
                      <w:kern w:val="2"/>
                      <w:sz w:val="21"/>
                      <w:szCs w:val="21"/>
                      <w:u w:val="none"/>
                      <w:lang w:val="en-US" w:eastAsia="zh-CN" w:bidi="ar-SA"/>
                    </w:rPr>
                  </w:pPr>
                </w:p>
              </w:tc>
              <w:tc>
                <w:tcPr>
                  <w:tcW w:w="4186" w:type="dxa"/>
                  <w:vAlign w:val="center"/>
                </w:tcPr>
                <w:p>
                  <w:pPr>
                    <w:pStyle w:val="5"/>
                    <w:keepNext w:val="0"/>
                    <w:keepLines w:val="0"/>
                    <w:suppressLineNumbers w:val="0"/>
                    <w:tabs>
                      <w:tab w:val="left" w:pos="3705"/>
                    </w:tabs>
                    <w:spacing w:before="0" w:beforeAutospacing="0" w:after="0" w:afterAutospacing="0" w:line="360" w:lineRule="exact"/>
                    <w:ind w:left="0" w:right="0"/>
                    <w:rPr>
                      <w:rFonts w:hint="eastAsia" w:ascii="Times New Roman" w:hAnsi="Times New Roman"/>
                      <w:b w:val="0"/>
                      <w:bCs w:val="0"/>
                      <w:sz w:val="21"/>
                      <w:szCs w:val="21"/>
                      <w:highlight w:val="none"/>
                      <w:u w:val="none"/>
                    </w:rPr>
                  </w:pPr>
                  <w:r>
                    <w:rPr>
                      <w:rFonts w:hint="eastAsia" w:ascii="Times New Roman" w:hAnsi="Times New Roman"/>
                      <w:b w:val="0"/>
                      <w:bCs w:val="0"/>
                      <w:sz w:val="21"/>
                      <w:szCs w:val="21"/>
                      <w:highlight w:val="none"/>
                      <w:u w:val="none"/>
                      <w:lang w:val="en-US" w:eastAsia="zh-CN"/>
                    </w:rPr>
                    <w:t>17.</w:t>
                  </w:r>
                  <w:r>
                    <w:rPr>
                      <w:rFonts w:hint="eastAsia" w:ascii="Times New Roman" w:hAnsi="Times New Roman"/>
                      <w:b w:val="0"/>
                      <w:bCs w:val="0"/>
                      <w:sz w:val="21"/>
                      <w:szCs w:val="21"/>
                      <w:highlight w:val="none"/>
                      <w:u w:val="none"/>
                    </w:rPr>
                    <w:t>实施工业污染排放深度治理。以钢铁、水泥、焦化、电解铝、氧化铝、砖瓦窑、玻璃、陶瓷、炭素、耐火材料、石灰窑等行业工业窑炉为重点，全面提升污染物治理设施、无组织排放管控和在线监控设施运行管理水平，加强物料运输、装卸储存及生产过程中的无组织排放控制，推进实施清洁生产改造，确保污染物稳定达标排放。2023年5月底前，全面排查除尘脱硫一体化、简易碱法脱硫、简易氨法脱硫脱硝、湿法脱硝、氧化法脱硝等低效治理设施以及低温等离子、光催化、光氧化等 VOCs简易低效治理设施；取缔直接向烟道内喷洒脱硫脱硝剂等敷衍式治理工艺。10底前，对无法稳定达标排放的通过更换适宜高效治理工艺、提升现有治污设施处理能力、清洁能源替代等方式完成分类整治，对人工投加脱硫脱硝剂的简易设施实施自动化改造。</w:t>
                  </w:r>
                </w:p>
              </w:tc>
              <w:tc>
                <w:tcPr>
                  <w:tcW w:w="1939" w:type="dxa"/>
                  <w:vAlign w:val="center"/>
                </w:tcPr>
                <w:p>
                  <w:pPr>
                    <w:pStyle w:val="5"/>
                    <w:keepNext w:val="0"/>
                    <w:keepLines w:val="0"/>
                    <w:suppressLineNumbers w:val="0"/>
                    <w:tabs>
                      <w:tab w:val="left" w:pos="3705"/>
                    </w:tabs>
                    <w:spacing w:before="0" w:beforeAutospacing="0" w:after="0" w:afterAutospacing="0" w:line="360" w:lineRule="exact"/>
                    <w:ind w:left="0" w:right="0"/>
                    <w:jc w:val="center"/>
                    <w:rPr>
                      <w:rFonts w:hint="eastAsia" w:ascii="Times New Roman" w:hAnsi="Times New Roman" w:eastAsia="宋体"/>
                      <w:b w:val="0"/>
                      <w:bCs w:val="0"/>
                      <w:sz w:val="21"/>
                      <w:szCs w:val="21"/>
                      <w:highlight w:val="none"/>
                      <w:u w:val="none"/>
                      <w:lang w:eastAsia="zh-CN"/>
                    </w:rPr>
                  </w:pPr>
                  <w:r>
                    <w:rPr>
                      <w:rFonts w:hint="eastAsia" w:ascii="Times New Roman" w:hAnsi="Times New Roman"/>
                      <w:b w:val="0"/>
                      <w:bCs w:val="0"/>
                      <w:sz w:val="21"/>
                      <w:szCs w:val="21"/>
                      <w:highlight w:val="none"/>
                      <w:u w:val="none"/>
                      <w:lang w:eastAsia="zh-CN"/>
                    </w:rPr>
                    <w:t>本项目</w:t>
                  </w:r>
                  <w:r>
                    <w:rPr>
                      <w:rFonts w:hint="eastAsia" w:ascii="Times New Roman" w:hAnsi="Times New Roman" w:eastAsia="宋体" w:cs="Times New Roman"/>
                      <w:color w:val="000000"/>
                      <w:sz w:val="21"/>
                      <w:szCs w:val="21"/>
                      <w:highlight w:val="none"/>
                      <w:lang w:val="en-US" w:eastAsia="zh-CN"/>
                    </w:rPr>
                    <w:t>一期工程</w:t>
                  </w:r>
                  <w:r>
                    <w:rPr>
                      <w:rFonts w:hint="eastAsia" w:ascii="Times New Roman" w:hAnsi="Times New Roman" w:eastAsia="宋体" w:cs="Times New Roman"/>
                      <w:color w:val="000000"/>
                      <w:sz w:val="21"/>
                      <w:szCs w:val="21"/>
                      <w:highlight w:val="none"/>
                      <w:lang w:eastAsia="zh-CN"/>
                    </w:rPr>
                    <w:t>为</w:t>
                  </w:r>
                  <w:r>
                    <w:rPr>
                      <w:rFonts w:hint="eastAsia" w:ascii="Times New Roman" w:hAnsi="Times New Roman" w:eastAsia="宋体" w:cs="Times New Roman"/>
                      <w:color w:val="000000"/>
                      <w:sz w:val="21"/>
                      <w:szCs w:val="21"/>
                      <w:highlight w:val="none"/>
                      <w:lang w:val="en-US" w:eastAsia="zh-CN"/>
                    </w:rPr>
                    <w:t>利用废弃树枝、秸秆等生产生物质颗粒</w:t>
                  </w:r>
                  <w:r>
                    <w:rPr>
                      <w:rFonts w:hint="eastAsia" w:ascii="Times New Roman" w:hAnsi="Times New Roman" w:eastAsia="宋体" w:cs="Times New Roman"/>
                      <w:color w:val="000000"/>
                      <w:sz w:val="21"/>
                      <w:szCs w:val="21"/>
                      <w:highlight w:val="none"/>
                      <w:lang w:eastAsia="zh-CN"/>
                    </w:rPr>
                    <w:t>项目，</w:t>
                  </w:r>
                  <w:r>
                    <w:rPr>
                      <w:rFonts w:hint="eastAsia" w:ascii="Times New Roman" w:hAnsi="Times New Roman" w:eastAsia="宋体" w:cs="Times New Roman"/>
                      <w:b w:val="0"/>
                      <w:bCs w:val="0"/>
                      <w:sz w:val="21"/>
                      <w:szCs w:val="21"/>
                      <w:highlight w:val="none"/>
                      <w:u w:val="none"/>
                      <w:lang w:eastAsia="zh-CN"/>
                    </w:rPr>
                    <w:t>主要</w:t>
                  </w:r>
                  <w:r>
                    <w:rPr>
                      <w:rFonts w:hint="eastAsia" w:ascii="Times New Roman" w:hAnsi="Times New Roman"/>
                      <w:b w:val="0"/>
                      <w:bCs w:val="0"/>
                      <w:sz w:val="21"/>
                      <w:szCs w:val="21"/>
                      <w:highlight w:val="none"/>
                      <w:u w:val="none"/>
                      <w:lang w:eastAsia="zh-CN"/>
                    </w:rPr>
                    <w:t>工艺为原料上料、破碎、粉碎、烘干、制粒、冷却筛分等；</w:t>
                  </w:r>
                  <w:r>
                    <w:rPr>
                      <w:rFonts w:hint="eastAsia" w:ascii="Times New Roman" w:hAnsi="Times New Roman" w:cs="Times New Roman"/>
                      <w:b w:val="0"/>
                      <w:bCs w:val="0"/>
                      <w:color w:val="auto"/>
                      <w:sz w:val="21"/>
                      <w:szCs w:val="21"/>
                      <w:highlight w:val="none"/>
                      <w:u w:val="none"/>
                      <w:lang w:eastAsia="zh-CN"/>
                    </w:rPr>
                    <w:t>原料运输</w:t>
                  </w:r>
                  <w:r>
                    <w:rPr>
                      <w:rFonts w:ascii="Times New Roman" w:hAnsi="Times New Roman" w:cs="Times New Roman"/>
                      <w:b w:val="0"/>
                      <w:bCs w:val="0"/>
                      <w:color w:val="auto"/>
                      <w:sz w:val="21"/>
                      <w:szCs w:val="21"/>
                      <w:highlight w:val="none"/>
                      <w:u w:val="none"/>
                    </w:rPr>
                    <w:t>车斗采用苫布覆盖</w:t>
                  </w:r>
                  <w:r>
                    <w:rPr>
                      <w:rFonts w:hint="eastAsia" w:ascii="Times New Roman" w:hAnsi="Times New Roman" w:cs="Times New Roman"/>
                      <w:b w:val="0"/>
                      <w:bCs w:val="0"/>
                      <w:color w:val="auto"/>
                      <w:sz w:val="21"/>
                      <w:szCs w:val="21"/>
                      <w:highlight w:val="none"/>
                      <w:u w:val="none"/>
                      <w:lang w:eastAsia="zh-CN"/>
                    </w:rPr>
                    <w:t>；厂区原料全部暂存于全封闭厂房内的原料区；厂区产品全部暂存于全封闭厂房内的成品区；原料装卸过程在全封闭厂房内的原料区中进行；破碎、粉碎、烘干、制粒、冷却筛分过程配套安装高效除尘设施。</w:t>
                  </w:r>
                </w:p>
              </w:tc>
              <w:tc>
                <w:tcPr>
                  <w:tcW w:w="1055" w:type="dxa"/>
                  <w:vAlign w:val="center"/>
                </w:tcPr>
                <w:p>
                  <w:pPr>
                    <w:pStyle w:val="5"/>
                    <w:keepNext w:val="0"/>
                    <w:keepLines w:val="0"/>
                    <w:suppressLineNumbers w:val="0"/>
                    <w:tabs>
                      <w:tab w:val="left" w:pos="3705"/>
                    </w:tabs>
                    <w:spacing w:before="0" w:beforeAutospacing="0" w:after="0" w:afterAutospacing="0" w:line="360" w:lineRule="exact"/>
                    <w:ind w:left="0" w:right="0"/>
                    <w:jc w:val="center"/>
                    <w:rPr>
                      <w:rFonts w:hint="eastAsia" w:ascii="Times New Roman" w:hAnsi="Times New Roman"/>
                      <w:b w:val="0"/>
                      <w:bCs w:val="0"/>
                      <w:sz w:val="21"/>
                      <w:szCs w:val="21"/>
                      <w:u w:val="none"/>
                      <w:lang w:eastAsia="zh-CN"/>
                    </w:rPr>
                  </w:pPr>
                  <w:r>
                    <w:rPr>
                      <w:rFonts w:hint="eastAsia" w:ascii="Times New Roman" w:hAnsi="Times New Roman"/>
                      <w:b w:val="0"/>
                      <w:bCs w:val="0"/>
                      <w:sz w:val="21"/>
                      <w:szCs w:val="21"/>
                      <w:u w:val="none"/>
                      <w:lang w:eastAsia="zh-CN"/>
                    </w:rPr>
                    <w:t>相符</w:t>
                  </w:r>
                </w:p>
              </w:tc>
            </w:tr>
          </w:tbl>
          <w:p>
            <w:pPr>
              <w:pStyle w:val="5"/>
              <w:tabs>
                <w:tab w:val="left" w:pos="3705"/>
              </w:tabs>
              <w:spacing w:line="520" w:lineRule="exact"/>
              <w:ind w:firstLine="480" w:firstLineChars="200"/>
              <w:jc w:val="left"/>
              <w:rPr>
                <w:rFonts w:hint="eastAsia" w:ascii="Times New Roman" w:hAnsi="Times New Roman" w:cs="Times New Roman"/>
                <w:b/>
                <w:bCs/>
                <w:color w:val="auto"/>
                <w:sz w:val="24"/>
                <w:szCs w:val="24"/>
                <w:lang w:val="en-US" w:eastAsia="zh-CN"/>
              </w:rPr>
            </w:pPr>
            <w:r>
              <w:rPr>
                <w:rFonts w:hint="eastAsia"/>
                <w:bCs/>
                <w:color w:val="auto"/>
                <w:sz w:val="24"/>
              </w:rPr>
              <w:t>因此，本项目</w:t>
            </w:r>
            <w:r>
              <w:rPr>
                <w:rFonts w:hint="eastAsia"/>
                <w:bCs/>
                <w:color w:val="auto"/>
                <w:sz w:val="24"/>
                <w:lang w:eastAsia="zh-CN"/>
              </w:rPr>
              <w:t>一期工程</w:t>
            </w:r>
            <w:r>
              <w:rPr>
                <w:rFonts w:hint="eastAsia"/>
                <w:bCs/>
                <w:color w:val="auto"/>
                <w:sz w:val="24"/>
              </w:rPr>
              <w:t>符合</w:t>
            </w:r>
            <w:r>
              <w:rPr>
                <w:rFonts w:hint="default" w:ascii="Times New Roman" w:hAnsi="Times New Roman" w:eastAsia="宋体" w:cs="Times New Roman"/>
                <w:bCs/>
                <w:color w:val="auto"/>
                <w:sz w:val="24"/>
                <w:lang w:val="en-US" w:eastAsia="zh-CN"/>
              </w:rPr>
              <w:t>河南省2023年蓝天保卫战实施方案相关要求。</w:t>
            </w:r>
          </w:p>
          <w:p>
            <w:pPr>
              <w:pStyle w:val="5"/>
              <w:tabs>
                <w:tab w:val="left" w:pos="3705"/>
              </w:tabs>
              <w:spacing w:line="520" w:lineRule="exact"/>
              <w:ind w:firstLine="482" w:firstLineChars="200"/>
              <w:jc w:val="left"/>
              <w:rPr>
                <w:rFonts w:hint="default" w:ascii="Times New Roman" w:hAnsi="Times New Roman" w:cs="Times New Roman"/>
                <w:b/>
                <w:bCs/>
                <w:color w:val="0000FF"/>
                <w:sz w:val="24"/>
                <w:szCs w:val="24"/>
              </w:rPr>
            </w:pPr>
            <w:r>
              <w:rPr>
                <w:rFonts w:hint="eastAsia" w:ascii="Times New Roman" w:hAnsi="Times New Roman" w:cs="Times New Roman"/>
                <w:b/>
                <w:bCs/>
                <w:color w:val="auto"/>
                <w:sz w:val="24"/>
                <w:szCs w:val="24"/>
                <w:lang w:val="en-US" w:eastAsia="zh-CN"/>
              </w:rPr>
              <w:t>6</w:t>
            </w:r>
            <w:r>
              <w:rPr>
                <w:rFonts w:hint="default" w:ascii="Times New Roman" w:hAnsi="Times New Roman" w:cs="Times New Roman"/>
                <w:b/>
                <w:bCs/>
                <w:color w:val="auto"/>
                <w:sz w:val="24"/>
                <w:szCs w:val="24"/>
              </w:rPr>
              <w:t>、</w:t>
            </w:r>
            <w:r>
              <w:rPr>
                <w:rFonts w:hint="default" w:ascii="Times New Roman" w:hAnsi="Times New Roman" w:eastAsia="宋体" w:cs="Times New Roman"/>
                <w:b/>
                <w:bCs/>
                <w:kern w:val="2"/>
                <w:sz w:val="24"/>
                <w:szCs w:val="24"/>
                <w:highlight w:val="none"/>
                <w:u w:val="none"/>
                <w:lang w:val="en-US" w:eastAsia="zh-CN" w:bidi="ar-SA"/>
              </w:rPr>
              <w:t>与</w:t>
            </w:r>
            <w:r>
              <w:rPr>
                <w:rFonts w:hint="default" w:ascii="Times New Roman" w:hAnsi="Times New Roman" w:eastAsia="宋体" w:cs="Times New Roman"/>
                <w:b/>
                <w:bCs/>
                <w:color w:val="auto"/>
                <w:sz w:val="24"/>
                <w:szCs w:val="24"/>
                <w:lang w:val="en-US" w:eastAsia="zh-CN"/>
              </w:rPr>
              <w:t>河南省生态环境保护委员会办公室关于印发《河南省2023年</w:t>
            </w:r>
            <w:r>
              <w:rPr>
                <w:rFonts w:hint="eastAsia" w:ascii="Times New Roman" w:hAnsi="Times New Roman" w:cs="Times New Roman"/>
                <w:b/>
                <w:bCs/>
                <w:color w:val="auto"/>
                <w:sz w:val="24"/>
                <w:szCs w:val="24"/>
                <w:lang w:val="en-US" w:eastAsia="zh-CN"/>
              </w:rPr>
              <w:t>碧水</w:t>
            </w:r>
            <w:r>
              <w:rPr>
                <w:rFonts w:hint="default" w:ascii="Times New Roman" w:hAnsi="Times New Roman" w:eastAsia="宋体" w:cs="Times New Roman"/>
                <w:b/>
                <w:bCs/>
                <w:color w:val="auto"/>
                <w:sz w:val="24"/>
                <w:szCs w:val="24"/>
                <w:lang w:val="en-US" w:eastAsia="zh-CN"/>
              </w:rPr>
              <w:t>保卫战实施方案》的通知（豫环委办﹝2023﹞</w:t>
            </w:r>
            <w:r>
              <w:rPr>
                <w:rFonts w:hint="eastAsia" w:ascii="Times New Roman" w:hAnsi="Times New Roman" w:cs="Times New Roman"/>
                <w:b/>
                <w:bCs/>
                <w:color w:val="auto"/>
                <w:sz w:val="24"/>
                <w:szCs w:val="24"/>
                <w:lang w:val="en-US" w:eastAsia="zh-CN"/>
              </w:rPr>
              <w:t>5</w:t>
            </w:r>
            <w:r>
              <w:rPr>
                <w:rFonts w:hint="default" w:ascii="Times New Roman" w:hAnsi="Times New Roman" w:eastAsia="宋体" w:cs="Times New Roman"/>
                <w:b/>
                <w:bCs/>
                <w:color w:val="auto"/>
                <w:sz w:val="24"/>
                <w:szCs w:val="24"/>
                <w:lang w:val="en-US" w:eastAsia="zh-CN"/>
              </w:rPr>
              <w:t>号）</w:t>
            </w:r>
            <w:r>
              <w:rPr>
                <w:rFonts w:hint="eastAsia" w:ascii="Times New Roman" w:hAnsi="Times New Roman" w:eastAsia="宋体" w:cs="Times New Roman"/>
                <w:b/>
                <w:bCs/>
                <w:kern w:val="2"/>
                <w:sz w:val="24"/>
                <w:szCs w:val="24"/>
                <w:highlight w:val="none"/>
                <w:u w:val="none"/>
                <w:lang w:val="en-US" w:eastAsia="zh-CN" w:bidi="ar-SA"/>
              </w:rPr>
              <w:t>相符性分析</w:t>
            </w:r>
          </w:p>
          <w:p>
            <w:pPr>
              <w:adjustRightInd w:val="0"/>
              <w:snapToGrid w:val="0"/>
              <w:spacing w:line="520" w:lineRule="exact"/>
              <w:ind w:firstLine="600" w:firstLineChars="250"/>
              <w:rPr>
                <w:rFonts w:hint="eastAsia" w:ascii="Times New Roman" w:hAnsi="Times New Roman"/>
                <w:b w:val="0"/>
                <w:bCs w:val="0"/>
                <w:sz w:val="24"/>
                <w:szCs w:val="24"/>
                <w:highlight w:val="none"/>
                <w:u w:val="none"/>
              </w:rPr>
            </w:pPr>
            <w:r>
              <w:rPr>
                <w:rFonts w:ascii="Times New Roman" w:hAnsi="Times New Roman"/>
                <w:b w:val="0"/>
                <w:bCs w:val="0"/>
                <w:sz w:val="24"/>
                <w:szCs w:val="24"/>
                <w:highlight w:val="none"/>
                <w:u w:val="none"/>
              </w:rPr>
              <w:t>20</w:t>
            </w:r>
            <w:r>
              <w:rPr>
                <w:rFonts w:hint="eastAsia"/>
                <w:b w:val="0"/>
                <w:bCs w:val="0"/>
                <w:sz w:val="24"/>
                <w:szCs w:val="24"/>
                <w:highlight w:val="none"/>
                <w:u w:val="none"/>
                <w:lang w:val="en-US" w:eastAsia="zh-CN"/>
              </w:rPr>
              <w:t>23</w:t>
            </w:r>
            <w:r>
              <w:rPr>
                <w:rFonts w:ascii="Times New Roman" w:hAnsi="Times New Roman"/>
                <w:b w:val="0"/>
                <w:bCs w:val="0"/>
                <w:sz w:val="24"/>
                <w:szCs w:val="24"/>
                <w:highlight w:val="none"/>
                <w:u w:val="none"/>
              </w:rPr>
              <w:t>年</w:t>
            </w:r>
            <w:r>
              <w:rPr>
                <w:rFonts w:hint="eastAsia"/>
                <w:b w:val="0"/>
                <w:bCs w:val="0"/>
                <w:sz w:val="24"/>
                <w:szCs w:val="24"/>
                <w:highlight w:val="none"/>
                <w:u w:val="none"/>
                <w:lang w:val="en-US" w:eastAsia="zh-CN"/>
              </w:rPr>
              <w:t>4</w:t>
            </w:r>
            <w:r>
              <w:rPr>
                <w:rFonts w:ascii="Times New Roman" w:hAnsi="Times New Roman"/>
                <w:b w:val="0"/>
                <w:bCs w:val="0"/>
                <w:sz w:val="24"/>
                <w:szCs w:val="24"/>
                <w:highlight w:val="none"/>
                <w:u w:val="none"/>
              </w:rPr>
              <w:t>月</w:t>
            </w:r>
            <w:r>
              <w:rPr>
                <w:rFonts w:hint="eastAsia"/>
                <w:b w:val="0"/>
                <w:bCs w:val="0"/>
                <w:sz w:val="24"/>
                <w:szCs w:val="24"/>
                <w:highlight w:val="none"/>
                <w:u w:val="none"/>
                <w:lang w:val="en-US" w:eastAsia="zh-CN"/>
              </w:rPr>
              <w:t>6</w:t>
            </w:r>
            <w:r>
              <w:rPr>
                <w:rFonts w:hint="eastAsia" w:ascii="Times New Roman" w:hAnsi="Times New Roman" w:eastAsia="宋体" w:cs="Times New Roman"/>
                <w:b w:val="0"/>
                <w:bCs w:val="0"/>
                <w:sz w:val="24"/>
                <w:szCs w:val="24"/>
                <w:highlight w:val="none"/>
                <w:u w:val="none"/>
                <w:lang w:eastAsia="zh-CN"/>
              </w:rPr>
              <w:t>日</w:t>
            </w:r>
            <w:r>
              <w:rPr>
                <w:rFonts w:hint="default" w:ascii="Times New Roman" w:hAnsi="Times New Roman" w:eastAsia="宋体" w:cs="Times New Roman"/>
                <w:b w:val="0"/>
                <w:bCs w:val="0"/>
                <w:sz w:val="24"/>
                <w:szCs w:val="24"/>
                <w:highlight w:val="none"/>
                <w:u w:val="none"/>
                <w:lang w:val="en-US" w:eastAsia="zh-CN"/>
              </w:rPr>
              <w:t>《</w:t>
            </w:r>
            <w:r>
              <w:rPr>
                <w:rFonts w:hint="eastAsia" w:cs="Times New Roman"/>
                <w:b w:val="0"/>
                <w:bCs w:val="0"/>
                <w:sz w:val="24"/>
                <w:szCs w:val="24"/>
                <w:highlight w:val="none"/>
                <w:u w:val="none"/>
                <w:lang w:val="en-US" w:eastAsia="zh-CN"/>
              </w:rPr>
              <w:t>河南省</w:t>
            </w:r>
            <w:r>
              <w:rPr>
                <w:rFonts w:hint="default" w:ascii="Times New Roman" w:hAnsi="Times New Roman" w:eastAsia="宋体" w:cs="Times New Roman"/>
                <w:b w:val="0"/>
                <w:bCs w:val="0"/>
                <w:sz w:val="24"/>
                <w:szCs w:val="24"/>
                <w:highlight w:val="none"/>
                <w:u w:val="none"/>
                <w:lang w:val="en-US" w:eastAsia="zh-CN"/>
              </w:rPr>
              <w:t>20</w:t>
            </w:r>
            <w:r>
              <w:rPr>
                <w:rFonts w:hint="eastAsia" w:ascii="Times New Roman" w:hAnsi="Times New Roman" w:eastAsia="宋体" w:cs="Times New Roman"/>
                <w:b w:val="0"/>
                <w:bCs w:val="0"/>
                <w:sz w:val="24"/>
                <w:szCs w:val="24"/>
                <w:highlight w:val="none"/>
                <w:u w:val="none"/>
                <w:lang w:val="en-US" w:eastAsia="zh-CN"/>
              </w:rPr>
              <w:t>23</w:t>
            </w:r>
            <w:r>
              <w:rPr>
                <w:rFonts w:hint="default" w:ascii="Times New Roman" w:hAnsi="Times New Roman" w:eastAsia="宋体" w:cs="Times New Roman"/>
                <w:b w:val="0"/>
                <w:bCs w:val="0"/>
                <w:sz w:val="24"/>
                <w:szCs w:val="24"/>
                <w:highlight w:val="none"/>
                <w:u w:val="none"/>
                <w:lang w:val="en-US" w:eastAsia="zh-CN"/>
              </w:rPr>
              <w:t>年</w:t>
            </w:r>
            <w:r>
              <w:rPr>
                <w:rFonts w:hint="eastAsia" w:ascii="Times New Roman" w:hAnsi="Times New Roman" w:cs="Times New Roman"/>
                <w:b w:val="0"/>
                <w:bCs w:val="0"/>
                <w:sz w:val="24"/>
                <w:szCs w:val="24"/>
                <w:highlight w:val="none"/>
                <w:u w:val="none"/>
                <w:lang w:val="en-US" w:eastAsia="zh-CN"/>
              </w:rPr>
              <w:t>碧水</w:t>
            </w:r>
            <w:r>
              <w:rPr>
                <w:rFonts w:hint="eastAsia" w:ascii="Times New Roman" w:hAnsi="Times New Roman" w:eastAsia="宋体" w:cs="Times New Roman"/>
                <w:b w:val="0"/>
                <w:bCs w:val="0"/>
                <w:sz w:val="24"/>
                <w:szCs w:val="24"/>
                <w:highlight w:val="none"/>
                <w:u w:val="none"/>
                <w:lang w:val="en-US" w:eastAsia="zh-CN"/>
              </w:rPr>
              <w:t>保卫战实施方案》</w:t>
            </w:r>
            <w:r>
              <w:rPr>
                <w:rFonts w:hint="eastAsia" w:ascii="Times New Roman" w:hAnsi="Times New Roman" w:eastAsia="宋体" w:cs="Times New Roman"/>
                <w:b w:val="0"/>
                <w:bCs w:val="0"/>
                <w:sz w:val="24"/>
                <w:szCs w:val="24"/>
                <w:highlight w:val="none"/>
                <w:u w:val="none"/>
                <w:lang w:eastAsia="zh-CN"/>
              </w:rPr>
              <w:t>发</w:t>
            </w:r>
            <w:r>
              <w:rPr>
                <w:rFonts w:ascii="Times New Roman" w:hAnsi="Times New Roman"/>
                <w:b w:val="0"/>
                <w:bCs w:val="0"/>
                <w:sz w:val="24"/>
                <w:szCs w:val="24"/>
                <w:highlight w:val="none"/>
                <w:u w:val="none"/>
              </w:rPr>
              <w:t>布实施，</w:t>
            </w:r>
            <w:r>
              <w:rPr>
                <w:rFonts w:hint="eastAsia" w:ascii="Times New Roman" w:hAnsi="Times New Roman"/>
                <w:b w:val="0"/>
                <w:bCs w:val="0"/>
                <w:sz w:val="24"/>
                <w:szCs w:val="24"/>
                <w:highlight w:val="none"/>
                <w:u w:val="none"/>
                <w:lang w:eastAsia="zh-CN"/>
              </w:rPr>
              <w:t>本</w:t>
            </w:r>
            <w:r>
              <w:rPr>
                <w:rFonts w:hint="eastAsia" w:ascii="Times New Roman" w:hAnsi="Times New Roman" w:eastAsia="宋体" w:cs="Times New Roman"/>
                <w:b w:val="0"/>
                <w:bCs w:val="0"/>
                <w:sz w:val="24"/>
                <w:szCs w:val="24"/>
                <w:highlight w:val="none"/>
                <w:u w:val="none"/>
                <w:lang w:eastAsia="zh-CN"/>
              </w:rPr>
              <w:t>项目</w:t>
            </w:r>
            <w:r>
              <w:rPr>
                <w:rFonts w:hint="eastAsia" w:ascii="Times New Roman" w:hAnsi="Times New Roman" w:eastAsia="宋体" w:cs="Times New Roman"/>
                <w:b w:val="0"/>
                <w:bCs w:val="0"/>
                <w:sz w:val="24"/>
                <w:szCs w:val="24"/>
                <w:highlight w:val="none"/>
                <w:u w:val="none"/>
                <w:lang w:val="en-US" w:eastAsia="zh-CN"/>
              </w:rPr>
              <w:t>一期工程</w:t>
            </w:r>
            <w:r>
              <w:rPr>
                <w:rFonts w:hint="eastAsia" w:ascii="Times New Roman" w:hAnsi="Times New Roman" w:eastAsia="宋体" w:cs="Times New Roman"/>
                <w:b w:val="0"/>
                <w:bCs w:val="0"/>
                <w:sz w:val="24"/>
                <w:szCs w:val="24"/>
                <w:highlight w:val="none"/>
                <w:u w:val="none"/>
              </w:rPr>
              <w:t>与</w:t>
            </w:r>
            <w:r>
              <w:rPr>
                <w:rFonts w:hint="eastAsia" w:ascii="Times New Roman" w:hAnsi="Times New Roman"/>
                <w:b w:val="0"/>
                <w:bCs w:val="0"/>
                <w:sz w:val="24"/>
                <w:szCs w:val="24"/>
                <w:highlight w:val="none"/>
                <w:u w:val="none"/>
              </w:rPr>
              <w:t>该文件相符性分析见下表。</w:t>
            </w:r>
          </w:p>
          <w:p>
            <w:pPr>
              <w:adjustRightInd w:val="0"/>
              <w:snapToGrid w:val="0"/>
              <w:spacing w:line="520" w:lineRule="exact"/>
              <w:ind w:firstLine="480" w:firstLineChars="200"/>
              <w:rPr>
                <w:rFonts w:hint="eastAsia" w:ascii="Times New Roman" w:hAnsi="Times New Roman" w:eastAsia="黑体" w:cs="Times New Roman"/>
                <w:b w:val="0"/>
                <w:bCs w:val="0"/>
                <w:color w:val="000000"/>
                <w:sz w:val="24"/>
                <w:highlight w:val="none"/>
                <w:u w:val="none"/>
              </w:rPr>
            </w:pPr>
            <w:r>
              <w:rPr>
                <w:rFonts w:hint="eastAsia" w:ascii="Times New Roman" w:hAnsi="Times New Roman" w:eastAsia="黑体" w:cs="Times New Roman"/>
                <w:b w:val="0"/>
                <w:bCs w:val="0"/>
                <w:color w:val="000000"/>
                <w:sz w:val="24"/>
                <w:highlight w:val="none"/>
                <w:u w:val="none"/>
              </w:rPr>
              <w:t>表1</w:t>
            </w:r>
            <w:r>
              <w:rPr>
                <w:rFonts w:hint="eastAsia" w:eastAsia="黑体" w:cs="Times New Roman"/>
                <w:b w:val="0"/>
                <w:bCs w:val="0"/>
                <w:color w:val="000000"/>
                <w:sz w:val="24"/>
                <w:highlight w:val="none"/>
                <w:u w:val="none"/>
                <w:lang w:val="en-US" w:eastAsia="zh-CN"/>
              </w:rPr>
              <w:t>-4</w:t>
            </w:r>
            <w:r>
              <w:rPr>
                <w:rFonts w:hint="eastAsia" w:ascii="Times New Roman" w:hAnsi="Times New Roman" w:eastAsia="黑体" w:cs="Times New Roman"/>
                <w:b w:val="0"/>
                <w:bCs w:val="0"/>
                <w:color w:val="000000"/>
                <w:sz w:val="24"/>
                <w:highlight w:val="none"/>
                <w:u w:val="none"/>
              </w:rPr>
              <w:t xml:space="preserve">        与</w:t>
            </w:r>
            <w:r>
              <w:rPr>
                <w:rFonts w:hint="default" w:ascii="Times New Roman" w:hAnsi="Times New Roman" w:eastAsia="宋体" w:cs="Times New Roman"/>
                <w:b/>
                <w:bCs/>
                <w:color w:val="auto"/>
                <w:sz w:val="24"/>
                <w:szCs w:val="24"/>
                <w:lang w:val="en-US" w:eastAsia="zh-CN"/>
              </w:rPr>
              <w:t>豫环委办﹝2023﹞</w:t>
            </w:r>
            <w:r>
              <w:rPr>
                <w:rFonts w:hint="eastAsia" w:ascii="Times New Roman" w:hAnsi="Times New Roman" w:cs="Times New Roman"/>
                <w:b/>
                <w:bCs/>
                <w:color w:val="auto"/>
                <w:sz w:val="24"/>
                <w:szCs w:val="24"/>
                <w:lang w:val="en-US" w:eastAsia="zh-CN"/>
              </w:rPr>
              <w:t>5</w:t>
            </w:r>
            <w:r>
              <w:rPr>
                <w:rFonts w:hint="default" w:ascii="Times New Roman" w:hAnsi="Times New Roman" w:eastAsia="宋体" w:cs="Times New Roman"/>
                <w:b/>
                <w:bCs/>
                <w:color w:val="auto"/>
                <w:sz w:val="24"/>
                <w:szCs w:val="24"/>
                <w:lang w:val="en-US" w:eastAsia="zh-CN"/>
              </w:rPr>
              <w:t>号</w:t>
            </w:r>
            <w:r>
              <w:rPr>
                <w:rFonts w:hint="eastAsia" w:ascii="Times New Roman" w:hAnsi="Times New Roman" w:eastAsia="黑体" w:cs="Times New Roman"/>
                <w:b w:val="0"/>
                <w:bCs w:val="0"/>
                <w:color w:val="000000"/>
                <w:sz w:val="24"/>
                <w:highlight w:val="none"/>
                <w:u w:val="none"/>
              </w:rPr>
              <w:t>相符性分析</w:t>
            </w:r>
          </w:p>
          <w:tbl>
            <w:tblPr>
              <w:tblStyle w:val="3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1"/>
              <w:gridCol w:w="4705"/>
              <w:gridCol w:w="1533"/>
              <w:gridCol w:w="8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4" w:type="pct"/>
                  <w:noWrap w:val="0"/>
                  <w:vAlign w:val="center"/>
                </w:tcPr>
                <w:p>
                  <w:pPr>
                    <w:pStyle w:val="5"/>
                    <w:tabs>
                      <w:tab w:val="left" w:pos="3705"/>
                    </w:tabs>
                    <w:spacing w:line="360" w:lineRule="exact"/>
                    <w:ind w:firstLine="0" w:firstLineChars="0"/>
                    <w:jc w:val="center"/>
                    <w:rPr>
                      <w:rFonts w:ascii="Times New Roman" w:hAnsi="Times New Roman"/>
                      <w:b/>
                      <w:bCs/>
                      <w:sz w:val="21"/>
                      <w:szCs w:val="21"/>
                      <w:highlight w:val="none"/>
                      <w:u w:val="none"/>
                    </w:rPr>
                  </w:pPr>
                  <w:r>
                    <w:rPr>
                      <w:rFonts w:ascii="Times New Roman" w:hAnsi="Times New Roman"/>
                      <w:b/>
                      <w:bCs/>
                      <w:sz w:val="21"/>
                      <w:szCs w:val="21"/>
                      <w:highlight w:val="none"/>
                      <w:u w:val="none"/>
                    </w:rPr>
                    <w:t>项目</w:t>
                  </w:r>
                </w:p>
              </w:tc>
              <w:tc>
                <w:tcPr>
                  <w:tcW w:w="2974" w:type="pct"/>
                  <w:noWrap w:val="0"/>
                  <w:vAlign w:val="center"/>
                </w:tcPr>
                <w:p>
                  <w:pPr>
                    <w:pStyle w:val="5"/>
                    <w:tabs>
                      <w:tab w:val="left" w:pos="3705"/>
                    </w:tabs>
                    <w:spacing w:line="360" w:lineRule="exact"/>
                    <w:ind w:firstLine="0" w:firstLineChars="0"/>
                    <w:jc w:val="center"/>
                    <w:rPr>
                      <w:rFonts w:ascii="Times New Roman" w:hAnsi="Times New Roman"/>
                      <w:b/>
                      <w:bCs/>
                      <w:sz w:val="21"/>
                      <w:szCs w:val="21"/>
                      <w:highlight w:val="none"/>
                      <w:u w:val="none"/>
                    </w:rPr>
                  </w:pPr>
                  <w:r>
                    <w:rPr>
                      <w:rFonts w:ascii="Times New Roman" w:hAnsi="Times New Roman"/>
                      <w:b/>
                      <w:bCs/>
                      <w:sz w:val="21"/>
                      <w:szCs w:val="21"/>
                      <w:highlight w:val="none"/>
                      <w:u w:val="none"/>
                    </w:rPr>
                    <w:t>主要内容</w:t>
                  </w:r>
                </w:p>
              </w:tc>
              <w:tc>
                <w:tcPr>
                  <w:tcW w:w="969" w:type="pct"/>
                  <w:noWrap w:val="0"/>
                  <w:vAlign w:val="center"/>
                </w:tcPr>
                <w:p>
                  <w:pPr>
                    <w:pStyle w:val="5"/>
                    <w:tabs>
                      <w:tab w:val="left" w:pos="3705"/>
                    </w:tabs>
                    <w:spacing w:line="360" w:lineRule="exact"/>
                    <w:ind w:firstLine="0" w:firstLineChars="0"/>
                    <w:jc w:val="center"/>
                    <w:rPr>
                      <w:rFonts w:hint="eastAsia" w:ascii="Times New Roman" w:hAnsi="Times New Roman" w:eastAsia="宋体"/>
                      <w:b/>
                      <w:bCs/>
                      <w:sz w:val="21"/>
                      <w:szCs w:val="21"/>
                      <w:highlight w:val="none"/>
                      <w:u w:val="none"/>
                      <w:lang w:eastAsia="zh-CN"/>
                    </w:rPr>
                  </w:pPr>
                  <w:r>
                    <w:rPr>
                      <w:rFonts w:hint="eastAsia" w:ascii="Times New Roman" w:hAnsi="Times New Roman"/>
                      <w:b/>
                      <w:bCs/>
                      <w:sz w:val="21"/>
                      <w:szCs w:val="21"/>
                      <w:highlight w:val="none"/>
                      <w:u w:val="none"/>
                      <w:lang w:eastAsia="zh-CN"/>
                    </w:rPr>
                    <w:t>本项目</w:t>
                  </w:r>
                  <w:r>
                    <w:rPr>
                      <w:rFonts w:hint="eastAsia" w:ascii="Times New Roman" w:hAnsi="Times New Roman" w:eastAsia="宋体" w:cs="Times New Roman"/>
                      <w:b/>
                      <w:bCs/>
                      <w:sz w:val="21"/>
                      <w:szCs w:val="21"/>
                      <w:highlight w:val="none"/>
                      <w:u w:val="none"/>
                      <w:lang w:val="en-US" w:eastAsia="zh-CN"/>
                    </w:rPr>
                    <w:t>一期工程</w:t>
                  </w:r>
                  <w:r>
                    <w:rPr>
                      <w:rFonts w:hint="eastAsia" w:ascii="Times New Roman" w:hAnsi="Times New Roman" w:eastAsia="宋体" w:cs="Times New Roman"/>
                      <w:b/>
                      <w:bCs/>
                      <w:sz w:val="21"/>
                      <w:szCs w:val="21"/>
                      <w:highlight w:val="none"/>
                      <w:u w:val="none"/>
                      <w:lang w:eastAsia="zh-CN"/>
                    </w:rPr>
                    <w:t>情况</w:t>
                  </w:r>
                </w:p>
              </w:tc>
              <w:tc>
                <w:tcPr>
                  <w:tcW w:w="562" w:type="pct"/>
                  <w:noWrap w:val="0"/>
                  <w:vAlign w:val="center"/>
                </w:tcPr>
                <w:p>
                  <w:pPr>
                    <w:pStyle w:val="5"/>
                    <w:tabs>
                      <w:tab w:val="left" w:pos="3705"/>
                    </w:tabs>
                    <w:spacing w:line="360" w:lineRule="exact"/>
                    <w:ind w:firstLine="0" w:firstLineChars="0"/>
                    <w:jc w:val="center"/>
                    <w:rPr>
                      <w:rFonts w:hint="eastAsia" w:ascii="Times New Roman" w:hAnsi="Times New Roman"/>
                      <w:b/>
                      <w:bCs/>
                      <w:sz w:val="21"/>
                      <w:szCs w:val="21"/>
                      <w:highlight w:val="none"/>
                      <w:u w:val="none"/>
                      <w:lang w:eastAsia="zh-CN"/>
                    </w:rPr>
                  </w:pPr>
                  <w:r>
                    <w:rPr>
                      <w:rFonts w:hint="eastAsia" w:ascii="Times New Roman" w:hAnsi="Times New Roman"/>
                      <w:b/>
                      <w:bCs/>
                      <w:sz w:val="21"/>
                      <w:szCs w:val="21"/>
                      <w:highlight w:val="none"/>
                      <w:u w:val="none"/>
                      <w:lang w:eastAsia="zh-CN"/>
                    </w:rPr>
                    <w:t>相符性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4" w:type="pct"/>
                  <w:noWrap w:val="0"/>
                  <w:vAlign w:val="center"/>
                </w:tcPr>
                <w:p>
                  <w:pPr>
                    <w:autoSpaceDE w:val="0"/>
                    <w:autoSpaceDN w:val="0"/>
                    <w:adjustRightInd w:val="0"/>
                    <w:spacing w:line="360" w:lineRule="exact"/>
                    <w:jc w:val="center"/>
                    <w:rPr>
                      <w:rFonts w:hint="default"/>
                      <w:b w:val="0"/>
                      <w:bCs w:val="0"/>
                      <w:kern w:val="0"/>
                      <w:sz w:val="21"/>
                      <w:szCs w:val="21"/>
                      <w:highlight w:val="none"/>
                      <w:u w:val="none"/>
                      <w:lang w:val="en-US" w:eastAsia="zh-CN"/>
                    </w:rPr>
                  </w:pPr>
                  <w:r>
                    <w:rPr>
                      <w:rFonts w:hint="eastAsia" w:cs="Times New Roman"/>
                      <w:b w:val="0"/>
                      <w:bCs w:val="0"/>
                      <w:kern w:val="2"/>
                      <w:sz w:val="21"/>
                      <w:szCs w:val="21"/>
                      <w:u w:val="none"/>
                      <w:lang w:val="en-US" w:eastAsia="zh-CN" w:bidi="ar-SA"/>
                    </w:rPr>
                    <w:t>河南省</w:t>
                  </w:r>
                  <w:r>
                    <w:rPr>
                      <w:rFonts w:hint="default" w:ascii="Times New Roman" w:hAnsi="Times New Roman" w:eastAsia="宋体" w:cs="Times New Roman"/>
                      <w:b w:val="0"/>
                      <w:bCs w:val="0"/>
                      <w:kern w:val="2"/>
                      <w:sz w:val="21"/>
                      <w:szCs w:val="21"/>
                      <w:u w:val="none"/>
                      <w:lang w:val="en-US" w:eastAsia="zh-CN" w:bidi="ar-SA"/>
                    </w:rPr>
                    <w:t>20</w:t>
                  </w:r>
                  <w:r>
                    <w:rPr>
                      <w:rFonts w:hint="eastAsia" w:ascii="Times New Roman" w:hAnsi="Times New Roman" w:eastAsia="宋体" w:cs="Times New Roman"/>
                      <w:b w:val="0"/>
                      <w:bCs w:val="0"/>
                      <w:kern w:val="2"/>
                      <w:sz w:val="21"/>
                      <w:szCs w:val="21"/>
                      <w:u w:val="none"/>
                      <w:lang w:val="en-US" w:eastAsia="zh-CN" w:bidi="ar-SA"/>
                    </w:rPr>
                    <w:t>23</w:t>
                  </w:r>
                  <w:r>
                    <w:rPr>
                      <w:rFonts w:hint="default" w:ascii="Times New Roman" w:hAnsi="Times New Roman" w:eastAsia="宋体" w:cs="Times New Roman"/>
                      <w:b w:val="0"/>
                      <w:bCs w:val="0"/>
                      <w:kern w:val="2"/>
                      <w:sz w:val="21"/>
                      <w:szCs w:val="21"/>
                      <w:u w:val="none"/>
                      <w:lang w:val="en-US" w:eastAsia="zh-CN" w:bidi="ar-SA"/>
                    </w:rPr>
                    <w:t>年</w:t>
                  </w:r>
                  <w:r>
                    <w:rPr>
                      <w:rFonts w:hint="eastAsia" w:ascii="Times New Roman" w:hAnsi="Times New Roman" w:eastAsia="宋体" w:cs="Times New Roman"/>
                      <w:b w:val="0"/>
                      <w:bCs w:val="0"/>
                      <w:kern w:val="2"/>
                      <w:sz w:val="21"/>
                      <w:szCs w:val="21"/>
                      <w:u w:val="none"/>
                      <w:lang w:val="en-US" w:eastAsia="zh-CN" w:bidi="ar-SA"/>
                    </w:rPr>
                    <w:t>碧水保卫战实施方案</w:t>
                  </w:r>
                  <w:r>
                    <w:rPr>
                      <w:rFonts w:hint="eastAsia"/>
                      <w:b w:val="0"/>
                      <w:bCs w:val="0"/>
                      <w:kern w:val="0"/>
                      <w:sz w:val="21"/>
                      <w:szCs w:val="21"/>
                      <w:highlight w:val="none"/>
                      <w:u w:val="none"/>
                      <w:lang w:eastAsia="zh-CN"/>
                    </w:rPr>
                    <w:t xml:space="preserve"> </w:t>
                  </w:r>
                  <w:r>
                    <w:rPr>
                      <w:rFonts w:hint="eastAsia"/>
                      <w:b w:val="0"/>
                      <w:bCs w:val="0"/>
                      <w:kern w:val="0"/>
                      <w:sz w:val="21"/>
                      <w:szCs w:val="21"/>
                      <w:highlight w:val="none"/>
                      <w:u w:val="none"/>
                      <w:lang w:val="en-US" w:eastAsia="zh-CN"/>
                    </w:rPr>
                    <w:t xml:space="preserve"> </w:t>
                  </w:r>
                </w:p>
              </w:tc>
              <w:tc>
                <w:tcPr>
                  <w:tcW w:w="2974" w:type="pct"/>
                  <w:noWrap w:val="0"/>
                  <w:vAlign w:val="center"/>
                </w:tcPr>
                <w:p>
                  <w:pPr>
                    <w:pStyle w:val="5"/>
                    <w:tabs>
                      <w:tab w:val="left" w:pos="3705"/>
                    </w:tabs>
                    <w:spacing w:line="360" w:lineRule="exact"/>
                    <w:ind w:firstLine="0" w:firstLineChars="0"/>
                    <w:rPr>
                      <w:rFonts w:ascii="Times New Roman" w:hAnsi="Times New Roman"/>
                      <w:b w:val="0"/>
                      <w:bCs w:val="0"/>
                      <w:sz w:val="21"/>
                      <w:szCs w:val="21"/>
                      <w:highlight w:val="none"/>
                      <w:u w:val="none"/>
                    </w:rPr>
                  </w:pPr>
                  <w:r>
                    <w:rPr>
                      <w:rFonts w:hint="eastAsia" w:ascii="Times New Roman" w:hAnsi="Times New Roman"/>
                      <w:b w:val="0"/>
                      <w:bCs w:val="0"/>
                      <w:sz w:val="21"/>
                      <w:szCs w:val="21"/>
                      <w:u w:val="none"/>
                      <w:lang w:val="en-US" w:eastAsia="zh-CN"/>
                    </w:rPr>
                    <w:t>22</w:t>
                  </w:r>
                  <w:r>
                    <w:rPr>
                      <w:rFonts w:hint="eastAsia" w:ascii="Times New Roman" w:hAnsi="Times New Roman"/>
                      <w:b w:val="0"/>
                      <w:bCs w:val="0"/>
                      <w:sz w:val="21"/>
                      <w:szCs w:val="21"/>
                      <w:u w:val="none"/>
                    </w:rPr>
                    <w:t>.</w:t>
                  </w:r>
                  <w:r>
                    <w:rPr>
                      <w:rFonts w:hint="eastAsia" w:ascii="Times New Roman" w:hAnsi="Times New Roman"/>
                      <w:b w:val="0"/>
                      <w:bCs w:val="0"/>
                      <w:sz w:val="21"/>
                      <w:szCs w:val="21"/>
                      <w:u w:val="none"/>
                      <w:lang w:eastAsia="zh-CN"/>
                    </w:rPr>
                    <w:t>实施</w:t>
                  </w:r>
                  <w:r>
                    <w:rPr>
                      <w:rFonts w:hint="eastAsia" w:ascii="Times New Roman" w:hAnsi="Times New Roman"/>
                      <w:b w:val="0"/>
                      <w:bCs w:val="0"/>
                      <w:sz w:val="21"/>
                      <w:szCs w:val="21"/>
                      <w:u w:val="none"/>
                    </w:rPr>
                    <w:t>工业废水循环利用工程。推进企业、工业园区根据内部废水水质特点，围绕过程循环和回用，实施废水循环利用技术改造，完善废水循环利用装备和设施，促进企业间串联用水、分质用水、一水多用和梯级利用，提升企业水重复利用率。新建企业和园区要在规划布局时，统筹供排水、水处理及循环利用设施建设，推动企业间的用水系统集成优化。积极推动企业废水再生利用水质监测评价和用水管理，鼓励地方和重点用水企业搭建工业废水循环利用智慧管理平台</w:t>
                  </w:r>
                  <w:r>
                    <w:rPr>
                      <w:rFonts w:hint="eastAsia" w:ascii="Times New Roman" w:hAnsi="Times New Roman"/>
                      <w:b w:val="0"/>
                      <w:bCs w:val="0"/>
                      <w:sz w:val="21"/>
                      <w:szCs w:val="21"/>
                      <w:u w:val="none"/>
                      <w:lang w:eastAsia="zh-CN"/>
                    </w:rPr>
                    <w:t>。</w:t>
                  </w:r>
                </w:p>
              </w:tc>
              <w:tc>
                <w:tcPr>
                  <w:tcW w:w="969" w:type="pct"/>
                  <w:noWrap w:val="0"/>
                  <w:vAlign w:val="center"/>
                </w:tcPr>
                <w:p>
                  <w:pPr>
                    <w:pStyle w:val="5"/>
                    <w:tabs>
                      <w:tab w:val="left" w:pos="3705"/>
                    </w:tabs>
                    <w:spacing w:line="360" w:lineRule="exact"/>
                    <w:ind w:firstLine="0" w:firstLineChars="0"/>
                    <w:jc w:val="center"/>
                    <w:rPr>
                      <w:rFonts w:hint="eastAsia" w:ascii="Times New Roman" w:hAnsi="Times New Roman" w:eastAsia="宋体" w:cs="Times New Roman"/>
                      <w:b w:val="0"/>
                      <w:bCs w:val="0"/>
                      <w:kern w:val="2"/>
                      <w:sz w:val="21"/>
                      <w:szCs w:val="21"/>
                      <w:highlight w:val="none"/>
                      <w:u w:val="none"/>
                      <w:lang w:val="en-US" w:eastAsia="zh-CN" w:bidi="ar-SA"/>
                    </w:rPr>
                  </w:pPr>
                  <w:r>
                    <w:rPr>
                      <w:rFonts w:hint="eastAsia"/>
                      <w:sz w:val="21"/>
                      <w:szCs w:val="21"/>
                      <w:lang w:eastAsia="zh-CN"/>
                    </w:rPr>
                    <w:t>本项目</w:t>
                  </w:r>
                  <w:r>
                    <w:rPr>
                      <w:rFonts w:hint="eastAsia" w:ascii="Times New Roman" w:hAnsi="Times New Roman" w:eastAsia="宋体" w:cs="Times New Roman"/>
                      <w:color w:val="000000"/>
                      <w:sz w:val="21"/>
                      <w:szCs w:val="21"/>
                      <w:highlight w:val="none"/>
                      <w:lang w:val="en-US" w:eastAsia="zh-CN"/>
                    </w:rPr>
                    <w:t>一期工程</w:t>
                  </w:r>
                  <w:r>
                    <w:rPr>
                      <w:rFonts w:hint="eastAsia"/>
                      <w:b w:val="0"/>
                      <w:bCs w:val="0"/>
                      <w:sz w:val="21"/>
                      <w:szCs w:val="21"/>
                      <w:highlight w:val="none"/>
                      <w:lang w:val="en-US" w:eastAsia="zh-CN"/>
                    </w:rPr>
                    <w:t>运营过程</w:t>
                  </w:r>
                  <w:r>
                    <w:rPr>
                      <w:rFonts w:hint="eastAsia" w:cs="Times New Roman"/>
                      <w:b w:val="0"/>
                      <w:bCs/>
                      <w:color w:val="auto"/>
                      <w:sz w:val="21"/>
                      <w:szCs w:val="21"/>
                      <w:lang w:val="en-US" w:eastAsia="zh-CN"/>
                    </w:rPr>
                    <w:t>无生产废水产生和排放</w:t>
                  </w:r>
                  <w:r>
                    <w:rPr>
                      <w:rFonts w:hint="eastAsia" w:ascii="Times New Roman" w:hAnsi="Times New Roman" w:cs="Times New Roman"/>
                      <w:b w:val="0"/>
                      <w:bCs w:val="0"/>
                      <w:color w:val="auto"/>
                      <w:sz w:val="21"/>
                      <w:szCs w:val="21"/>
                      <w:highlight w:val="none"/>
                      <w:u w:val="none"/>
                      <w:lang w:val="en-US" w:eastAsia="zh-CN"/>
                    </w:rPr>
                    <w:t>。</w:t>
                  </w:r>
                </w:p>
              </w:tc>
              <w:tc>
                <w:tcPr>
                  <w:tcW w:w="562" w:type="pct"/>
                  <w:noWrap w:val="0"/>
                  <w:vAlign w:val="center"/>
                </w:tcPr>
                <w:p>
                  <w:pPr>
                    <w:pStyle w:val="5"/>
                    <w:tabs>
                      <w:tab w:val="left" w:pos="3705"/>
                    </w:tabs>
                    <w:spacing w:line="360" w:lineRule="exact"/>
                    <w:ind w:firstLine="0" w:firstLineChars="0"/>
                    <w:jc w:val="center"/>
                    <w:rPr>
                      <w:rFonts w:hint="eastAsia" w:ascii="Times New Roman" w:hAnsi="Times New Roman" w:cs="Times New Roman"/>
                      <w:b w:val="0"/>
                      <w:bCs w:val="0"/>
                      <w:color w:val="000000"/>
                      <w:sz w:val="21"/>
                      <w:szCs w:val="21"/>
                      <w:highlight w:val="none"/>
                      <w:u w:val="none"/>
                      <w:lang w:eastAsia="zh-CN"/>
                    </w:rPr>
                  </w:pPr>
                  <w:r>
                    <w:rPr>
                      <w:rFonts w:hint="eastAsia" w:ascii="Times New Roman" w:hAnsi="Times New Roman" w:cs="Times New Roman"/>
                      <w:b w:val="0"/>
                      <w:bCs w:val="0"/>
                      <w:color w:val="000000"/>
                      <w:sz w:val="21"/>
                      <w:szCs w:val="21"/>
                      <w:highlight w:val="none"/>
                      <w:u w:val="none"/>
                      <w:lang w:eastAsia="zh-CN"/>
                    </w:rPr>
                    <w:t>相符</w:t>
                  </w:r>
                </w:p>
              </w:tc>
            </w:tr>
          </w:tbl>
          <w:p>
            <w:pPr>
              <w:pStyle w:val="5"/>
              <w:tabs>
                <w:tab w:val="left" w:pos="3705"/>
              </w:tabs>
              <w:spacing w:line="520" w:lineRule="exact"/>
              <w:ind w:firstLine="480" w:firstLineChars="200"/>
              <w:jc w:val="left"/>
              <w:rPr>
                <w:rFonts w:hint="eastAsia" w:ascii="Times New Roman" w:hAnsi="Times New Roman" w:cs="Times New Roman"/>
                <w:b/>
                <w:bCs/>
                <w:color w:val="auto"/>
                <w:sz w:val="24"/>
                <w:szCs w:val="24"/>
                <w:lang w:val="en-US" w:eastAsia="zh-CN"/>
              </w:rPr>
            </w:pPr>
            <w:r>
              <w:rPr>
                <w:rFonts w:hint="eastAsia" w:ascii="Times New Roman" w:hAnsi="Times New Roman"/>
                <w:b w:val="0"/>
                <w:bCs w:val="0"/>
                <w:sz w:val="24"/>
                <w:szCs w:val="24"/>
                <w:highlight w:val="none"/>
                <w:u w:val="none"/>
              </w:rPr>
              <w:t>因此，</w:t>
            </w:r>
            <w:r>
              <w:rPr>
                <w:rFonts w:hint="eastAsia"/>
                <w:b w:val="0"/>
                <w:bCs w:val="0"/>
                <w:sz w:val="24"/>
                <w:szCs w:val="24"/>
                <w:highlight w:val="none"/>
                <w:u w:val="none"/>
                <w:lang w:eastAsia="zh-CN"/>
              </w:rPr>
              <w:t>本</w:t>
            </w:r>
            <w:r>
              <w:rPr>
                <w:rFonts w:hint="eastAsia" w:eastAsia="宋体" w:cs="Times New Roman"/>
                <w:b w:val="0"/>
                <w:bCs w:val="0"/>
                <w:sz w:val="24"/>
                <w:szCs w:val="24"/>
                <w:highlight w:val="none"/>
                <w:u w:val="none"/>
                <w:lang w:eastAsia="zh-CN"/>
              </w:rPr>
              <w:t>项目</w:t>
            </w:r>
            <w:r>
              <w:rPr>
                <w:rFonts w:hint="eastAsia" w:eastAsia="宋体" w:cs="Times New Roman"/>
                <w:b w:val="0"/>
                <w:bCs w:val="0"/>
                <w:sz w:val="24"/>
                <w:szCs w:val="24"/>
                <w:highlight w:val="none"/>
                <w:u w:val="none"/>
                <w:lang w:val="en-US" w:eastAsia="zh-CN"/>
              </w:rPr>
              <w:t>一期工程</w:t>
            </w:r>
            <w:r>
              <w:rPr>
                <w:rFonts w:hint="eastAsia" w:eastAsia="宋体" w:cs="Times New Roman"/>
                <w:b w:val="0"/>
                <w:bCs w:val="0"/>
                <w:sz w:val="24"/>
                <w:szCs w:val="24"/>
                <w:highlight w:val="none"/>
                <w:u w:val="none"/>
                <w:lang w:eastAsia="zh-CN"/>
              </w:rPr>
              <w:t>符</w:t>
            </w:r>
            <w:r>
              <w:rPr>
                <w:rFonts w:hint="eastAsia" w:ascii="Times New Roman" w:hAnsi="Times New Roman"/>
                <w:b w:val="0"/>
                <w:bCs w:val="0"/>
                <w:sz w:val="24"/>
                <w:szCs w:val="24"/>
                <w:highlight w:val="none"/>
                <w:u w:val="none"/>
              </w:rPr>
              <w:t>合</w:t>
            </w:r>
            <w:r>
              <w:rPr>
                <w:rFonts w:hint="eastAsia" w:cs="Times New Roman"/>
                <w:b w:val="0"/>
                <w:bCs w:val="0"/>
                <w:sz w:val="24"/>
                <w:szCs w:val="24"/>
                <w:highlight w:val="none"/>
                <w:u w:val="none"/>
                <w:lang w:val="en-US" w:eastAsia="zh-CN"/>
              </w:rPr>
              <w:t>河南省</w:t>
            </w:r>
            <w:r>
              <w:rPr>
                <w:rFonts w:hint="default" w:ascii="Times New Roman" w:hAnsi="Times New Roman" w:eastAsia="宋体" w:cs="Times New Roman"/>
                <w:b w:val="0"/>
                <w:bCs w:val="0"/>
                <w:sz w:val="24"/>
                <w:szCs w:val="24"/>
                <w:highlight w:val="none"/>
                <w:u w:val="none"/>
                <w:lang w:val="en-US" w:eastAsia="zh-CN"/>
              </w:rPr>
              <w:t>20</w:t>
            </w:r>
            <w:r>
              <w:rPr>
                <w:rFonts w:hint="eastAsia" w:ascii="Times New Roman" w:hAnsi="Times New Roman" w:eastAsia="宋体" w:cs="Times New Roman"/>
                <w:b w:val="0"/>
                <w:bCs w:val="0"/>
                <w:sz w:val="24"/>
                <w:szCs w:val="24"/>
                <w:highlight w:val="none"/>
                <w:u w:val="none"/>
                <w:lang w:val="en-US" w:eastAsia="zh-CN"/>
              </w:rPr>
              <w:t>23</w:t>
            </w:r>
            <w:r>
              <w:rPr>
                <w:rFonts w:hint="default" w:ascii="Times New Roman" w:hAnsi="Times New Roman" w:eastAsia="宋体" w:cs="Times New Roman"/>
                <w:b w:val="0"/>
                <w:bCs w:val="0"/>
                <w:sz w:val="24"/>
                <w:szCs w:val="24"/>
                <w:highlight w:val="none"/>
                <w:u w:val="none"/>
                <w:lang w:val="en-US" w:eastAsia="zh-CN"/>
              </w:rPr>
              <w:t>年</w:t>
            </w:r>
            <w:r>
              <w:rPr>
                <w:rFonts w:hint="eastAsia" w:ascii="Times New Roman" w:hAnsi="Times New Roman" w:cs="Times New Roman"/>
                <w:b w:val="0"/>
                <w:bCs w:val="0"/>
                <w:sz w:val="24"/>
                <w:szCs w:val="24"/>
                <w:highlight w:val="none"/>
                <w:u w:val="none"/>
                <w:lang w:val="en-US" w:eastAsia="zh-CN"/>
              </w:rPr>
              <w:t>碧水</w:t>
            </w:r>
            <w:r>
              <w:rPr>
                <w:rFonts w:hint="eastAsia" w:ascii="Times New Roman" w:hAnsi="Times New Roman" w:eastAsia="宋体" w:cs="Times New Roman"/>
                <w:b w:val="0"/>
                <w:bCs w:val="0"/>
                <w:sz w:val="24"/>
                <w:szCs w:val="24"/>
                <w:highlight w:val="none"/>
                <w:u w:val="none"/>
                <w:lang w:val="en-US" w:eastAsia="zh-CN"/>
              </w:rPr>
              <w:t>保卫战实施方案</w:t>
            </w:r>
            <w:r>
              <w:rPr>
                <w:rFonts w:hint="eastAsia" w:ascii="Times New Roman" w:hAnsi="Times New Roman"/>
                <w:b w:val="0"/>
                <w:bCs w:val="0"/>
                <w:sz w:val="24"/>
                <w:szCs w:val="24"/>
                <w:highlight w:val="none"/>
                <w:u w:val="none"/>
              </w:rPr>
              <w:t>相关要求。</w:t>
            </w:r>
          </w:p>
          <w:p>
            <w:pPr>
              <w:pStyle w:val="5"/>
              <w:tabs>
                <w:tab w:val="left" w:pos="3705"/>
              </w:tabs>
              <w:spacing w:line="520" w:lineRule="exact"/>
              <w:ind w:firstLine="482" w:firstLineChars="200"/>
              <w:jc w:val="left"/>
              <w:rPr>
                <w:rFonts w:hint="eastAsia" w:ascii="Times New Roman" w:hAnsi="Times New Roman" w:eastAsia="宋体" w:cs="Times New Roman"/>
                <w:b/>
                <w:bCs/>
                <w:color w:val="auto"/>
                <w:sz w:val="24"/>
                <w:szCs w:val="24"/>
                <w:lang w:eastAsia="zh-CN"/>
              </w:rPr>
            </w:pPr>
            <w:r>
              <w:rPr>
                <w:rFonts w:hint="eastAsia" w:ascii="Times New Roman" w:hAnsi="Times New Roman" w:cs="Times New Roman"/>
                <w:b/>
                <w:bCs/>
                <w:color w:val="auto"/>
                <w:sz w:val="24"/>
                <w:szCs w:val="24"/>
                <w:lang w:val="en-US" w:eastAsia="zh-CN"/>
              </w:rPr>
              <w:t>7</w:t>
            </w:r>
            <w:r>
              <w:rPr>
                <w:rFonts w:hint="default" w:ascii="Times New Roman" w:hAnsi="Times New Roman" w:cs="Times New Roman"/>
                <w:b/>
                <w:bCs/>
                <w:color w:val="auto"/>
                <w:sz w:val="24"/>
                <w:szCs w:val="24"/>
              </w:rPr>
              <w:t>、</w:t>
            </w:r>
            <w:r>
              <w:rPr>
                <w:rFonts w:hint="eastAsia" w:ascii="Times New Roman" w:hAnsi="Times New Roman" w:cs="Times New Roman"/>
                <w:b/>
                <w:bCs/>
                <w:color w:val="auto"/>
                <w:sz w:val="24"/>
                <w:szCs w:val="24"/>
                <w:lang w:eastAsia="zh-CN"/>
              </w:rPr>
              <w:t>与</w:t>
            </w:r>
            <w:r>
              <w:rPr>
                <w:rFonts w:hint="default" w:ascii="Times New Roman" w:hAnsi="Times New Roman" w:cs="Times New Roman"/>
                <w:b/>
                <w:bCs/>
                <w:color w:val="auto"/>
                <w:sz w:val="24"/>
                <w:szCs w:val="24"/>
              </w:rPr>
              <w:t>平顶山市2021年工业企业大气污染物全面达标提升行动方案（平环[2021]57号）</w:t>
            </w:r>
            <w:r>
              <w:rPr>
                <w:rFonts w:hint="eastAsia" w:ascii="Times New Roman" w:hAnsi="Times New Roman" w:cs="Times New Roman"/>
                <w:b/>
                <w:bCs/>
                <w:color w:val="auto"/>
                <w:sz w:val="24"/>
                <w:szCs w:val="24"/>
                <w:lang w:eastAsia="zh-CN"/>
              </w:rPr>
              <w:t>相符性分析</w:t>
            </w:r>
          </w:p>
          <w:p>
            <w:pPr>
              <w:pStyle w:val="5"/>
              <w:tabs>
                <w:tab w:val="left" w:pos="3705"/>
              </w:tabs>
              <w:spacing w:line="520" w:lineRule="exact"/>
              <w:ind w:firstLine="480" w:firstLineChars="200"/>
              <w:jc w:val="left"/>
              <w:rPr>
                <w:rFonts w:hint="default" w:ascii="Times New Roman" w:hAnsi="Times New Roman" w:cs="Times New Roman"/>
                <w:b/>
                <w:bCs/>
                <w:color w:val="auto"/>
                <w:sz w:val="24"/>
                <w:szCs w:val="24"/>
                <w:u w:val="single"/>
              </w:rPr>
            </w:pPr>
            <w:r>
              <w:rPr>
                <w:rFonts w:hint="default" w:ascii="Times New Roman" w:hAnsi="Times New Roman" w:cs="Times New Roman"/>
                <w:color w:val="auto"/>
                <w:sz w:val="24"/>
                <w:szCs w:val="24"/>
              </w:rPr>
              <w:t>2021年4月19日，平顶山市2021年工业企业大气污染物全面达标提升行动方案（平环[2021]57号）发布实施，本项</w:t>
            </w:r>
            <w:r>
              <w:rPr>
                <w:rFonts w:hint="default" w:ascii="Times New Roman" w:hAnsi="Times New Roman" w:eastAsia="宋体" w:cs="Times New Roman"/>
                <w:color w:val="auto"/>
                <w:sz w:val="24"/>
                <w:szCs w:val="24"/>
              </w:rPr>
              <w:t>目</w:t>
            </w:r>
            <w:r>
              <w:rPr>
                <w:rFonts w:hint="eastAsia" w:ascii="Times New Roman" w:hAnsi="Times New Roman" w:eastAsia="宋体" w:cs="Times New Roman"/>
                <w:color w:val="auto"/>
                <w:sz w:val="24"/>
                <w:szCs w:val="24"/>
                <w:lang w:val="en-US" w:eastAsia="zh-CN"/>
              </w:rPr>
              <w:t>一期工程</w:t>
            </w:r>
            <w:r>
              <w:rPr>
                <w:rFonts w:hint="default" w:ascii="Times New Roman" w:hAnsi="Times New Roman" w:eastAsia="宋体" w:cs="Times New Roman"/>
                <w:color w:val="auto"/>
                <w:sz w:val="24"/>
                <w:szCs w:val="24"/>
              </w:rPr>
              <w:t>与</w:t>
            </w:r>
            <w:r>
              <w:rPr>
                <w:rFonts w:hint="default" w:ascii="Times New Roman" w:hAnsi="Times New Roman" w:cs="Times New Roman"/>
                <w:color w:val="auto"/>
                <w:sz w:val="24"/>
                <w:szCs w:val="24"/>
              </w:rPr>
              <w:t>该文件相符性分析见下表。</w:t>
            </w:r>
          </w:p>
          <w:p>
            <w:pPr>
              <w:spacing w:line="500" w:lineRule="exact"/>
              <w:ind w:firstLine="480" w:firstLineChars="200"/>
              <w:jc w:val="both"/>
              <w:rPr>
                <w:rFonts w:hint="default" w:ascii="Times New Roman" w:hAnsi="Times New Roman" w:eastAsia="黑体" w:cs="Times New Roman"/>
                <w:b w:val="0"/>
                <w:bCs w:val="0"/>
                <w:color w:val="auto"/>
                <w:sz w:val="24"/>
                <w:u w:val="none"/>
                <w:lang w:val="en-US" w:eastAsia="zh-CN"/>
              </w:rPr>
            </w:pPr>
            <w:r>
              <w:rPr>
                <w:rFonts w:hint="default" w:ascii="Times New Roman" w:hAnsi="Times New Roman" w:eastAsia="黑体" w:cs="Times New Roman"/>
                <w:b w:val="0"/>
                <w:bCs w:val="0"/>
                <w:color w:val="auto"/>
                <w:sz w:val="24"/>
                <w:u w:val="none"/>
                <w:lang w:val="en-US" w:eastAsia="zh-CN"/>
              </w:rPr>
              <w:t>表1-</w:t>
            </w:r>
            <w:r>
              <w:rPr>
                <w:rFonts w:hint="eastAsia" w:eastAsia="黑体" w:cs="Times New Roman"/>
                <w:b w:val="0"/>
                <w:bCs w:val="0"/>
                <w:color w:val="auto"/>
                <w:sz w:val="24"/>
                <w:u w:val="none"/>
                <w:lang w:val="en-US" w:eastAsia="zh-CN"/>
              </w:rPr>
              <w:t>5</w:t>
            </w:r>
            <w:r>
              <w:rPr>
                <w:rFonts w:hint="default" w:ascii="Times New Roman" w:hAnsi="Times New Roman" w:eastAsia="黑体" w:cs="Times New Roman"/>
                <w:b w:val="0"/>
                <w:bCs w:val="0"/>
                <w:color w:val="auto"/>
                <w:sz w:val="24"/>
                <w:u w:val="none"/>
                <w:lang w:val="en-US" w:eastAsia="zh-CN"/>
              </w:rPr>
              <w:t xml:space="preserve">      </w:t>
            </w:r>
            <w:r>
              <w:rPr>
                <w:rFonts w:hint="eastAsia" w:eastAsia="黑体" w:cs="Times New Roman"/>
                <w:b w:val="0"/>
                <w:bCs w:val="0"/>
                <w:color w:val="auto"/>
                <w:sz w:val="24"/>
                <w:u w:val="none"/>
                <w:lang w:val="en-US" w:eastAsia="zh-CN"/>
              </w:rPr>
              <w:t xml:space="preserve">     </w:t>
            </w:r>
            <w:r>
              <w:rPr>
                <w:rFonts w:hint="default" w:ascii="Times New Roman" w:hAnsi="Times New Roman" w:eastAsia="黑体" w:cs="Times New Roman"/>
                <w:b w:val="0"/>
                <w:bCs w:val="0"/>
                <w:color w:val="auto"/>
                <w:sz w:val="24"/>
                <w:u w:val="none"/>
                <w:lang w:val="en-US" w:eastAsia="zh-CN"/>
              </w:rPr>
              <w:t xml:space="preserve">  与平环[2021]57号相符性分析</w:t>
            </w:r>
          </w:p>
          <w:tbl>
            <w:tblPr>
              <w:tblStyle w:val="3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9"/>
              <w:gridCol w:w="4362"/>
              <w:gridCol w:w="1963"/>
              <w:gridCol w:w="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9" w:type="dxa"/>
                  <w:vAlign w:val="center"/>
                </w:tcPr>
                <w:p>
                  <w:pPr>
                    <w:pStyle w:val="5"/>
                    <w:tabs>
                      <w:tab w:val="left" w:pos="3705"/>
                    </w:tabs>
                    <w:spacing w:line="360" w:lineRule="exact"/>
                    <w:ind w:firstLine="0" w:firstLineChars="0"/>
                    <w:jc w:val="center"/>
                    <w:rPr>
                      <w:b/>
                      <w:bCs w:val="0"/>
                      <w:color w:val="auto"/>
                      <w:sz w:val="21"/>
                      <w:szCs w:val="21"/>
                    </w:rPr>
                  </w:pPr>
                  <w:r>
                    <w:rPr>
                      <w:rFonts w:ascii="Times New Roman" w:hAnsi="Times New Roman"/>
                      <w:b/>
                      <w:bCs w:val="0"/>
                      <w:sz w:val="21"/>
                      <w:szCs w:val="21"/>
                      <w:highlight w:val="none"/>
                    </w:rPr>
                    <w:t>项目</w:t>
                  </w:r>
                </w:p>
              </w:tc>
              <w:tc>
                <w:tcPr>
                  <w:tcW w:w="4362" w:type="dxa"/>
                  <w:vAlign w:val="center"/>
                </w:tcPr>
                <w:p>
                  <w:pPr>
                    <w:pStyle w:val="5"/>
                    <w:tabs>
                      <w:tab w:val="left" w:pos="3705"/>
                    </w:tabs>
                    <w:spacing w:line="360" w:lineRule="exact"/>
                    <w:ind w:firstLine="0" w:firstLineChars="0"/>
                    <w:jc w:val="center"/>
                    <w:rPr>
                      <w:b/>
                      <w:bCs w:val="0"/>
                      <w:color w:val="auto"/>
                      <w:sz w:val="21"/>
                      <w:szCs w:val="21"/>
                    </w:rPr>
                  </w:pPr>
                  <w:r>
                    <w:rPr>
                      <w:rFonts w:ascii="Times New Roman" w:hAnsi="Times New Roman"/>
                      <w:b/>
                      <w:bCs w:val="0"/>
                      <w:sz w:val="21"/>
                      <w:szCs w:val="21"/>
                      <w:highlight w:val="none"/>
                    </w:rPr>
                    <w:t>主要内容</w:t>
                  </w:r>
                </w:p>
              </w:tc>
              <w:tc>
                <w:tcPr>
                  <w:tcW w:w="1963" w:type="dxa"/>
                  <w:vAlign w:val="center"/>
                </w:tcPr>
                <w:p>
                  <w:pPr>
                    <w:pStyle w:val="5"/>
                    <w:tabs>
                      <w:tab w:val="left" w:pos="3705"/>
                    </w:tabs>
                    <w:spacing w:line="360" w:lineRule="exact"/>
                    <w:ind w:firstLine="0" w:firstLineChars="0"/>
                    <w:jc w:val="center"/>
                    <w:rPr>
                      <w:b/>
                      <w:bCs w:val="0"/>
                      <w:color w:val="auto"/>
                      <w:sz w:val="21"/>
                      <w:szCs w:val="21"/>
                    </w:rPr>
                  </w:pPr>
                  <w:r>
                    <w:rPr>
                      <w:rFonts w:hint="eastAsia" w:ascii="Times New Roman" w:hAnsi="Times New Roman"/>
                      <w:b/>
                      <w:bCs w:val="0"/>
                      <w:sz w:val="21"/>
                      <w:szCs w:val="21"/>
                      <w:highlight w:val="none"/>
                      <w:lang w:eastAsia="zh-CN"/>
                    </w:rPr>
                    <w:t>本项目</w:t>
                  </w:r>
                  <w:r>
                    <w:rPr>
                      <w:rFonts w:hint="eastAsia" w:ascii="Times New Roman" w:hAnsi="Times New Roman" w:eastAsia="宋体" w:cs="Times New Roman"/>
                      <w:b/>
                      <w:bCs w:val="0"/>
                      <w:sz w:val="21"/>
                      <w:szCs w:val="21"/>
                      <w:highlight w:val="none"/>
                      <w:lang w:val="en-US" w:eastAsia="zh-CN"/>
                    </w:rPr>
                    <w:t>一期工程</w:t>
                  </w:r>
                  <w:r>
                    <w:rPr>
                      <w:rFonts w:hint="eastAsia" w:ascii="Times New Roman" w:hAnsi="Times New Roman" w:eastAsia="宋体" w:cs="Times New Roman"/>
                      <w:b/>
                      <w:bCs w:val="0"/>
                      <w:sz w:val="21"/>
                      <w:szCs w:val="21"/>
                      <w:highlight w:val="none"/>
                      <w:lang w:eastAsia="zh-CN"/>
                    </w:rPr>
                    <w:t>情</w:t>
                  </w:r>
                  <w:r>
                    <w:rPr>
                      <w:rFonts w:hint="eastAsia" w:ascii="Times New Roman" w:hAnsi="Times New Roman"/>
                      <w:b/>
                      <w:bCs w:val="0"/>
                      <w:sz w:val="21"/>
                      <w:szCs w:val="21"/>
                      <w:highlight w:val="none"/>
                      <w:lang w:eastAsia="zh-CN"/>
                    </w:rPr>
                    <w:t>况</w:t>
                  </w:r>
                </w:p>
              </w:tc>
              <w:tc>
                <w:tcPr>
                  <w:tcW w:w="854" w:type="dxa"/>
                  <w:vAlign w:val="center"/>
                </w:tcPr>
                <w:p>
                  <w:pPr>
                    <w:pStyle w:val="5"/>
                    <w:tabs>
                      <w:tab w:val="left" w:pos="3705"/>
                    </w:tabs>
                    <w:spacing w:line="360" w:lineRule="exact"/>
                    <w:ind w:firstLine="0" w:firstLineChars="0"/>
                    <w:jc w:val="center"/>
                    <w:rPr>
                      <w:b/>
                      <w:bCs w:val="0"/>
                      <w:color w:val="auto"/>
                      <w:sz w:val="21"/>
                      <w:szCs w:val="21"/>
                    </w:rPr>
                  </w:pPr>
                  <w:r>
                    <w:rPr>
                      <w:rFonts w:hint="eastAsia" w:ascii="Times New Roman" w:hAnsi="Times New Roman"/>
                      <w:b/>
                      <w:bCs w:val="0"/>
                      <w:sz w:val="21"/>
                      <w:szCs w:val="21"/>
                      <w:highlight w:val="none"/>
                      <w:lang w:eastAsia="zh-CN"/>
                    </w:rPr>
                    <w:t>相符性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9" w:type="dxa"/>
                  <w:vMerge w:val="restart"/>
                  <w:vAlign w:val="center"/>
                </w:tcPr>
                <w:p>
                  <w:pPr>
                    <w:autoSpaceDE w:val="0"/>
                    <w:autoSpaceDN w:val="0"/>
                    <w:adjustRightInd w:val="0"/>
                    <w:spacing w:line="360" w:lineRule="exact"/>
                    <w:jc w:val="center"/>
                    <w:rPr>
                      <w:bCs/>
                      <w:color w:val="auto"/>
                      <w:szCs w:val="21"/>
                    </w:rPr>
                  </w:pPr>
                  <w:r>
                    <w:rPr>
                      <w:rFonts w:hint="eastAsia"/>
                      <w:color w:val="auto"/>
                      <w:kern w:val="0"/>
                      <w:szCs w:val="21"/>
                    </w:rPr>
                    <w:t>平顶山市2021年工业企业大气污染物全面达标提升行动方案</w:t>
                  </w:r>
                </w:p>
              </w:tc>
              <w:tc>
                <w:tcPr>
                  <w:tcW w:w="4362" w:type="dxa"/>
                  <w:vAlign w:val="center"/>
                </w:tcPr>
                <w:p>
                  <w:pPr>
                    <w:pStyle w:val="5"/>
                    <w:tabs>
                      <w:tab w:val="left" w:pos="3705"/>
                    </w:tabs>
                    <w:spacing w:line="360" w:lineRule="exact"/>
                    <w:rPr>
                      <w:bCs/>
                      <w:color w:val="auto"/>
                      <w:sz w:val="21"/>
                      <w:szCs w:val="21"/>
                    </w:rPr>
                  </w:pPr>
                  <w:r>
                    <w:rPr>
                      <w:rFonts w:hint="eastAsia" w:ascii="Times New Roman" w:hAnsi="Times New Roman" w:cs="Times New Roman"/>
                      <w:bCs/>
                      <w:sz w:val="21"/>
                      <w:szCs w:val="21"/>
                      <w:highlight w:val="none"/>
                      <w:lang w:val="en-US" w:eastAsia="zh-CN"/>
                    </w:rPr>
                    <w:t>（二）大力提升有组织排放治理水平。 各县（市、区）生态环境分局（含城乡一体化示范区环保局、高新区城建环保局，下同）督促相关企业因厂制宜选择成熟可靠的环保治理技术，鼓励采用覆膜滤料袋式除尘器、湿式静电除尘器、高效滤筒除尘器等除尘设施；烟气脱硫应实施增容提效改造等措施，提高运行稳定性，取消烟气旁路；工业锅炉、工业炉窑应采用低氮燃烧技术；排放挥发性有机物的企业应根据挥发性有机物组分及浓度、生产工况等，合理选择治理技术，除采用浓缩+焚烧（催化燃烧）工艺外，禁止采用单一低温等离子、光催化、光氧化、喷淋吸附等治理技术。采用活性炭吸附技术的，应选择碘值不低于800毫克/克的活性炭，并按设计要求足量添加、及时更换，并做好活性炭购买、更换、废活性炭暂存转运记录。普遍采用活性炭吸附有机废气的园区应当建设统一的脱附、再生处理中心，涂装类园区应当统筹规划建设集中涂装中心。</w:t>
                  </w:r>
                </w:p>
              </w:tc>
              <w:tc>
                <w:tcPr>
                  <w:tcW w:w="1963" w:type="dxa"/>
                  <w:vAlign w:val="center"/>
                </w:tcPr>
                <w:p>
                  <w:pPr>
                    <w:pStyle w:val="5"/>
                    <w:tabs>
                      <w:tab w:val="left" w:pos="3705"/>
                    </w:tabs>
                    <w:spacing w:line="360" w:lineRule="exact"/>
                    <w:jc w:val="center"/>
                    <w:rPr>
                      <w:rFonts w:hint="eastAsia" w:eastAsia="宋体"/>
                      <w:bCs/>
                      <w:color w:val="auto"/>
                      <w:sz w:val="21"/>
                      <w:szCs w:val="21"/>
                      <w:lang w:eastAsia="zh-CN"/>
                    </w:rPr>
                  </w:pPr>
                  <w:r>
                    <w:rPr>
                      <w:rFonts w:hint="eastAsia" w:ascii="Times New Roman" w:hAnsi="Times New Roman" w:cs="Times New Roman"/>
                      <w:bCs/>
                      <w:sz w:val="21"/>
                      <w:szCs w:val="21"/>
                      <w:lang w:eastAsia="zh-CN"/>
                    </w:rPr>
                    <w:t>本项目</w:t>
                  </w:r>
                  <w:r>
                    <w:rPr>
                      <w:rFonts w:hint="eastAsia" w:ascii="Times New Roman" w:hAnsi="Times New Roman" w:eastAsia="宋体" w:cs="Times New Roman"/>
                      <w:color w:val="000000"/>
                      <w:sz w:val="21"/>
                      <w:szCs w:val="21"/>
                      <w:highlight w:val="none"/>
                      <w:lang w:val="en-US" w:eastAsia="zh-CN"/>
                    </w:rPr>
                    <w:t>一期工程</w:t>
                  </w:r>
                  <w:r>
                    <w:rPr>
                      <w:rFonts w:hint="eastAsia" w:ascii="Times New Roman" w:hAnsi="Times New Roman" w:cs="Times New Roman"/>
                      <w:bCs/>
                      <w:sz w:val="21"/>
                      <w:szCs w:val="21"/>
                      <w:lang w:eastAsia="zh-CN"/>
                    </w:rPr>
                    <w:t>破碎、粉碎、烘干、</w:t>
                  </w:r>
                  <w:r>
                    <w:rPr>
                      <w:rFonts w:hint="eastAsia" w:ascii="Times New Roman" w:hAnsi="Times New Roman" w:cs="Times New Roman"/>
                      <w:b w:val="0"/>
                      <w:bCs w:val="0"/>
                      <w:color w:val="auto"/>
                      <w:sz w:val="21"/>
                      <w:szCs w:val="21"/>
                      <w:highlight w:val="none"/>
                      <w:u w:val="none"/>
                      <w:lang w:eastAsia="zh-CN"/>
                    </w:rPr>
                    <w:t>制</w:t>
                  </w:r>
                  <w:r>
                    <w:rPr>
                      <w:rFonts w:hint="eastAsia" w:ascii="Times New Roman" w:hAnsi="Times New Roman" w:cs="Times New Roman"/>
                      <w:bCs/>
                      <w:sz w:val="21"/>
                      <w:szCs w:val="21"/>
                      <w:lang w:eastAsia="zh-CN"/>
                    </w:rPr>
                    <w:t>粒、冷却筛分过程产生的颗粒物采用高效</w:t>
                  </w:r>
                  <w:r>
                    <w:rPr>
                      <w:rFonts w:hint="eastAsia" w:ascii="Times New Roman" w:hAnsi="Times New Roman" w:cs="Times New Roman"/>
                      <w:bCs/>
                      <w:sz w:val="21"/>
                      <w:szCs w:val="21"/>
                      <w:highlight w:val="none"/>
                      <w:lang w:val="en-US" w:eastAsia="zh-CN"/>
                    </w:rPr>
                    <w:t>除尘器进行处理</w:t>
                  </w:r>
                  <w:r>
                    <w:rPr>
                      <w:rFonts w:hint="eastAsia" w:ascii="Times New Roman" w:hAnsi="Times New Roman" w:cs="Times New Roman"/>
                      <w:bCs/>
                      <w:sz w:val="21"/>
                      <w:szCs w:val="21"/>
                      <w:lang w:eastAsia="zh-CN"/>
                    </w:rPr>
                    <w:t>。</w:t>
                  </w:r>
                </w:p>
              </w:tc>
              <w:tc>
                <w:tcPr>
                  <w:tcW w:w="854" w:type="dxa"/>
                  <w:vAlign w:val="center"/>
                </w:tcPr>
                <w:p>
                  <w:pPr>
                    <w:pStyle w:val="5"/>
                    <w:tabs>
                      <w:tab w:val="left" w:pos="3705"/>
                    </w:tabs>
                    <w:spacing w:line="360" w:lineRule="exact"/>
                    <w:jc w:val="center"/>
                    <w:rPr>
                      <w:rFonts w:hint="eastAsia" w:ascii="Times New Roman" w:hAnsi="Times New Roman" w:cs="Times New Roman"/>
                      <w:bCs/>
                      <w:sz w:val="21"/>
                      <w:szCs w:val="21"/>
                      <w:lang w:eastAsia="zh-CN"/>
                    </w:rPr>
                  </w:pPr>
                  <w:r>
                    <w:rPr>
                      <w:rFonts w:hint="eastAsia" w:ascii="Times New Roman" w:hAnsi="Times New Roman" w:cs="Times New Roman"/>
                      <w:bCs/>
                      <w:sz w:val="21"/>
                      <w:szCs w:val="21"/>
                      <w:lang w:eastAsia="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9" w:type="dxa"/>
                  <w:vMerge w:val="continue"/>
                  <w:vAlign w:val="center"/>
                </w:tcPr>
                <w:p>
                  <w:pPr>
                    <w:pStyle w:val="5"/>
                    <w:tabs>
                      <w:tab w:val="left" w:pos="3705"/>
                    </w:tabs>
                    <w:spacing w:line="360" w:lineRule="exact"/>
                    <w:jc w:val="center"/>
                    <w:rPr>
                      <w:bCs/>
                      <w:color w:val="auto"/>
                      <w:sz w:val="21"/>
                      <w:szCs w:val="21"/>
                    </w:rPr>
                  </w:pPr>
                </w:p>
              </w:tc>
              <w:tc>
                <w:tcPr>
                  <w:tcW w:w="4362" w:type="dxa"/>
                  <w:vAlign w:val="center"/>
                </w:tcPr>
                <w:p>
                  <w:pPr>
                    <w:pStyle w:val="5"/>
                    <w:tabs>
                      <w:tab w:val="left" w:pos="3705"/>
                    </w:tabs>
                    <w:spacing w:line="360" w:lineRule="exact"/>
                    <w:rPr>
                      <w:bCs/>
                      <w:color w:val="auto"/>
                      <w:sz w:val="21"/>
                      <w:szCs w:val="21"/>
                    </w:rPr>
                  </w:pPr>
                  <w:r>
                    <w:rPr>
                      <w:rFonts w:hint="eastAsia" w:ascii="Times New Roman" w:hAnsi="Times New Roman" w:cs="Times New Roman"/>
                      <w:bCs/>
                      <w:sz w:val="21"/>
                      <w:szCs w:val="21"/>
                      <w:highlight w:val="none"/>
                      <w:lang w:val="en-US" w:eastAsia="zh-CN"/>
                    </w:rPr>
                    <w:t>（三）强力推进无组织排放治理效果。各县（市、区）生态环境分局督促相关企业认真组织企业进行自查，</w:t>
                  </w:r>
                  <w:r>
                    <w:rPr>
                      <w:rFonts w:hint="default" w:ascii="Times New Roman" w:hAnsi="Times New Roman" w:eastAsia="宋体" w:cs="Times New Roman"/>
                      <w:b w:val="0"/>
                      <w:bCs w:val="0"/>
                      <w:sz w:val="21"/>
                      <w:szCs w:val="21"/>
                      <w:highlight w:val="none"/>
                      <w:u w:val="none"/>
                    </w:rPr>
                    <w:t>建立无组织排放问题清单，加强物料全方位、全链条、全环节密闭管理。储存环节应采用密闭容器、包装袋，高效密封储罐，封闭式储库、料仓等；装卸、转移和输送环节应采用密闭管道或密闭容器、罐车等；生产和使用环节应采用密闭设备，或在密闭空间中操作并有效收集废气，或进行局部气体收集，将无组织排放转变为有组织排放进行控制，对于采用局部集气罩的，应根据废气排放特点合理选择收集点位，通过更换大功率风机、增设烟道风机、增加垂帘等方式，提高废气集气效率</w:t>
                  </w:r>
                  <w:r>
                    <w:rPr>
                      <w:rFonts w:hint="eastAsia" w:ascii="Times New Roman" w:hAnsi="Times New Roman" w:cs="Times New Roman"/>
                      <w:b w:val="0"/>
                      <w:bCs w:val="0"/>
                      <w:sz w:val="21"/>
                      <w:szCs w:val="21"/>
                      <w:highlight w:val="none"/>
                      <w:u w:val="none"/>
                      <w:lang w:eastAsia="zh-CN"/>
                    </w:rPr>
                    <w:t>。</w:t>
                  </w:r>
                </w:p>
              </w:tc>
              <w:tc>
                <w:tcPr>
                  <w:tcW w:w="1963" w:type="dxa"/>
                  <w:vAlign w:val="center"/>
                </w:tcPr>
                <w:p>
                  <w:pPr>
                    <w:pStyle w:val="5"/>
                    <w:tabs>
                      <w:tab w:val="left" w:pos="3705"/>
                    </w:tabs>
                    <w:spacing w:line="360" w:lineRule="exact"/>
                    <w:jc w:val="center"/>
                    <w:rPr>
                      <w:bCs/>
                      <w:color w:val="auto"/>
                      <w:sz w:val="21"/>
                      <w:szCs w:val="21"/>
                    </w:rPr>
                  </w:pPr>
                  <w:r>
                    <w:rPr>
                      <w:rFonts w:hint="eastAsia" w:ascii="Times New Roman" w:hAnsi="Times New Roman"/>
                      <w:b w:val="0"/>
                      <w:bCs w:val="0"/>
                      <w:sz w:val="21"/>
                      <w:szCs w:val="21"/>
                      <w:highlight w:val="none"/>
                      <w:u w:val="none"/>
                      <w:lang w:eastAsia="zh-CN"/>
                    </w:rPr>
                    <w:t>本项目</w:t>
                  </w:r>
                  <w:r>
                    <w:rPr>
                      <w:rFonts w:hint="eastAsia" w:ascii="Times New Roman" w:hAnsi="Times New Roman" w:eastAsia="宋体" w:cs="Times New Roman"/>
                      <w:color w:val="000000"/>
                      <w:sz w:val="21"/>
                      <w:szCs w:val="21"/>
                      <w:highlight w:val="none"/>
                      <w:lang w:val="en-US" w:eastAsia="zh-CN"/>
                    </w:rPr>
                    <w:t>一期工程</w:t>
                  </w:r>
                  <w:r>
                    <w:rPr>
                      <w:rFonts w:hint="eastAsia" w:ascii="Times New Roman" w:hAnsi="Times New Roman" w:eastAsia="宋体" w:cs="Times New Roman"/>
                      <w:color w:val="000000"/>
                      <w:sz w:val="21"/>
                      <w:szCs w:val="21"/>
                      <w:highlight w:val="none"/>
                      <w:lang w:eastAsia="zh-CN"/>
                    </w:rPr>
                    <w:t>为</w:t>
                  </w:r>
                  <w:r>
                    <w:rPr>
                      <w:rFonts w:hint="eastAsia" w:ascii="Times New Roman" w:hAnsi="Times New Roman" w:eastAsia="宋体" w:cs="Times New Roman"/>
                      <w:color w:val="000000"/>
                      <w:sz w:val="21"/>
                      <w:szCs w:val="21"/>
                      <w:highlight w:val="none"/>
                      <w:lang w:val="en-US" w:eastAsia="zh-CN"/>
                    </w:rPr>
                    <w:t>利用废弃树枝、秸秆等生产生物质颗粒</w:t>
                  </w:r>
                  <w:r>
                    <w:rPr>
                      <w:rFonts w:hint="eastAsia" w:ascii="Times New Roman" w:hAnsi="Times New Roman" w:eastAsia="宋体" w:cs="Times New Roman"/>
                      <w:color w:val="000000"/>
                      <w:sz w:val="21"/>
                      <w:szCs w:val="21"/>
                      <w:highlight w:val="none"/>
                      <w:lang w:eastAsia="zh-CN"/>
                    </w:rPr>
                    <w:t>项目，</w:t>
                  </w:r>
                  <w:r>
                    <w:rPr>
                      <w:rFonts w:hint="eastAsia" w:ascii="Times New Roman" w:hAnsi="Times New Roman" w:eastAsia="宋体" w:cs="Times New Roman"/>
                      <w:b w:val="0"/>
                      <w:bCs w:val="0"/>
                      <w:sz w:val="21"/>
                      <w:szCs w:val="21"/>
                      <w:highlight w:val="none"/>
                      <w:u w:val="none"/>
                      <w:lang w:eastAsia="zh-CN"/>
                    </w:rPr>
                    <w:t>主要</w:t>
                  </w:r>
                  <w:r>
                    <w:rPr>
                      <w:rFonts w:hint="eastAsia" w:ascii="Times New Roman" w:hAnsi="Times New Roman"/>
                      <w:b w:val="0"/>
                      <w:bCs w:val="0"/>
                      <w:sz w:val="21"/>
                      <w:szCs w:val="21"/>
                      <w:highlight w:val="none"/>
                      <w:u w:val="none"/>
                      <w:lang w:eastAsia="zh-CN"/>
                    </w:rPr>
                    <w:t>工艺为原料上料、破碎、粉碎、烘干、制粒、冷却筛分等；</w:t>
                  </w:r>
                  <w:r>
                    <w:rPr>
                      <w:rFonts w:hint="eastAsia" w:ascii="Times New Roman" w:hAnsi="Times New Roman" w:cs="Times New Roman"/>
                      <w:b w:val="0"/>
                      <w:bCs w:val="0"/>
                      <w:color w:val="auto"/>
                      <w:sz w:val="21"/>
                      <w:szCs w:val="21"/>
                      <w:highlight w:val="none"/>
                      <w:u w:val="none"/>
                      <w:lang w:eastAsia="zh-CN"/>
                    </w:rPr>
                    <w:t>原料运输</w:t>
                  </w:r>
                  <w:r>
                    <w:rPr>
                      <w:rFonts w:ascii="Times New Roman" w:hAnsi="Times New Roman" w:cs="Times New Roman"/>
                      <w:b w:val="0"/>
                      <w:bCs w:val="0"/>
                      <w:color w:val="auto"/>
                      <w:sz w:val="21"/>
                      <w:szCs w:val="21"/>
                      <w:highlight w:val="none"/>
                      <w:u w:val="none"/>
                    </w:rPr>
                    <w:t>车斗采用苫布覆盖</w:t>
                  </w:r>
                  <w:r>
                    <w:rPr>
                      <w:rFonts w:hint="eastAsia" w:ascii="Times New Roman" w:hAnsi="Times New Roman" w:cs="Times New Roman"/>
                      <w:b w:val="0"/>
                      <w:bCs w:val="0"/>
                      <w:color w:val="auto"/>
                      <w:sz w:val="21"/>
                      <w:szCs w:val="21"/>
                      <w:highlight w:val="none"/>
                      <w:u w:val="none"/>
                      <w:lang w:eastAsia="zh-CN"/>
                    </w:rPr>
                    <w:t>；厂区原料全部暂存于全封闭厂房内的原料区；厂区产品全部暂存于全封闭厂房内的成品区；原料装卸过程在全封闭厂房内的原料区中进行；破碎、粉碎、烘干、制粒、冷却筛分过程配套安装高效除尘设施。</w:t>
                  </w:r>
                </w:p>
              </w:tc>
              <w:tc>
                <w:tcPr>
                  <w:tcW w:w="854" w:type="dxa"/>
                  <w:vAlign w:val="center"/>
                </w:tcPr>
                <w:p>
                  <w:pPr>
                    <w:pStyle w:val="5"/>
                    <w:tabs>
                      <w:tab w:val="left" w:pos="3705"/>
                    </w:tabs>
                    <w:spacing w:line="360" w:lineRule="exact"/>
                    <w:jc w:val="center"/>
                    <w:rPr>
                      <w:rFonts w:hint="eastAsia" w:ascii="Times New Roman" w:hAnsi="Times New Roman" w:cs="Times New Roman"/>
                      <w:bCs/>
                      <w:sz w:val="21"/>
                      <w:szCs w:val="21"/>
                      <w:lang w:eastAsia="zh-CN"/>
                    </w:rPr>
                  </w:pPr>
                  <w:r>
                    <w:rPr>
                      <w:rFonts w:hint="eastAsia" w:ascii="Times New Roman" w:hAnsi="Times New Roman" w:cs="Times New Roman"/>
                      <w:bCs/>
                      <w:sz w:val="21"/>
                      <w:szCs w:val="21"/>
                      <w:lang w:eastAsia="zh-CN"/>
                    </w:rPr>
                    <w:t>相符</w:t>
                  </w:r>
                </w:p>
              </w:tc>
            </w:tr>
          </w:tbl>
          <w:p>
            <w:pPr>
              <w:adjustRightInd w:val="0"/>
              <w:snapToGrid w:val="0"/>
              <w:spacing w:line="520" w:lineRule="exact"/>
              <w:ind w:firstLine="480" w:firstLineChars="200"/>
              <w:rPr>
                <w:bCs/>
                <w:color w:val="auto"/>
                <w:sz w:val="24"/>
              </w:rPr>
            </w:pPr>
            <w:r>
              <w:rPr>
                <w:rFonts w:hint="eastAsia"/>
                <w:bCs/>
                <w:color w:val="auto"/>
                <w:sz w:val="24"/>
              </w:rPr>
              <w:t>因此，本项</w:t>
            </w:r>
            <w:r>
              <w:rPr>
                <w:rFonts w:hint="eastAsia" w:ascii="Times New Roman" w:hAnsi="Times New Roman" w:eastAsia="宋体" w:cs="Times New Roman"/>
                <w:bCs/>
                <w:color w:val="auto"/>
                <w:sz w:val="24"/>
              </w:rPr>
              <w:t>目</w:t>
            </w:r>
            <w:r>
              <w:rPr>
                <w:rFonts w:hint="eastAsia" w:ascii="Times New Roman" w:hAnsi="Times New Roman" w:eastAsia="宋体" w:cs="Times New Roman"/>
                <w:bCs/>
                <w:color w:val="auto"/>
                <w:sz w:val="24"/>
                <w:lang w:val="en-US" w:eastAsia="zh-CN"/>
              </w:rPr>
              <w:t>一期工程</w:t>
            </w:r>
            <w:r>
              <w:rPr>
                <w:rFonts w:hint="eastAsia" w:ascii="Times New Roman" w:hAnsi="Times New Roman" w:eastAsia="宋体" w:cs="Times New Roman"/>
                <w:bCs/>
                <w:color w:val="auto"/>
                <w:sz w:val="24"/>
              </w:rPr>
              <w:t>符</w:t>
            </w:r>
            <w:r>
              <w:rPr>
                <w:rFonts w:hint="eastAsia"/>
                <w:bCs/>
                <w:color w:val="auto"/>
                <w:sz w:val="24"/>
              </w:rPr>
              <w:t>合平顶山市2021年工业企业大气污染物全面达标提升行动方案相关要求。</w:t>
            </w:r>
          </w:p>
          <w:p>
            <w:pPr>
              <w:pStyle w:val="29"/>
              <w:widowControl w:val="0"/>
              <w:spacing w:before="0" w:beforeAutospacing="0" w:after="0" w:afterAutospacing="0" w:line="500" w:lineRule="exact"/>
              <w:ind w:firstLine="482" w:firstLineChars="200"/>
              <w:jc w:val="both"/>
              <w:rPr>
                <w:rFonts w:hint="eastAsia" w:ascii="Times New Roman" w:hAnsi="Times New Roman" w:eastAsia="宋体" w:cs="Times New Roman"/>
                <w:b/>
                <w:bCs/>
                <w:kern w:val="2"/>
                <w:sz w:val="24"/>
                <w:szCs w:val="24"/>
                <w:highlight w:val="none"/>
                <w:u w:val="none"/>
                <w:lang w:val="en-US" w:eastAsia="zh-CN" w:bidi="ar-SA"/>
              </w:rPr>
            </w:pPr>
            <w:r>
              <w:rPr>
                <w:rFonts w:hint="eastAsia" w:ascii="Times New Roman" w:hAnsi="Times New Roman" w:cs="Times New Roman"/>
                <w:b/>
                <w:color w:val="000000"/>
                <w:kern w:val="0"/>
                <w:sz w:val="24"/>
                <w:szCs w:val="24"/>
                <w:highlight w:val="none"/>
                <w:lang w:val="en-US" w:eastAsia="zh-CN"/>
              </w:rPr>
              <w:t>8</w:t>
            </w:r>
            <w:r>
              <w:rPr>
                <w:rFonts w:hint="default" w:ascii="Times New Roman" w:hAnsi="Times New Roman" w:cs="Times New Roman"/>
                <w:b/>
                <w:color w:val="000000"/>
                <w:kern w:val="0"/>
                <w:sz w:val="24"/>
                <w:szCs w:val="24"/>
                <w:highlight w:val="none"/>
              </w:rPr>
              <w:t>、</w:t>
            </w:r>
            <w:r>
              <w:rPr>
                <w:rFonts w:hint="default" w:ascii="Times New Roman" w:hAnsi="Times New Roman" w:eastAsia="宋体" w:cs="Times New Roman"/>
                <w:b/>
                <w:bCs/>
                <w:kern w:val="2"/>
                <w:sz w:val="24"/>
                <w:szCs w:val="24"/>
                <w:highlight w:val="none"/>
                <w:u w:val="none"/>
                <w:lang w:val="en-US" w:eastAsia="zh-CN" w:bidi="ar-SA"/>
              </w:rPr>
              <w:t>与平顶山市</w:t>
            </w:r>
            <w:r>
              <w:rPr>
                <w:rFonts w:hint="eastAsia" w:ascii="Times New Roman" w:hAnsi="Times New Roman" w:eastAsia="宋体" w:cs="Times New Roman"/>
                <w:b/>
                <w:bCs/>
                <w:kern w:val="2"/>
                <w:sz w:val="24"/>
                <w:szCs w:val="24"/>
                <w:highlight w:val="none"/>
                <w:u w:val="none"/>
                <w:lang w:val="en-US" w:eastAsia="zh-CN" w:bidi="ar-SA"/>
              </w:rPr>
              <w:t>生态环境保护委员会</w:t>
            </w:r>
            <w:r>
              <w:rPr>
                <w:rFonts w:hint="default" w:ascii="Times New Roman" w:hAnsi="Times New Roman" w:eastAsia="宋体" w:cs="Times New Roman"/>
                <w:b/>
                <w:bCs/>
                <w:kern w:val="2"/>
                <w:sz w:val="24"/>
                <w:szCs w:val="24"/>
                <w:highlight w:val="none"/>
                <w:u w:val="none"/>
                <w:lang w:val="en-US" w:eastAsia="zh-CN" w:bidi="ar-SA"/>
              </w:rPr>
              <w:t>办公室文件《关于印发平顶山市202</w:t>
            </w:r>
            <w:r>
              <w:rPr>
                <w:rFonts w:hint="eastAsia" w:ascii="Times New Roman" w:hAnsi="Times New Roman" w:eastAsia="宋体" w:cs="Times New Roman"/>
                <w:b/>
                <w:bCs/>
                <w:kern w:val="2"/>
                <w:sz w:val="24"/>
                <w:szCs w:val="24"/>
                <w:highlight w:val="none"/>
                <w:u w:val="none"/>
                <w:lang w:val="en-US" w:eastAsia="zh-CN" w:bidi="ar-SA"/>
              </w:rPr>
              <w:t>2</w:t>
            </w:r>
            <w:r>
              <w:rPr>
                <w:rFonts w:hint="default" w:ascii="Times New Roman" w:hAnsi="Times New Roman" w:eastAsia="宋体" w:cs="Times New Roman"/>
                <w:b/>
                <w:bCs/>
                <w:kern w:val="2"/>
                <w:sz w:val="24"/>
                <w:szCs w:val="24"/>
                <w:highlight w:val="none"/>
                <w:u w:val="none"/>
                <w:lang w:val="en-US" w:eastAsia="zh-CN" w:bidi="ar-SA"/>
              </w:rPr>
              <w:t>年大气、</w:t>
            </w:r>
            <w:r>
              <w:rPr>
                <w:rFonts w:hint="eastAsia" w:ascii="Times New Roman" w:hAnsi="Times New Roman" w:eastAsia="宋体" w:cs="Times New Roman"/>
                <w:b/>
                <w:bCs/>
                <w:kern w:val="2"/>
                <w:sz w:val="24"/>
                <w:szCs w:val="24"/>
                <w:highlight w:val="none"/>
                <w:u w:val="none"/>
                <w:lang w:val="en-US" w:eastAsia="zh-CN" w:bidi="ar-SA"/>
              </w:rPr>
              <w:t>水、土壤污染防治攻坚战及农业农村污染治理攻坚战实施方案的通知》（平环委办[2022]19号）相符性分析</w:t>
            </w:r>
          </w:p>
          <w:p>
            <w:pPr>
              <w:adjustRightInd w:val="0"/>
              <w:snapToGrid w:val="0"/>
              <w:spacing w:line="520" w:lineRule="exact"/>
              <w:ind w:firstLine="600" w:firstLineChars="250"/>
              <w:rPr>
                <w:rFonts w:hint="eastAsia" w:ascii="Times New Roman" w:hAnsi="Times New Roman"/>
                <w:b w:val="0"/>
                <w:bCs w:val="0"/>
                <w:sz w:val="24"/>
                <w:szCs w:val="24"/>
                <w:highlight w:val="none"/>
                <w:u w:val="none"/>
              </w:rPr>
            </w:pPr>
            <w:r>
              <w:rPr>
                <w:rFonts w:ascii="Times New Roman" w:hAnsi="Times New Roman"/>
                <w:b w:val="0"/>
                <w:bCs w:val="0"/>
                <w:sz w:val="24"/>
                <w:szCs w:val="24"/>
                <w:highlight w:val="none"/>
                <w:u w:val="none"/>
              </w:rPr>
              <w:t>202</w:t>
            </w:r>
            <w:r>
              <w:rPr>
                <w:rFonts w:hint="eastAsia" w:ascii="Times New Roman" w:hAnsi="Times New Roman"/>
                <w:b w:val="0"/>
                <w:bCs w:val="0"/>
                <w:sz w:val="24"/>
                <w:szCs w:val="24"/>
                <w:highlight w:val="none"/>
                <w:u w:val="none"/>
                <w:lang w:val="en-US" w:eastAsia="zh-CN"/>
              </w:rPr>
              <w:t>2</w:t>
            </w:r>
            <w:r>
              <w:rPr>
                <w:rFonts w:ascii="Times New Roman" w:hAnsi="Times New Roman"/>
                <w:b w:val="0"/>
                <w:bCs w:val="0"/>
                <w:sz w:val="24"/>
                <w:szCs w:val="24"/>
                <w:highlight w:val="none"/>
                <w:u w:val="none"/>
              </w:rPr>
              <w:t>年</w:t>
            </w:r>
            <w:r>
              <w:rPr>
                <w:rFonts w:hint="eastAsia" w:ascii="Times New Roman" w:hAnsi="Times New Roman"/>
                <w:b w:val="0"/>
                <w:bCs w:val="0"/>
                <w:sz w:val="24"/>
                <w:szCs w:val="24"/>
                <w:highlight w:val="none"/>
                <w:u w:val="none"/>
                <w:lang w:val="en-US" w:eastAsia="zh-CN"/>
              </w:rPr>
              <w:t>6</w:t>
            </w:r>
            <w:r>
              <w:rPr>
                <w:rFonts w:ascii="Times New Roman" w:hAnsi="Times New Roman"/>
                <w:b w:val="0"/>
                <w:bCs w:val="0"/>
                <w:sz w:val="24"/>
                <w:szCs w:val="24"/>
                <w:highlight w:val="none"/>
                <w:u w:val="none"/>
              </w:rPr>
              <w:t>月</w:t>
            </w:r>
            <w:r>
              <w:rPr>
                <w:rFonts w:hint="eastAsia" w:ascii="Times New Roman" w:hAnsi="Times New Roman"/>
                <w:b w:val="0"/>
                <w:bCs w:val="0"/>
                <w:sz w:val="24"/>
                <w:szCs w:val="24"/>
                <w:highlight w:val="none"/>
                <w:u w:val="none"/>
                <w:lang w:val="en-US" w:eastAsia="zh-CN"/>
              </w:rPr>
              <w:t>27</w:t>
            </w:r>
            <w:r>
              <w:rPr>
                <w:rFonts w:ascii="Times New Roman" w:hAnsi="Times New Roman"/>
                <w:b w:val="0"/>
                <w:bCs w:val="0"/>
                <w:sz w:val="24"/>
                <w:szCs w:val="24"/>
                <w:highlight w:val="none"/>
                <w:u w:val="none"/>
              </w:rPr>
              <w:t>日，《</w:t>
            </w:r>
            <w:r>
              <w:rPr>
                <w:rFonts w:hint="eastAsia" w:ascii="Times New Roman" w:hAnsi="Times New Roman"/>
                <w:b w:val="0"/>
                <w:bCs w:val="0"/>
                <w:sz w:val="24"/>
                <w:szCs w:val="24"/>
                <w:highlight w:val="none"/>
                <w:u w:val="none"/>
                <w:lang w:eastAsia="zh-CN"/>
              </w:rPr>
              <w:t>平顶山市</w:t>
            </w:r>
            <w:r>
              <w:rPr>
                <w:rFonts w:ascii="Times New Roman" w:hAnsi="Times New Roman"/>
                <w:b w:val="0"/>
                <w:bCs w:val="0"/>
                <w:sz w:val="24"/>
                <w:szCs w:val="24"/>
                <w:highlight w:val="none"/>
                <w:u w:val="none"/>
              </w:rPr>
              <w:t>202</w:t>
            </w:r>
            <w:r>
              <w:rPr>
                <w:rFonts w:hint="eastAsia" w:ascii="Times New Roman" w:hAnsi="Times New Roman"/>
                <w:b w:val="0"/>
                <w:bCs w:val="0"/>
                <w:sz w:val="24"/>
                <w:szCs w:val="24"/>
                <w:highlight w:val="none"/>
                <w:u w:val="none"/>
                <w:lang w:val="en-US" w:eastAsia="zh-CN"/>
              </w:rPr>
              <w:t>2</w:t>
            </w:r>
            <w:r>
              <w:rPr>
                <w:rFonts w:ascii="Times New Roman" w:hAnsi="Times New Roman"/>
                <w:b w:val="0"/>
                <w:bCs w:val="0"/>
                <w:sz w:val="24"/>
                <w:szCs w:val="24"/>
                <w:highlight w:val="none"/>
                <w:u w:val="none"/>
              </w:rPr>
              <w:t>年大气污染防治攻坚战实施方案》</w:t>
            </w:r>
            <w:r>
              <w:rPr>
                <w:rFonts w:hint="eastAsia" w:ascii="Times New Roman" w:hAnsi="Times New Roman"/>
                <w:b w:val="0"/>
                <w:bCs w:val="0"/>
                <w:sz w:val="24"/>
                <w:szCs w:val="24"/>
                <w:highlight w:val="none"/>
                <w:u w:val="none"/>
                <w:lang w:eastAsia="zh-CN"/>
              </w:rPr>
              <w:t>、</w:t>
            </w:r>
            <w:r>
              <w:rPr>
                <w:rFonts w:ascii="Times New Roman" w:hAnsi="Times New Roman"/>
                <w:b w:val="0"/>
                <w:bCs w:val="0"/>
                <w:sz w:val="24"/>
                <w:szCs w:val="24"/>
                <w:highlight w:val="none"/>
                <w:u w:val="none"/>
              </w:rPr>
              <w:t>《</w:t>
            </w:r>
            <w:r>
              <w:rPr>
                <w:rFonts w:hint="eastAsia" w:ascii="Times New Roman" w:hAnsi="Times New Roman"/>
                <w:b w:val="0"/>
                <w:bCs w:val="0"/>
                <w:sz w:val="24"/>
                <w:szCs w:val="24"/>
                <w:highlight w:val="none"/>
                <w:u w:val="none"/>
                <w:lang w:eastAsia="zh-CN"/>
              </w:rPr>
              <w:t>平顶山市</w:t>
            </w:r>
            <w:r>
              <w:rPr>
                <w:rFonts w:ascii="Times New Roman" w:hAnsi="Times New Roman"/>
                <w:b w:val="0"/>
                <w:bCs w:val="0"/>
                <w:sz w:val="24"/>
                <w:szCs w:val="24"/>
                <w:highlight w:val="none"/>
                <w:u w:val="none"/>
              </w:rPr>
              <w:t>202</w:t>
            </w:r>
            <w:r>
              <w:rPr>
                <w:rFonts w:hint="eastAsia" w:ascii="Times New Roman" w:hAnsi="Times New Roman"/>
                <w:b w:val="0"/>
                <w:bCs w:val="0"/>
                <w:sz w:val="24"/>
                <w:szCs w:val="24"/>
                <w:highlight w:val="none"/>
                <w:u w:val="none"/>
                <w:lang w:val="en-US" w:eastAsia="zh-CN"/>
              </w:rPr>
              <w:t>2</w:t>
            </w:r>
            <w:r>
              <w:rPr>
                <w:rFonts w:ascii="Times New Roman" w:hAnsi="Times New Roman"/>
                <w:b w:val="0"/>
                <w:bCs w:val="0"/>
                <w:sz w:val="24"/>
                <w:szCs w:val="24"/>
                <w:highlight w:val="none"/>
                <w:u w:val="none"/>
              </w:rPr>
              <w:t>年</w:t>
            </w:r>
            <w:r>
              <w:rPr>
                <w:rFonts w:hint="eastAsia" w:ascii="Times New Roman" w:hAnsi="Times New Roman"/>
                <w:b w:val="0"/>
                <w:bCs w:val="0"/>
                <w:sz w:val="24"/>
                <w:szCs w:val="24"/>
                <w:highlight w:val="none"/>
                <w:u w:val="none"/>
                <w:lang w:eastAsia="zh-CN"/>
              </w:rPr>
              <w:t>水</w:t>
            </w:r>
            <w:r>
              <w:rPr>
                <w:rFonts w:ascii="Times New Roman" w:hAnsi="Times New Roman"/>
                <w:b w:val="0"/>
                <w:bCs w:val="0"/>
                <w:sz w:val="24"/>
                <w:szCs w:val="24"/>
                <w:highlight w:val="none"/>
                <w:u w:val="none"/>
              </w:rPr>
              <w:t>污染防治攻坚战实施方案》</w:t>
            </w:r>
            <w:r>
              <w:rPr>
                <w:rFonts w:hint="eastAsia" w:ascii="Times New Roman" w:hAnsi="Times New Roman"/>
                <w:b w:val="0"/>
                <w:bCs w:val="0"/>
                <w:sz w:val="24"/>
                <w:szCs w:val="24"/>
                <w:highlight w:val="none"/>
                <w:u w:val="none"/>
                <w:lang w:eastAsia="zh-CN"/>
              </w:rPr>
              <w:t>、</w:t>
            </w:r>
            <w:r>
              <w:rPr>
                <w:rFonts w:ascii="Times New Roman" w:hAnsi="Times New Roman"/>
                <w:b w:val="0"/>
                <w:bCs w:val="0"/>
                <w:sz w:val="24"/>
                <w:szCs w:val="24"/>
                <w:highlight w:val="none"/>
                <w:u w:val="none"/>
              </w:rPr>
              <w:t>《</w:t>
            </w:r>
            <w:r>
              <w:rPr>
                <w:rFonts w:hint="eastAsia" w:ascii="Times New Roman" w:hAnsi="Times New Roman"/>
                <w:b w:val="0"/>
                <w:bCs w:val="0"/>
                <w:sz w:val="24"/>
                <w:szCs w:val="24"/>
                <w:highlight w:val="none"/>
                <w:u w:val="none"/>
                <w:lang w:eastAsia="zh-CN"/>
              </w:rPr>
              <w:t>平顶山市</w:t>
            </w:r>
            <w:r>
              <w:rPr>
                <w:rFonts w:ascii="Times New Roman" w:hAnsi="Times New Roman"/>
                <w:b w:val="0"/>
                <w:bCs w:val="0"/>
                <w:sz w:val="24"/>
                <w:szCs w:val="24"/>
                <w:highlight w:val="none"/>
                <w:u w:val="none"/>
              </w:rPr>
              <w:t>202</w:t>
            </w:r>
            <w:r>
              <w:rPr>
                <w:rFonts w:hint="eastAsia" w:ascii="Times New Roman" w:hAnsi="Times New Roman"/>
                <w:b w:val="0"/>
                <w:bCs w:val="0"/>
                <w:sz w:val="24"/>
                <w:szCs w:val="24"/>
                <w:highlight w:val="none"/>
                <w:u w:val="none"/>
                <w:lang w:val="en-US" w:eastAsia="zh-CN"/>
              </w:rPr>
              <w:t>2</w:t>
            </w:r>
            <w:r>
              <w:rPr>
                <w:rFonts w:ascii="Times New Roman" w:hAnsi="Times New Roman"/>
                <w:b w:val="0"/>
                <w:bCs w:val="0"/>
                <w:sz w:val="24"/>
                <w:szCs w:val="24"/>
                <w:highlight w:val="none"/>
                <w:u w:val="none"/>
              </w:rPr>
              <w:t>年</w:t>
            </w:r>
            <w:r>
              <w:rPr>
                <w:rFonts w:hint="eastAsia" w:ascii="Times New Roman" w:hAnsi="Times New Roman"/>
                <w:b w:val="0"/>
                <w:bCs w:val="0"/>
                <w:sz w:val="24"/>
                <w:szCs w:val="24"/>
                <w:highlight w:val="none"/>
                <w:u w:val="none"/>
                <w:lang w:eastAsia="zh-CN"/>
              </w:rPr>
              <w:t>土壤</w:t>
            </w:r>
            <w:r>
              <w:rPr>
                <w:rFonts w:ascii="Times New Roman" w:hAnsi="Times New Roman"/>
                <w:b w:val="0"/>
                <w:bCs w:val="0"/>
                <w:sz w:val="24"/>
                <w:szCs w:val="24"/>
                <w:highlight w:val="none"/>
                <w:u w:val="none"/>
              </w:rPr>
              <w:t>污染防治攻坚战实施方案》</w:t>
            </w:r>
            <w:r>
              <w:rPr>
                <w:rFonts w:hint="eastAsia" w:ascii="Times New Roman" w:hAnsi="Times New Roman"/>
                <w:b w:val="0"/>
                <w:bCs w:val="0"/>
                <w:sz w:val="24"/>
                <w:szCs w:val="24"/>
                <w:highlight w:val="none"/>
                <w:u w:val="none"/>
                <w:lang w:eastAsia="zh-CN"/>
              </w:rPr>
              <w:t>、</w:t>
            </w:r>
            <w:r>
              <w:rPr>
                <w:rFonts w:ascii="Times New Roman" w:hAnsi="Times New Roman"/>
                <w:b w:val="0"/>
                <w:bCs w:val="0"/>
                <w:sz w:val="24"/>
                <w:szCs w:val="24"/>
                <w:highlight w:val="none"/>
                <w:u w:val="none"/>
              </w:rPr>
              <w:t>《</w:t>
            </w:r>
            <w:r>
              <w:rPr>
                <w:rFonts w:hint="eastAsia" w:ascii="Times New Roman" w:hAnsi="Times New Roman"/>
                <w:b w:val="0"/>
                <w:bCs w:val="0"/>
                <w:sz w:val="24"/>
                <w:szCs w:val="24"/>
                <w:highlight w:val="none"/>
                <w:u w:val="none"/>
                <w:lang w:eastAsia="zh-CN"/>
              </w:rPr>
              <w:t>平顶山市</w:t>
            </w:r>
            <w:r>
              <w:rPr>
                <w:rFonts w:ascii="Times New Roman" w:hAnsi="Times New Roman"/>
                <w:b w:val="0"/>
                <w:bCs w:val="0"/>
                <w:sz w:val="24"/>
                <w:szCs w:val="24"/>
                <w:highlight w:val="none"/>
                <w:u w:val="none"/>
              </w:rPr>
              <w:t>202</w:t>
            </w:r>
            <w:r>
              <w:rPr>
                <w:rFonts w:hint="eastAsia" w:ascii="Times New Roman" w:hAnsi="Times New Roman"/>
                <w:b w:val="0"/>
                <w:bCs w:val="0"/>
                <w:sz w:val="24"/>
                <w:szCs w:val="24"/>
                <w:highlight w:val="none"/>
                <w:u w:val="none"/>
                <w:lang w:val="en-US" w:eastAsia="zh-CN"/>
              </w:rPr>
              <w:t>2</w:t>
            </w:r>
            <w:r>
              <w:rPr>
                <w:rFonts w:ascii="Times New Roman" w:hAnsi="Times New Roman"/>
                <w:b w:val="0"/>
                <w:bCs w:val="0"/>
                <w:sz w:val="24"/>
                <w:szCs w:val="24"/>
                <w:highlight w:val="none"/>
                <w:u w:val="none"/>
              </w:rPr>
              <w:t>年</w:t>
            </w:r>
            <w:r>
              <w:rPr>
                <w:rFonts w:hint="eastAsia" w:ascii="Times New Roman" w:hAnsi="Times New Roman"/>
                <w:b w:val="0"/>
                <w:bCs w:val="0"/>
                <w:sz w:val="24"/>
                <w:szCs w:val="24"/>
                <w:highlight w:val="none"/>
                <w:u w:val="none"/>
                <w:lang w:eastAsia="zh-CN"/>
              </w:rPr>
              <w:t>农业农村</w:t>
            </w:r>
            <w:r>
              <w:rPr>
                <w:rFonts w:ascii="Times New Roman" w:hAnsi="Times New Roman"/>
                <w:b w:val="0"/>
                <w:bCs w:val="0"/>
                <w:sz w:val="24"/>
                <w:szCs w:val="24"/>
                <w:highlight w:val="none"/>
                <w:u w:val="none"/>
              </w:rPr>
              <w:t>污染</w:t>
            </w:r>
            <w:r>
              <w:rPr>
                <w:rFonts w:hint="eastAsia" w:ascii="Times New Roman" w:hAnsi="Times New Roman"/>
                <w:b w:val="0"/>
                <w:bCs w:val="0"/>
                <w:sz w:val="24"/>
                <w:szCs w:val="24"/>
                <w:highlight w:val="none"/>
                <w:u w:val="none"/>
                <w:lang w:eastAsia="zh-CN"/>
              </w:rPr>
              <w:t>治理</w:t>
            </w:r>
            <w:r>
              <w:rPr>
                <w:rFonts w:ascii="Times New Roman" w:hAnsi="Times New Roman"/>
                <w:b w:val="0"/>
                <w:bCs w:val="0"/>
                <w:sz w:val="24"/>
                <w:szCs w:val="24"/>
                <w:highlight w:val="none"/>
                <w:u w:val="none"/>
              </w:rPr>
              <w:t>攻坚战实施方案》发布实施，</w:t>
            </w:r>
            <w:r>
              <w:rPr>
                <w:rFonts w:hint="eastAsia" w:ascii="Times New Roman" w:hAnsi="Times New Roman"/>
                <w:b w:val="0"/>
                <w:bCs w:val="0"/>
                <w:sz w:val="24"/>
                <w:szCs w:val="24"/>
                <w:highlight w:val="none"/>
                <w:u w:val="none"/>
                <w:lang w:eastAsia="zh-CN"/>
              </w:rPr>
              <w:t>本项目一期工程</w:t>
            </w:r>
            <w:r>
              <w:rPr>
                <w:rFonts w:hint="eastAsia" w:ascii="Times New Roman" w:hAnsi="Times New Roman"/>
                <w:b w:val="0"/>
                <w:bCs w:val="0"/>
                <w:sz w:val="24"/>
                <w:szCs w:val="24"/>
                <w:highlight w:val="none"/>
                <w:u w:val="none"/>
              </w:rPr>
              <w:t>与该文件相符性分析见下表。</w:t>
            </w:r>
          </w:p>
          <w:p>
            <w:pPr>
              <w:adjustRightInd w:val="0"/>
              <w:snapToGrid w:val="0"/>
              <w:spacing w:line="520" w:lineRule="exact"/>
              <w:ind w:firstLine="480" w:firstLineChars="200"/>
              <w:rPr>
                <w:rFonts w:hint="eastAsia" w:ascii="Times New Roman" w:hAnsi="Times New Roman" w:eastAsia="黑体" w:cs="Times New Roman"/>
                <w:b w:val="0"/>
                <w:bCs w:val="0"/>
                <w:color w:val="000000"/>
                <w:sz w:val="24"/>
                <w:highlight w:val="none"/>
                <w:u w:val="none"/>
              </w:rPr>
            </w:pPr>
            <w:r>
              <w:rPr>
                <w:rFonts w:hint="eastAsia" w:ascii="Times New Roman" w:hAnsi="Times New Roman" w:eastAsia="黑体" w:cs="Times New Roman"/>
                <w:b w:val="0"/>
                <w:bCs/>
                <w:color w:val="000000"/>
                <w:sz w:val="24"/>
                <w:highlight w:val="none"/>
                <w:u w:val="none"/>
              </w:rPr>
              <w:t>表1</w:t>
            </w:r>
            <w:r>
              <w:rPr>
                <w:rFonts w:hint="eastAsia" w:eastAsia="黑体" w:cs="Times New Roman"/>
                <w:b w:val="0"/>
                <w:bCs/>
                <w:color w:val="000000"/>
                <w:sz w:val="24"/>
                <w:highlight w:val="none"/>
                <w:u w:val="none"/>
                <w:lang w:val="en-US" w:eastAsia="zh-CN"/>
              </w:rPr>
              <w:t>-6</w:t>
            </w:r>
            <w:r>
              <w:rPr>
                <w:rFonts w:hint="eastAsia" w:ascii="Times New Roman" w:hAnsi="Times New Roman" w:eastAsia="黑体" w:cs="Times New Roman"/>
                <w:b w:val="0"/>
                <w:bCs/>
                <w:color w:val="000000"/>
                <w:sz w:val="24"/>
                <w:highlight w:val="none"/>
                <w:u w:val="none"/>
              </w:rPr>
              <w:t xml:space="preserve">     </w:t>
            </w:r>
            <w:r>
              <w:rPr>
                <w:rFonts w:hint="eastAsia" w:eastAsia="黑体" w:cs="Times New Roman"/>
                <w:b w:val="0"/>
                <w:bCs/>
                <w:color w:val="000000"/>
                <w:sz w:val="24"/>
                <w:highlight w:val="none"/>
                <w:u w:val="none"/>
                <w:lang w:val="en-US" w:eastAsia="zh-CN"/>
              </w:rPr>
              <w:t xml:space="preserve"> </w:t>
            </w:r>
            <w:r>
              <w:rPr>
                <w:rFonts w:hint="eastAsia" w:ascii="Times New Roman" w:hAnsi="Times New Roman" w:eastAsia="黑体" w:cs="Times New Roman"/>
                <w:b w:val="0"/>
                <w:bCs/>
                <w:color w:val="000000"/>
                <w:sz w:val="24"/>
                <w:highlight w:val="none"/>
                <w:u w:val="none"/>
              </w:rPr>
              <w:t xml:space="preserve">   </w:t>
            </w:r>
            <w:r>
              <w:rPr>
                <w:rFonts w:hint="eastAsia" w:ascii="Times New Roman" w:hAnsi="Times New Roman" w:eastAsia="黑体" w:cs="Times New Roman"/>
                <w:b w:val="0"/>
                <w:bCs w:val="0"/>
                <w:color w:val="000000"/>
                <w:sz w:val="24"/>
                <w:highlight w:val="none"/>
                <w:u w:val="none"/>
              </w:rPr>
              <w:t>与</w:t>
            </w:r>
            <w:r>
              <w:rPr>
                <w:rFonts w:hint="eastAsia" w:ascii="Times New Roman" w:hAnsi="Times New Roman" w:eastAsia="黑体" w:cs="Times New Roman"/>
                <w:b w:val="0"/>
                <w:bCs w:val="0"/>
                <w:color w:val="000000"/>
                <w:sz w:val="24"/>
                <w:highlight w:val="none"/>
                <w:u w:val="none"/>
                <w:lang w:val="en-US" w:eastAsia="zh-CN"/>
              </w:rPr>
              <w:t>平环委办[2022]19号</w:t>
            </w:r>
            <w:r>
              <w:rPr>
                <w:rFonts w:hint="eastAsia" w:ascii="Times New Roman" w:hAnsi="Times New Roman" w:eastAsia="黑体" w:cs="Times New Roman"/>
                <w:b w:val="0"/>
                <w:bCs w:val="0"/>
                <w:color w:val="000000"/>
                <w:sz w:val="24"/>
                <w:highlight w:val="none"/>
                <w:u w:val="none"/>
              </w:rPr>
              <w:t>相符性分析</w:t>
            </w:r>
          </w:p>
          <w:tbl>
            <w:tblPr>
              <w:tblStyle w:val="3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2"/>
              <w:gridCol w:w="4935"/>
              <w:gridCol w:w="1313"/>
              <w:gridCol w:w="8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4" w:type="pct"/>
                  <w:noWrap w:val="0"/>
                  <w:vAlign w:val="center"/>
                </w:tcPr>
                <w:p>
                  <w:pPr>
                    <w:pStyle w:val="5"/>
                    <w:tabs>
                      <w:tab w:val="left" w:pos="3705"/>
                    </w:tabs>
                    <w:spacing w:line="360" w:lineRule="exact"/>
                    <w:ind w:firstLine="0" w:firstLineChars="0"/>
                    <w:jc w:val="center"/>
                    <w:rPr>
                      <w:rFonts w:ascii="Times New Roman" w:hAnsi="Times New Roman"/>
                      <w:b/>
                      <w:bCs w:val="0"/>
                      <w:sz w:val="21"/>
                      <w:szCs w:val="21"/>
                      <w:highlight w:val="none"/>
                    </w:rPr>
                  </w:pPr>
                  <w:r>
                    <w:rPr>
                      <w:rFonts w:ascii="Times New Roman" w:hAnsi="Times New Roman"/>
                      <w:b/>
                      <w:bCs w:val="0"/>
                      <w:sz w:val="21"/>
                      <w:szCs w:val="21"/>
                      <w:highlight w:val="none"/>
                    </w:rPr>
                    <w:t>项目</w:t>
                  </w:r>
                </w:p>
              </w:tc>
              <w:tc>
                <w:tcPr>
                  <w:tcW w:w="3120" w:type="pct"/>
                  <w:noWrap w:val="0"/>
                  <w:vAlign w:val="center"/>
                </w:tcPr>
                <w:p>
                  <w:pPr>
                    <w:pStyle w:val="5"/>
                    <w:tabs>
                      <w:tab w:val="left" w:pos="3705"/>
                    </w:tabs>
                    <w:spacing w:line="360" w:lineRule="exact"/>
                    <w:ind w:firstLine="0" w:firstLineChars="0"/>
                    <w:jc w:val="center"/>
                    <w:rPr>
                      <w:rFonts w:ascii="Times New Roman" w:hAnsi="Times New Roman"/>
                      <w:b/>
                      <w:bCs w:val="0"/>
                      <w:sz w:val="21"/>
                      <w:szCs w:val="21"/>
                      <w:highlight w:val="none"/>
                    </w:rPr>
                  </w:pPr>
                  <w:r>
                    <w:rPr>
                      <w:rFonts w:ascii="Times New Roman" w:hAnsi="Times New Roman"/>
                      <w:b/>
                      <w:bCs w:val="0"/>
                      <w:sz w:val="21"/>
                      <w:szCs w:val="21"/>
                      <w:highlight w:val="none"/>
                    </w:rPr>
                    <w:t>主要内容</w:t>
                  </w:r>
                </w:p>
              </w:tc>
              <w:tc>
                <w:tcPr>
                  <w:tcW w:w="830" w:type="pct"/>
                  <w:noWrap w:val="0"/>
                  <w:vAlign w:val="center"/>
                </w:tcPr>
                <w:p>
                  <w:pPr>
                    <w:pStyle w:val="5"/>
                    <w:tabs>
                      <w:tab w:val="left" w:pos="3705"/>
                    </w:tabs>
                    <w:spacing w:line="360" w:lineRule="exact"/>
                    <w:ind w:firstLine="0" w:firstLineChars="0"/>
                    <w:jc w:val="center"/>
                    <w:rPr>
                      <w:rFonts w:hint="eastAsia" w:ascii="Times New Roman" w:hAnsi="Times New Roman" w:eastAsia="宋体"/>
                      <w:b/>
                      <w:bCs w:val="0"/>
                      <w:sz w:val="21"/>
                      <w:szCs w:val="21"/>
                      <w:highlight w:val="none"/>
                      <w:lang w:eastAsia="zh-CN"/>
                    </w:rPr>
                  </w:pPr>
                  <w:r>
                    <w:rPr>
                      <w:rFonts w:hint="eastAsia" w:ascii="Times New Roman" w:hAnsi="Times New Roman"/>
                      <w:b/>
                      <w:bCs w:val="0"/>
                      <w:sz w:val="21"/>
                      <w:szCs w:val="21"/>
                      <w:highlight w:val="none"/>
                      <w:lang w:eastAsia="zh-CN"/>
                    </w:rPr>
                    <w:t>本项目一期工程情况</w:t>
                  </w:r>
                </w:p>
              </w:tc>
              <w:tc>
                <w:tcPr>
                  <w:tcW w:w="555" w:type="pct"/>
                  <w:noWrap w:val="0"/>
                  <w:vAlign w:val="center"/>
                </w:tcPr>
                <w:p>
                  <w:pPr>
                    <w:pStyle w:val="5"/>
                    <w:tabs>
                      <w:tab w:val="left" w:pos="3705"/>
                    </w:tabs>
                    <w:spacing w:line="360" w:lineRule="exact"/>
                    <w:ind w:firstLine="0" w:firstLineChars="0"/>
                    <w:jc w:val="center"/>
                    <w:rPr>
                      <w:rFonts w:hint="eastAsia" w:ascii="Times New Roman" w:hAnsi="Times New Roman"/>
                      <w:b/>
                      <w:bCs w:val="0"/>
                      <w:sz w:val="21"/>
                      <w:szCs w:val="21"/>
                      <w:highlight w:val="none"/>
                      <w:lang w:eastAsia="zh-CN"/>
                    </w:rPr>
                  </w:pPr>
                  <w:r>
                    <w:rPr>
                      <w:rFonts w:hint="eastAsia" w:ascii="Times New Roman" w:hAnsi="Times New Roman"/>
                      <w:b/>
                      <w:bCs w:val="0"/>
                      <w:sz w:val="21"/>
                      <w:szCs w:val="21"/>
                      <w:highlight w:val="none"/>
                      <w:lang w:eastAsia="zh-CN"/>
                    </w:rPr>
                    <w:t>相符性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4" w:type="pct"/>
                  <w:noWrap w:val="0"/>
                  <w:vAlign w:val="center"/>
                </w:tcPr>
                <w:p>
                  <w:pPr>
                    <w:autoSpaceDE w:val="0"/>
                    <w:autoSpaceDN w:val="0"/>
                    <w:adjustRightInd w:val="0"/>
                    <w:spacing w:line="360" w:lineRule="exact"/>
                    <w:jc w:val="center"/>
                    <w:rPr>
                      <w:rFonts w:hint="eastAsia"/>
                      <w:kern w:val="0"/>
                      <w:sz w:val="21"/>
                      <w:szCs w:val="21"/>
                      <w:highlight w:val="none"/>
                      <w:lang w:eastAsia="zh-CN"/>
                    </w:rPr>
                  </w:pPr>
                  <w:r>
                    <w:rPr>
                      <w:rFonts w:hint="eastAsia"/>
                      <w:kern w:val="0"/>
                      <w:sz w:val="21"/>
                      <w:szCs w:val="21"/>
                      <w:highlight w:val="none"/>
                      <w:lang w:eastAsia="zh-CN"/>
                    </w:rPr>
                    <w:t>平顶山市</w:t>
                  </w:r>
                  <w:r>
                    <w:rPr>
                      <w:rFonts w:ascii="Times New Roman" w:hAnsi="Times New Roman"/>
                      <w:kern w:val="0"/>
                      <w:sz w:val="21"/>
                      <w:szCs w:val="21"/>
                      <w:highlight w:val="none"/>
                    </w:rPr>
                    <w:t>202</w:t>
                  </w:r>
                  <w:r>
                    <w:rPr>
                      <w:rFonts w:hint="eastAsia"/>
                      <w:kern w:val="0"/>
                      <w:sz w:val="21"/>
                      <w:szCs w:val="21"/>
                      <w:highlight w:val="none"/>
                      <w:lang w:val="en-US" w:eastAsia="zh-CN"/>
                    </w:rPr>
                    <w:t>2</w:t>
                  </w:r>
                  <w:r>
                    <w:rPr>
                      <w:rFonts w:ascii="Times New Roman" w:hAnsi="Times New Roman"/>
                      <w:kern w:val="0"/>
                      <w:sz w:val="21"/>
                      <w:szCs w:val="21"/>
                      <w:highlight w:val="none"/>
                    </w:rPr>
                    <w:t>年大气污染防治攻坚战实施方案</w:t>
                  </w:r>
                </w:p>
                <w:p>
                  <w:pPr>
                    <w:autoSpaceDE w:val="0"/>
                    <w:autoSpaceDN w:val="0"/>
                    <w:adjustRightInd w:val="0"/>
                    <w:spacing w:line="360" w:lineRule="exact"/>
                    <w:jc w:val="center"/>
                    <w:rPr>
                      <w:rFonts w:hint="default"/>
                      <w:kern w:val="0"/>
                      <w:sz w:val="21"/>
                      <w:szCs w:val="21"/>
                      <w:highlight w:val="none"/>
                      <w:lang w:val="en-US" w:eastAsia="zh-CN"/>
                    </w:rPr>
                  </w:pPr>
                  <w:r>
                    <w:rPr>
                      <w:rFonts w:hint="eastAsia"/>
                      <w:kern w:val="0"/>
                      <w:sz w:val="21"/>
                      <w:szCs w:val="21"/>
                      <w:highlight w:val="none"/>
                      <w:lang w:eastAsia="zh-CN"/>
                    </w:rPr>
                    <w:t xml:space="preserve"> </w:t>
                  </w:r>
                  <w:r>
                    <w:rPr>
                      <w:rFonts w:hint="eastAsia"/>
                      <w:kern w:val="0"/>
                      <w:sz w:val="21"/>
                      <w:szCs w:val="21"/>
                      <w:highlight w:val="none"/>
                      <w:lang w:val="en-US" w:eastAsia="zh-CN"/>
                    </w:rPr>
                    <w:t xml:space="preserve"> </w:t>
                  </w:r>
                </w:p>
              </w:tc>
              <w:tc>
                <w:tcPr>
                  <w:tcW w:w="3120" w:type="pct"/>
                  <w:noWrap w:val="0"/>
                  <w:vAlign w:val="center"/>
                </w:tcPr>
                <w:p>
                  <w:pPr>
                    <w:pStyle w:val="5"/>
                    <w:tabs>
                      <w:tab w:val="left" w:pos="3705"/>
                    </w:tabs>
                    <w:spacing w:line="360" w:lineRule="exact"/>
                    <w:ind w:firstLine="0" w:firstLineChars="0"/>
                    <w:rPr>
                      <w:rFonts w:ascii="Times New Roman" w:hAnsi="Times New Roman"/>
                      <w:bCs/>
                      <w:sz w:val="21"/>
                      <w:szCs w:val="21"/>
                      <w:highlight w:val="none"/>
                    </w:rPr>
                  </w:pPr>
                  <w:r>
                    <w:rPr>
                      <w:rFonts w:hint="eastAsia" w:ascii="Times New Roman" w:hAnsi="Times New Roman" w:eastAsia="宋体" w:cs="Times New Roman"/>
                      <w:b w:val="0"/>
                      <w:bCs w:val="0"/>
                      <w:kern w:val="2"/>
                      <w:sz w:val="21"/>
                      <w:szCs w:val="21"/>
                      <w:highlight w:val="none"/>
                      <w:u w:val="none"/>
                      <w:lang w:val="en-US" w:eastAsia="zh-CN" w:bidi="ar-SA"/>
                    </w:rPr>
                    <w:t>14.提升扬尘污染防治水平。实施扬尘治理智慧化提升工程，持续推进扬尘治理监控平台建设，加强国、省道道路扬尘监控能力建设，逐步纳入省级监控平台。深入开展扬尘治理专项行动，严格落实《城市房屋建筑和市政基础设施工程及道路扬尘污染差异化评价标准》《河南省房屋建筑和市政基础设施工程扬尘治理监控平台数据接入标准》要求，对扬尘重点污染源实行清单化动态管理，强化开复工验收、“三员”管理、“两个禁止”等扬尘治理制度机制，实施渣土车密闭运输、清洁运输，完善降尘监测和考评体系。持续做好城市公共道路清扫保洁，加大专业道路清扫机械的配备和使用，有效提升国省道、县乡道路、城乡结合部和背街小巷等各类道路清扫保洁效果，对城市公共区域、长期未开发建设裸地，以及废旧厂区、物流园、大型货车停车场等进行排查建档并采取防尘措施。大型煤炭、矿石等干散货码头、物料堆场全面完成抑尘设施建设和物料输送系统封闭改造。加强餐饮油烟污染治理，强化日常监督管理，规范治理设施运行管理，现场监管月抽查率不低于20%。</w:t>
                  </w:r>
                </w:p>
              </w:tc>
              <w:tc>
                <w:tcPr>
                  <w:tcW w:w="830" w:type="pct"/>
                  <w:noWrap w:val="0"/>
                  <w:vAlign w:val="center"/>
                </w:tcPr>
                <w:p>
                  <w:pPr>
                    <w:pStyle w:val="5"/>
                    <w:tabs>
                      <w:tab w:val="left" w:pos="3705"/>
                    </w:tabs>
                    <w:spacing w:line="360" w:lineRule="exact"/>
                    <w:ind w:firstLine="0" w:firstLineChars="0"/>
                    <w:jc w:val="center"/>
                    <w:rPr>
                      <w:rFonts w:hint="eastAsia" w:ascii="Times New Roman" w:hAnsi="Times New Roman" w:eastAsia="宋体" w:cs="Times New Roman"/>
                      <w:bCs/>
                      <w:kern w:val="2"/>
                      <w:sz w:val="21"/>
                      <w:szCs w:val="21"/>
                      <w:highlight w:val="none"/>
                      <w:lang w:val="en-US" w:eastAsia="zh-CN" w:bidi="ar-SA"/>
                    </w:rPr>
                  </w:pPr>
                  <w:r>
                    <w:rPr>
                      <w:rFonts w:hint="eastAsia" w:ascii="Times New Roman" w:hAnsi="Times New Roman" w:cs="Times New Roman"/>
                      <w:color w:val="000000"/>
                      <w:sz w:val="21"/>
                      <w:szCs w:val="21"/>
                      <w:highlight w:val="none"/>
                      <w:lang w:eastAsia="zh-CN"/>
                    </w:rPr>
                    <w:t>本项目</w:t>
                  </w:r>
                  <w:r>
                    <w:rPr>
                      <w:rFonts w:hint="eastAsia" w:ascii="Times New Roman" w:hAnsi="Times New Roman" w:eastAsia="宋体" w:cs="Times New Roman"/>
                      <w:color w:val="000000"/>
                      <w:sz w:val="21"/>
                      <w:szCs w:val="21"/>
                      <w:highlight w:val="none"/>
                      <w:lang w:val="en-US" w:eastAsia="zh-CN"/>
                    </w:rPr>
                    <w:t>一期工程</w:t>
                  </w:r>
                  <w:r>
                    <w:rPr>
                      <w:rFonts w:hint="default" w:ascii="Times New Roman" w:hAnsi="Times New Roman" w:cs="Times New Roman"/>
                      <w:color w:val="000000"/>
                      <w:sz w:val="21"/>
                      <w:szCs w:val="21"/>
                      <w:highlight w:val="none"/>
                    </w:rPr>
                    <w:t>施工期在施工场地设置围挡、喷淋抑尘、堆场覆盖、物料密闭运输、进出车辆冲洗等措施，做到两个禁止，六个百分百，符合要求</w:t>
                  </w:r>
                  <w:r>
                    <w:rPr>
                      <w:rFonts w:hint="eastAsia" w:ascii="Times New Roman" w:hAnsi="Times New Roman" w:cs="Times New Roman"/>
                      <w:color w:val="000000"/>
                      <w:sz w:val="21"/>
                      <w:szCs w:val="21"/>
                      <w:highlight w:val="none"/>
                      <w:lang w:eastAsia="zh-CN"/>
                    </w:rPr>
                    <w:t>。</w:t>
                  </w:r>
                </w:p>
              </w:tc>
              <w:tc>
                <w:tcPr>
                  <w:tcW w:w="555" w:type="pct"/>
                  <w:noWrap w:val="0"/>
                  <w:vAlign w:val="center"/>
                </w:tcPr>
                <w:p>
                  <w:pPr>
                    <w:pStyle w:val="5"/>
                    <w:tabs>
                      <w:tab w:val="left" w:pos="3705"/>
                    </w:tabs>
                    <w:spacing w:line="360" w:lineRule="exact"/>
                    <w:ind w:firstLine="0" w:firstLineChars="0"/>
                    <w:jc w:val="center"/>
                    <w:rPr>
                      <w:rFonts w:hint="eastAsia" w:ascii="Times New Roman" w:hAnsi="Times New Roman" w:cs="Times New Roman"/>
                      <w:color w:val="000000"/>
                      <w:sz w:val="21"/>
                      <w:szCs w:val="21"/>
                      <w:highlight w:val="none"/>
                      <w:lang w:eastAsia="zh-CN"/>
                    </w:rPr>
                  </w:pPr>
                  <w:r>
                    <w:rPr>
                      <w:rFonts w:hint="eastAsia" w:ascii="Times New Roman" w:hAnsi="Times New Roman" w:cs="Times New Roman"/>
                      <w:color w:val="000000"/>
                      <w:sz w:val="21"/>
                      <w:szCs w:val="21"/>
                      <w:highlight w:val="none"/>
                      <w:lang w:eastAsia="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4" w:type="pct"/>
                  <w:noWrap w:val="0"/>
                  <w:vAlign w:val="center"/>
                </w:tcPr>
                <w:p>
                  <w:pPr>
                    <w:pStyle w:val="5"/>
                    <w:tabs>
                      <w:tab w:val="left" w:pos="3705"/>
                    </w:tabs>
                    <w:spacing w:line="360" w:lineRule="exact"/>
                    <w:ind w:firstLine="0" w:firstLineChars="0"/>
                    <w:jc w:val="center"/>
                    <w:rPr>
                      <w:rFonts w:ascii="Times New Roman" w:hAnsi="Times New Roman"/>
                      <w:bCs/>
                      <w:sz w:val="21"/>
                      <w:szCs w:val="21"/>
                      <w:highlight w:val="none"/>
                    </w:rPr>
                  </w:pPr>
                  <w:r>
                    <w:rPr>
                      <w:rFonts w:hint="eastAsia" w:ascii="Times New Roman" w:hAnsi="Times New Roman"/>
                      <w:bCs/>
                      <w:sz w:val="21"/>
                      <w:szCs w:val="21"/>
                      <w:highlight w:val="none"/>
                      <w:lang w:eastAsia="zh-CN"/>
                    </w:rPr>
                    <w:t>平顶山市</w:t>
                  </w:r>
                  <w:r>
                    <w:rPr>
                      <w:rFonts w:hint="eastAsia" w:ascii="Times New Roman" w:hAnsi="Times New Roman"/>
                      <w:bCs/>
                      <w:sz w:val="21"/>
                      <w:szCs w:val="21"/>
                      <w:highlight w:val="none"/>
                    </w:rPr>
                    <w:t>202</w:t>
                  </w:r>
                  <w:r>
                    <w:rPr>
                      <w:rFonts w:hint="eastAsia" w:ascii="Times New Roman" w:hAnsi="Times New Roman"/>
                      <w:bCs/>
                      <w:sz w:val="21"/>
                      <w:szCs w:val="21"/>
                      <w:highlight w:val="none"/>
                      <w:lang w:val="en-US" w:eastAsia="zh-CN"/>
                    </w:rPr>
                    <w:t>2</w:t>
                  </w:r>
                  <w:r>
                    <w:rPr>
                      <w:rFonts w:hint="eastAsia" w:ascii="Times New Roman" w:hAnsi="Times New Roman"/>
                      <w:bCs/>
                      <w:sz w:val="21"/>
                      <w:szCs w:val="21"/>
                      <w:highlight w:val="none"/>
                    </w:rPr>
                    <w:t xml:space="preserve"> 年水污染防治攻坚战实施方案</w:t>
                  </w:r>
                </w:p>
              </w:tc>
              <w:tc>
                <w:tcPr>
                  <w:tcW w:w="3120" w:type="pct"/>
                  <w:noWrap w:val="0"/>
                  <w:vAlign w:val="center"/>
                </w:tcPr>
                <w:p>
                  <w:pPr>
                    <w:pStyle w:val="5"/>
                    <w:tabs>
                      <w:tab w:val="left" w:pos="3705"/>
                    </w:tabs>
                    <w:spacing w:line="360" w:lineRule="exact"/>
                    <w:ind w:firstLine="0" w:firstLineChars="0"/>
                    <w:rPr>
                      <w:rFonts w:hint="eastAsia" w:ascii="Times New Roman" w:hAnsi="Times New Roman" w:eastAsia="宋体"/>
                      <w:bCs/>
                      <w:sz w:val="21"/>
                      <w:szCs w:val="21"/>
                      <w:highlight w:val="none"/>
                      <w:lang w:eastAsia="zh-CN"/>
                    </w:rPr>
                  </w:pPr>
                  <w:r>
                    <w:rPr>
                      <w:rFonts w:hint="eastAsia" w:ascii="Times New Roman" w:hAnsi="Times New Roman"/>
                      <w:b w:val="0"/>
                      <w:bCs w:val="0"/>
                      <w:sz w:val="21"/>
                      <w:szCs w:val="21"/>
                      <w:highlight w:val="none"/>
                      <w:u w:val="none"/>
                    </w:rPr>
                    <w:t>工作目标：</w:t>
                  </w:r>
                  <w:r>
                    <w:rPr>
                      <w:rFonts w:hint="eastAsia" w:ascii="Times New Roman" w:hAnsi="Times New Roman" w:eastAsia="宋体" w:cs="Times New Roman"/>
                      <w:b w:val="0"/>
                      <w:bCs w:val="0"/>
                      <w:kern w:val="2"/>
                      <w:sz w:val="21"/>
                      <w:szCs w:val="21"/>
                      <w:highlight w:val="none"/>
                      <w:u w:val="none"/>
                      <w:lang w:val="en-US" w:eastAsia="zh-CN" w:bidi="ar-SA"/>
                    </w:rPr>
                    <w:t>完成省下达的地表水环境质量年度目标任务，全市断面水质总体达标率达到 68%以上（2022 年平顶山市地表水环境质量考核断面和目标名单见附表 1），县级以上城市集中式饮用水水源地取水水质达标率达到100%（自然本底值高除外）。</w:t>
                  </w:r>
                </w:p>
              </w:tc>
              <w:tc>
                <w:tcPr>
                  <w:tcW w:w="830" w:type="pct"/>
                  <w:noWrap w:val="0"/>
                  <w:vAlign w:val="center"/>
                </w:tcPr>
                <w:p>
                  <w:pPr>
                    <w:pStyle w:val="5"/>
                    <w:tabs>
                      <w:tab w:val="left" w:pos="3705"/>
                    </w:tabs>
                    <w:spacing w:line="360" w:lineRule="exact"/>
                    <w:ind w:firstLine="0" w:firstLineChars="0"/>
                    <w:rPr>
                      <w:rFonts w:hint="eastAsia" w:ascii="Times New Roman" w:hAnsi="Times New Roman" w:eastAsia="宋体" w:cs="Times New Roman"/>
                      <w:bCs/>
                      <w:kern w:val="2"/>
                      <w:sz w:val="21"/>
                      <w:szCs w:val="21"/>
                      <w:highlight w:val="none"/>
                      <w:lang w:val="en-US" w:eastAsia="zh-CN" w:bidi="ar-SA"/>
                    </w:rPr>
                  </w:pPr>
                  <w:r>
                    <w:rPr>
                      <w:rFonts w:hint="eastAsia"/>
                      <w:sz w:val="21"/>
                      <w:szCs w:val="21"/>
                      <w:lang w:eastAsia="zh-CN"/>
                    </w:rPr>
                    <w:t>本项目</w:t>
                  </w:r>
                  <w:r>
                    <w:rPr>
                      <w:rFonts w:hint="eastAsia" w:ascii="Times New Roman" w:hAnsi="Times New Roman" w:eastAsia="宋体" w:cs="Times New Roman"/>
                      <w:color w:val="000000"/>
                      <w:sz w:val="21"/>
                      <w:szCs w:val="21"/>
                      <w:highlight w:val="none"/>
                      <w:lang w:val="en-US" w:eastAsia="zh-CN"/>
                    </w:rPr>
                    <w:t>一期工程</w:t>
                  </w:r>
                  <w:r>
                    <w:rPr>
                      <w:rFonts w:hint="eastAsia"/>
                      <w:b w:val="0"/>
                      <w:bCs w:val="0"/>
                      <w:sz w:val="21"/>
                      <w:szCs w:val="21"/>
                      <w:highlight w:val="none"/>
                      <w:lang w:val="en-US" w:eastAsia="zh-CN"/>
                    </w:rPr>
                    <w:t>运营过程无生产废水产生</w:t>
                  </w:r>
                  <w:r>
                    <w:rPr>
                      <w:rFonts w:hint="eastAsia" w:cs="Times New Roman"/>
                      <w:b w:val="0"/>
                      <w:bCs/>
                      <w:color w:val="auto"/>
                      <w:sz w:val="21"/>
                      <w:szCs w:val="21"/>
                      <w:lang w:val="en-US" w:eastAsia="zh-CN"/>
                    </w:rPr>
                    <w:t>和排放</w:t>
                  </w:r>
                  <w:r>
                    <w:rPr>
                      <w:rFonts w:hint="eastAsia" w:ascii="Times New Roman" w:hAnsi="Times New Roman" w:cs="Times New Roman"/>
                      <w:b w:val="0"/>
                      <w:bCs w:val="0"/>
                      <w:color w:val="auto"/>
                      <w:sz w:val="21"/>
                      <w:szCs w:val="21"/>
                      <w:highlight w:val="none"/>
                      <w:u w:val="none"/>
                      <w:lang w:val="en-US" w:eastAsia="zh-CN"/>
                    </w:rPr>
                    <w:t>。</w:t>
                  </w:r>
                </w:p>
              </w:tc>
              <w:tc>
                <w:tcPr>
                  <w:tcW w:w="555" w:type="pct"/>
                  <w:noWrap w:val="0"/>
                  <w:vAlign w:val="center"/>
                </w:tcPr>
                <w:p>
                  <w:pPr>
                    <w:pStyle w:val="5"/>
                    <w:tabs>
                      <w:tab w:val="left" w:pos="3705"/>
                    </w:tabs>
                    <w:spacing w:line="360" w:lineRule="exact"/>
                    <w:ind w:firstLine="0" w:firstLineChars="0"/>
                    <w:jc w:val="center"/>
                    <w:rPr>
                      <w:rFonts w:hint="eastAsia"/>
                      <w:sz w:val="21"/>
                      <w:szCs w:val="21"/>
                      <w:highlight w:val="none"/>
                      <w:lang w:eastAsia="zh-CN"/>
                    </w:rPr>
                  </w:pPr>
                  <w:r>
                    <w:rPr>
                      <w:rFonts w:hint="eastAsia"/>
                      <w:sz w:val="21"/>
                      <w:szCs w:val="21"/>
                      <w:highlight w:val="none"/>
                      <w:lang w:eastAsia="zh-CN"/>
                    </w:rPr>
                    <w:t>相符</w:t>
                  </w:r>
                </w:p>
              </w:tc>
            </w:tr>
          </w:tbl>
          <w:p>
            <w:pPr>
              <w:spacing w:line="520" w:lineRule="exact"/>
              <w:ind w:firstLine="480" w:firstLineChars="200"/>
              <w:rPr>
                <w:rFonts w:hint="eastAsia"/>
                <w:b/>
                <w:color w:val="000000"/>
                <w:kern w:val="0"/>
                <w:sz w:val="24"/>
                <w:szCs w:val="24"/>
                <w:highlight w:val="none"/>
              </w:rPr>
            </w:pPr>
            <w:r>
              <w:rPr>
                <w:rFonts w:hint="eastAsia" w:ascii="Times New Roman" w:hAnsi="Times New Roman"/>
                <w:bCs/>
                <w:sz w:val="24"/>
                <w:szCs w:val="24"/>
              </w:rPr>
              <w:t>因此，</w:t>
            </w:r>
            <w:r>
              <w:rPr>
                <w:rFonts w:hint="eastAsia"/>
                <w:bCs/>
                <w:sz w:val="24"/>
                <w:szCs w:val="24"/>
                <w:lang w:eastAsia="zh-CN"/>
              </w:rPr>
              <w:t>本项目一期工程建设</w:t>
            </w:r>
            <w:r>
              <w:rPr>
                <w:rFonts w:hint="eastAsia" w:ascii="Times New Roman" w:hAnsi="Times New Roman"/>
                <w:bCs/>
                <w:sz w:val="24"/>
                <w:szCs w:val="24"/>
              </w:rPr>
              <w:t>符合</w:t>
            </w:r>
            <w:r>
              <w:rPr>
                <w:rFonts w:hint="default" w:ascii="Times New Roman" w:hAnsi="Times New Roman" w:eastAsia="宋体" w:cs="Times New Roman"/>
                <w:b w:val="0"/>
                <w:bCs w:val="0"/>
                <w:sz w:val="24"/>
                <w:szCs w:val="24"/>
                <w:highlight w:val="none"/>
                <w:u w:val="none"/>
                <w:lang w:val="en-US" w:eastAsia="zh-CN"/>
              </w:rPr>
              <w:t>《关于印发平顶山市202</w:t>
            </w:r>
            <w:r>
              <w:rPr>
                <w:rFonts w:hint="eastAsia" w:ascii="Times New Roman" w:hAnsi="Times New Roman" w:eastAsia="宋体" w:cs="Times New Roman"/>
                <w:b w:val="0"/>
                <w:bCs w:val="0"/>
                <w:sz w:val="24"/>
                <w:szCs w:val="24"/>
                <w:highlight w:val="none"/>
                <w:u w:val="none"/>
                <w:lang w:val="en-US" w:eastAsia="zh-CN"/>
              </w:rPr>
              <w:t>2</w:t>
            </w:r>
            <w:r>
              <w:rPr>
                <w:rFonts w:hint="default" w:ascii="Times New Roman" w:hAnsi="Times New Roman" w:eastAsia="宋体" w:cs="Times New Roman"/>
                <w:b w:val="0"/>
                <w:bCs w:val="0"/>
                <w:sz w:val="24"/>
                <w:szCs w:val="24"/>
                <w:highlight w:val="none"/>
                <w:u w:val="none"/>
                <w:lang w:val="en-US" w:eastAsia="zh-CN"/>
              </w:rPr>
              <w:t>年大气、</w:t>
            </w:r>
            <w:r>
              <w:rPr>
                <w:rFonts w:hint="eastAsia" w:ascii="Times New Roman" w:hAnsi="Times New Roman" w:eastAsia="宋体" w:cs="Times New Roman"/>
                <w:b w:val="0"/>
                <w:bCs w:val="0"/>
                <w:sz w:val="24"/>
                <w:szCs w:val="24"/>
                <w:highlight w:val="none"/>
                <w:u w:val="none"/>
                <w:lang w:val="en-US" w:eastAsia="zh-CN"/>
              </w:rPr>
              <w:t>水、土壤污染防治攻坚战及农业农村污染治理攻坚战实施方案的通知》（平环委办[2022]19号）</w:t>
            </w:r>
            <w:r>
              <w:rPr>
                <w:rFonts w:hint="eastAsia" w:ascii="Times New Roman" w:hAnsi="Times New Roman"/>
                <w:bCs/>
                <w:sz w:val="24"/>
                <w:szCs w:val="24"/>
              </w:rPr>
              <w:t>相关要求。</w:t>
            </w:r>
          </w:p>
          <w:p>
            <w:pPr>
              <w:pStyle w:val="29"/>
              <w:widowControl w:val="0"/>
              <w:spacing w:before="0" w:beforeAutospacing="0" w:after="0" w:afterAutospacing="0" w:line="500" w:lineRule="exact"/>
              <w:ind w:firstLine="482" w:firstLineChars="200"/>
              <w:jc w:val="both"/>
              <w:rPr>
                <w:rFonts w:hint="eastAsia" w:ascii="Times New Roman" w:hAnsi="Times New Roman" w:eastAsia="宋体" w:cs="Times New Roman"/>
                <w:b/>
                <w:bCs/>
                <w:kern w:val="2"/>
                <w:sz w:val="24"/>
                <w:szCs w:val="24"/>
                <w:highlight w:val="none"/>
                <w:u w:val="none"/>
                <w:lang w:val="en-US" w:eastAsia="zh-CN" w:bidi="ar-SA"/>
              </w:rPr>
            </w:pPr>
            <w:r>
              <w:rPr>
                <w:rFonts w:hint="eastAsia" w:ascii="Times New Roman" w:hAnsi="Times New Roman" w:cs="Times New Roman"/>
                <w:b/>
                <w:bCs w:val="0"/>
                <w:color w:val="auto"/>
                <w:sz w:val="24"/>
                <w:lang w:val="en-US" w:eastAsia="zh-CN"/>
              </w:rPr>
              <w:t>9</w:t>
            </w:r>
            <w:r>
              <w:rPr>
                <w:rFonts w:hint="default" w:ascii="Times New Roman" w:hAnsi="Times New Roman" w:cs="Times New Roman"/>
                <w:b/>
                <w:bCs w:val="0"/>
                <w:color w:val="auto"/>
                <w:sz w:val="24"/>
                <w:lang w:val="en-US" w:eastAsia="zh-CN"/>
              </w:rPr>
              <w:t>、</w:t>
            </w:r>
            <w:r>
              <w:rPr>
                <w:rFonts w:hint="default" w:ascii="Times New Roman" w:hAnsi="Times New Roman" w:eastAsia="宋体" w:cs="Times New Roman"/>
                <w:b/>
                <w:bCs/>
                <w:kern w:val="2"/>
                <w:sz w:val="24"/>
                <w:szCs w:val="24"/>
                <w:highlight w:val="none"/>
                <w:u w:val="none"/>
                <w:lang w:val="en-US" w:eastAsia="zh-CN" w:bidi="ar-SA"/>
              </w:rPr>
              <w:t>与平顶山市</w:t>
            </w:r>
            <w:r>
              <w:rPr>
                <w:rFonts w:hint="eastAsia" w:ascii="Times New Roman" w:hAnsi="Times New Roman" w:eastAsia="宋体" w:cs="Times New Roman"/>
                <w:b/>
                <w:bCs/>
                <w:kern w:val="2"/>
                <w:sz w:val="24"/>
                <w:szCs w:val="24"/>
                <w:highlight w:val="none"/>
                <w:u w:val="none"/>
                <w:lang w:val="en-US" w:eastAsia="zh-CN" w:bidi="ar-SA"/>
              </w:rPr>
              <w:t>生态环境保护委员会</w:t>
            </w:r>
            <w:r>
              <w:rPr>
                <w:rFonts w:hint="default" w:ascii="Times New Roman" w:hAnsi="Times New Roman" w:eastAsia="宋体" w:cs="Times New Roman"/>
                <w:b/>
                <w:bCs/>
                <w:kern w:val="2"/>
                <w:sz w:val="24"/>
                <w:szCs w:val="24"/>
                <w:highlight w:val="none"/>
                <w:u w:val="none"/>
                <w:lang w:val="en-US" w:eastAsia="zh-CN" w:bidi="ar-SA"/>
              </w:rPr>
              <w:t>办公室关于印发《平顶山市20</w:t>
            </w:r>
            <w:r>
              <w:rPr>
                <w:rFonts w:hint="eastAsia" w:ascii="Times New Roman" w:hAnsi="Times New Roman" w:cs="Times New Roman"/>
                <w:b/>
                <w:bCs/>
                <w:kern w:val="2"/>
                <w:sz w:val="24"/>
                <w:szCs w:val="24"/>
                <w:highlight w:val="none"/>
                <w:u w:val="none"/>
                <w:lang w:val="en-US" w:eastAsia="zh-CN" w:bidi="ar-SA"/>
              </w:rPr>
              <w:t>23</w:t>
            </w:r>
            <w:r>
              <w:rPr>
                <w:rFonts w:hint="default" w:ascii="Times New Roman" w:hAnsi="Times New Roman" w:eastAsia="宋体" w:cs="Times New Roman"/>
                <w:b/>
                <w:bCs/>
                <w:kern w:val="2"/>
                <w:sz w:val="24"/>
                <w:szCs w:val="24"/>
                <w:highlight w:val="none"/>
                <w:u w:val="none"/>
                <w:lang w:val="en-US" w:eastAsia="zh-CN" w:bidi="ar-SA"/>
              </w:rPr>
              <w:t>年</w:t>
            </w:r>
            <w:r>
              <w:rPr>
                <w:rFonts w:hint="eastAsia" w:ascii="Times New Roman" w:hAnsi="Times New Roman" w:cs="Times New Roman"/>
                <w:b/>
                <w:bCs/>
                <w:kern w:val="2"/>
                <w:sz w:val="24"/>
                <w:szCs w:val="24"/>
                <w:highlight w:val="none"/>
                <w:u w:val="none"/>
                <w:lang w:val="en-US" w:eastAsia="zh-CN" w:bidi="ar-SA"/>
              </w:rPr>
              <w:t>蓝天保卫战</w:t>
            </w:r>
            <w:r>
              <w:rPr>
                <w:rFonts w:hint="eastAsia" w:ascii="Times New Roman" w:hAnsi="Times New Roman" w:eastAsia="宋体" w:cs="Times New Roman"/>
                <w:b/>
                <w:bCs/>
                <w:kern w:val="2"/>
                <w:sz w:val="24"/>
                <w:szCs w:val="24"/>
                <w:highlight w:val="none"/>
                <w:u w:val="none"/>
                <w:lang w:val="en-US" w:eastAsia="zh-CN" w:bidi="ar-SA"/>
              </w:rPr>
              <w:t>实施方案》的通知（平环委办[202</w:t>
            </w:r>
            <w:r>
              <w:rPr>
                <w:rFonts w:hint="eastAsia" w:ascii="Times New Roman" w:hAnsi="Times New Roman" w:cs="Times New Roman"/>
                <w:b/>
                <w:bCs/>
                <w:kern w:val="2"/>
                <w:sz w:val="24"/>
                <w:szCs w:val="24"/>
                <w:highlight w:val="none"/>
                <w:u w:val="none"/>
                <w:lang w:val="en-US" w:eastAsia="zh-CN" w:bidi="ar-SA"/>
              </w:rPr>
              <w:t>3</w:t>
            </w:r>
            <w:r>
              <w:rPr>
                <w:rFonts w:hint="eastAsia" w:ascii="Times New Roman" w:hAnsi="Times New Roman" w:eastAsia="宋体" w:cs="Times New Roman"/>
                <w:b/>
                <w:bCs/>
                <w:kern w:val="2"/>
                <w:sz w:val="24"/>
                <w:szCs w:val="24"/>
                <w:highlight w:val="none"/>
                <w:u w:val="none"/>
                <w:lang w:val="en-US" w:eastAsia="zh-CN" w:bidi="ar-SA"/>
              </w:rPr>
              <w:t>]</w:t>
            </w:r>
            <w:r>
              <w:rPr>
                <w:rFonts w:hint="eastAsia" w:ascii="Times New Roman" w:hAnsi="Times New Roman" w:cs="Times New Roman"/>
                <w:b/>
                <w:bCs/>
                <w:kern w:val="2"/>
                <w:sz w:val="24"/>
                <w:szCs w:val="24"/>
                <w:highlight w:val="none"/>
                <w:u w:val="none"/>
                <w:lang w:val="en-US" w:eastAsia="zh-CN" w:bidi="ar-SA"/>
              </w:rPr>
              <w:t>13</w:t>
            </w:r>
            <w:r>
              <w:rPr>
                <w:rFonts w:hint="eastAsia" w:ascii="Times New Roman" w:hAnsi="Times New Roman" w:eastAsia="宋体" w:cs="Times New Roman"/>
                <w:b/>
                <w:bCs/>
                <w:kern w:val="2"/>
                <w:sz w:val="24"/>
                <w:szCs w:val="24"/>
                <w:highlight w:val="none"/>
                <w:u w:val="none"/>
                <w:lang w:val="en-US" w:eastAsia="zh-CN" w:bidi="ar-SA"/>
              </w:rPr>
              <w:t>号）相符性分析</w:t>
            </w:r>
          </w:p>
          <w:p>
            <w:pPr>
              <w:adjustRightInd w:val="0"/>
              <w:snapToGrid w:val="0"/>
              <w:spacing w:line="520" w:lineRule="exact"/>
              <w:ind w:firstLine="600" w:firstLineChars="250"/>
              <w:rPr>
                <w:rFonts w:hint="eastAsia" w:ascii="Times New Roman" w:hAnsi="Times New Roman"/>
                <w:b w:val="0"/>
                <w:bCs w:val="0"/>
                <w:sz w:val="24"/>
                <w:szCs w:val="24"/>
                <w:highlight w:val="none"/>
                <w:u w:val="none"/>
              </w:rPr>
            </w:pPr>
            <w:r>
              <w:rPr>
                <w:rFonts w:ascii="Times New Roman" w:hAnsi="Times New Roman"/>
                <w:b w:val="0"/>
                <w:bCs w:val="0"/>
                <w:sz w:val="24"/>
                <w:szCs w:val="24"/>
                <w:highlight w:val="none"/>
                <w:u w:val="none"/>
              </w:rPr>
              <w:t>20</w:t>
            </w:r>
            <w:r>
              <w:rPr>
                <w:rFonts w:hint="eastAsia"/>
                <w:b w:val="0"/>
                <w:bCs w:val="0"/>
                <w:sz w:val="24"/>
                <w:szCs w:val="24"/>
                <w:highlight w:val="none"/>
                <w:u w:val="none"/>
                <w:lang w:val="en-US" w:eastAsia="zh-CN"/>
              </w:rPr>
              <w:t>23</w:t>
            </w:r>
            <w:r>
              <w:rPr>
                <w:rFonts w:ascii="Times New Roman" w:hAnsi="Times New Roman"/>
                <w:b w:val="0"/>
                <w:bCs w:val="0"/>
                <w:sz w:val="24"/>
                <w:szCs w:val="24"/>
                <w:highlight w:val="none"/>
                <w:u w:val="none"/>
              </w:rPr>
              <w:t>年</w:t>
            </w:r>
            <w:r>
              <w:rPr>
                <w:rFonts w:hint="eastAsia"/>
                <w:b w:val="0"/>
                <w:bCs w:val="0"/>
                <w:sz w:val="24"/>
                <w:szCs w:val="24"/>
                <w:highlight w:val="none"/>
                <w:u w:val="none"/>
                <w:lang w:val="en-US" w:eastAsia="zh-CN"/>
              </w:rPr>
              <w:t>5</w:t>
            </w:r>
            <w:r>
              <w:rPr>
                <w:rFonts w:ascii="Times New Roman" w:hAnsi="Times New Roman"/>
                <w:b w:val="0"/>
                <w:bCs w:val="0"/>
                <w:sz w:val="24"/>
                <w:szCs w:val="24"/>
                <w:highlight w:val="none"/>
                <w:u w:val="none"/>
              </w:rPr>
              <w:t>月</w:t>
            </w:r>
            <w:r>
              <w:rPr>
                <w:rFonts w:hint="eastAsia"/>
                <w:b w:val="0"/>
                <w:bCs w:val="0"/>
                <w:sz w:val="24"/>
                <w:szCs w:val="24"/>
                <w:highlight w:val="none"/>
                <w:u w:val="none"/>
                <w:lang w:val="en-US" w:eastAsia="zh-CN"/>
              </w:rPr>
              <w:t>1</w:t>
            </w:r>
            <w:r>
              <w:rPr>
                <w:rFonts w:hint="eastAsia" w:ascii="Times New Roman" w:hAnsi="Times New Roman" w:eastAsia="宋体" w:cs="Times New Roman"/>
                <w:b w:val="0"/>
                <w:bCs w:val="0"/>
                <w:sz w:val="24"/>
                <w:szCs w:val="24"/>
                <w:highlight w:val="none"/>
                <w:u w:val="none"/>
                <w:lang w:val="en-US" w:eastAsia="zh-CN"/>
              </w:rPr>
              <w:t>2</w:t>
            </w:r>
            <w:r>
              <w:rPr>
                <w:rFonts w:hint="eastAsia" w:ascii="Times New Roman" w:hAnsi="Times New Roman" w:eastAsia="宋体" w:cs="Times New Roman"/>
                <w:b w:val="0"/>
                <w:bCs w:val="0"/>
                <w:sz w:val="24"/>
                <w:szCs w:val="24"/>
                <w:highlight w:val="none"/>
                <w:u w:val="none"/>
                <w:lang w:eastAsia="zh-CN"/>
              </w:rPr>
              <w:t>日</w:t>
            </w:r>
            <w:r>
              <w:rPr>
                <w:rFonts w:hint="default" w:ascii="Times New Roman" w:hAnsi="Times New Roman" w:eastAsia="宋体" w:cs="Times New Roman"/>
                <w:b w:val="0"/>
                <w:bCs w:val="0"/>
                <w:sz w:val="24"/>
                <w:szCs w:val="24"/>
                <w:highlight w:val="none"/>
                <w:u w:val="none"/>
                <w:lang w:val="en-US" w:eastAsia="zh-CN"/>
              </w:rPr>
              <w:t>《平顶山市20</w:t>
            </w:r>
            <w:r>
              <w:rPr>
                <w:rFonts w:hint="eastAsia" w:ascii="Times New Roman" w:hAnsi="Times New Roman" w:eastAsia="宋体" w:cs="Times New Roman"/>
                <w:b w:val="0"/>
                <w:bCs w:val="0"/>
                <w:sz w:val="24"/>
                <w:szCs w:val="24"/>
                <w:highlight w:val="none"/>
                <w:u w:val="none"/>
                <w:lang w:val="en-US" w:eastAsia="zh-CN"/>
              </w:rPr>
              <w:t>23</w:t>
            </w:r>
            <w:r>
              <w:rPr>
                <w:rFonts w:hint="default" w:ascii="Times New Roman" w:hAnsi="Times New Roman" w:eastAsia="宋体" w:cs="Times New Roman"/>
                <w:b w:val="0"/>
                <w:bCs w:val="0"/>
                <w:sz w:val="24"/>
                <w:szCs w:val="24"/>
                <w:highlight w:val="none"/>
                <w:u w:val="none"/>
                <w:lang w:val="en-US" w:eastAsia="zh-CN"/>
              </w:rPr>
              <w:t>年</w:t>
            </w:r>
            <w:r>
              <w:rPr>
                <w:rFonts w:hint="eastAsia" w:ascii="Times New Roman" w:hAnsi="Times New Roman" w:eastAsia="宋体" w:cs="Times New Roman"/>
                <w:b w:val="0"/>
                <w:bCs w:val="0"/>
                <w:sz w:val="24"/>
                <w:szCs w:val="24"/>
                <w:highlight w:val="none"/>
                <w:u w:val="none"/>
                <w:lang w:val="en-US" w:eastAsia="zh-CN"/>
              </w:rPr>
              <w:t>蓝天保卫战实施方案》</w:t>
            </w:r>
            <w:r>
              <w:rPr>
                <w:rFonts w:hint="eastAsia" w:ascii="Times New Roman" w:hAnsi="Times New Roman" w:eastAsia="宋体" w:cs="Times New Roman"/>
                <w:b w:val="0"/>
                <w:bCs w:val="0"/>
                <w:sz w:val="24"/>
                <w:szCs w:val="24"/>
                <w:highlight w:val="none"/>
                <w:u w:val="none"/>
                <w:lang w:eastAsia="zh-CN"/>
              </w:rPr>
              <w:t>发</w:t>
            </w:r>
            <w:r>
              <w:rPr>
                <w:rFonts w:ascii="Times New Roman" w:hAnsi="Times New Roman"/>
                <w:b w:val="0"/>
                <w:bCs w:val="0"/>
                <w:sz w:val="24"/>
                <w:szCs w:val="24"/>
                <w:highlight w:val="none"/>
                <w:u w:val="none"/>
              </w:rPr>
              <w:t>布实施，</w:t>
            </w:r>
            <w:r>
              <w:rPr>
                <w:rFonts w:hint="eastAsia" w:ascii="Times New Roman" w:hAnsi="Times New Roman"/>
                <w:b w:val="0"/>
                <w:bCs w:val="0"/>
                <w:sz w:val="24"/>
                <w:szCs w:val="24"/>
                <w:highlight w:val="none"/>
                <w:u w:val="none"/>
                <w:lang w:eastAsia="zh-CN"/>
              </w:rPr>
              <w:t>本项</w:t>
            </w:r>
            <w:r>
              <w:rPr>
                <w:rFonts w:hint="eastAsia" w:ascii="Times New Roman" w:hAnsi="Times New Roman" w:eastAsia="宋体" w:cs="Times New Roman"/>
                <w:b w:val="0"/>
                <w:bCs w:val="0"/>
                <w:sz w:val="24"/>
                <w:szCs w:val="24"/>
                <w:highlight w:val="none"/>
                <w:u w:val="none"/>
                <w:lang w:eastAsia="zh-CN"/>
              </w:rPr>
              <w:t>目</w:t>
            </w:r>
            <w:r>
              <w:rPr>
                <w:rFonts w:hint="eastAsia" w:ascii="Times New Roman" w:hAnsi="Times New Roman" w:eastAsia="宋体" w:cs="Times New Roman"/>
                <w:b w:val="0"/>
                <w:bCs w:val="0"/>
                <w:sz w:val="24"/>
                <w:szCs w:val="24"/>
                <w:highlight w:val="none"/>
                <w:u w:val="none"/>
                <w:lang w:val="en-US" w:eastAsia="zh-CN"/>
              </w:rPr>
              <w:t>一期工程</w:t>
            </w:r>
            <w:r>
              <w:rPr>
                <w:rFonts w:hint="eastAsia" w:ascii="Times New Roman" w:hAnsi="Times New Roman" w:eastAsia="宋体" w:cs="Times New Roman"/>
                <w:b w:val="0"/>
                <w:bCs w:val="0"/>
                <w:sz w:val="24"/>
                <w:szCs w:val="24"/>
                <w:highlight w:val="none"/>
                <w:u w:val="none"/>
              </w:rPr>
              <w:t>与</w:t>
            </w:r>
            <w:r>
              <w:rPr>
                <w:rFonts w:hint="eastAsia" w:ascii="Times New Roman" w:hAnsi="Times New Roman"/>
                <w:b w:val="0"/>
                <w:bCs w:val="0"/>
                <w:sz w:val="24"/>
                <w:szCs w:val="24"/>
                <w:highlight w:val="none"/>
                <w:u w:val="none"/>
              </w:rPr>
              <w:t>该文件相符性分析见下表。</w:t>
            </w:r>
          </w:p>
          <w:p>
            <w:pPr>
              <w:adjustRightInd w:val="0"/>
              <w:snapToGrid w:val="0"/>
              <w:spacing w:line="520" w:lineRule="exact"/>
              <w:ind w:firstLine="480" w:firstLineChars="200"/>
              <w:rPr>
                <w:rFonts w:hint="eastAsia" w:ascii="Times New Roman" w:hAnsi="Times New Roman" w:eastAsia="黑体" w:cs="Times New Roman"/>
                <w:b w:val="0"/>
                <w:bCs w:val="0"/>
                <w:color w:val="000000"/>
                <w:sz w:val="24"/>
                <w:highlight w:val="none"/>
                <w:u w:val="none"/>
              </w:rPr>
            </w:pPr>
            <w:r>
              <w:rPr>
                <w:rFonts w:hint="eastAsia" w:ascii="Times New Roman" w:hAnsi="Times New Roman" w:eastAsia="黑体" w:cs="Times New Roman"/>
                <w:b w:val="0"/>
                <w:bCs w:val="0"/>
                <w:color w:val="000000"/>
                <w:sz w:val="24"/>
                <w:highlight w:val="none"/>
                <w:u w:val="none"/>
              </w:rPr>
              <w:t>表1</w:t>
            </w:r>
            <w:r>
              <w:rPr>
                <w:rFonts w:hint="eastAsia" w:eastAsia="黑体" w:cs="Times New Roman"/>
                <w:b w:val="0"/>
                <w:bCs w:val="0"/>
                <w:color w:val="000000"/>
                <w:sz w:val="24"/>
                <w:highlight w:val="none"/>
                <w:u w:val="none"/>
                <w:lang w:val="en-US" w:eastAsia="zh-CN"/>
              </w:rPr>
              <w:t>-7</w:t>
            </w:r>
            <w:r>
              <w:rPr>
                <w:rFonts w:hint="eastAsia" w:ascii="Times New Roman" w:hAnsi="Times New Roman" w:eastAsia="黑体" w:cs="Times New Roman"/>
                <w:b w:val="0"/>
                <w:bCs w:val="0"/>
                <w:color w:val="000000"/>
                <w:sz w:val="24"/>
                <w:highlight w:val="none"/>
                <w:u w:val="none"/>
              </w:rPr>
              <w:t xml:space="preserve">        与</w:t>
            </w:r>
            <w:r>
              <w:rPr>
                <w:rFonts w:hint="eastAsia" w:ascii="Times New Roman" w:hAnsi="Times New Roman" w:eastAsia="黑体" w:cs="Times New Roman"/>
                <w:b w:val="0"/>
                <w:bCs w:val="0"/>
                <w:color w:val="000000"/>
                <w:sz w:val="24"/>
                <w:highlight w:val="none"/>
                <w:u w:val="none"/>
                <w:lang w:val="en-US" w:eastAsia="zh-CN"/>
              </w:rPr>
              <w:t>平环委办[202</w:t>
            </w:r>
            <w:r>
              <w:rPr>
                <w:rFonts w:hint="eastAsia" w:eastAsia="黑体" w:cs="Times New Roman"/>
                <w:b w:val="0"/>
                <w:bCs w:val="0"/>
                <w:color w:val="000000"/>
                <w:sz w:val="24"/>
                <w:highlight w:val="none"/>
                <w:u w:val="none"/>
                <w:lang w:val="en-US" w:eastAsia="zh-CN"/>
              </w:rPr>
              <w:t>3</w:t>
            </w:r>
            <w:r>
              <w:rPr>
                <w:rFonts w:hint="eastAsia" w:ascii="Times New Roman" w:hAnsi="Times New Roman" w:eastAsia="黑体" w:cs="Times New Roman"/>
                <w:b w:val="0"/>
                <w:bCs w:val="0"/>
                <w:color w:val="000000"/>
                <w:sz w:val="24"/>
                <w:highlight w:val="none"/>
                <w:u w:val="none"/>
                <w:lang w:val="en-US" w:eastAsia="zh-CN"/>
              </w:rPr>
              <w:t>]</w:t>
            </w:r>
            <w:r>
              <w:rPr>
                <w:rFonts w:hint="eastAsia" w:eastAsia="黑体" w:cs="Times New Roman"/>
                <w:b w:val="0"/>
                <w:bCs w:val="0"/>
                <w:color w:val="000000"/>
                <w:sz w:val="24"/>
                <w:highlight w:val="none"/>
                <w:u w:val="none"/>
                <w:lang w:val="en-US" w:eastAsia="zh-CN"/>
              </w:rPr>
              <w:t>13</w:t>
            </w:r>
            <w:r>
              <w:rPr>
                <w:rFonts w:hint="eastAsia" w:ascii="Times New Roman" w:hAnsi="Times New Roman" w:eastAsia="黑体" w:cs="Times New Roman"/>
                <w:b w:val="0"/>
                <w:bCs w:val="0"/>
                <w:color w:val="000000"/>
                <w:sz w:val="24"/>
                <w:highlight w:val="none"/>
                <w:u w:val="none"/>
                <w:lang w:val="en-US" w:eastAsia="zh-CN"/>
              </w:rPr>
              <w:t>号</w:t>
            </w:r>
            <w:r>
              <w:rPr>
                <w:rFonts w:hint="eastAsia" w:ascii="Times New Roman" w:hAnsi="Times New Roman" w:eastAsia="黑体" w:cs="Times New Roman"/>
                <w:b w:val="0"/>
                <w:bCs w:val="0"/>
                <w:color w:val="000000"/>
                <w:sz w:val="24"/>
                <w:highlight w:val="none"/>
                <w:u w:val="none"/>
              </w:rPr>
              <w:t>相符性分析</w:t>
            </w:r>
          </w:p>
          <w:tbl>
            <w:tblPr>
              <w:tblStyle w:val="3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1"/>
              <w:gridCol w:w="4705"/>
              <w:gridCol w:w="1533"/>
              <w:gridCol w:w="8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4" w:type="pct"/>
                  <w:noWrap w:val="0"/>
                  <w:vAlign w:val="center"/>
                </w:tcPr>
                <w:p>
                  <w:pPr>
                    <w:pStyle w:val="5"/>
                    <w:tabs>
                      <w:tab w:val="left" w:pos="3705"/>
                    </w:tabs>
                    <w:spacing w:line="360" w:lineRule="exact"/>
                    <w:ind w:firstLine="0" w:firstLineChars="0"/>
                    <w:jc w:val="center"/>
                    <w:rPr>
                      <w:rFonts w:ascii="Times New Roman" w:hAnsi="Times New Roman"/>
                      <w:b/>
                      <w:bCs/>
                      <w:sz w:val="21"/>
                      <w:szCs w:val="21"/>
                      <w:highlight w:val="none"/>
                      <w:u w:val="none"/>
                    </w:rPr>
                  </w:pPr>
                  <w:r>
                    <w:rPr>
                      <w:rFonts w:ascii="Times New Roman" w:hAnsi="Times New Roman"/>
                      <w:b/>
                      <w:bCs/>
                      <w:sz w:val="21"/>
                      <w:szCs w:val="21"/>
                      <w:highlight w:val="none"/>
                      <w:u w:val="none"/>
                    </w:rPr>
                    <w:t>项目</w:t>
                  </w:r>
                </w:p>
              </w:tc>
              <w:tc>
                <w:tcPr>
                  <w:tcW w:w="2974" w:type="pct"/>
                  <w:noWrap w:val="0"/>
                  <w:vAlign w:val="center"/>
                </w:tcPr>
                <w:p>
                  <w:pPr>
                    <w:pStyle w:val="5"/>
                    <w:tabs>
                      <w:tab w:val="left" w:pos="3705"/>
                    </w:tabs>
                    <w:spacing w:line="360" w:lineRule="exact"/>
                    <w:ind w:firstLine="0" w:firstLineChars="0"/>
                    <w:jc w:val="center"/>
                    <w:rPr>
                      <w:rFonts w:ascii="Times New Roman" w:hAnsi="Times New Roman"/>
                      <w:b/>
                      <w:bCs/>
                      <w:sz w:val="21"/>
                      <w:szCs w:val="21"/>
                      <w:highlight w:val="none"/>
                      <w:u w:val="none"/>
                    </w:rPr>
                  </w:pPr>
                  <w:r>
                    <w:rPr>
                      <w:rFonts w:ascii="Times New Roman" w:hAnsi="Times New Roman"/>
                      <w:b/>
                      <w:bCs/>
                      <w:sz w:val="21"/>
                      <w:szCs w:val="21"/>
                      <w:highlight w:val="none"/>
                      <w:u w:val="none"/>
                    </w:rPr>
                    <w:t>主要内容</w:t>
                  </w:r>
                </w:p>
              </w:tc>
              <w:tc>
                <w:tcPr>
                  <w:tcW w:w="969" w:type="pct"/>
                  <w:noWrap w:val="0"/>
                  <w:vAlign w:val="center"/>
                </w:tcPr>
                <w:p>
                  <w:pPr>
                    <w:pStyle w:val="5"/>
                    <w:tabs>
                      <w:tab w:val="left" w:pos="3705"/>
                    </w:tabs>
                    <w:spacing w:line="360" w:lineRule="exact"/>
                    <w:ind w:firstLine="0" w:firstLineChars="0"/>
                    <w:jc w:val="center"/>
                    <w:rPr>
                      <w:rFonts w:hint="eastAsia" w:ascii="Times New Roman" w:hAnsi="Times New Roman" w:eastAsia="宋体"/>
                      <w:b/>
                      <w:bCs/>
                      <w:sz w:val="21"/>
                      <w:szCs w:val="21"/>
                      <w:highlight w:val="none"/>
                      <w:u w:val="none"/>
                      <w:lang w:eastAsia="zh-CN"/>
                    </w:rPr>
                  </w:pPr>
                  <w:r>
                    <w:rPr>
                      <w:rFonts w:hint="eastAsia" w:ascii="Times New Roman" w:hAnsi="Times New Roman"/>
                      <w:b/>
                      <w:bCs/>
                      <w:sz w:val="21"/>
                      <w:szCs w:val="21"/>
                      <w:highlight w:val="none"/>
                      <w:u w:val="none"/>
                      <w:lang w:eastAsia="zh-CN"/>
                    </w:rPr>
                    <w:t>本项目</w:t>
                  </w:r>
                  <w:r>
                    <w:rPr>
                      <w:rFonts w:hint="eastAsia" w:ascii="Times New Roman" w:hAnsi="Times New Roman" w:eastAsia="宋体" w:cs="Times New Roman"/>
                      <w:b/>
                      <w:bCs/>
                      <w:sz w:val="21"/>
                      <w:szCs w:val="21"/>
                      <w:highlight w:val="none"/>
                      <w:u w:val="none"/>
                      <w:lang w:val="en-US" w:eastAsia="zh-CN"/>
                    </w:rPr>
                    <w:t>一期工程</w:t>
                  </w:r>
                  <w:r>
                    <w:rPr>
                      <w:rFonts w:hint="eastAsia" w:ascii="Times New Roman" w:hAnsi="Times New Roman" w:eastAsia="宋体" w:cs="Times New Roman"/>
                      <w:b/>
                      <w:bCs/>
                      <w:sz w:val="21"/>
                      <w:szCs w:val="21"/>
                      <w:highlight w:val="none"/>
                      <w:u w:val="none"/>
                      <w:lang w:eastAsia="zh-CN"/>
                    </w:rPr>
                    <w:t>情</w:t>
                  </w:r>
                  <w:r>
                    <w:rPr>
                      <w:rFonts w:hint="eastAsia" w:ascii="Times New Roman" w:hAnsi="Times New Roman"/>
                      <w:b/>
                      <w:bCs/>
                      <w:sz w:val="21"/>
                      <w:szCs w:val="21"/>
                      <w:highlight w:val="none"/>
                      <w:u w:val="none"/>
                      <w:lang w:eastAsia="zh-CN"/>
                    </w:rPr>
                    <w:t>况</w:t>
                  </w:r>
                </w:p>
              </w:tc>
              <w:tc>
                <w:tcPr>
                  <w:tcW w:w="562" w:type="pct"/>
                  <w:noWrap w:val="0"/>
                  <w:vAlign w:val="center"/>
                </w:tcPr>
                <w:p>
                  <w:pPr>
                    <w:pStyle w:val="5"/>
                    <w:tabs>
                      <w:tab w:val="left" w:pos="3705"/>
                    </w:tabs>
                    <w:spacing w:line="360" w:lineRule="exact"/>
                    <w:ind w:firstLine="0" w:firstLineChars="0"/>
                    <w:jc w:val="center"/>
                    <w:rPr>
                      <w:rFonts w:hint="eastAsia" w:ascii="Times New Roman" w:hAnsi="Times New Roman"/>
                      <w:b/>
                      <w:bCs/>
                      <w:sz w:val="21"/>
                      <w:szCs w:val="21"/>
                      <w:highlight w:val="none"/>
                      <w:u w:val="none"/>
                      <w:lang w:eastAsia="zh-CN"/>
                    </w:rPr>
                  </w:pPr>
                  <w:r>
                    <w:rPr>
                      <w:rFonts w:hint="eastAsia" w:ascii="Times New Roman" w:hAnsi="Times New Roman"/>
                      <w:b/>
                      <w:bCs/>
                      <w:sz w:val="21"/>
                      <w:szCs w:val="21"/>
                      <w:highlight w:val="none"/>
                      <w:u w:val="none"/>
                      <w:lang w:eastAsia="zh-CN"/>
                    </w:rPr>
                    <w:t>相符性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4" w:type="pct"/>
                  <w:noWrap w:val="0"/>
                  <w:vAlign w:val="center"/>
                </w:tcPr>
                <w:p>
                  <w:pPr>
                    <w:autoSpaceDE w:val="0"/>
                    <w:autoSpaceDN w:val="0"/>
                    <w:adjustRightInd w:val="0"/>
                    <w:spacing w:line="360" w:lineRule="exact"/>
                    <w:jc w:val="center"/>
                    <w:rPr>
                      <w:rFonts w:hint="default"/>
                      <w:b w:val="0"/>
                      <w:bCs w:val="0"/>
                      <w:kern w:val="0"/>
                      <w:sz w:val="21"/>
                      <w:szCs w:val="21"/>
                      <w:highlight w:val="none"/>
                      <w:u w:val="none"/>
                      <w:lang w:val="en-US" w:eastAsia="zh-CN"/>
                    </w:rPr>
                  </w:pPr>
                  <w:r>
                    <w:rPr>
                      <w:rFonts w:hint="default" w:ascii="Times New Roman" w:hAnsi="Times New Roman" w:eastAsia="宋体" w:cs="Times New Roman"/>
                      <w:b w:val="0"/>
                      <w:bCs w:val="0"/>
                      <w:sz w:val="21"/>
                      <w:szCs w:val="21"/>
                      <w:highlight w:val="none"/>
                      <w:u w:val="none"/>
                      <w:lang w:val="en-US" w:eastAsia="zh-CN"/>
                    </w:rPr>
                    <w:t>平顶山市20</w:t>
                  </w:r>
                  <w:r>
                    <w:rPr>
                      <w:rFonts w:hint="eastAsia" w:ascii="Times New Roman" w:hAnsi="Times New Roman" w:eastAsia="宋体" w:cs="Times New Roman"/>
                      <w:b w:val="0"/>
                      <w:bCs w:val="0"/>
                      <w:sz w:val="21"/>
                      <w:szCs w:val="21"/>
                      <w:highlight w:val="none"/>
                      <w:u w:val="none"/>
                      <w:lang w:val="en-US" w:eastAsia="zh-CN"/>
                    </w:rPr>
                    <w:t>23</w:t>
                  </w:r>
                  <w:r>
                    <w:rPr>
                      <w:rFonts w:hint="default" w:ascii="Times New Roman" w:hAnsi="Times New Roman" w:eastAsia="宋体" w:cs="Times New Roman"/>
                      <w:b w:val="0"/>
                      <w:bCs w:val="0"/>
                      <w:sz w:val="21"/>
                      <w:szCs w:val="21"/>
                      <w:highlight w:val="none"/>
                      <w:u w:val="none"/>
                      <w:lang w:val="en-US" w:eastAsia="zh-CN"/>
                    </w:rPr>
                    <w:t>年</w:t>
                  </w:r>
                  <w:r>
                    <w:rPr>
                      <w:rFonts w:hint="eastAsia" w:ascii="Times New Roman" w:hAnsi="Times New Roman" w:eastAsia="宋体" w:cs="Times New Roman"/>
                      <w:b w:val="0"/>
                      <w:bCs w:val="0"/>
                      <w:sz w:val="21"/>
                      <w:szCs w:val="21"/>
                      <w:highlight w:val="none"/>
                      <w:u w:val="none"/>
                      <w:lang w:val="en-US" w:eastAsia="zh-CN"/>
                    </w:rPr>
                    <w:t>蓝天保卫战实施方案</w:t>
                  </w:r>
                  <w:r>
                    <w:rPr>
                      <w:rFonts w:hint="eastAsia"/>
                      <w:b w:val="0"/>
                      <w:bCs w:val="0"/>
                      <w:kern w:val="0"/>
                      <w:sz w:val="21"/>
                      <w:szCs w:val="21"/>
                      <w:highlight w:val="none"/>
                      <w:u w:val="none"/>
                      <w:lang w:eastAsia="zh-CN"/>
                    </w:rPr>
                    <w:t xml:space="preserve"> </w:t>
                  </w:r>
                  <w:r>
                    <w:rPr>
                      <w:rFonts w:hint="eastAsia"/>
                      <w:b w:val="0"/>
                      <w:bCs w:val="0"/>
                      <w:kern w:val="0"/>
                      <w:sz w:val="21"/>
                      <w:szCs w:val="21"/>
                      <w:highlight w:val="none"/>
                      <w:u w:val="none"/>
                      <w:lang w:val="en-US" w:eastAsia="zh-CN"/>
                    </w:rPr>
                    <w:t xml:space="preserve"> </w:t>
                  </w:r>
                </w:p>
              </w:tc>
              <w:tc>
                <w:tcPr>
                  <w:tcW w:w="2974" w:type="pct"/>
                  <w:noWrap w:val="0"/>
                  <w:vAlign w:val="center"/>
                </w:tcPr>
                <w:p>
                  <w:pPr>
                    <w:pStyle w:val="5"/>
                    <w:tabs>
                      <w:tab w:val="left" w:pos="3705"/>
                    </w:tabs>
                    <w:spacing w:line="360" w:lineRule="exact"/>
                    <w:ind w:firstLine="0" w:firstLineChars="0"/>
                    <w:rPr>
                      <w:rFonts w:ascii="Times New Roman" w:hAnsi="Times New Roman"/>
                      <w:b w:val="0"/>
                      <w:bCs w:val="0"/>
                      <w:sz w:val="21"/>
                      <w:szCs w:val="21"/>
                      <w:highlight w:val="none"/>
                      <w:u w:val="none"/>
                    </w:rPr>
                  </w:pPr>
                  <w:r>
                    <w:rPr>
                      <w:rFonts w:hint="eastAsia" w:ascii="Times New Roman" w:hAnsi="Times New Roman"/>
                      <w:b w:val="0"/>
                      <w:bCs w:val="0"/>
                      <w:sz w:val="21"/>
                      <w:szCs w:val="21"/>
                      <w:u w:val="none"/>
                    </w:rPr>
                    <w:t>13.加强扬尘防治精细化管理。开展扬尘治理提升行动，严格落实扬尘治理“两个标准”要求，做好建筑工地、线性工程、城乡结合部等关键部位和重点环节综合治理，加大扬尘污染防治执法监管力度，逐月开展降尘量监测，实施公开排名通报，各</w:t>
                  </w:r>
                  <w:r>
                    <w:rPr>
                      <w:rFonts w:hint="eastAsia" w:ascii="Times New Roman" w:hAnsi="Times New Roman"/>
                      <w:b w:val="0"/>
                      <w:bCs w:val="0"/>
                      <w:sz w:val="21"/>
                      <w:szCs w:val="21"/>
                      <w:u w:val="none"/>
                      <w:lang w:eastAsia="zh-CN"/>
                    </w:rPr>
                    <w:t>县（市、区）</w:t>
                  </w:r>
                  <w:r>
                    <w:rPr>
                      <w:rFonts w:hint="eastAsia" w:ascii="Times New Roman" w:hAnsi="Times New Roman"/>
                      <w:b w:val="0"/>
                      <w:bCs w:val="0"/>
                      <w:sz w:val="21"/>
                      <w:szCs w:val="21"/>
                      <w:u w:val="none"/>
                    </w:rPr>
                    <w:t>平均降尘量不得高于7吨/月·平方公里。持续开展城市清洁行动，强化道路扬尘综合整治，重点提升国省道、县乡道路、城乡结合部和背街小巷等各类道路清扫保洁效果，2023年底前实现建成区道路清扫覆盖率达到90%以上，道路机械化清扫率达到80%以上，道路清扫保洁能力显著增强。加强餐饮油烟日常监督，强化市、县监控平台联网运行，实现对大型餐饮服务单位油烟排放情况实时监控；餐饮油烟净化设施月抽查率不低于20%。</w:t>
                  </w:r>
                </w:p>
              </w:tc>
              <w:tc>
                <w:tcPr>
                  <w:tcW w:w="969" w:type="pct"/>
                  <w:noWrap w:val="0"/>
                  <w:vAlign w:val="center"/>
                </w:tcPr>
                <w:p>
                  <w:pPr>
                    <w:pStyle w:val="5"/>
                    <w:tabs>
                      <w:tab w:val="left" w:pos="3705"/>
                    </w:tabs>
                    <w:spacing w:line="360" w:lineRule="exact"/>
                    <w:ind w:firstLine="0" w:firstLineChars="0"/>
                    <w:jc w:val="center"/>
                    <w:rPr>
                      <w:rFonts w:hint="eastAsia" w:ascii="Times New Roman" w:hAnsi="Times New Roman" w:eastAsia="宋体" w:cs="Times New Roman"/>
                      <w:b w:val="0"/>
                      <w:bCs w:val="0"/>
                      <w:kern w:val="2"/>
                      <w:sz w:val="21"/>
                      <w:szCs w:val="21"/>
                      <w:highlight w:val="none"/>
                      <w:u w:val="none"/>
                      <w:lang w:val="en-US" w:eastAsia="zh-CN" w:bidi="ar-SA"/>
                    </w:rPr>
                  </w:pPr>
                  <w:r>
                    <w:rPr>
                      <w:rFonts w:hint="eastAsia" w:ascii="Times New Roman" w:hAnsi="Times New Roman" w:cs="Times New Roman"/>
                      <w:color w:val="000000"/>
                      <w:sz w:val="21"/>
                      <w:szCs w:val="21"/>
                      <w:highlight w:val="none"/>
                      <w:lang w:eastAsia="zh-CN"/>
                    </w:rPr>
                    <w:t>本项目</w:t>
                  </w:r>
                  <w:r>
                    <w:rPr>
                      <w:rFonts w:hint="eastAsia" w:ascii="Times New Roman" w:hAnsi="Times New Roman" w:eastAsia="宋体" w:cs="Times New Roman"/>
                      <w:color w:val="000000"/>
                      <w:sz w:val="21"/>
                      <w:szCs w:val="21"/>
                      <w:highlight w:val="none"/>
                      <w:lang w:val="en-US" w:eastAsia="zh-CN"/>
                    </w:rPr>
                    <w:t>一期工程</w:t>
                  </w:r>
                  <w:r>
                    <w:rPr>
                      <w:rFonts w:hint="default" w:ascii="Times New Roman" w:hAnsi="Times New Roman" w:cs="Times New Roman"/>
                      <w:color w:val="000000"/>
                      <w:sz w:val="21"/>
                      <w:szCs w:val="21"/>
                      <w:highlight w:val="none"/>
                    </w:rPr>
                    <w:t>施工期在施工场地设置围挡、喷淋抑尘、堆场覆盖、物料密闭运输、进出车辆冲洗等措施，做到两个禁止，六个百分百，符合要求</w:t>
                  </w:r>
                  <w:r>
                    <w:rPr>
                      <w:rFonts w:hint="eastAsia" w:ascii="Times New Roman" w:hAnsi="Times New Roman" w:cs="Times New Roman"/>
                      <w:color w:val="000000"/>
                      <w:sz w:val="21"/>
                      <w:szCs w:val="21"/>
                      <w:highlight w:val="none"/>
                      <w:lang w:eastAsia="zh-CN"/>
                    </w:rPr>
                    <w:t>。</w:t>
                  </w:r>
                </w:p>
              </w:tc>
              <w:tc>
                <w:tcPr>
                  <w:tcW w:w="562" w:type="pct"/>
                  <w:noWrap w:val="0"/>
                  <w:vAlign w:val="center"/>
                </w:tcPr>
                <w:p>
                  <w:pPr>
                    <w:pStyle w:val="5"/>
                    <w:tabs>
                      <w:tab w:val="left" w:pos="3705"/>
                    </w:tabs>
                    <w:spacing w:line="360" w:lineRule="exact"/>
                    <w:ind w:firstLine="0" w:firstLineChars="0"/>
                    <w:jc w:val="center"/>
                    <w:rPr>
                      <w:rFonts w:hint="eastAsia" w:ascii="Times New Roman" w:hAnsi="Times New Roman" w:cs="Times New Roman"/>
                      <w:b w:val="0"/>
                      <w:bCs w:val="0"/>
                      <w:color w:val="000000"/>
                      <w:sz w:val="21"/>
                      <w:szCs w:val="21"/>
                      <w:highlight w:val="none"/>
                      <w:u w:val="none"/>
                      <w:lang w:eastAsia="zh-CN"/>
                    </w:rPr>
                  </w:pPr>
                  <w:r>
                    <w:rPr>
                      <w:rFonts w:hint="eastAsia" w:ascii="Times New Roman" w:hAnsi="Times New Roman" w:cs="Times New Roman"/>
                      <w:b w:val="0"/>
                      <w:bCs w:val="0"/>
                      <w:color w:val="000000"/>
                      <w:sz w:val="21"/>
                      <w:szCs w:val="21"/>
                      <w:highlight w:val="none"/>
                      <w:u w:val="none"/>
                      <w:lang w:eastAsia="zh-CN"/>
                    </w:rPr>
                    <w:t>相符</w:t>
                  </w:r>
                </w:p>
              </w:tc>
            </w:tr>
          </w:tbl>
          <w:p>
            <w:pPr>
              <w:autoSpaceDE w:val="0"/>
              <w:autoSpaceDN w:val="0"/>
              <w:adjustRightInd w:val="0"/>
              <w:snapToGrid w:val="0"/>
              <w:spacing w:line="520" w:lineRule="exact"/>
              <w:ind w:firstLine="480" w:firstLineChars="200"/>
              <w:jc w:val="left"/>
              <w:rPr>
                <w:rFonts w:hint="eastAsia" w:ascii="Times New Roman" w:hAnsi="Times New Roman"/>
                <w:b w:val="0"/>
                <w:bCs w:val="0"/>
                <w:sz w:val="24"/>
                <w:szCs w:val="24"/>
                <w:highlight w:val="none"/>
                <w:u w:val="none"/>
              </w:rPr>
            </w:pPr>
            <w:r>
              <w:rPr>
                <w:rFonts w:hint="eastAsia" w:ascii="Times New Roman" w:hAnsi="Times New Roman"/>
                <w:b w:val="0"/>
                <w:bCs w:val="0"/>
                <w:sz w:val="24"/>
                <w:szCs w:val="24"/>
                <w:highlight w:val="none"/>
                <w:u w:val="none"/>
              </w:rPr>
              <w:t>因此，</w:t>
            </w:r>
            <w:r>
              <w:rPr>
                <w:rFonts w:hint="eastAsia"/>
                <w:b w:val="0"/>
                <w:bCs w:val="0"/>
                <w:sz w:val="24"/>
                <w:szCs w:val="24"/>
                <w:highlight w:val="none"/>
                <w:u w:val="none"/>
                <w:lang w:eastAsia="zh-CN"/>
              </w:rPr>
              <w:t>本项</w:t>
            </w:r>
            <w:r>
              <w:rPr>
                <w:rFonts w:hint="eastAsia" w:ascii="Times New Roman" w:hAnsi="Times New Roman" w:eastAsia="宋体" w:cs="Times New Roman"/>
                <w:b w:val="0"/>
                <w:bCs w:val="0"/>
                <w:sz w:val="24"/>
                <w:szCs w:val="24"/>
                <w:highlight w:val="none"/>
                <w:u w:val="none"/>
                <w:lang w:val="en-US" w:eastAsia="zh-CN"/>
              </w:rPr>
              <w:t>目一期工程符</w:t>
            </w:r>
            <w:r>
              <w:rPr>
                <w:rFonts w:hint="eastAsia" w:ascii="Times New Roman" w:hAnsi="Times New Roman"/>
                <w:b w:val="0"/>
                <w:bCs w:val="0"/>
                <w:sz w:val="24"/>
                <w:szCs w:val="24"/>
                <w:highlight w:val="none"/>
                <w:u w:val="none"/>
              </w:rPr>
              <w:t>合</w:t>
            </w:r>
            <w:r>
              <w:rPr>
                <w:rFonts w:hint="default" w:ascii="Times New Roman" w:hAnsi="Times New Roman" w:eastAsia="宋体" w:cs="Times New Roman"/>
                <w:b w:val="0"/>
                <w:bCs w:val="0"/>
                <w:sz w:val="24"/>
                <w:szCs w:val="24"/>
                <w:highlight w:val="none"/>
                <w:u w:val="none"/>
                <w:lang w:val="en-US" w:eastAsia="zh-CN"/>
              </w:rPr>
              <w:t>平顶山市20</w:t>
            </w:r>
            <w:r>
              <w:rPr>
                <w:rFonts w:hint="eastAsia" w:ascii="Times New Roman" w:hAnsi="Times New Roman" w:eastAsia="宋体" w:cs="Times New Roman"/>
                <w:b w:val="0"/>
                <w:bCs w:val="0"/>
                <w:sz w:val="24"/>
                <w:szCs w:val="24"/>
                <w:highlight w:val="none"/>
                <w:u w:val="none"/>
                <w:lang w:val="en-US" w:eastAsia="zh-CN"/>
              </w:rPr>
              <w:t>23</w:t>
            </w:r>
            <w:r>
              <w:rPr>
                <w:rFonts w:hint="default" w:ascii="Times New Roman" w:hAnsi="Times New Roman" w:eastAsia="宋体" w:cs="Times New Roman"/>
                <w:b w:val="0"/>
                <w:bCs w:val="0"/>
                <w:sz w:val="24"/>
                <w:szCs w:val="24"/>
                <w:highlight w:val="none"/>
                <w:u w:val="none"/>
                <w:lang w:val="en-US" w:eastAsia="zh-CN"/>
              </w:rPr>
              <w:t>年</w:t>
            </w:r>
            <w:r>
              <w:rPr>
                <w:rFonts w:hint="eastAsia" w:ascii="Times New Roman" w:hAnsi="Times New Roman" w:eastAsia="宋体" w:cs="Times New Roman"/>
                <w:b w:val="0"/>
                <w:bCs w:val="0"/>
                <w:sz w:val="24"/>
                <w:szCs w:val="24"/>
                <w:highlight w:val="none"/>
                <w:u w:val="none"/>
                <w:lang w:val="en-US" w:eastAsia="zh-CN"/>
              </w:rPr>
              <w:t>蓝天保卫战实施方案</w:t>
            </w:r>
            <w:r>
              <w:rPr>
                <w:rFonts w:hint="eastAsia" w:ascii="Times New Roman" w:hAnsi="Times New Roman"/>
                <w:b w:val="0"/>
                <w:bCs w:val="0"/>
                <w:sz w:val="24"/>
                <w:szCs w:val="24"/>
                <w:highlight w:val="none"/>
                <w:u w:val="none"/>
              </w:rPr>
              <w:t>相关要求。</w:t>
            </w:r>
          </w:p>
          <w:p>
            <w:pPr>
              <w:pStyle w:val="5"/>
              <w:tabs>
                <w:tab w:val="left" w:pos="3705"/>
              </w:tabs>
              <w:spacing w:line="520" w:lineRule="exact"/>
              <w:ind w:firstLine="482" w:firstLineChars="200"/>
              <w:jc w:val="left"/>
              <w:rPr>
                <w:rFonts w:hint="default" w:ascii="Times New Roman" w:hAnsi="Times New Roman" w:cs="Times New Roman"/>
                <w:b/>
                <w:bCs/>
                <w:color w:val="0000FF"/>
                <w:sz w:val="24"/>
                <w:szCs w:val="24"/>
              </w:rPr>
            </w:pPr>
            <w:r>
              <w:rPr>
                <w:rFonts w:hint="eastAsia" w:ascii="Times New Roman" w:hAnsi="Times New Roman" w:cs="Times New Roman"/>
                <w:b/>
                <w:bCs/>
                <w:color w:val="auto"/>
                <w:sz w:val="24"/>
                <w:szCs w:val="24"/>
                <w:lang w:val="en-US" w:eastAsia="zh-CN"/>
              </w:rPr>
              <w:t>10</w:t>
            </w:r>
            <w:r>
              <w:rPr>
                <w:rFonts w:hint="default" w:ascii="Times New Roman" w:hAnsi="Times New Roman" w:cs="Times New Roman"/>
                <w:b/>
                <w:bCs/>
                <w:color w:val="auto"/>
                <w:sz w:val="24"/>
                <w:szCs w:val="24"/>
              </w:rPr>
              <w:t>、</w:t>
            </w:r>
            <w:r>
              <w:rPr>
                <w:rFonts w:hint="default" w:ascii="Times New Roman" w:hAnsi="Times New Roman" w:eastAsia="宋体" w:cs="Times New Roman"/>
                <w:b/>
                <w:bCs/>
                <w:kern w:val="2"/>
                <w:sz w:val="24"/>
                <w:szCs w:val="24"/>
                <w:highlight w:val="none"/>
                <w:u w:val="none"/>
                <w:lang w:val="en-US" w:eastAsia="zh-CN" w:bidi="ar-SA"/>
              </w:rPr>
              <w:t>与平顶山市</w:t>
            </w:r>
            <w:r>
              <w:rPr>
                <w:rFonts w:hint="eastAsia" w:ascii="Times New Roman" w:hAnsi="Times New Roman" w:eastAsia="宋体" w:cs="Times New Roman"/>
                <w:b/>
                <w:bCs/>
                <w:kern w:val="2"/>
                <w:sz w:val="24"/>
                <w:szCs w:val="24"/>
                <w:highlight w:val="none"/>
                <w:u w:val="none"/>
                <w:lang w:val="en-US" w:eastAsia="zh-CN" w:bidi="ar-SA"/>
              </w:rPr>
              <w:t>生态环境保护委员会</w:t>
            </w:r>
            <w:r>
              <w:rPr>
                <w:rFonts w:hint="default" w:ascii="Times New Roman" w:hAnsi="Times New Roman" w:eastAsia="宋体" w:cs="Times New Roman"/>
                <w:b/>
                <w:bCs/>
                <w:kern w:val="2"/>
                <w:sz w:val="24"/>
                <w:szCs w:val="24"/>
                <w:highlight w:val="none"/>
                <w:u w:val="none"/>
                <w:lang w:val="en-US" w:eastAsia="zh-CN" w:bidi="ar-SA"/>
              </w:rPr>
              <w:t>办公室关于印发《平顶山市20</w:t>
            </w:r>
            <w:r>
              <w:rPr>
                <w:rFonts w:hint="eastAsia" w:ascii="Times New Roman" w:hAnsi="Times New Roman" w:cs="Times New Roman"/>
                <w:b/>
                <w:bCs/>
                <w:kern w:val="2"/>
                <w:sz w:val="24"/>
                <w:szCs w:val="24"/>
                <w:highlight w:val="none"/>
                <w:u w:val="none"/>
                <w:lang w:val="en-US" w:eastAsia="zh-CN" w:bidi="ar-SA"/>
              </w:rPr>
              <w:t>23</w:t>
            </w:r>
            <w:r>
              <w:rPr>
                <w:rFonts w:hint="default" w:ascii="Times New Roman" w:hAnsi="Times New Roman" w:eastAsia="宋体" w:cs="Times New Roman"/>
                <w:b/>
                <w:bCs/>
                <w:kern w:val="2"/>
                <w:sz w:val="24"/>
                <w:szCs w:val="24"/>
                <w:highlight w:val="none"/>
                <w:u w:val="none"/>
                <w:lang w:val="en-US" w:eastAsia="zh-CN" w:bidi="ar-SA"/>
              </w:rPr>
              <w:t>年</w:t>
            </w:r>
            <w:r>
              <w:rPr>
                <w:rFonts w:hint="eastAsia" w:ascii="Times New Roman" w:hAnsi="Times New Roman" w:cs="Times New Roman"/>
                <w:b/>
                <w:bCs/>
                <w:kern w:val="2"/>
                <w:sz w:val="24"/>
                <w:szCs w:val="24"/>
                <w:highlight w:val="none"/>
                <w:u w:val="none"/>
                <w:lang w:val="en-US" w:eastAsia="zh-CN" w:bidi="ar-SA"/>
              </w:rPr>
              <w:t>碧水保卫战</w:t>
            </w:r>
            <w:r>
              <w:rPr>
                <w:rFonts w:hint="eastAsia" w:ascii="Times New Roman" w:hAnsi="Times New Roman" w:eastAsia="宋体" w:cs="Times New Roman"/>
                <w:b/>
                <w:bCs/>
                <w:kern w:val="2"/>
                <w:sz w:val="24"/>
                <w:szCs w:val="24"/>
                <w:highlight w:val="none"/>
                <w:u w:val="none"/>
                <w:lang w:val="en-US" w:eastAsia="zh-CN" w:bidi="ar-SA"/>
              </w:rPr>
              <w:t>实施方案》的通知（平环委办[202</w:t>
            </w:r>
            <w:r>
              <w:rPr>
                <w:rFonts w:hint="eastAsia" w:ascii="Times New Roman" w:hAnsi="Times New Roman" w:cs="Times New Roman"/>
                <w:b/>
                <w:bCs/>
                <w:kern w:val="2"/>
                <w:sz w:val="24"/>
                <w:szCs w:val="24"/>
                <w:highlight w:val="none"/>
                <w:u w:val="none"/>
                <w:lang w:val="en-US" w:eastAsia="zh-CN" w:bidi="ar-SA"/>
              </w:rPr>
              <w:t>3</w:t>
            </w:r>
            <w:r>
              <w:rPr>
                <w:rFonts w:hint="eastAsia" w:ascii="Times New Roman" w:hAnsi="Times New Roman" w:eastAsia="宋体" w:cs="Times New Roman"/>
                <w:b/>
                <w:bCs/>
                <w:kern w:val="2"/>
                <w:sz w:val="24"/>
                <w:szCs w:val="24"/>
                <w:highlight w:val="none"/>
                <w:u w:val="none"/>
                <w:lang w:val="en-US" w:eastAsia="zh-CN" w:bidi="ar-SA"/>
              </w:rPr>
              <w:t>]</w:t>
            </w:r>
            <w:r>
              <w:rPr>
                <w:rFonts w:hint="eastAsia" w:ascii="Times New Roman" w:hAnsi="Times New Roman" w:cs="Times New Roman"/>
                <w:b/>
                <w:bCs/>
                <w:kern w:val="2"/>
                <w:sz w:val="24"/>
                <w:szCs w:val="24"/>
                <w:highlight w:val="none"/>
                <w:u w:val="none"/>
                <w:lang w:val="en-US" w:eastAsia="zh-CN" w:bidi="ar-SA"/>
              </w:rPr>
              <w:t>15</w:t>
            </w:r>
            <w:r>
              <w:rPr>
                <w:rFonts w:hint="eastAsia" w:ascii="Times New Roman" w:hAnsi="Times New Roman" w:eastAsia="宋体" w:cs="Times New Roman"/>
                <w:b/>
                <w:bCs/>
                <w:kern w:val="2"/>
                <w:sz w:val="24"/>
                <w:szCs w:val="24"/>
                <w:highlight w:val="none"/>
                <w:u w:val="none"/>
                <w:lang w:val="en-US" w:eastAsia="zh-CN" w:bidi="ar-SA"/>
              </w:rPr>
              <w:t>号）相符性分析</w:t>
            </w:r>
          </w:p>
          <w:p>
            <w:pPr>
              <w:adjustRightInd w:val="0"/>
              <w:snapToGrid w:val="0"/>
              <w:spacing w:line="520" w:lineRule="exact"/>
              <w:ind w:firstLine="600" w:firstLineChars="250"/>
              <w:rPr>
                <w:rFonts w:hint="eastAsia" w:ascii="Times New Roman" w:hAnsi="Times New Roman"/>
                <w:b w:val="0"/>
                <w:bCs w:val="0"/>
                <w:sz w:val="24"/>
                <w:szCs w:val="24"/>
                <w:highlight w:val="none"/>
                <w:u w:val="none"/>
              </w:rPr>
            </w:pPr>
            <w:r>
              <w:rPr>
                <w:rFonts w:ascii="Times New Roman" w:hAnsi="Times New Roman"/>
                <w:b w:val="0"/>
                <w:bCs w:val="0"/>
                <w:sz w:val="24"/>
                <w:szCs w:val="24"/>
                <w:highlight w:val="none"/>
                <w:u w:val="none"/>
              </w:rPr>
              <w:t>20</w:t>
            </w:r>
            <w:r>
              <w:rPr>
                <w:rFonts w:hint="eastAsia"/>
                <w:b w:val="0"/>
                <w:bCs w:val="0"/>
                <w:sz w:val="24"/>
                <w:szCs w:val="24"/>
                <w:highlight w:val="none"/>
                <w:u w:val="none"/>
                <w:lang w:val="en-US" w:eastAsia="zh-CN"/>
              </w:rPr>
              <w:t>23</w:t>
            </w:r>
            <w:r>
              <w:rPr>
                <w:rFonts w:ascii="Times New Roman" w:hAnsi="Times New Roman"/>
                <w:b w:val="0"/>
                <w:bCs w:val="0"/>
                <w:sz w:val="24"/>
                <w:szCs w:val="24"/>
                <w:highlight w:val="none"/>
                <w:u w:val="none"/>
              </w:rPr>
              <w:t>年</w:t>
            </w:r>
            <w:r>
              <w:rPr>
                <w:rFonts w:hint="eastAsia"/>
                <w:b w:val="0"/>
                <w:bCs w:val="0"/>
                <w:sz w:val="24"/>
                <w:szCs w:val="24"/>
                <w:highlight w:val="none"/>
                <w:u w:val="none"/>
                <w:lang w:val="en-US" w:eastAsia="zh-CN"/>
              </w:rPr>
              <w:t>5</w:t>
            </w:r>
            <w:r>
              <w:rPr>
                <w:rFonts w:ascii="Times New Roman" w:hAnsi="Times New Roman"/>
                <w:b w:val="0"/>
                <w:bCs w:val="0"/>
                <w:sz w:val="24"/>
                <w:szCs w:val="24"/>
                <w:highlight w:val="none"/>
                <w:u w:val="none"/>
              </w:rPr>
              <w:t>月</w:t>
            </w:r>
            <w:r>
              <w:rPr>
                <w:rFonts w:hint="eastAsia"/>
                <w:b w:val="0"/>
                <w:bCs w:val="0"/>
                <w:sz w:val="24"/>
                <w:szCs w:val="24"/>
                <w:highlight w:val="none"/>
                <w:u w:val="none"/>
                <w:lang w:val="en-US" w:eastAsia="zh-CN"/>
              </w:rPr>
              <w:t>1</w:t>
            </w:r>
            <w:r>
              <w:rPr>
                <w:rFonts w:hint="eastAsia" w:ascii="Times New Roman" w:hAnsi="Times New Roman" w:eastAsia="宋体" w:cs="Times New Roman"/>
                <w:b w:val="0"/>
                <w:bCs w:val="0"/>
                <w:sz w:val="24"/>
                <w:szCs w:val="24"/>
                <w:highlight w:val="none"/>
                <w:u w:val="none"/>
                <w:lang w:val="en-US" w:eastAsia="zh-CN"/>
              </w:rPr>
              <w:t>2</w:t>
            </w:r>
            <w:r>
              <w:rPr>
                <w:rFonts w:hint="eastAsia" w:ascii="Times New Roman" w:hAnsi="Times New Roman" w:eastAsia="宋体" w:cs="Times New Roman"/>
                <w:b w:val="0"/>
                <w:bCs w:val="0"/>
                <w:sz w:val="24"/>
                <w:szCs w:val="24"/>
                <w:highlight w:val="none"/>
                <w:u w:val="none"/>
                <w:lang w:eastAsia="zh-CN"/>
              </w:rPr>
              <w:t>日</w:t>
            </w:r>
            <w:r>
              <w:rPr>
                <w:rFonts w:hint="default" w:ascii="Times New Roman" w:hAnsi="Times New Roman" w:eastAsia="宋体" w:cs="Times New Roman"/>
                <w:b w:val="0"/>
                <w:bCs w:val="0"/>
                <w:sz w:val="24"/>
                <w:szCs w:val="24"/>
                <w:highlight w:val="none"/>
                <w:u w:val="none"/>
                <w:lang w:val="en-US" w:eastAsia="zh-CN"/>
              </w:rPr>
              <w:t>《平顶山市20</w:t>
            </w:r>
            <w:r>
              <w:rPr>
                <w:rFonts w:hint="eastAsia" w:ascii="Times New Roman" w:hAnsi="Times New Roman" w:eastAsia="宋体" w:cs="Times New Roman"/>
                <w:b w:val="0"/>
                <w:bCs w:val="0"/>
                <w:sz w:val="24"/>
                <w:szCs w:val="24"/>
                <w:highlight w:val="none"/>
                <w:u w:val="none"/>
                <w:lang w:val="en-US" w:eastAsia="zh-CN"/>
              </w:rPr>
              <w:t>23</w:t>
            </w:r>
            <w:r>
              <w:rPr>
                <w:rFonts w:hint="default" w:ascii="Times New Roman" w:hAnsi="Times New Roman" w:eastAsia="宋体" w:cs="Times New Roman"/>
                <w:b w:val="0"/>
                <w:bCs w:val="0"/>
                <w:sz w:val="24"/>
                <w:szCs w:val="24"/>
                <w:highlight w:val="none"/>
                <w:u w:val="none"/>
                <w:lang w:val="en-US" w:eastAsia="zh-CN"/>
              </w:rPr>
              <w:t>年</w:t>
            </w:r>
            <w:r>
              <w:rPr>
                <w:rFonts w:hint="eastAsia" w:ascii="Times New Roman" w:hAnsi="Times New Roman" w:cs="Times New Roman"/>
                <w:b w:val="0"/>
                <w:bCs w:val="0"/>
                <w:sz w:val="24"/>
                <w:szCs w:val="24"/>
                <w:highlight w:val="none"/>
                <w:u w:val="none"/>
                <w:lang w:val="en-US" w:eastAsia="zh-CN"/>
              </w:rPr>
              <w:t>碧水</w:t>
            </w:r>
            <w:r>
              <w:rPr>
                <w:rFonts w:hint="eastAsia" w:ascii="Times New Roman" w:hAnsi="Times New Roman" w:eastAsia="宋体" w:cs="Times New Roman"/>
                <w:b w:val="0"/>
                <w:bCs w:val="0"/>
                <w:sz w:val="24"/>
                <w:szCs w:val="24"/>
                <w:highlight w:val="none"/>
                <w:u w:val="none"/>
                <w:lang w:val="en-US" w:eastAsia="zh-CN"/>
              </w:rPr>
              <w:t>保卫战实施方案》</w:t>
            </w:r>
            <w:r>
              <w:rPr>
                <w:rFonts w:hint="eastAsia" w:ascii="Times New Roman" w:hAnsi="Times New Roman" w:eastAsia="宋体" w:cs="Times New Roman"/>
                <w:b w:val="0"/>
                <w:bCs w:val="0"/>
                <w:sz w:val="24"/>
                <w:szCs w:val="24"/>
                <w:highlight w:val="none"/>
                <w:u w:val="none"/>
                <w:lang w:eastAsia="zh-CN"/>
              </w:rPr>
              <w:t>发</w:t>
            </w:r>
            <w:r>
              <w:rPr>
                <w:rFonts w:ascii="Times New Roman" w:hAnsi="Times New Roman"/>
                <w:b w:val="0"/>
                <w:bCs w:val="0"/>
                <w:sz w:val="24"/>
                <w:szCs w:val="24"/>
                <w:highlight w:val="none"/>
                <w:u w:val="none"/>
              </w:rPr>
              <w:t>布实施，</w:t>
            </w:r>
            <w:r>
              <w:rPr>
                <w:rFonts w:hint="eastAsia" w:ascii="Times New Roman" w:hAnsi="Times New Roman"/>
                <w:b w:val="0"/>
                <w:bCs w:val="0"/>
                <w:sz w:val="24"/>
                <w:szCs w:val="24"/>
                <w:highlight w:val="none"/>
                <w:u w:val="none"/>
                <w:lang w:eastAsia="zh-CN"/>
              </w:rPr>
              <w:t>本项</w:t>
            </w:r>
            <w:r>
              <w:rPr>
                <w:rFonts w:hint="eastAsia" w:ascii="Times New Roman" w:hAnsi="Times New Roman" w:eastAsia="宋体" w:cs="Times New Roman"/>
                <w:b w:val="0"/>
                <w:bCs w:val="0"/>
                <w:sz w:val="24"/>
                <w:szCs w:val="24"/>
                <w:highlight w:val="none"/>
                <w:u w:val="none"/>
                <w:lang w:eastAsia="zh-CN"/>
              </w:rPr>
              <w:t>目</w:t>
            </w:r>
            <w:r>
              <w:rPr>
                <w:rFonts w:hint="eastAsia" w:ascii="Times New Roman" w:hAnsi="Times New Roman" w:eastAsia="宋体" w:cs="Times New Roman"/>
                <w:b w:val="0"/>
                <w:bCs w:val="0"/>
                <w:sz w:val="24"/>
                <w:szCs w:val="24"/>
                <w:highlight w:val="none"/>
                <w:u w:val="none"/>
                <w:lang w:val="en-US" w:eastAsia="zh-CN"/>
              </w:rPr>
              <w:t>一期工程</w:t>
            </w:r>
            <w:r>
              <w:rPr>
                <w:rFonts w:hint="eastAsia" w:ascii="Times New Roman" w:hAnsi="Times New Roman" w:eastAsia="宋体" w:cs="Times New Roman"/>
                <w:b w:val="0"/>
                <w:bCs w:val="0"/>
                <w:sz w:val="24"/>
                <w:szCs w:val="24"/>
                <w:highlight w:val="none"/>
                <w:u w:val="none"/>
              </w:rPr>
              <w:t>与</w:t>
            </w:r>
            <w:r>
              <w:rPr>
                <w:rFonts w:hint="eastAsia" w:ascii="Times New Roman" w:hAnsi="Times New Roman"/>
                <w:b w:val="0"/>
                <w:bCs w:val="0"/>
                <w:sz w:val="24"/>
                <w:szCs w:val="24"/>
                <w:highlight w:val="none"/>
                <w:u w:val="none"/>
              </w:rPr>
              <w:t>该文件相符性分析见下表。</w:t>
            </w:r>
          </w:p>
          <w:p>
            <w:pPr>
              <w:adjustRightInd w:val="0"/>
              <w:snapToGrid w:val="0"/>
              <w:spacing w:line="520" w:lineRule="exact"/>
              <w:ind w:firstLine="480" w:firstLineChars="200"/>
              <w:rPr>
                <w:rFonts w:hint="eastAsia" w:ascii="Times New Roman" w:hAnsi="Times New Roman" w:eastAsia="黑体" w:cs="Times New Roman"/>
                <w:b w:val="0"/>
                <w:bCs w:val="0"/>
                <w:color w:val="000000"/>
                <w:sz w:val="24"/>
                <w:highlight w:val="none"/>
                <w:u w:val="none"/>
              </w:rPr>
            </w:pPr>
            <w:r>
              <w:rPr>
                <w:rFonts w:hint="eastAsia" w:ascii="Times New Roman" w:hAnsi="Times New Roman" w:eastAsia="黑体" w:cs="Times New Roman"/>
                <w:b w:val="0"/>
                <w:bCs w:val="0"/>
                <w:color w:val="000000"/>
                <w:sz w:val="24"/>
                <w:highlight w:val="none"/>
                <w:u w:val="none"/>
              </w:rPr>
              <w:t>表1</w:t>
            </w:r>
            <w:r>
              <w:rPr>
                <w:rFonts w:hint="eastAsia" w:eastAsia="黑体" w:cs="Times New Roman"/>
                <w:b w:val="0"/>
                <w:bCs w:val="0"/>
                <w:color w:val="000000"/>
                <w:sz w:val="24"/>
                <w:highlight w:val="none"/>
                <w:u w:val="none"/>
                <w:lang w:val="en-US" w:eastAsia="zh-CN"/>
              </w:rPr>
              <w:t>-8</w:t>
            </w:r>
            <w:r>
              <w:rPr>
                <w:rFonts w:hint="eastAsia" w:ascii="Times New Roman" w:hAnsi="Times New Roman" w:eastAsia="黑体" w:cs="Times New Roman"/>
                <w:b w:val="0"/>
                <w:bCs w:val="0"/>
                <w:color w:val="000000"/>
                <w:sz w:val="24"/>
                <w:highlight w:val="none"/>
                <w:u w:val="none"/>
              </w:rPr>
              <w:t xml:space="preserve">        与</w:t>
            </w:r>
            <w:r>
              <w:rPr>
                <w:rFonts w:hint="eastAsia" w:ascii="Times New Roman" w:hAnsi="Times New Roman" w:eastAsia="黑体" w:cs="Times New Roman"/>
                <w:b w:val="0"/>
                <w:bCs w:val="0"/>
                <w:color w:val="000000"/>
                <w:sz w:val="24"/>
                <w:highlight w:val="none"/>
                <w:u w:val="none"/>
                <w:lang w:val="en-US" w:eastAsia="zh-CN"/>
              </w:rPr>
              <w:t>平环委办[202</w:t>
            </w:r>
            <w:r>
              <w:rPr>
                <w:rFonts w:hint="eastAsia" w:eastAsia="黑体" w:cs="Times New Roman"/>
                <w:b w:val="0"/>
                <w:bCs w:val="0"/>
                <w:color w:val="000000"/>
                <w:sz w:val="24"/>
                <w:highlight w:val="none"/>
                <w:u w:val="none"/>
                <w:lang w:val="en-US" w:eastAsia="zh-CN"/>
              </w:rPr>
              <w:t>3</w:t>
            </w:r>
            <w:r>
              <w:rPr>
                <w:rFonts w:hint="eastAsia" w:ascii="Times New Roman" w:hAnsi="Times New Roman" w:eastAsia="黑体" w:cs="Times New Roman"/>
                <w:b w:val="0"/>
                <w:bCs w:val="0"/>
                <w:color w:val="000000"/>
                <w:sz w:val="24"/>
                <w:highlight w:val="none"/>
                <w:u w:val="none"/>
                <w:lang w:val="en-US" w:eastAsia="zh-CN"/>
              </w:rPr>
              <w:t>]</w:t>
            </w:r>
            <w:r>
              <w:rPr>
                <w:rFonts w:hint="eastAsia" w:eastAsia="黑体" w:cs="Times New Roman"/>
                <w:b w:val="0"/>
                <w:bCs w:val="0"/>
                <w:color w:val="000000"/>
                <w:sz w:val="24"/>
                <w:highlight w:val="none"/>
                <w:u w:val="none"/>
                <w:lang w:val="en-US" w:eastAsia="zh-CN"/>
              </w:rPr>
              <w:t>15</w:t>
            </w:r>
            <w:r>
              <w:rPr>
                <w:rFonts w:hint="eastAsia" w:ascii="Times New Roman" w:hAnsi="Times New Roman" w:eastAsia="黑体" w:cs="Times New Roman"/>
                <w:b w:val="0"/>
                <w:bCs w:val="0"/>
                <w:color w:val="000000"/>
                <w:sz w:val="24"/>
                <w:highlight w:val="none"/>
                <w:u w:val="none"/>
                <w:lang w:val="en-US" w:eastAsia="zh-CN"/>
              </w:rPr>
              <w:t>号</w:t>
            </w:r>
            <w:r>
              <w:rPr>
                <w:rFonts w:hint="eastAsia" w:ascii="Times New Roman" w:hAnsi="Times New Roman" w:eastAsia="黑体" w:cs="Times New Roman"/>
                <w:b w:val="0"/>
                <w:bCs w:val="0"/>
                <w:color w:val="000000"/>
                <w:sz w:val="24"/>
                <w:highlight w:val="none"/>
                <w:u w:val="none"/>
              </w:rPr>
              <w:t>相符性分析</w:t>
            </w:r>
          </w:p>
          <w:tbl>
            <w:tblPr>
              <w:tblStyle w:val="3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1"/>
              <w:gridCol w:w="4705"/>
              <w:gridCol w:w="1533"/>
              <w:gridCol w:w="8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4" w:type="pct"/>
                  <w:noWrap w:val="0"/>
                  <w:vAlign w:val="center"/>
                </w:tcPr>
                <w:p>
                  <w:pPr>
                    <w:pStyle w:val="5"/>
                    <w:tabs>
                      <w:tab w:val="left" w:pos="3705"/>
                    </w:tabs>
                    <w:spacing w:line="360" w:lineRule="exact"/>
                    <w:ind w:firstLine="0" w:firstLineChars="0"/>
                    <w:jc w:val="center"/>
                    <w:rPr>
                      <w:rFonts w:ascii="Times New Roman" w:hAnsi="Times New Roman"/>
                      <w:b/>
                      <w:bCs/>
                      <w:sz w:val="21"/>
                      <w:szCs w:val="21"/>
                      <w:highlight w:val="none"/>
                      <w:u w:val="none"/>
                    </w:rPr>
                  </w:pPr>
                  <w:r>
                    <w:rPr>
                      <w:rFonts w:ascii="Times New Roman" w:hAnsi="Times New Roman"/>
                      <w:b/>
                      <w:bCs/>
                      <w:sz w:val="21"/>
                      <w:szCs w:val="21"/>
                      <w:highlight w:val="none"/>
                      <w:u w:val="none"/>
                    </w:rPr>
                    <w:t>项目</w:t>
                  </w:r>
                </w:p>
              </w:tc>
              <w:tc>
                <w:tcPr>
                  <w:tcW w:w="2974" w:type="pct"/>
                  <w:noWrap w:val="0"/>
                  <w:vAlign w:val="center"/>
                </w:tcPr>
                <w:p>
                  <w:pPr>
                    <w:pStyle w:val="5"/>
                    <w:tabs>
                      <w:tab w:val="left" w:pos="3705"/>
                    </w:tabs>
                    <w:spacing w:line="360" w:lineRule="exact"/>
                    <w:ind w:firstLine="0" w:firstLineChars="0"/>
                    <w:jc w:val="center"/>
                    <w:rPr>
                      <w:rFonts w:ascii="Times New Roman" w:hAnsi="Times New Roman"/>
                      <w:b/>
                      <w:bCs/>
                      <w:sz w:val="21"/>
                      <w:szCs w:val="21"/>
                      <w:highlight w:val="none"/>
                      <w:u w:val="none"/>
                    </w:rPr>
                  </w:pPr>
                  <w:r>
                    <w:rPr>
                      <w:rFonts w:ascii="Times New Roman" w:hAnsi="Times New Roman"/>
                      <w:b/>
                      <w:bCs/>
                      <w:sz w:val="21"/>
                      <w:szCs w:val="21"/>
                      <w:highlight w:val="none"/>
                      <w:u w:val="none"/>
                    </w:rPr>
                    <w:t>主要内容</w:t>
                  </w:r>
                </w:p>
              </w:tc>
              <w:tc>
                <w:tcPr>
                  <w:tcW w:w="969" w:type="pct"/>
                  <w:noWrap w:val="0"/>
                  <w:vAlign w:val="center"/>
                </w:tcPr>
                <w:p>
                  <w:pPr>
                    <w:pStyle w:val="5"/>
                    <w:tabs>
                      <w:tab w:val="left" w:pos="3705"/>
                    </w:tabs>
                    <w:spacing w:line="360" w:lineRule="exact"/>
                    <w:ind w:firstLine="0" w:firstLineChars="0"/>
                    <w:jc w:val="center"/>
                    <w:rPr>
                      <w:rFonts w:hint="eastAsia" w:ascii="Times New Roman" w:hAnsi="Times New Roman" w:eastAsia="宋体"/>
                      <w:b/>
                      <w:bCs/>
                      <w:sz w:val="21"/>
                      <w:szCs w:val="21"/>
                      <w:highlight w:val="none"/>
                      <w:u w:val="none"/>
                      <w:lang w:eastAsia="zh-CN"/>
                    </w:rPr>
                  </w:pPr>
                  <w:r>
                    <w:rPr>
                      <w:rFonts w:hint="eastAsia" w:ascii="Times New Roman" w:hAnsi="Times New Roman"/>
                      <w:b/>
                      <w:bCs/>
                      <w:sz w:val="21"/>
                      <w:szCs w:val="21"/>
                      <w:highlight w:val="none"/>
                      <w:u w:val="none"/>
                      <w:lang w:eastAsia="zh-CN"/>
                    </w:rPr>
                    <w:t>本项目</w:t>
                  </w:r>
                  <w:r>
                    <w:rPr>
                      <w:rFonts w:hint="eastAsia" w:ascii="Times New Roman" w:hAnsi="Times New Roman" w:eastAsia="宋体" w:cs="Times New Roman"/>
                      <w:b/>
                      <w:bCs/>
                      <w:sz w:val="21"/>
                      <w:szCs w:val="21"/>
                      <w:highlight w:val="none"/>
                      <w:u w:val="none"/>
                      <w:lang w:val="en-US" w:eastAsia="zh-CN"/>
                    </w:rPr>
                    <w:t>一期工程</w:t>
                  </w:r>
                  <w:r>
                    <w:rPr>
                      <w:rFonts w:hint="eastAsia" w:ascii="Times New Roman" w:hAnsi="Times New Roman" w:eastAsia="宋体" w:cs="Times New Roman"/>
                      <w:b/>
                      <w:bCs/>
                      <w:sz w:val="21"/>
                      <w:szCs w:val="21"/>
                      <w:highlight w:val="none"/>
                      <w:u w:val="none"/>
                      <w:lang w:eastAsia="zh-CN"/>
                    </w:rPr>
                    <w:t>情</w:t>
                  </w:r>
                  <w:r>
                    <w:rPr>
                      <w:rFonts w:hint="eastAsia" w:ascii="Times New Roman" w:hAnsi="Times New Roman"/>
                      <w:b/>
                      <w:bCs/>
                      <w:sz w:val="21"/>
                      <w:szCs w:val="21"/>
                      <w:highlight w:val="none"/>
                      <w:u w:val="none"/>
                      <w:lang w:eastAsia="zh-CN"/>
                    </w:rPr>
                    <w:t>况</w:t>
                  </w:r>
                </w:p>
              </w:tc>
              <w:tc>
                <w:tcPr>
                  <w:tcW w:w="562" w:type="pct"/>
                  <w:noWrap w:val="0"/>
                  <w:vAlign w:val="center"/>
                </w:tcPr>
                <w:p>
                  <w:pPr>
                    <w:pStyle w:val="5"/>
                    <w:tabs>
                      <w:tab w:val="left" w:pos="3705"/>
                    </w:tabs>
                    <w:spacing w:line="360" w:lineRule="exact"/>
                    <w:ind w:firstLine="0" w:firstLineChars="0"/>
                    <w:jc w:val="center"/>
                    <w:rPr>
                      <w:rFonts w:hint="eastAsia" w:ascii="Times New Roman" w:hAnsi="Times New Roman"/>
                      <w:b/>
                      <w:bCs/>
                      <w:sz w:val="21"/>
                      <w:szCs w:val="21"/>
                      <w:highlight w:val="none"/>
                      <w:u w:val="none"/>
                      <w:lang w:eastAsia="zh-CN"/>
                    </w:rPr>
                  </w:pPr>
                  <w:r>
                    <w:rPr>
                      <w:rFonts w:hint="eastAsia" w:ascii="Times New Roman" w:hAnsi="Times New Roman"/>
                      <w:b/>
                      <w:bCs/>
                      <w:sz w:val="21"/>
                      <w:szCs w:val="21"/>
                      <w:highlight w:val="none"/>
                      <w:u w:val="none"/>
                      <w:lang w:eastAsia="zh-CN"/>
                    </w:rPr>
                    <w:t>相符性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94" w:type="pct"/>
                  <w:noWrap w:val="0"/>
                  <w:vAlign w:val="center"/>
                </w:tcPr>
                <w:p>
                  <w:pPr>
                    <w:autoSpaceDE w:val="0"/>
                    <w:autoSpaceDN w:val="0"/>
                    <w:adjustRightInd w:val="0"/>
                    <w:spacing w:line="360" w:lineRule="exact"/>
                    <w:jc w:val="center"/>
                    <w:rPr>
                      <w:rFonts w:hint="default"/>
                      <w:b w:val="0"/>
                      <w:bCs w:val="0"/>
                      <w:kern w:val="0"/>
                      <w:sz w:val="21"/>
                      <w:szCs w:val="21"/>
                      <w:highlight w:val="none"/>
                      <w:u w:val="none"/>
                      <w:lang w:val="en-US" w:eastAsia="zh-CN"/>
                    </w:rPr>
                  </w:pPr>
                  <w:r>
                    <w:rPr>
                      <w:rFonts w:hint="default" w:ascii="Times New Roman" w:hAnsi="Times New Roman" w:eastAsia="宋体" w:cs="Times New Roman"/>
                      <w:b w:val="0"/>
                      <w:bCs w:val="0"/>
                      <w:kern w:val="2"/>
                      <w:sz w:val="21"/>
                      <w:szCs w:val="21"/>
                      <w:u w:val="none"/>
                      <w:lang w:val="en-US" w:eastAsia="zh-CN" w:bidi="ar-SA"/>
                    </w:rPr>
                    <w:t>平顶山市20</w:t>
                  </w:r>
                  <w:r>
                    <w:rPr>
                      <w:rFonts w:hint="eastAsia" w:ascii="Times New Roman" w:hAnsi="Times New Roman" w:eastAsia="宋体" w:cs="Times New Roman"/>
                      <w:b w:val="0"/>
                      <w:bCs w:val="0"/>
                      <w:kern w:val="2"/>
                      <w:sz w:val="21"/>
                      <w:szCs w:val="21"/>
                      <w:u w:val="none"/>
                      <w:lang w:val="en-US" w:eastAsia="zh-CN" w:bidi="ar-SA"/>
                    </w:rPr>
                    <w:t>23</w:t>
                  </w:r>
                  <w:r>
                    <w:rPr>
                      <w:rFonts w:hint="default" w:ascii="Times New Roman" w:hAnsi="Times New Roman" w:eastAsia="宋体" w:cs="Times New Roman"/>
                      <w:b w:val="0"/>
                      <w:bCs w:val="0"/>
                      <w:kern w:val="2"/>
                      <w:sz w:val="21"/>
                      <w:szCs w:val="21"/>
                      <w:u w:val="none"/>
                      <w:lang w:val="en-US" w:eastAsia="zh-CN" w:bidi="ar-SA"/>
                    </w:rPr>
                    <w:t>年</w:t>
                  </w:r>
                  <w:r>
                    <w:rPr>
                      <w:rFonts w:hint="eastAsia" w:ascii="Times New Roman" w:hAnsi="Times New Roman" w:eastAsia="宋体" w:cs="Times New Roman"/>
                      <w:b w:val="0"/>
                      <w:bCs w:val="0"/>
                      <w:kern w:val="2"/>
                      <w:sz w:val="21"/>
                      <w:szCs w:val="21"/>
                      <w:u w:val="none"/>
                      <w:lang w:val="en-US" w:eastAsia="zh-CN" w:bidi="ar-SA"/>
                    </w:rPr>
                    <w:t>碧水保卫战实施方案</w:t>
                  </w:r>
                  <w:r>
                    <w:rPr>
                      <w:rFonts w:hint="eastAsia"/>
                      <w:b w:val="0"/>
                      <w:bCs w:val="0"/>
                      <w:kern w:val="0"/>
                      <w:sz w:val="21"/>
                      <w:szCs w:val="21"/>
                      <w:highlight w:val="none"/>
                      <w:u w:val="none"/>
                      <w:lang w:eastAsia="zh-CN"/>
                    </w:rPr>
                    <w:t xml:space="preserve"> </w:t>
                  </w:r>
                  <w:r>
                    <w:rPr>
                      <w:rFonts w:hint="eastAsia"/>
                      <w:b w:val="0"/>
                      <w:bCs w:val="0"/>
                      <w:kern w:val="0"/>
                      <w:sz w:val="21"/>
                      <w:szCs w:val="21"/>
                      <w:highlight w:val="none"/>
                      <w:u w:val="none"/>
                      <w:lang w:val="en-US" w:eastAsia="zh-CN"/>
                    </w:rPr>
                    <w:t xml:space="preserve"> </w:t>
                  </w:r>
                </w:p>
              </w:tc>
              <w:tc>
                <w:tcPr>
                  <w:tcW w:w="2974" w:type="pct"/>
                  <w:noWrap w:val="0"/>
                  <w:vAlign w:val="center"/>
                </w:tcPr>
                <w:p>
                  <w:pPr>
                    <w:pStyle w:val="5"/>
                    <w:tabs>
                      <w:tab w:val="left" w:pos="3705"/>
                    </w:tabs>
                    <w:spacing w:line="360" w:lineRule="exact"/>
                    <w:ind w:firstLine="0" w:firstLineChars="0"/>
                    <w:rPr>
                      <w:rFonts w:ascii="Times New Roman" w:hAnsi="Times New Roman"/>
                      <w:b w:val="0"/>
                      <w:bCs w:val="0"/>
                      <w:sz w:val="21"/>
                      <w:szCs w:val="21"/>
                      <w:highlight w:val="none"/>
                      <w:u w:val="none"/>
                    </w:rPr>
                  </w:pPr>
                  <w:r>
                    <w:rPr>
                      <w:rFonts w:hint="eastAsia" w:ascii="Times New Roman" w:hAnsi="Times New Roman"/>
                      <w:b w:val="0"/>
                      <w:bCs w:val="0"/>
                      <w:sz w:val="21"/>
                      <w:szCs w:val="21"/>
                      <w:u w:val="none"/>
                    </w:rPr>
                    <w:t>1</w:t>
                  </w:r>
                  <w:r>
                    <w:rPr>
                      <w:rFonts w:hint="eastAsia" w:ascii="Times New Roman" w:hAnsi="Times New Roman"/>
                      <w:b w:val="0"/>
                      <w:bCs w:val="0"/>
                      <w:sz w:val="21"/>
                      <w:szCs w:val="21"/>
                      <w:u w:val="none"/>
                      <w:lang w:val="en-US" w:eastAsia="zh-CN"/>
                    </w:rPr>
                    <w:t>8</w:t>
                  </w:r>
                  <w:r>
                    <w:rPr>
                      <w:rFonts w:hint="eastAsia" w:ascii="Times New Roman" w:hAnsi="Times New Roman"/>
                      <w:b w:val="0"/>
                      <w:bCs w:val="0"/>
                      <w:sz w:val="21"/>
                      <w:szCs w:val="21"/>
                      <w:u w:val="none"/>
                    </w:rPr>
                    <w:t>.实旅工业废水循环利用工程。推进企业、工业园区根据内部废水水质特点，围绕过程循环和回用，实施废水循环利用技术改造，完善废水循环利用装备和设施，促进企业间串联用水、分质用水、一水多用和梯级利用，提升企业水重复利用率。新建企业和园区要在规划布局时，统筹供排水、水处理及循环利用设施建设，推动企业间的用水系统集成优化。积极推动企业废水再生利用水质监测评价和用水管理，鼓励地方和重点用水企业搭建工业废水循环利用智慧管理平台</w:t>
                  </w:r>
                  <w:r>
                    <w:rPr>
                      <w:rFonts w:hint="eastAsia" w:ascii="Times New Roman" w:hAnsi="Times New Roman"/>
                      <w:b w:val="0"/>
                      <w:bCs w:val="0"/>
                      <w:sz w:val="21"/>
                      <w:szCs w:val="21"/>
                      <w:u w:val="none"/>
                      <w:lang w:eastAsia="zh-CN"/>
                    </w:rPr>
                    <w:t>。</w:t>
                  </w:r>
                </w:p>
              </w:tc>
              <w:tc>
                <w:tcPr>
                  <w:tcW w:w="969" w:type="pct"/>
                  <w:noWrap w:val="0"/>
                  <w:vAlign w:val="center"/>
                </w:tcPr>
                <w:p>
                  <w:pPr>
                    <w:pStyle w:val="5"/>
                    <w:tabs>
                      <w:tab w:val="left" w:pos="3705"/>
                    </w:tabs>
                    <w:spacing w:line="360" w:lineRule="exact"/>
                    <w:ind w:firstLine="0" w:firstLineChars="0"/>
                    <w:jc w:val="center"/>
                    <w:rPr>
                      <w:rFonts w:hint="eastAsia" w:ascii="Times New Roman" w:hAnsi="Times New Roman" w:eastAsia="宋体" w:cs="Times New Roman"/>
                      <w:b w:val="0"/>
                      <w:bCs w:val="0"/>
                      <w:kern w:val="2"/>
                      <w:sz w:val="21"/>
                      <w:szCs w:val="21"/>
                      <w:highlight w:val="none"/>
                      <w:u w:val="none"/>
                      <w:lang w:val="en-US" w:eastAsia="zh-CN" w:bidi="ar-SA"/>
                    </w:rPr>
                  </w:pPr>
                  <w:r>
                    <w:rPr>
                      <w:rFonts w:hint="eastAsia"/>
                      <w:sz w:val="21"/>
                      <w:szCs w:val="21"/>
                      <w:lang w:eastAsia="zh-CN"/>
                    </w:rPr>
                    <w:t>本项目</w:t>
                  </w:r>
                  <w:r>
                    <w:rPr>
                      <w:rFonts w:hint="eastAsia" w:ascii="Times New Roman" w:hAnsi="Times New Roman" w:eastAsia="宋体" w:cs="Times New Roman"/>
                      <w:color w:val="000000"/>
                      <w:sz w:val="21"/>
                      <w:szCs w:val="21"/>
                      <w:highlight w:val="none"/>
                      <w:lang w:val="en-US" w:eastAsia="zh-CN"/>
                    </w:rPr>
                    <w:t>一期工程</w:t>
                  </w:r>
                  <w:r>
                    <w:rPr>
                      <w:rFonts w:hint="eastAsia"/>
                      <w:b w:val="0"/>
                      <w:bCs w:val="0"/>
                      <w:sz w:val="21"/>
                      <w:szCs w:val="21"/>
                      <w:highlight w:val="none"/>
                      <w:lang w:val="en-US" w:eastAsia="zh-CN"/>
                    </w:rPr>
                    <w:t>运营过程无生产废水产生</w:t>
                  </w:r>
                  <w:r>
                    <w:rPr>
                      <w:rFonts w:hint="eastAsia" w:cs="Times New Roman"/>
                      <w:b w:val="0"/>
                      <w:bCs/>
                      <w:color w:val="auto"/>
                      <w:sz w:val="21"/>
                      <w:szCs w:val="21"/>
                      <w:lang w:val="en-US" w:eastAsia="zh-CN"/>
                    </w:rPr>
                    <w:t>和排放</w:t>
                  </w:r>
                  <w:r>
                    <w:rPr>
                      <w:rFonts w:hint="eastAsia" w:ascii="Times New Roman" w:hAnsi="Times New Roman" w:cs="Times New Roman"/>
                      <w:b w:val="0"/>
                      <w:bCs w:val="0"/>
                      <w:color w:val="auto"/>
                      <w:sz w:val="21"/>
                      <w:szCs w:val="21"/>
                      <w:highlight w:val="none"/>
                      <w:u w:val="none"/>
                      <w:lang w:val="en-US" w:eastAsia="zh-CN"/>
                    </w:rPr>
                    <w:t>。</w:t>
                  </w:r>
                </w:p>
              </w:tc>
              <w:tc>
                <w:tcPr>
                  <w:tcW w:w="562" w:type="pct"/>
                  <w:noWrap w:val="0"/>
                  <w:vAlign w:val="center"/>
                </w:tcPr>
                <w:p>
                  <w:pPr>
                    <w:pStyle w:val="5"/>
                    <w:tabs>
                      <w:tab w:val="left" w:pos="3705"/>
                    </w:tabs>
                    <w:spacing w:line="360" w:lineRule="exact"/>
                    <w:ind w:firstLine="0" w:firstLineChars="0"/>
                    <w:jc w:val="center"/>
                    <w:rPr>
                      <w:rFonts w:hint="eastAsia" w:ascii="Times New Roman" w:hAnsi="Times New Roman" w:cs="Times New Roman"/>
                      <w:b w:val="0"/>
                      <w:bCs w:val="0"/>
                      <w:color w:val="000000"/>
                      <w:sz w:val="21"/>
                      <w:szCs w:val="21"/>
                      <w:highlight w:val="none"/>
                      <w:u w:val="none"/>
                      <w:lang w:eastAsia="zh-CN"/>
                    </w:rPr>
                  </w:pPr>
                  <w:r>
                    <w:rPr>
                      <w:rFonts w:hint="eastAsia" w:ascii="Times New Roman" w:hAnsi="Times New Roman" w:cs="Times New Roman"/>
                      <w:b w:val="0"/>
                      <w:bCs w:val="0"/>
                      <w:color w:val="000000"/>
                      <w:sz w:val="21"/>
                      <w:szCs w:val="21"/>
                      <w:highlight w:val="none"/>
                      <w:u w:val="none"/>
                      <w:lang w:eastAsia="zh-CN"/>
                    </w:rPr>
                    <w:t>相符</w:t>
                  </w:r>
                </w:p>
              </w:tc>
            </w:tr>
          </w:tbl>
          <w:p>
            <w:pPr>
              <w:autoSpaceDE w:val="0"/>
              <w:autoSpaceDN w:val="0"/>
              <w:adjustRightInd w:val="0"/>
              <w:snapToGrid w:val="0"/>
              <w:spacing w:line="520" w:lineRule="exact"/>
              <w:ind w:firstLine="480" w:firstLineChars="200"/>
              <w:jc w:val="left"/>
              <w:rPr>
                <w:rFonts w:hint="eastAsia" w:ascii="Times New Roman" w:hAnsi="Times New Roman"/>
                <w:b w:val="0"/>
                <w:bCs w:val="0"/>
                <w:sz w:val="24"/>
                <w:szCs w:val="24"/>
                <w:highlight w:val="none"/>
                <w:u w:val="none"/>
              </w:rPr>
            </w:pPr>
            <w:r>
              <w:rPr>
                <w:rFonts w:hint="eastAsia" w:ascii="Times New Roman" w:hAnsi="Times New Roman"/>
                <w:b w:val="0"/>
                <w:bCs w:val="0"/>
                <w:sz w:val="24"/>
                <w:szCs w:val="24"/>
                <w:highlight w:val="none"/>
                <w:u w:val="none"/>
              </w:rPr>
              <w:t>因此，</w:t>
            </w:r>
            <w:r>
              <w:rPr>
                <w:rFonts w:hint="eastAsia"/>
                <w:b w:val="0"/>
                <w:bCs w:val="0"/>
                <w:sz w:val="24"/>
                <w:szCs w:val="24"/>
                <w:highlight w:val="none"/>
                <w:u w:val="none"/>
                <w:lang w:eastAsia="zh-CN"/>
              </w:rPr>
              <w:t>本项</w:t>
            </w:r>
            <w:r>
              <w:rPr>
                <w:rFonts w:hint="eastAsia" w:ascii="Times New Roman" w:hAnsi="Times New Roman" w:eastAsia="宋体" w:cs="Times New Roman"/>
                <w:b w:val="0"/>
                <w:bCs w:val="0"/>
                <w:sz w:val="24"/>
                <w:szCs w:val="24"/>
                <w:highlight w:val="none"/>
                <w:u w:val="none"/>
                <w:lang w:val="en-US" w:eastAsia="zh-CN"/>
              </w:rPr>
              <w:t>目一期工程符合</w:t>
            </w:r>
            <w:r>
              <w:rPr>
                <w:rFonts w:hint="default" w:ascii="Times New Roman" w:hAnsi="Times New Roman" w:eastAsia="宋体" w:cs="Times New Roman"/>
                <w:b w:val="0"/>
                <w:bCs w:val="0"/>
                <w:sz w:val="24"/>
                <w:szCs w:val="24"/>
                <w:highlight w:val="none"/>
                <w:u w:val="none"/>
                <w:lang w:val="en-US" w:eastAsia="zh-CN"/>
              </w:rPr>
              <w:t>平顶山市20</w:t>
            </w:r>
            <w:r>
              <w:rPr>
                <w:rFonts w:hint="eastAsia" w:ascii="Times New Roman" w:hAnsi="Times New Roman" w:eastAsia="宋体" w:cs="Times New Roman"/>
                <w:b w:val="0"/>
                <w:bCs w:val="0"/>
                <w:sz w:val="24"/>
                <w:szCs w:val="24"/>
                <w:highlight w:val="none"/>
                <w:u w:val="none"/>
                <w:lang w:val="en-US" w:eastAsia="zh-CN"/>
              </w:rPr>
              <w:t>23</w:t>
            </w:r>
            <w:r>
              <w:rPr>
                <w:rFonts w:hint="default" w:ascii="Times New Roman" w:hAnsi="Times New Roman" w:eastAsia="宋体" w:cs="Times New Roman"/>
                <w:b w:val="0"/>
                <w:bCs w:val="0"/>
                <w:sz w:val="24"/>
                <w:szCs w:val="24"/>
                <w:highlight w:val="none"/>
                <w:u w:val="none"/>
                <w:lang w:val="en-US" w:eastAsia="zh-CN"/>
              </w:rPr>
              <w:t>年</w:t>
            </w:r>
            <w:r>
              <w:rPr>
                <w:rFonts w:hint="eastAsia" w:ascii="Times New Roman" w:hAnsi="Times New Roman" w:cs="Times New Roman"/>
                <w:b w:val="0"/>
                <w:bCs w:val="0"/>
                <w:sz w:val="24"/>
                <w:szCs w:val="24"/>
                <w:highlight w:val="none"/>
                <w:u w:val="none"/>
                <w:lang w:val="en-US" w:eastAsia="zh-CN"/>
              </w:rPr>
              <w:t>碧水</w:t>
            </w:r>
            <w:r>
              <w:rPr>
                <w:rFonts w:hint="eastAsia" w:ascii="Times New Roman" w:hAnsi="Times New Roman" w:eastAsia="宋体" w:cs="Times New Roman"/>
                <w:b w:val="0"/>
                <w:bCs w:val="0"/>
                <w:sz w:val="24"/>
                <w:szCs w:val="24"/>
                <w:highlight w:val="none"/>
                <w:u w:val="none"/>
                <w:lang w:val="en-US" w:eastAsia="zh-CN"/>
              </w:rPr>
              <w:t>保卫战实施方案</w:t>
            </w:r>
            <w:r>
              <w:rPr>
                <w:rFonts w:hint="eastAsia" w:ascii="Times New Roman" w:hAnsi="Times New Roman"/>
                <w:b w:val="0"/>
                <w:bCs w:val="0"/>
                <w:sz w:val="24"/>
                <w:szCs w:val="24"/>
                <w:highlight w:val="none"/>
                <w:u w:val="none"/>
              </w:rPr>
              <w:t>相关要求。</w:t>
            </w:r>
          </w:p>
          <w:p>
            <w:pPr>
              <w:autoSpaceDE w:val="0"/>
              <w:autoSpaceDN w:val="0"/>
              <w:adjustRightInd w:val="0"/>
              <w:snapToGrid w:val="0"/>
              <w:spacing w:line="500" w:lineRule="exact"/>
              <w:ind w:firstLine="482" w:firstLineChars="200"/>
              <w:rPr>
                <w:rFonts w:hint="eastAsia" w:ascii="Times New Roman" w:hAnsi="Times New Roman" w:eastAsia="宋体" w:cs="Times New Roman"/>
                <w:b/>
                <w:bCs/>
                <w:color w:val="auto"/>
                <w:kern w:val="2"/>
                <w:sz w:val="24"/>
                <w:szCs w:val="24"/>
                <w:lang w:val="en-US" w:eastAsia="zh-CN" w:bidi="ar-SA"/>
              </w:rPr>
            </w:pPr>
            <w:r>
              <w:rPr>
                <w:rFonts w:hint="eastAsia"/>
                <w:b/>
                <w:bCs w:val="0"/>
                <w:color w:val="auto"/>
                <w:kern w:val="0"/>
                <w:sz w:val="24"/>
                <w:u w:val="none"/>
                <w:lang w:val="en-US" w:eastAsia="zh-CN"/>
              </w:rPr>
              <w:t>11、</w:t>
            </w:r>
            <w:r>
              <w:rPr>
                <w:rFonts w:hint="eastAsia" w:ascii="Times New Roman" w:hAnsi="Times New Roman" w:eastAsia="宋体" w:cs="Times New Roman"/>
                <w:b/>
                <w:bCs/>
                <w:color w:val="auto"/>
                <w:kern w:val="2"/>
                <w:sz w:val="24"/>
                <w:szCs w:val="24"/>
                <w:lang w:val="en-US" w:eastAsia="zh-CN" w:bidi="ar-SA"/>
              </w:rPr>
              <w:t>《平顶山市2021年重污染天气通用行业应急减排措施制定技术指南（试行）》相符性分析</w:t>
            </w:r>
          </w:p>
          <w:p>
            <w:pPr>
              <w:spacing w:line="500" w:lineRule="exact"/>
              <w:ind w:firstLine="480" w:firstLineChars="200"/>
              <w:rPr>
                <w:rFonts w:hint="eastAsia"/>
                <w:b w:val="0"/>
                <w:bCs/>
                <w:sz w:val="24"/>
                <w:szCs w:val="24"/>
                <w:highlight w:val="none"/>
                <w:u w:val="none"/>
                <w:lang w:eastAsia="zh-CN"/>
              </w:rPr>
            </w:pPr>
            <w:r>
              <w:rPr>
                <w:rFonts w:hint="eastAsia"/>
                <w:b w:val="0"/>
                <w:bCs/>
                <w:sz w:val="24"/>
                <w:szCs w:val="24"/>
                <w:highlight w:val="none"/>
                <w:u w:val="none"/>
              </w:rPr>
              <w:t>本项目</w:t>
            </w:r>
            <w:r>
              <w:rPr>
                <w:rFonts w:hint="eastAsia"/>
                <w:b w:val="0"/>
                <w:bCs/>
                <w:sz w:val="24"/>
                <w:szCs w:val="24"/>
                <w:highlight w:val="none"/>
                <w:u w:val="none"/>
                <w:lang w:eastAsia="zh-CN"/>
              </w:rPr>
              <w:t>一期工程为生物质颗粒生产项目，根据《河南省重污染天气通用工业应急减排措施制定技术指南》（</w:t>
            </w:r>
            <w:r>
              <w:rPr>
                <w:rFonts w:hint="eastAsia"/>
                <w:b w:val="0"/>
                <w:bCs/>
                <w:sz w:val="24"/>
                <w:szCs w:val="24"/>
                <w:highlight w:val="none"/>
                <w:u w:val="none"/>
                <w:lang w:val="en-US" w:eastAsia="zh-CN"/>
              </w:rPr>
              <w:t>2021年修订版</w:t>
            </w:r>
            <w:r>
              <w:rPr>
                <w:rFonts w:hint="eastAsia"/>
                <w:b w:val="0"/>
                <w:bCs/>
                <w:sz w:val="24"/>
                <w:szCs w:val="24"/>
                <w:highlight w:val="none"/>
                <w:u w:val="none"/>
                <w:lang w:eastAsia="zh-CN"/>
              </w:rPr>
              <w:t>），本项目一期工程绩效分级行业属于“其他纳入应急减排清单行业”纳入通用行业绩效分级，对照</w:t>
            </w:r>
            <w:r>
              <w:rPr>
                <w:rFonts w:hint="eastAsia"/>
                <w:b w:val="0"/>
                <w:bCs/>
                <w:sz w:val="24"/>
                <w:szCs w:val="24"/>
                <w:highlight w:val="none"/>
                <w:u w:val="none"/>
                <w:lang w:val="en-US" w:eastAsia="zh-CN"/>
              </w:rPr>
              <w:t>B级指标</w:t>
            </w:r>
            <w:r>
              <w:rPr>
                <w:rFonts w:hint="eastAsia"/>
                <w:b w:val="0"/>
                <w:bCs/>
                <w:sz w:val="24"/>
                <w:szCs w:val="24"/>
                <w:highlight w:val="none"/>
                <w:u w:val="none"/>
                <w:lang w:eastAsia="zh-CN"/>
              </w:rPr>
              <w:t>相关</w:t>
            </w:r>
            <w:r>
              <w:rPr>
                <w:rFonts w:hint="eastAsia"/>
                <w:b w:val="0"/>
                <w:bCs/>
                <w:sz w:val="24"/>
                <w:szCs w:val="24"/>
                <w:highlight w:val="none"/>
                <w:u w:val="none"/>
              </w:rPr>
              <w:t>绩效</w:t>
            </w:r>
            <w:r>
              <w:rPr>
                <w:rFonts w:hint="eastAsia"/>
                <w:b w:val="0"/>
                <w:bCs/>
                <w:sz w:val="24"/>
                <w:szCs w:val="24"/>
                <w:highlight w:val="none"/>
                <w:u w:val="none"/>
                <w:lang w:eastAsia="zh-CN"/>
              </w:rPr>
              <w:t>分级</w:t>
            </w:r>
            <w:r>
              <w:rPr>
                <w:rFonts w:hint="eastAsia"/>
                <w:b w:val="0"/>
                <w:bCs/>
                <w:sz w:val="24"/>
                <w:szCs w:val="24"/>
                <w:highlight w:val="none"/>
                <w:u w:val="none"/>
              </w:rPr>
              <w:t>指标</w:t>
            </w:r>
            <w:r>
              <w:rPr>
                <w:rFonts w:hint="eastAsia"/>
                <w:b w:val="0"/>
                <w:bCs/>
                <w:sz w:val="24"/>
                <w:szCs w:val="24"/>
                <w:highlight w:val="none"/>
                <w:u w:val="none"/>
                <w:lang w:eastAsia="zh-CN"/>
              </w:rPr>
              <w:t>。</w:t>
            </w:r>
          </w:p>
          <w:p>
            <w:pPr>
              <w:spacing w:line="500" w:lineRule="exact"/>
              <w:ind w:firstLine="480" w:firstLineChars="200"/>
              <w:rPr>
                <w:rFonts w:hint="eastAsia"/>
                <w:b w:val="0"/>
                <w:bCs/>
                <w:sz w:val="24"/>
                <w:szCs w:val="24"/>
                <w:highlight w:val="none"/>
                <w:u w:val="none"/>
              </w:rPr>
            </w:pPr>
            <w:r>
              <w:rPr>
                <w:rFonts w:hint="eastAsia"/>
                <w:b w:val="0"/>
                <w:bCs/>
                <w:sz w:val="24"/>
                <w:szCs w:val="24"/>
                <w:highlight w:val="none"/>
                <w:u w:val="none"/>
              </w:rPr>
              <w:t>为</w:t>
            </w:r>
            <w:r>
              <w:rPr>
                <w:rFonts w:hint="eastAsia"/>
                <w:b w:val="0"/>
                <w:bCs/>
                <w:sz w:val="24"/>
                <w:szCs w:val="24"/>
                <w:highlight w:val="none"/>
                <w:u w:val="none"/>
                <w:lang w:eastAsia="zh-CN"/>
              </w:rPr>
              <w:t>积极有效应对重污染天气，提升科学治污、精准治污、依法治污水平</w:t>
            </w:r>
            <w:r>
              <w:rPr>
                <w:rFonts w:hint="eastAsia"/>
                <w:b w:val="0"/>
                <w:bCs/>
                <w:sz w:val="24"/>
                <w:szCs w:val="24"/>
                <w:highlight w:val="none"/>
                <w:u w:val="none"/>
              </w:rPr>
              <w:t>，</w:t>
            </w:r>
            <w:r>
              <w:rPr>
                <w:rFonts w:hint="eastAsia"/>
                <w:b w:val="0"/>
                <w:bCs/>
                <w:sz w:val="24"/>
                <w:szCs w:val="24"/>
                <w:highlight w:val="none"/>
                <w:u w:val="none"/>
                <w:lang w:eastAsia="zh-CN"/>
              </w:rPr>
              <w:t>根据河南省生态环境厅要求，结合工作实际，平顶山市生态环境局</w:t>
            </w:r>
            <w:r>
              <w:rPr>
                <w:rFonts w:hint="eastAsia"/>
                <w:b w:val="0"/>
                <w:bCs/>
                <w:sz w:val="24"/>
                <w:szCs w:val="24"/>
                <w:highlight w:val="none"/>
                <w:u w:val="none"/>
              </w:rPr>
              <w:t>于2</w:t>
            </w:r>
            <w:r>
              <w:rPr>
                <w:b w:val="0"/>
                <w:bCs/>
                <w:sz w:val="24"/>
                <w:szCs w:val="24"/>
                <w:highlight w:val="none"/>
                <w:u w:val="none"/>
              </w:rPr>
              <w:t>02</w:t>
            </w:r>
            <w:r>
              <w:rPr>
                <w:rFonts w:hint="eastAsia"/>
                <w:b w:val="0"/>
                <w:bCs/>
                <w:sz w:val="24"/>
                <w:szCs w:val="24"/>
                <w:highlight w:val="none"/>
                <w:u w:val="none"/>
                <w:lang w:val="en-US" w:eastAsia="zh-CN"/>
              </w:rPr>
              <w:t>1</w:t>
            </w:r>
            <w:r>
              <w:rPr>
                <w:rFonts w:hint="eastAsia"/>
                <w:b w:val="0"/>
                <w:bCs/>
                <w:sz w:val="24"/>
                <w:szCs w:val="24"/>
                <w:highlight w:val="none"/>
                <w:u w:val="none"/>
              </w:rPr>
              <w:t>年</w:t>
            </w:r>
            <w:r>
              <w:rPr>
                <w:rFonts w:hint="eastAsia"/>
                <w:b w:val="0"/>
                <w:bCs/>
                <w:sz w:val="24"/>
                <w:szCs w:val="24"/>
                <w:highlight w:val="none"/>
                <w:u w:val="none"/>
                <w:lang w:val="en-US" w:eastAsia="zh-CN"/>
              </w:rPr>
              <w:t>9</w:t>
            </w:r>
            <w:r>
              <w:rPr>
                <w:rFonts w:hint="eastAsia"/>
                <w:b w:val="0"/>
                <w:bCs/>
                <w:sz w:val="24"/>
                <w:szCs w:val="24"/>
                <w:highlight w:val="none"/>
                <w:u w:val="none"/>
              </w:rPr>
              <w:t>月</w:t>
            </w:r>
            <w:r>
              <w:rPr>
                <w:rFonts w:hint="eastAsia"/>
                <w:b w:val="0"/>
                <w:bCs/>
                <w:sz w:val="24"/>
                <w:szCs w:val="24"/>
                <w:highlight w:val="none"/>
                <w:u w:val="none"/>
                <w:lang w:val="en-US" w:eastAsia="zh-CN"/>
              </w:rPr>
              <w:t>11</w:t>
            </w:r>
            <w:r>
              <w:rPr>
                <w:rFonts w:hint="eastAsia"/>
                <w:b w:val="0"/>
                <w:bCs/>
                <w:sz w:val="24"/>
                <w:szCs w:val="24"/>
                <w:highlight w:val="none"/>
                <w:u w:val="none"/>
              </w:rPr>
              <w:t>日发布了《</w:t>
            </w:r>
            <w:r>
              <w:rPr>
                <w:rFonts w:hint="eastAsia"/>
                <w:b w:val="0"/>
                <w:bCs/>
                <w:sz w:val="24"/>
                <w:szCs w:val="24"/>
                <w:highlight w:val="none"/>
                <w:u w:val="none"/>
                <w:lang w:eastAsia="zh-CN"/>
              </w:rPr>
              <w:t>平顶山市</w:t>
            </w:r>
            <w:r>
              <w:rPr>
                <w:rFonts w:hint="eastAsia"/>
                <w:b w:val="0"/>
                <w:bCs/>
                <w:sz w:val="24"/>
                <w:szCs w:val="24"/>
                <w:highlight w:val="none"/>
                <w:u w:val="none"/>
                <w:lang w:val="en-US" w:eastAsia="zh-CN"/>
              </w:rPr>
              <w:t>2021年重污染天气通用行业应急减排措施制定技术指南（试行）</w:t>
            </w:r>
            <w:r>
              <w:rPr>
                <w:rFonts w:hint="eastAsia"/>
                <w:b w:val="0"/>
                <w:bCs/>
                <w:sz w:val="24"/>
                <w:szCs w:val="24"/>
                <w:highlight w:val="none"/>
                <w:u w:val="none"/>
              </w:rPr>
              <w:t>》。本项目</w:t>
            </w:r>
            <w:r>
              <w:rPr>
                <w:rFonts w:hint="eastAsia"/>
                <w:b w:val="0"/>
                <w:bCs/>
                <w:sz w:val="24"/>
                <w:szCs w:val="24"/>
                <w:highlight w:val="none"/>
                <w:u w:val="none"/>
                <w:lang w:eastAsia="zh-CN"/>
              </w:rPr>
              <w:t>一期工程为生物质颗粒生产项目，</w:t>
            </w:r>
            <w:r>
              <w:rPr>
                <w:rFonts w:hint="eastAsia"/>
                <w:b w:val="0"/>
                <w:bCs/>
                <w:sz w:val="24"/>
                <w:szCs w:val="24"/>
                <w:highlight w:val="none"/>
                <w:u w:val="none"/>
              </w:rPr>
              <w:t>建设情况</w:t>
            </w:r>
            <w:r>
              <w:rPr>
                <w:rFonts w:hint="eastAsia"/>
                <w:b w:val="0"/>
                <w:bCs/>
                <w:sz w:val="24"/>
                <w:szCs w:val="24"/>
                <w:highlight w:val="none"/>
                <w:u w:val="none"/>
                <w:lang w:val="en-US" w:eastAsia="zh-CN"/>
              </w:rPr>
              <w:t>与通用行业B级指标</w:t>
            </w:r>
            <w:r>
              <w:rPr>
                <w:rFonts w:hint="eastAsia"/>
                <w:b w:val="0"/>
                <w:bCs/>
                <w:sz w:val="24"/>
                <w:szCs w:val="24"/>
                <w:highlight w:val="none"/>
                <w:u w:val="none"/>
                <w:lang w:eastAsia="zh-CN"/>
              </w:rPr>
              <w:t>相关</w:t>
            </w:r>
            <w:r>
              <w:rPr>
                <w:rFonts w:hint="eastAsia"/>
                <w:b w:val="0"/>
                <w:bCs/>
                <w:sz w:val="24"/>
                <w:szCs w:val="24"/>
                <w:highlight w:val="none"/>
                <w:u w:val="none"/>
              </w:rPr>
              <w:t>绩效</w:t>
            </w:r>
            <w:r>
              <w:rPr>
                <w:rFonts w:hint="eastAsia"/>
                <w:b w:val="0"/>
                <w:bCs/>
                <w:sz w:val="24"/>
                <w:szCs w:val="24"/>
                <w:highlight w:val="none"/>
                <w:u w:val="none"/>
                <w:lang w:eastAsia="zh-CN"/>
              </w:rPr>
              <w:t>分级</w:t>
            </w:r>
            <w:r>
              <w:rPr>
                <w:rFonts w:hint="eastAsia"/>
                <w:b w:val="0"/>
                <w:bCs/>
                <w:sz w:val="24"/>
                <w:szCs w:val="24"/>
                <w:highlight w:val="none"/>
                <w:u w:val="none"/>
              </w:rPr>
              <w:t>指标</w:t>
            </w:r>
            <w:r>
              <w:rPr>
                <w:b w:val="0"/>
                <w:bCs/>
                <w:sz w:val="24"/>
                <w:szCs w:val="24"/>
                <w:highlight w:val="none"/>
                <w:u w:val="none"/>
              </w:rPr>
              <w:t>相符性见</w:t>
            </w:r>
            <w:r>
              <w:rPr>
                <w:rFonts w:hint="eastAsia"/>
                <w:b w:val="0"/>
                <w:bCs/>
                <w:sz w:val="24"/>
                <w:szCs w:val="24"/>
                <w:highlight w:val="none"/>
                <w:u w:val="none"/>
              </w:rPr>
              <w:t>下</w:t>
            </w:r>
            <w:r>
              <w:rPr>
                <w:b w:val="0"/>
                <w:bCs/>
                <w:sz w:val="24"/>
                <w:szCs w:val="24"/>
                <w:highlight w:val="none"/>
                <w:u w:val="none"/>
              </w:rPr>
              <w:t>表</w:t>
            </w:r>
            <w:r>
              <w:rPr>
                <w:rFonts w:hint="eastAsia"/>
                <w:b w:val="0"/>
                <w:bCs/>
                <w:sz w:val="24"/>
                <w:szCs w:val="24"/>
                <w:highlight w:val="none"/>
                <w:u w:val="none"/>
              </w:rPr>
              <w:t>。</w:t>
            </w:r>
          </w:p>
          <w:p>
            <w:pPr>
              <w:spacing w:line="500" w:lineRule="exact"/>
              <w:ind w:firstLine="480" w:firstLineChars="200"/>
              <w:rPr>
                <w:rFonts w:eastAsia="黑体"/>
                <w:b w:val="0"/>
                <w:bCs/>
                <w:sz w:val="24"/>
                <w:szCs w:val="24"/>
                <w:highlight w:val="none"/>
                <w:u w:val="none"/>
              </w:rPr>
            </w:pPr>
            <w:r>
              <w:rPr>
                <w:rFonts w:eastAsia="黑体"/>
                <w:b w:val="0"/>
                <w:bCs/>
                <w:sz w:val="24"/>
                <w:szCs w:val="24"/>
                <w:highlight w:val="none"/>
                <w:u w:val="none"/>
              </w:rPr>
              <w:t>表</w:t>
            </w:r>
            <w:r>
              <w:rPr>
                <w:rFonts w:hint="eastAsia" w:eastAsia="黑体"/>
                <w:b w:val="0"/>
                <w:bCs/>
                <w:sz w:val="24"/>
                <w:szCs w:val="24"/>
                <w:highlight w:val="none"/>
                <w:u w:val="none"/>
                <w:lang w:val="en-US" w:eastAsia="zh-CN"/>
              </w:rPr>
              <w:t>1-9</w:t>
            </w:r>
            <w:r>
              <w:rPr>
                <w:rFonts w:eastAsia="黑体"/>
                <w:b w:val="0"/>
                <w:bCs/>
                <w:sz w:val="24"/>
                <w:szCs w:val="24"/>
                <w:highlight w:val="none"/>
                <w:u w:val="none"/>
              </w:rPr>
              <w:t xml:space="preserve">      </w:t>
            </w:r>
            <w:r>
              <w:rPr>
                <w:rFonts w:hint="eastAsia" w:eastAsia="黑体"/>
                <w:b w:val="0"/>
                <w:bCs/>
                <w:sz w:val="24"/>
                <w:szCs w:val="24"/>
                <w:highlight w:val="none"/>
                <w:u w:val="none"/>
              </w:rPr>
              <w:t>项</w:t>
            </w:r>
            <w:r>
              <w:rPr>
                <w:rFonts w:hint="eastAsia" w:ascii="Times New Roman" w:hAnsi="Times New Roman" w:eastAsia="黑体" w:cs="Times New Roman"/>
                <w:b w:val="0"/>
                <w:bCs/>
                <w:sz w:val="24"/>
                <w:szCs w:val="24"/>
                <w:highlight w:val="none"/>
                <w:u w:val="none"/>
              </w:rPr>
              <w:t>目</w:t>
            </w:r>
            <w:r>
              <w:rPr>
                <w:rFonts w:hint="eastAsia" w:ascii="Times New Roman" w:hAnsi="Times New Roman" w:eastAsia="黑体" w:cs="Times New Roman"/>
                <w:b w:val="0"/>
                <w:bCs/>
                <w:sz w:val="24"/>
                <w:szCs w:val="24"/>
                <w:highlight w:val="none"/>
                <w:u w:val="none"/>
                <w:lang w:val="en-US" w:eastAsia="zh-CN"/>
              </w:rPr>
              <w:t>一期工程</w:t>
            </w:r>
            <w:r>
              <w:rPr>
                <w:rFonts w:hint="eastAsia" w:ascii="Times New Roman" w:hAnsi="Times New Roman" w:eastAsia="黑体" w:cs="Times New Roman"/>
                <w:b w:val="0"/>
                <w:bCs/>
                <w:sz w:val="24"/>
                <w:szCs w:val="24"/>
                <w:highlight w:val="none"/>
                <w:u w:val="none"/>
              </w:rPr>
              <w:t>与</w:t>
            </w:r>
            <w:r>
              <w:rPr>
                <w:rFonts w:hint="eastAsia" w:ascii="Times New Roman" w:hAnsi="Times New Roman" w:eastAsia="黑体" w:cs="Times New Roman"/>
                <w:b w:val="0"/>
                <w:bCs/>
                <w:sz w:val="24"/>
                <w:szCs w:val="24"/>
                <w:highlight w:val="none"/>
                <w:u w:val="none"/>
                <w:lang w:eastAsia="zh-CN"/>
              </w:rPr>
              <w:t>通</w:t>
            </w:r>
            <w:r>
              <w:rPr>
                <w:rFonts w:hint="eastAsia" w:eastAsia="黑体"/>
                <w:b w:val="0"/>
                <w:bCs/>
                <w:sz w:val="24"/>
                <w:szCs w:val="24"/>
                <w:highlight w:val="none"/>
                <w:u w:val="none"/>
                <w:lang w:eastAsia="zh-CN"/>
              </w:rPr>
              <w:t>用</w:t>
            </w:r>
            <w:r>
              <w:rPr>
                <w:rFonts w:hint="eastAsia" w:eastAsia="黑体"/>
                <w:b w:val="0"/>
                <w:bCs/>
                <w:sz w:val="24"/>
                <w:szCs w:val="24"/>
                <w:highlight w:val="none"/>
                <w:u w:val="none"/>
              </w:rPr>
              <w:t>行业绩效</w:t>
            </w:r>
            <w:r>
              <w:rPr>
                <w:rFonts w:hint="eastAsia" w:eastAsia="黑体"/>
                <w:b w:val="0"/>
                <w:bCs/>
                <w:sz w:val="24"/>
                <w:szCs w:val="24"/>
                <w:highlight w:val="none"/>
                <w:u w:val="none"/>
                <w:lang w:eastAsia="zh-CN"/>
              </w:rPr>
              <w:t>分级标准指标</w:t>
            </w:r>
            <w:r>
              <w:rPr>
                <w:rFonts w:hint="eastAsia" w:eastAsia="黑体"/>
                <w:b w:val="0"/>
                <w:bCs/>
                <w:sz w:val="24"/>
                <w:szCs w:val="24"/>
                <w:highlight w:val="none"/>
                <w:u w:val="none"/>
              </w:rPr>
              <w:t>相符性分析</w:t>
            </w:r>
          </w:p>
          <w:tbl>
            <w:tblPr>
              <w:tblStyle w:val="33"/>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425"/>
              <w:gridCol w:w="743"/>
              <w:gridCol w:w="3232"/>
              <w:gridCol w:w="2791"/>
              <w:gridCol w:w="71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39" w:type="pct"/>
                  <w:gridSpan w:val="2"/>
                  <w:tcBorders>
                    <w:top w:val="single" w:color="auto" w:sz="8" w:space="0"/>
                  </w:tcBorders>
                  <w:noWrap w:val="0"/>
                  <w:vAlign w:val="center"/>
                </w:tcPr>
                <w:p>
                  <w:pPr>
                    <w:keepNext w:val="0"/>
                    <w:keepLines w:val="0"/>
                    <w:pageBreakBefore w:val="0"/>
                    <w:widowControl/>
                    <w:kinsoku/>
                    <w:wordWrap/>
                    <w:overflowPunct/>
                    <w:topLinePunct w:val="0"/>
                    <w:bidi w:val="0"/>
                    <w:adjustRightInd w:val="0"/>
                    <w:snapToGrid w:val="0"/>
                    <w:spacing w:line="240" w:lineRule="auto"/>
                    <w:jc w:val="center"/>
                    <w:textAlignment w:val="auto"/>
                    <w:rPr>
                      <w:b/>
                      <w:bCs w:val="0"/>
                      <w:kern w:val="0"/>
                      <w:highlight w:val="none"/>
                      <w:u w:val="none"/>
                    </w:rPr>
                  </w:pPr>
                  <w:r>
                    <w:rPr>
                      <w:rFonts w:hint="eastAsia"/>
                      <w:b/>
                      <w:bCs w:val="0"/>
                      <w:kern w:val="0"/>
                      <w:highlight w:val="none"/>
                      <w:u w:val="none"/>
                      <w:lang w:eastAsia="zh-CN"/>
                    </w:rPr>
                    <w:t>差异化</w:t>
                  </w:r>
                  <w:r>
                    <w:rPr>
                      <w:b/>
                      <w:bCs w:val="0"/>
                      <w:kern w:val="0"/>
                      <w:highlight w:val="none"/>
                      <w:u w:val="none"/>
                    </w:rPr>
                    <w:t>指标</w:t>
                  </w:r>
                </w:p>
              </w:tc>
              <w:tc>
                <w:tcPr>
                  <w:tcW w:w="2045" w:type="pct"/>
                  <w:tcBorders>
                    <w:top w:val="single" w:color="auto" w:sz="8" w:space="0"/>
                  </w:tcBorders>
                  <w:noWrap w:val="0"/>
                  <w:vAlign w:val="center"/>
                </w:tcPr>
                <w:p>
                  <w:pPr>
                    <w:keepNext w:val="0"/>
                    <w:keepLines w:val="0"/>
                    <w:pageBreakBefore w:val="0"/>
                    <w:widowControl/>
                    <w:kinsoku/>
                    <w:wordWrap/>
                    <w:overflowPunct/>
                    <w:topLinePunct w:val="0"/>
                    <w:bidi w:val="0"/>
                    <w:adjustRightInd w:val="0"/>
                    <w:snapToGrid w:val="0"/>
                    <w:spacing w:line="240" w:lineRule="auto"/>
                    <w:jc w:val="center"/>
                    <w:textAlignment w:val="auto"/>
                    <w:rPr>
                      <w:rFonts w:hint="eastAsia" w:eastAsia="宋体"/>
                      <w:b/>
                      <w:bCs w:val="0"/>
                      <w:kern w:val="0"/>
                      <w:highlight w:val="none"/>
                      <w:u w:val="none"/>
                      <w:lang w:eastAsia="zh-CN"/>
                    </w:rPr>
                  </w:pPr>
                  <w:r>
                    <w:rPr>
                      <w:rFonts w:hint="eastAsia"/>
                      <w:b/>
                      <w:bCs w:val="0"/>
                      <w:kern w:val="0"/>
                      <w:highlight w:val="none"/>
                      <w:u w:val="none"/>
                      <w:lang w:val="en-US" w:eastAsia="zh-CN"/>
                    </w:rPr>
                    <w:t>B级指标</w:t>
                  </w:r>
                </w:p>
              </w:tc>
              <w:tc>
                <w:tcPr>
                  <w:tcW w:w="1766" w:type="pct"/>
                  <w:tcBorders>
                    <w:top w:val="single" w:color="auto" w:sz="8" w:space="0"/>
                  </w:tcBorders>
                  <w:noWrap w:val="0"/>
                  <w:vAlign w:val="center"/>
                </w:tcPr>
                <w:p>
                  <w:pPr>
                    <w:keepNext w:val="0"/>
                    <w:keepLines w:val="0"/>
                    <w:pageBreakBefore w:val="0"/>
                    <w:widowControl/>
                    <w:kinsoku/>
                    <w:wordWrap/>
                    <w:overflowPunct/>
                    <w:topLinePunct w:val="0"/>
                    <w:bidi w:val="0"/>
                    <w:adjustRightInd w:val="0"/>
                    <w:snapToGrid w:val="0"/>
                    <w:spacing w:line="240" w:lineRule="auto"/>
                    <w:jc w:val="center"/>
                    <w:textAlignment w:val="auto"/>
                    <w:rPr>
                      <w:b/>
                      <w:bCs w:val="0"/>
                      <w:kern w:val="0"/>
                      <w:highlight w:val="none"/>
                      <w:u w:val="none"/>
                    </w:rPr>
                  </w:pPr>
                  <w:r>
                    <w:rPr>
                      <w:rFonts w:hint="eastAsia"/>
                      <w:b/>
                      <w:bCs w:val="0"/>
                      <w:kern w:val="0"/>
                      <w:highlight w:val="none"/>
                      <w:u w:val="none"/>
                    </w:rPr>
                    <w:t>本项目</w:t>
                  </w:r>
                  <w:r>
                    <w:rPr>
                      <w:rFonts w:hint="eastAsia" w:ascii="Times New Roman" w:hAnsi="Times New Roman" w:eastAsia="宋体" w:cs="Times New Roman"/>
                      <w:b/>
                      <w:bCs w:val="0"/>
                      <w:color w:val="000000"/>
                      <w:sz w:val="21"/>
                      <w:szCs w:val="21"/>
                      <w:highlight w:val="none"/>
                      <w:lang w:val="en-US" w:eastAsia="zh-CN"/>
                    </w:rPr>
                    <w:t>一期工程</w:t>
                  </w:r>
                  <w:r>
                    <w:rPr>
                      <w:rFonts w:hint="eastAsia"/>
                      <w:b/>
                      <w:bCs w:val="0"/>
                      <w:kern w:val="0"/>
                      <w:highlight w:val="none"/>
                      <w:u w:val="none"/>
                    </w:rPr>
                    <w:t>建设情况</w:t>
                  </w:r>
                </w:p>
              </w:tc>
              <w:tc>
                <w:tcPr>
                  <w:tcW w:w="449" w:type="pct"/>
                  <w:tcBorders>
                    <w:top w:val="single" w:color="auto" w:sz="8" w:space="0"/>
                  </w:tcBorders>
                  <w:noWrap w:val="0"/>
                  <w:vAlign w:val="center"/>
                </w:tcPr>
                <w:p>
                  <w:pPr>
                    <w:keepNext w:val="0"/>
                    <w:keepLines w:val="0"/>
                    <w:pageBreakBefore w:val="0"/>
                    <w:widowControl/>
                    <w:kinsoku/>
                    <w:wordWrap/>
                    <w:overflowPunct/>
                    <w:topLinePunct w:val="0"/>
                    <w:bidi w:val="0"/>
                    <w:adjustRightInd w:val="0"/>
                    <w:snapToGrid w:val="0"/>
                    <w:spacing w:line="240" w:lineRule="auto"/>
                    <w:jc w:val="center"/>
                    <w:textAlignment w:val="auto"/>
                    <w:rPr>
                      <w:b/>
                      <w:bCs w:val="0"/>
                      <w:kern w:val="0"/>
                      <w:highlight w:val="none"/>
                      <w:u w:val="none"/>
                    </w:rPr>
                  </w:pPr>
                  <w:r>
                    <w:rPr>
                      <w:rFonts w:hint="eastAsia"/>
                      <w:b/>
                      <w:bCs w:val="0"/>
                      <w:kern w:val="0"/>
                      <w:highlight w:val="none"/>
                      <w:u w:val="none"/>
                    </w:rPr>
                    <w:t>相符性</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39" w:type="pct"/>
                  <w:gridSpan w:val="2"/>
                  <w:noWrap w:val="0"/>
                  <w:vAlign w:val="center"/>
                </w:tcPr>
                <w:p>
                  <w:pPr>
                    <w:keepNext w:val="0"/>
                    <w:keepLines w:val="0"/>
                    <w:pageBreakBefore w:val="0"/>
                    <w:kinsoku/>
                    <w:wordWrap/>
                    <w:overflowPunct/>
                    <w:topLinePunct w:val="0"/>
                    <w:bidi w:val="0"/>
                    <w:adjustRightInd w:val="0"/>
                    <w:snapToGrid w:val="0"/>
                    <w:spacing w:line="240" w:lineRule="auto"/>
                    <w:jc w:val="center"/>
                    <w:textAlignment w:val="auto"/>
                    <w:rPr>
                      <w:b w:val="0"/>
                      <w:bCs/>
                      <w:highlight w:val="none"/>
                      <w:u w:val="none"/>
                    </w:rPr>
                  </w:pPr>
                  <w:r>
                    <w:rPr>
                      <w:b w:val="0"/>
                      <w:bCs/>
                      <w:kern w:val="0"/>
                      <w:highlight w:val="none"/>
                      <w:u w:val="none"/>
                    </w:rPr>
                    <w:t>能源类型</w:t>
                  </w:r>
                </w:p>
              </w:tc>
              <w:tc>
                <w:tcPr>
                  <w:tcW w:w="2045" w:type="pct"/>
                  <w:noWrap w:val="0"/>
                  <w:vAlign w:val="center"/>
                </w:tcPr>
                <w:p>
                  <w:pPr>
                    <w:keepNext w:val="0"/>
                    <w:keepLines w:val="0"/>
                    <w:pageBreakBefore w:val="0"/>
                    <w:kinsoku/>
                    <w:wordWrap/>
                    <w:overflowPunct/>
                    <w:topLinePunct w:val="0"/>
                    <w:bidi w:val="0"/>
                    <w:adjustRightInd w:val="0"/>
                    <w:snapToGrid w:val="0"/>
                    <w:spacing w:line="240" w:lineRule="auto"/>
                    <w:jc w:val="left"/>
                    <w:textAlignment w:val="auto"/>
                    <w:rPr>
                      <w:rFonts w:hint="eastAsia" w:eastAsia="宋体"/>
                      <w:b w:val="0"/>
                      <w:bCs/>
                      <w:highlight w:val="none"/>
                      <w:u w:val="none"/>
                      <w:lang w:eastAsia="zh-CN"/>
                    </w:rPr>
                  </w:pPr>
                  <w:r>
                    <w:rPr>
                      <w:rFonts w:hint="eastAsia"/>
                      <w:b w:val="0"/>
                      <w:bCs/>
                      <w:kern w:val="0"/>
                      <w:highlight w:val="none"/>
                      <w:u w:val="none"/>
                      <w:lang w:eastAsia="zh-CN"/>
                    </w:rPr>
                    <w:t>使用清洁能源（天然气、电、管道蒸汽等）外</w:t>
                  </w:r>
                </w:p>
              </w:tc>
              <w:tc>
                <w:tcPr>
                  <w:tcW w:w="1766" w:type="pct"/>
                  <w:noWrap w:val="0"/>
                  <w:vAlign w:val="center"/>
                </w:tcPr>
                <w:p>
                  <w:pPr>
                    <w:keepNext w:val="0"/>
                    <w:keepLines w:val="0"/>
                    <w:pageBreakBefore w:val="0"/>
                    <w:kinsoku/>
                    <w:wordWrap/>
                    <w:overflowPunct/>
                    <w:topLinePunct w:val="0"/>
                    <w:bidi w:val="0"/>
                    <w:adjustRightInd w:val="0"/>
                    <w:snapToGrid w:val="0"/>
                    <w:spacing w:line="240" w:lineRule="auto"/>
                    <w:jc w:val="left"/>
                    <w:textAlignment w:val="auto"/>
                    <w:rPr>
                      <w:b w:val="0"/>
                      <w:bCs/>
                      <w:kern w:val="0"/>
                      <w:highlight w:val="none"/>
                      <w:u w:val="none"/>
                    </w:rPr>
                  </w:pPr>
                  <w:r>
                    <w:rPr>
                      <w:rFonts w:hint="eastAsia"/>
                      <w:b w:val="0"/>
                      <w:bCs/>
                      <w:kern w:val="0"/>
                      <w:highlight w:val="none"/>
                      <w:u w:val="none"/>
                    </w:rPr>
                    <w:t>本项目</w:t>
                  </w:r>
                  <w:r>
                    <w:rPr>
                      <w:rFonts w:hint="eastAsia" w:ascii="Times New Roman" w:hAnsi="Times New Roman" w:eastAsia="宋体" w:cs="Times New Roman"/>
                      <w:color w:val="000000"/>
                      <w:sz w:val="21"/>
                      <w:szCs w:val="21"/>
                      <w:highlight w:val="none"/>
                      <w:lang w:val="en-US" w:eastAsia="zh-CN"/>
                    </w:rPr>
                    <w:t>一期工程</w:t>
                  </w:r>
                  <w:r>
                    <w:rPr>
                      <w:rFonts w:hint="eastAsia"/>
                      <w:b w:val="0"/>
                      <w:bCs/>
                      <w:kern w:val="0"/>
                      <w:highlight w:val="none"/>
                      <w:u w:val="none"/>
                    </w:rPr>
                    <w:t>使用电能</w:t>
                  </w:r>
                </w:p>
              </w:tc>
              <w:tc>
                <w:tcPr>
                  <w:tcW w:w="449" w:type="pct"/>
                  <w:noWrap w:val="0"/>
                  <w:vAlign w:val="center"/>
                </w:tcPr>
                <w:p>
                  <w:pPr>
                    <w:keepNext w:val="0"/>
                    <w:keepLines w:val="0"/>
                    <w:pageBreakBefore w:val="0"/>
                    <w:kinsoku/>
                    <w:wordWrap/>
                    <w:overflowPunct/>
                    <w:topLinePunct w:val="0"/>
                    <w:bidi w:val="0"/>
                    <w:adjustRightInd w:val="0"/>
                    <w:snapToGrid w:val="0"/>
                    <w:spacing w:line="240" w:lineRule="auto"/>
                    <w:jc w:val="center"/>
                    <w:textAlignment w:val="auto"/>
                    <w:rPr>
                      <w:b w:val="0"/>
                      <w:bCs/>
                      <w:kern w:val="0"/>
                      <w:highlight w:val="none"/>
                      <w:u w:val="none"/>
                    </w:rPr>
                  </w:pPr>
                  <w:r>
                    <w:rPr>
                      <w:rFonts w:hint="eastAsia"/>
                      <w:b w:val="0"/>
                      <w:bCs/>
                      <w:kern w:val="0"/>
                      <w:highlight w:val="none"/>
                      <w:u w:val="none"/>
                    </w:rPr>
                    <w:t>相符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39" w:type="pct"/>
                  <w:gridSpan w:val="2"/>
                  <w:noWrap w:val="0"/>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eastAsia="宋体"/>
                      <w:b w:val="0"/>
                      <w:bCs/>
                      <w:kern w:val="0"/>
                      <w:highlight w:val="none"/>
                      <w:u w:val="none"/>
                      <w:lang w:eastAsia="zh-CN"/>
                    </w:rPr>
                  </w:pPr>
                  <w:r>
                    <w:rPr>
                      <w:rFonts w:hint="eastAsia"/>
                      <w:b w:val="0"/>
                      <w:bCs/>
                      <w:kern w:val="0"/>
                      <w:highlight w:val="none"/>
                      <w:u w:val="none"/>
                      <w:lang w:eastAsia="zh-CN"/>
                    </w:rPr>
                    <w:t>装备水平</w:t>
                  </w:r>
                </w:p>
              </w:tc>
              <w:tc>
                <w:tcPr>
                  <w:tcW w:w="2045" w:type="pct"/>
                  <w:noWrap w:val="0"/>
                  <w:vAlign w:val="center"/>
                </w:tcPr>
                <w:p>
                  <w:pPr>
                    <w:keepNext w:val="0"/>
                    <w:keepLines w:val="0"/>
                    <w:pageBreakBefore w:val="0"/>
                    <w:kinsoku/>
                    <w:wordWrap/>
                    <w:overflowPunct/>
                    <w:topLinePunct w:val="0"/>
                    <w:bidi w:val="0"/>
                    <w:adjustRightInd w:val="0"/>
                    <w:snapToGrid w:val="0"/>
                    <w:spacing w:line="240" w:lineRule="auto"/>
                    <w:jc w:val="left"/>
                    <w:textAlignment w:val="auto"/>
                    <w:rPr>
                      <w:rFonts w:hint="eastAsia" w:eastAsia="宋体"/>
                      <w:b w:val="0"/>
                      <w:bCs/>
                      <w:kern w:val="0"/>
                      <w:highlight w:val="none"/>
                      <w:u w:val="none"/>
                      <w:lang w:val="en-US" w:eastAsia="zh-CN"/>
                    </w:rPr>
                  </w:pPr>
                  <w:r>
                    <w:rPr>
                      <w:rFonts w:hint="eastAsia" w:eastAsia="宋体"/>
                      <w:b w:val="0"/>
                      <w:bCs/>
                      <w:kern w:val="0"/>
                      <w:highlight w:val="none"/>
                      <w:u w:val="none"/>
                      <w:lang w:val="en-US" w:eastAsia="zh-CN"/>
                    </w:rPr>
                    <w:t>1、属于《产业结构调整指导目录（2019年版）》鼓励类和允许类；</w:t>
                  </w:r>
                </w:p>
                <w:p>
                  <w:pPr>
                    <w:keepNext w:val="0"/>
                    <w:keepLines w:val="0"/>
                    <w:pageBreakBefore w:val="0"/>
                    <w:kinsoku/>
                    <w:wordWrap/>
                    <w:overflowPunct/>
                    <w:topLinePunct w:val="0"/>
                    <w:bidi w:val="0"/>
                    <w:adjustRightInd w:val="0"/>
                    <w:snapToGrid w:val="0"/>
                    <w:spacing w:line="240" w:lineRule="auto"/>
                    <w:jc w:val="left"/>
                    <w:textAlignment w:val="auto"/>
                    <w:rPr>
                      <w:rFonts w:hint="default" w:eastAsia="宋体"/>
                      <w:b w:val="0"/>
                      <w:bCs/>
                      <w:kern w:val="0"/>
                      <w:highlight w:val="none"/>
                      <w:u w:val="none"/>
                      <w:lang w:val="en-US" w:eastAsia="zh-CN"/>
                    </w:rPr>
                  </w:pPr>
                  <w:r>
                    <w:rPr>
                      <w:rFonts w:hint="eastAsia" w:eastAsia="宋体"/>
                      <w:b w:val="0"/>
                      <w:bCs/>
                      <w:kern w:val="0"/>
                      <w:highlight w:val="none"/>
                      <w:u w:val="none"/>
                      <w:lang w:val="en-US" w:eastAsia="zh-CN"/>
                    </w:rPr>
                    <w:t>2、符合相关行业产业政策；</w:t>
                  </w:r>
                </w:p>
                <w:p>
                  <w:pPr>
                    <w:keepNext w:val="0"/>
                    <w:keepLines w:val="0"/>
                    <w:pageBreakBefore w:val="0"/>
                    <w:kinsoku/>
                    <w:wordWrap/>
                    <w:overflowPunct/>
                    <w:topLinePunct w:val="0"/>
                    <w:bidi w:val="0"/>
                    <w:adjustRightInd w:val="0"/>
                    <w:snapToGrid w:val="0"/>
                    <w:spacing w:line="240" w:lineRule="auto"/>
                    <w:jc w:val="left"/>
                    <w:textAlignment w:val="auto"/>
                    <w:rPr>
                      <w:rFonts w:hint="eastAsia" w:eastAsia="宋体"/>
                      <w:b w:val="0"/>
                      <w:bCs/>
                      <w:kern w:val="0"/>
                      <w:highlight w:val="none"/>
                      <w:u w:val="none"/>
                      <w:lang w:val="en-US" w:eastAsia="zh-CN"/>
                    </w:rPr>
                  </w:pPr>
                  <w:r>
                    <w:rPr>
                      <w:rFonts w:hint="eastAsia" w:eastAsia="宋体"/>
                      <w:b w:val="0"/>
                      <w:bCs/>
                      <w:kern w:val="0"/>
                      <w:highlight w:val="none"/>
                      <w:u w:val="none"/>
                      <w:lang w:val="en-US" w:eastAsia="zh-CN"/>
                    </w:rPr>
                    <w:t>3、符合河南省相关政策要求；</w:t>
                  </w:r>
                </w:p>
                <w:p>
                  <w:pPr>
                    <w:keepNext w:val="0"/>
                    <w:keepLines w:val="0"/>
                    <w:pageBreakBefore w:val="0"/>
                    <w:kinsoku/>
                    <w:wordWrap/>
                    <w:overflowPunct/>
                    <w:topLinePunct w:val="0"/>
                    <w:bidi w:val="0"/>
                    <w:adjustRightInd w:val="0"/>
                    <w:snapToGrid w:val="0"/>
                    <w:spacing w:line="240" w:lineRule="auto"/>
                    <w:jc w:val="left"/>
                    <w:textAlignment w:val="auto"/>
                    <w:rPr>
                      <w:rFonts w:hint="default"/>
                      <w:lang w:val="en-US" w:eastAsia="zh-CN"/>
                    </w:rPr>
                  </w:pPr>
                  <w:r>
                    <w:rPr>
                      <w:rFonts w:hint="eastAsia" w:eastAsia="宋体"/>
                      <w:b w:val="0"/>
                      <w:bCs/>
                      <w:kern w:val="0"/>
                      <w:highlight w:val="none"/>
                      <w:u w:val="none"/>
                      <w:lang w:val="en-US" w:eastAsia="zh-CN"/>
                    </w:rPr>
                    <w:t>4、符合市级规划。</w:t>
                  </w:r>
                </w:p>
              </w:tc>
              <w:tc>
                <w:tcPr>
                  <w:tcW w:w="1766" w:type="pct"/>
                  <w:noWrap w:val="0"/>
                  <w:vAlign w:val="center"/>
                </w:tcPr>
                <w:p>
                  <w:pPr>
                    <w:keepNext w:val="0"/>
                    <w:keepLines w:val="0"/>
                    <w:pageBreakBefore w:val="0"/>
                    <w:kinsoku/>
                    <w:wordWrap/>
                    <w:overflowPunct/>
                    <w:topLinePunct w:val="0"/>
                    <w:bidi w:val="0"/>
                    <w:adjustRightInd w:val="0"/>
                    <w:snapToGrid w:val="0"/>
                    <w:spacing w:line="240" w:lineRule="auto"/>
                    <w:jc w:val="both"/>
                    <w:textAlignment w:val="auto"/>
                    <w:rPr>
                      <w:rFonts w:hint="eastAsia" w:eastAsia="宋体"/>
                      <w:b w:val="0"/>
                      <w:bCs/>
                      <w:kern w:val="0"/>
                      <w:highlight w:val="none"/>
                      <w:u w:val="none"/>
                      <w:lang w:val="en-US" w:eastAsia="zh-CN"/>
                    </w:rPr>
                  </w:pPr>
                  <w:r>
                    <w:rPr>
                      <w:rFonts w:hint="eastAsia" w:eastAsia="宋体"/>
                      <w:b w:val="0"/>
                      <w:bCs/>
                      <w:kern w:val="0"/>
                      <w:highlight w:val="none"/>
                      <w:u w:val="none"/>
                      <w:lang w:val="en-US" w:eastAsia="zh-CN"/>
                    </w:rPr>
                    <w:t>1、经查阅，</w:t>
                  </w:r>
                  <w:r>
                    <w:rPr>
                      <w:rFonts w:hint="default" w:eastAsia="宋体"/>
                      <w:b w:val="0"/>
                      <w:bCs/>
                      <w:kern w:val="0"/>
                      <w:highlight w:val="none"/>
                      <w:u w:val="none"/>
                    </w:rPr>
                    <w:t>本项目属于</w:t>
                  </w:r>
                  <w:r>
                    <w:rPr>
                      <w:rFonts w:hint="eastAsia" w:eastAsia="宋体"/>
                      <w:b w:val="0"/>
                      <w:bCs/>
                      <w:kern w:val="0"/>
                      <w:highlight w:val="none"/>
                      <w:u w:val="none"/>
                      <w:lang w:val="en-US" w:eastAsia="zh-CN"/>
                    </w:rPr>
                    <w:t>《产业结构调整指导目录》（2019年本）</w:t>
                  </w:r>
                  <w:r>
                    <w:rPr>
                      <w:rFonts w:hint="eastAsia"/>
                      <w:b w:val="0"/>
                      <w:bCs/>
                      <w:kern w:val="0"/>
                      <w:highlight w:val="none"/>
                      <w:u w:val="none"/>
                      <w:lang w:eastAsia="zh-CN"/>
                    </w:rPr>
                    <w:t>允许</w:t>
                  </w:r>
                  <w:r>
                    <w:rPr>
                      <w:rFonts w:hint="default" w:eastAsia="宋体"/>
                      <w:b w:val="0"/>
                      <w:bCs/>
                      <w:kern w:val="0"/>
                      <w:highlight w:val="none"/>
                      <w:u w:val="none"/>
                    </w:rPr>
                    <w:t>类</w:t>
                  </w:r>
                  <w:r>
                    <w:rPr>
                      <w:rFonts w:hint="eastAsia" w:eastAsia="宋体"/>
                      <w:b w:val="0"/>
                      <w:bCs/>
                      <w:kern w:val="0"/>
                      <w:highlight w:val="none"/>
                      <w:u w:val="none"/>
                      <w:lang w:val="en-US" w:eastAsia="zh-CN"/>
                    </w:rPr>
                    <w:t>；</w:t>
                  </w:r>
                </w:p>
                <w:p>
                  <w:pPr>
                    <w:keepNext w:val="0"/>
                    <w:keepLines w:val="0"/>
                    <w:pageBreakBefore w:val="0"/>
                    <w:kinsoku/>
                    <w:wordWrap/>
                    <w:overflowPunct/>
                    <w:topLinePunct w:val="0"/>
                    <w:bidi w:val="0"/>
                    <w:adjustRightInd w:val="0"/>
                    <w:snapToGrid w:val="0"/>
                    <w:spacing w:line="240" w:lineRule="auto"/>
                    <w:jc w:val="both"/>
                    <w:textAlignment w:val="auto"/>
                    <w:rPr>
                      <w:rFonts w:hint="eastAsia" w:eastAsia="宋体"/>
                      <w:b w:val="0"/>
                      <w:bCs/>
                      <w:kern w:val="0"/>
                      <w:highlight w:val="none"/>
                      <w:u w:val="none"/>
                      <w:lang w:val="en-US" w:eastAsia="zh-CN"/>
                    </w:rPr>
                  </w:pPr>
                  <w:r>
                    <w:rPr>
                      <w:rFonts w:hint="eastAsia" w:eastAsia="宋体"/>
                      <w:b w:val="0"/>
                      <w:bCs/>
                      <w:kern w:val="0"/>
                      <w:highlight w:val="none"/>
                      <w:u w:val="none"/>
                      <w:lang w:val="en-US" w:eastAsia="zh-CN"/>
                    </w:rPr>
                    <w:t>2、本项目已经在鲁山县发展和改革委员会备案，符合国家当前产业政策。</w:t>
                  </w:r>
                </w:p>
                <w:p>
                  <w:pPr>
                    <w:keepNext w:val="0"/>
                    <w:keepLines w:val="0"/>
                    <w:pageBreakBefore w:val="0"/>
                    <w:kinsoku/>
                    <w:wordWrap/>
                    <w:overflowPunct/>
                    <w:topLinePunct w:val="0"/>
                    <w:bidi w:val="0"/>
                    <w:adjustRightInd w:val="0"/>
                    <w:snapToGrid w:val="0"/>
                    <w:spacing w:line="240" w:lineRule="auto"/>
                    <w:jc w:val="both"/>
                    <w:textAlignment w:val="auto"/>
                    <w:rPr>
                      <w:rFonts w:hint="eastAsia" w:eastAsia="宋体"/>
                      <w:b w:val="0"/>
                      <w:bCs/>
                      <w:kern w:val="0"/>
                      <w:highlight w:val="none"/>
                      <w:u w:val="none"/>
                      <w:lang w:val="en-US" w:eastAsia="zh-CN"/>
                    </w:rPr>
                  </w:pPr>
                  <w:r>
                    <w:rPr>
                      <w:rFonts w:hint="eastAsia" w:eastAsia="宋体"/>
                      <w:b w:val="0"/>
                      <w:bCs/>
                      <w:kern w:val="0"/>
                      <w:highlight w:val="none"/>
                      <w:u w:val="none"/>
                      <w:lang w:val="en-US" w:eastAsia="zh-CN"/>
                    </w:rPr>
                    <w:t>3、本项目</w:t>
                  </w:r>
                  <w:r>
                    <w:rPr>
                      <w:rFonts w:hint="eastAsia" w:ascii="Times New Roman" w:hAnsi="Times New Roman" w:eastAsia="宋体" w:cs="Times New Roman"/>
                      <w:color w:val="000000"/>
                      <w:sz w:val="21"/>
                      <w:szCs w:val="21"/>
                      <w:highlight w:val="none"/>
                      <w:lang w:val="en-US" w:eastAsia="zh-CN"/>
                    </w:rPr>
                    <w:t>一期工程</w:t>
                  </w:r>
                  <w:r>
                    <w:rPr>
                      <w:rFonts w:hint="eastAsia" w:eastAsia="宋体"/>
                      <w:b w:val="0"/>
                      <w:bCs/>
                      <w:kern w:val="0"/>
                      <w:highlight w:val="none"/>
                      <w:u w:val="none"/>
                      <w:lang w:val="en-US" w:eastAsia="zh-CN"/>
                    </w:rPr>
                    <w:t>符合</w:t>
                  </w:r>
                  <w:r>
                    <w:rPr>
                      <w:rFonts w:hint="default" w:eastAsia="宋体"/>
                      <w:b w:val="0"/>
                      <w:bCs/>
                      <w:kern w:val="0"/>
                      <w:highlight w:val="none"/>
                      <w:u w:val="none"/>
                      <w:lang w:val="en-US" w:eastAsia="zh-CN"/>
                    </w:rPr>
                    <w:t>《河南省2023年蓝天保卫战实施方案》</w:t>
                  </w:r>
                  <w:r>
                    <w:rPr>
                      <w:rFonts w:hint="eastAsia" w:eastAsia="宋体"/>
                      <w:b w:val="0"/>
                      <w:bCs/>
                      <w:kern w:val="0"/>
                      <w:highlight w:val="none"/>
                      <w:u w:val="none"/>
                      <w:lang w:val="en-US" w:eastAsia="zh-CN"/>
                    </w:rPr>
                    <w:t>、</w:t>
                  </w:r>
                  <w:r>
                    <w:rPr>
                      <w:rFonts w:hint="default" w:eastAsia="宋体"/>
                      <w:b w:val="0"/>
                      <w:bCs/>
                      <w:kern w:val="0"/>
                      <w:highlight w:val="none"/>
                      <w:u w:val="none"/>
                      <w:lang w:val="en-US" w:eastAsia="zh-CN"/>
                    </w:rPr>
                    <w:t>《</w:t>
                  </w:r>
                  <w:r>
                    <w:rPr>
                      <w:rFonts w:hint="eastAsia" w:eastAsia="宋体"/>
                      <w:b w:val="0"/>
                      <w:bCs/>
                      <w:kern w:val="0"/>
                      <w:highlight w:val="none"/>
                      <w:u w:val="none"/>
                      <w:lang w:val="en-US" w:eastAsia="zh-CN"/>
                    </w:rPr>
                    <w:t>河南省</w:t>
                  </w:r>
                  <w:r>
                    <w:rPr>
                      <w:rFonts w:hint="default" w:eastAsia="宋体"/>
                      <w:b w:val="0"/>
                      <w:bCs/>
                      <w:kern w:val="0"/>
                      <w:highlight w:val="none"/>
                      <w:u w:val="none"/>
                      <w:lang w:val="en-US" w:eastAsia="zh-CN"/>
                    </w:rPr>
                    <w:t>20</w:t>
                  </w:r>
                  <w:r>
                    <w:rPr>
                      <w:rFonts w:hint="eastAsia" w:eastAsia="宋体"/>
                      <w:b w:val="0"/>
                      <w:bCs/>
                      <w:kern w:val="0"/>
                      <w:highlight w:val="none"/>
                      <w:u w:val="none"/>
                      <w:lang w:val="en-US" w:eastAsia="zh-CN"/>
                    </w:rPr>
                    <w:t>23</w:t>
                  </w:r>
                  <w:r>
                    <w:rPr>
                      <w:rFonts w:hint="default" w:eastAsia="宋体"/>
                      <w:b w:val="0"/>
                      <w:bCs/>
                      <w:kern w:val="0"/>
                      <w:highlight w:val="none"/>
                      <w:u w:val="none"/>
                      <w:lang w:val="en-US" w:eastAsia="zh-CN"/>
                    </w:rPr>
                    <w:t>年</w:t>
                  </w:r>
                  <w:r>
                    <w:rPr>
                      <w:rFonts w:hint="eastAsia" w:eastAsia="宋体"/>
                      <w:b w:val="0"/>
                      <w:bCs/>
                      <w:kern w:val="0"/>
                      <w:highlight w:val="none"/>
                      <w:u w:val="none"/>
                      <w:lang w:val="en-US" w:eastAsia="zh-CN"/>
                    </w:rPr>
                    <w:t>碧水保卫战实施方案》相关要求。</w:t>
                  </w:r>
                </w:p>
                <w:p>
                  <w:pPr>
                    <w:keepNext w:val="0"/>
                    <w:keepLines w:val="0"/>
                    <w:pageBreakBefore w:val="0"/>
                    <w:kinsoku/>
                    <w:wordWrap/>
                    <w:overflowPunct/>
                    <w:topLinePunct w:val="0"/>
                    <w:bidi w:val="0"/>
                    <w:adjustRightInd w:val="0"/>
                    <w:snapToGrid w:val="0"/>
                    <w:spacing w:line="240" w:lineRule="auto"/>
                    <w:jc w:val="both"/>
                    <w:textAlignment w:val="auto"/>
                    <w:rPr>
                      <w:rFonts w:hint="eastAsia" w:eastAsia="宋体"/>
                      <w:lang w:val="en-US" w:eastAsia="zh-CN"/>
                    </w:rPr>
                  </w:pPr>
                  <w:r>
                    <w:rPr>
                      <w:rFonts w:hint="eastAsia" w:eastAsia="宋体"/>
                      <w:b w:val="0"/>
                      <w:bCs/>
                      <w:kern w:val="0"/>
                      <w:highlight w:val="none"/>
                      <w:u w:val="none"/>
                      <w:lang w:val="en-US" w:eastAsia="zh-CN"/>
                    </w:rPr>
                    <w:t>4、本项目</w:t>
                  </w:r>
                  <w:r>
                    <w:rPr>
                      <w:rFonts w:hint="eastAsia" w:ascii="Times New Roman" w:hAnsi="Times New Roman" w:eastAsia="宋体" w:cs="Times New Roman"/>
                      <w:color w:val="000000"/>
                      <w:sz w:val="21"/>
                      <w:szCs w:val="21"/>
                      <w:highlight w:val="none"/>
                      <w:lang w:val="en-US" w:eastAsia="zh-CN"/>
                    </w:rPr>
                    <w:t>一期工程</w:t>
                  </w:r>
                  <w:r>
                    <w:rPr>
                      <w:rFonts w:hint="eastAsia" w:eastAsia="宋体"/>
                      <w:b w:val="0"/>
                      <w:bCs/>
                      <w:kern w:val="0"/>
                      <w:highlight w:val="none"/>
                      <w:u w:val="none"/>
                      <w:lang w:val="en-US" w:eastAsia="zh-CN"/>
                    </w:rPr>
                    <w:t>用地性质为工业用地，符合《鲁山县土地利用总体规划（2010-2020年）调整完善》。</w:t>
                  </w:r>
                </w:p>
              </w:tc>
              <w:tc>
                <w:tcPr>
                  <w:tcW w:w="449" w:type="pct"/>
                  <w:noWrap w:val="0"/>
                  <w:vAlign w:val="center"/>
                </w:tcPr>
                <w:p>
                  <w:pPr>
                    <w:keepNext w:val="0"/>
                    <w:keepLines w:val="0"/>
                    <w:pageBreakBefore w:val="0"/>
                    <w:kinsoku/>
                    <w:wordWrap/>
                    <w:overflowPunct/>
                    <w:topLinePunct w:val="0"/>
                    <w:bidi w:val="0"/>
                    <w:adjustRightInd w:val="0"/>
                    <w:snapToGrid w:val="0"/>
                    <w:spacing w:line="240" w:lineRule="auto"/>
                    <w:jc w:val="center"/>
                    <w:textAlignment w:val="auto"/>
                    <w:rPr>
                      <w:b w:val="0"/>
                      <w:bCs/>
                      <w:kern w:val="0"/>
                      <w:highlight w:val="none"/>
                      <w:u w:val="none"/>
                    </w:rPr>
                  </w:pPr>
                  <w:r>
                    <w:rPr>
                      <w:rFonts w:hint="eastAsia"/>
                      <w:b w:val="0"/>
                      <w:bCs/>
                      <w:kern w:val="0"/>
                      <w:highlight w:val="none"/>
                      <w:u w:val="none"/>
                    </w:rPr>
                    <w:t>相符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269" w:type="pct"/>
                  <w:noWrap w:val="0"/>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eastAsia="宋体"/>
                      <w:b w:val="0"/>
                      <w:bCs/>
                      <w:highlight w:val="none"/>
                      <w:u w:val="none"/>
                      <w:lang w:eastAsia="zh-CN"/>
                    </w:rPr>
                  </w:pPr>
                  <w:r>
                    <w:rPr>
                      <w:b w:val="0"/>
                      <w:bCs/>
                      <w:kern w:val="0"/>
                      <w:highlight w:val="none"/>
                      <w:u w:val="none"/>
                    </w:rPr>
                    <w:t>无组织</w:t>
                  </w:r>
                  <w:r>
                    <w:rPr>
                      <w:rFonts w:hint="eastAsia"/>
                      <w:b w:val="0"/>
                      <w:bCs/>
                      <w:kern w:val="0"/>
                      <w:highlight w:val="none"/>
                      <w:u w:val="none"/>
                      <w:lang w:eastAsia="zh-CN"/>
                    </w:rPr>
                    <w:t>管控</w:t>
                  </w:r>
                </w:p>
              </w:tc>
              <w:tc>
                <w:tcPr>
                  <w:tcW w:w="469" w:type="pct"/>
                  <w:noWrap w:val="0"/>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eastAsia="宋体"/>
                      <w:b w:val="0"/>
                      <w:bCs/>
                      <w:kern w:val="0"/>
                      <w:highlight w:val="none"/>
                      <w:u w:val="none"/>
                      <w:lang w:eastAsia="zh-CN"/>
                    </w:rPr>
                  </w:pPr>
                  <w:r>
                    <w:rPr>
                      <w:rFonts w:hint="eastAsia"/>
                      <w:b w:val="0"/>
                      <w:bCs/>
                      <w:kern w:val="0"/>
                      <w:highlight w:val="none"/>
                      <w:u w:val="none"/>
                      <w:lang w:eastAsia="zh-CN"/>
                    </w:rPr>
                    <w:t>涉颗粒物类</w:t>
                  </w:r>
                </w:p>
              </w:tc>
              <w:tc>
                <w:tcPr>
                  <w:tcW w:w="2045" w:type="pct"/>
                  <w:noWrap w:val="0"/>
                  <w:vAlign w:val="center"/>
                </w:tcPr>
                <w:p>
                  <w:pPr>
                    <w:keepNext w:val="0"/>
                    <w:keepLines w:val="0"/>
                    <w:pageBreakBefore w:val="0"/>
                    <w:numPr>
                      <w:ilvl w:val="0"/>
                      <w:numId w:val="2"/>
                    </w:numPr>
                    <w:kinsoku/>
                    <w:wordWrap/>
                    <w:overflowPunct/>
                    <w:topLinePunct w:val="0"/>
                    <w:bidi w:val="0"/>
                    <w:adjustRightInd w:val="0"/>
                    <w:snapToGrid w:val="0"/>
                    <w:spacing w:line="240" w:lineRule="auto"/>
                    <w:jc w:val="left"/>
                    <w:textAlignment w:val="auto"/>
                    <w:rPr>
                      <w:rFonts w:hint="eastAsia"/>
                      <w:b/>
                      <w:bCs w:val="0"/>
                      <w:kern w:val="0"/>
                      <w:highlight w:val="none"/>
                      <w:u w:val="none"/>
                      <w:lang w:eastAsia="zh-CN"/>
                    </w:rPr>
                  </w:pPr>
                  <w:r>
                    <w:rPr>
                      <w:rFonts w:hint="eastAsia"/>
                      <w:b/>
                      <w:bCs w:val="0"/>
                      <w:kern w:val="0"/>
                      <w:highlight w:val="none"/>
                      <w:u w:val="none"/>
                      <w:lang w:eastAsia="zh-CN"/>
                    </w:rPr>
                    <w:t>物料装卸</w:t>
                  </w:r>
                </w:p>
                <w:p>
                  <w:pPr>
                    <w:keepNext w:val="0"/>
                    <w:keepLines w:val="0"/>
                    <w:pageBreakBefore w:val="0"/>
                    <w:numPr>
                      <w:ilvl w:val="0"/>
                      <w:numId w:val="0"/>
                    </w:numPr>
                    <w:kinsoku/>
                    <w:wordWrap/>
                    <w:overflowPunct/>
                    <w:topLinePunct w:val="0"/>
                    <w:bidi w:val="0"/>
                    <w:adjustRightInd w:val="0"/>
                    <w:snapToGrid w:val="0"/>
                    <w:spacing w:line="240" w:lineRule="auto"/>
                    <w:jc w:val="left"/>
                    <w:textAlignment w:val="auto"/>
                    <w:rPr>
                      <w:b w:val="0"/>
                      <w:bCs/>
                      <w:kern w:val="0"/>
                      <w:highlight w:val="none"/>
                      <w:u w:val="none"/>
                    </w:rPr>
                  </w:pPr>
                  <w:r>
                    <w:rPr>
                      <w:rFonts w:hint="eastAsia"/>
                      <w:b w:val="0"/>
                      <w:bCs/>
                      <w:kern w:val="0"/>
                      <w:highlight w:val="none"/>
                      <w:u w:val="none"/>
                      <w:lang w:eastAsia="zh-CN"/>
                    </w:rPr>
                    <w:t>（</w:t>
                  </w:r>
                  <w:r>
                    <w:rPr>
                      <w:rFonts w:hint="eastAsia"/>
                      <w:b w:val="0"/>
                      <w:bCs/>
                      <w:kern w:val="0"/>
                      <w:highlight w:val="none"/>
                      <w:u w:val="none"/>
                      <w:lang w:val="en-US" w:eastAsia="zh-CN"/>
                    </w:rPr>
                    <w:t>1</w:t>
                  </w:r>
                  <w:r>
                    <w:rPr>
                      <w:rFonts w:hint="eastAsia"/>
                      <w:b w:val="0"/>
                      <w:bCs/>
                      <w:kern w:val="0"/>
                      <w:highlight w:val="none"/>
                      <w:u w:val="none"/>
                      <w:lang w:eastAsia="zh-CN"/>
                    </w:rPr>
                    <w:t>）粉状、粒状、块状散装物料在封闭料场内装卸，装卸过程中产尘点应设置集气除尘装置；或采取有效抑尘措施。</w:t>
                  </w:r>
                </w:p>
                <w:p>
                  <w:pPr>
                    <w:keepNext w:val="0"/>
                    <w:keepLines w:val="0"/>
                    <w:pageBreakBefore w:val="0"/>
                    <w:kinsoku/>
                    <w:wordWrap/>
                    <w:overflowPunct/>
                    <w:topLinePunct w:val="0"/>
                    <w:bidi w:val="0"/>
                    <w:adjustRightInd w:val="0"/>
                    <w:snapToGrid w:val="0"/>
                    <w:spacing w:line="240" w:lineRule="auto"/>
                    <w:jc w:val="left"/>
                    <w:textAlignment w:val="auto"/>
                    <w:rPr>
                      <w:rFonts w:hint="eastAsia"/>
                      <w:b/>
                      <w:bCs w:val="0"/>
                      <w:kern w:val="0"/>
                      <w:highlight w:val="none"/>
                      <w:u w:val="none"/>
                      <w:lang w:eastAsia="zh-CN"/>
                    </w:rPr>
                  </w:pPr>
                  <w:r>
                    <w:rPr>
                      <w:b/>
                      <w:bCs w:val="0"/>
                      <w:kern w:val="0"/>
                      <w:highlight w:val="none"/>
                      <w:u w:val="none"/>
                    </w:rPr>
                    <w:t>2、</w:t>
                  </w:r>
                  <w:r>
                    <w:rPr>
                      <w:rFonts w:hint="eastAsia"/>
                      <w:b/>
                      <w:bCs w:val="0"/>
                      <w:kern w:val="0"/>
                      <w:highlight w:val="none"/>
                      <w:u w:val="none"/>
                      <w:lang w:eastAsia="zh-CN"/>
                    </w:rPr>
                    <w:t>物料储存</w:t>
                  </w:r>
                </w:p>
                <w:p>
                  <w:pPr>
                    <w:keepNext w:val="0"/>
                    <w:keepLines w:val="0"/>
                    <w:pageBreakBefore w:val="0"/>
                    <w:kinsoku/>
                    <w:wordWrap/>
                    <w:overflowPunct/>
                    <w:topLinePunct w:val="0"/>
                    <w:bidi w:val="0"/>
                    <w:adjustRightInd w:val="0"/>
                    <w:snapToGrid w:val="0"/>
                    <w:spacing w:line="240" w:lineRule="auto"/>
                    <w:jc w:val="left"/>
                    <w:textAlignment w:val="auto"/>
                    <w:rPr>
                      <w:rFonts w:hint="eastAsia"/>
                      <w:b w:val="0"/>
                      <w:bCs/>
                      <w:kern w:val="0"/>
                      <w:highlight w:val="none"/>
                      <w:u w:val="none"/>
                      <w:lang w:val="en-US" w:eastAsia="zh-CN"/>
                    </w:rPr>
                  </w:pPr>
                  <w:r>
                    <w:rPr>
                      <w:rFonts w:hint="eastAsia"/>
                      <w:b w:val="0"/>
                      <w:bCs/>
                      <w:kern w:val="0"/>
                      <w:highlight w:val="none"/>
                      <w:u w:val="none"/>
                      <w:lang w:eastAsia="zh-CN"/>
                    </w:rPr>
                    <w:t>（</w:t>
                  </w:r>
                  <w:r>
                    <w:rPr>
                      <w:rFonts w:hint="eastAsia"/>
                      <w:b w:val="0"/>
                      <w:bCs/>
                      <w:kern w:val="0"/>
                      <w:highlight w:val="none"/>
                      <w:u w:val="none"/>
                      <w:lang w:val="en-US" w:eastAsia="zh-CN"/>
                    </w:rPr>
                    <w:t>1</w:t>
                  </w:r>
                  <w:r>
                    <w:rPr>
                      <w:rFonts w:hint="eastAsia"/>
                      <w:b w:val="0"/>
                      <w:bCs/>
                      <w:kern w:val="0"/>
                      <w:highlight w:val="none"/>
                      <w:u w:val="none"/>
                      <w:lang w:eastAsia="zh-CN"/>
                    </w:rPr>
                    <w:t>）粉状</w:t>
                  </w:r>
                  <w:r>
                    <w:rPr>
                      <w:b w:val="0"/>
                      <w:bCs/>
                      <w:kern w:val="0"/>
                      <w:highlight w:val="none"/>
                      <w:u w:val="none"/>
                    </w:rPr>
                    <w:t>物料</w:t>
                  </w:r>
                  <w:r>
                    <w:rPr>
                      <w:rFonts w:hint="eastAsia"/>
                      <w:b w:val="0"/>
                      <w:bCs/>
                      <w:kern w:val="0"/>
                      <w:highlight w:val="none"/>
                      <w:u w:val="none"/>
                      <w:lang w:eastAsia="zh-CN"/>
                    </w:rPr>
                    <w:t>应储存于密闭</w:t>
                  </w:r>
                  <w:r>
                    <w:rPr>
                      <w:rFonts w:hint="eastAsia"/>
                      <w:b w:val="0"/>
                      <w:bCs/>
                      <w:kern w:val="0"/>
                      <w:highlight w:val="none"/>
                      <w:u w:val="none"/>
                      <w:lang w:val="en-US" w:eastAsia="zh-CN"/>
                    </w:rPr>
                    <w:t>/封闭料仓中，或吨包袋（有涂布、内衬塑料袋）中；</w:t>
                  </w:r>
                </w:p>
                <w:p>
                  <w:pPr>
                    <w:keepNext w:val="0"/>
                    <w:keepLines w:val="0"/>
                    <w:pageBreakBefore w:val="0"/>
                    <w:kinsoku/>
                    <w:wordWrap/>
                    <w:overflowPunct/>
                    <w:topLinePunct w:val="0"/>
                    <w:bidi w:val="0"/>
                    <w:adjustRightInd w:val="0"/>
                    <w:snapToGrid w:val="0"/>
                    <w:spacing w:line="240" w:lineRule="auto"/>
                    <w:jc w:val="left"/>
                    <w:textAlignment w:val="auto"/>
                    <w:rPr>
                      <w:rFonts w:hint="eastAsia"/>
                      <w:b w:val="0"/>
                      <w:bCs/>
                      <w:kern w:val="0"/>
                      <w:highlight w:val="none"/>
                      <w:u w:val="none"/>
                      <w:lang w:val="en-US" w:eastAsia="zh-CN"/>
                    </w:rPr>
                  </w:pPr>
                  <w:r>
                    <w:rPr>
                      <w:rFonts w:hint="eastAsia"/>
                      <w:b w:val="0"/>
                      <w:bCs/>
                      <w:kern w:val="0"/>
                      <w:highlight w:val="none"/>
                      <w:u w:val="none"/>
                      <w:lang w:val="en-US" w:eastAsia="zh-CN"/>
                    </w:rPr>
                    <w:t>（2）粒状、块状物料应储存于封闭料场中，并采取喷淋、清扫或其他有效抑尘措施；</w:t>
                  </w:r>
                </w:p>
                <w:p>
                  <w:pPr>
                    <w:keepNext w:val="0"/>
                    <w:keepLines w:val="0"/>
                    <w:pageBreakBefore w:val="0"/>
                    <w:kinsoku/>
                    <w:wordWrap/>
                    <w:overflowPunct/>
                    <w:topLinePunct w:val="0"/>
                    <w:bidi w:val="0"/>
                    <w:adjustRightInd w:val="0"/>
                    <w:snapToGrid w:val="0"/>
                    <w:spacing w:line="240" w:lineRule="auto"/>
                    <w:jc w:val="left"/>
                    <w:textAlignment w:val="auto"/>
                    <w:rPr>
                      <w:rFonts w:hint="eastAsia"/>
                      <w:b w:val="0"/>
                      <w:bCs/>
                      <w:kern w:val="0"/>
                      <w:highlight w:val="none"/>
                      <w:u w:val="none"/>
                      <w:lang w:val="en-US" w:eastAsia="zh-CN"/>
                    </w:rPr>
                  </w:pPr>
                  <w:r>
                    <w:rPr>
                      <w:rFonts w:hint="eastAsia"/>
                      <w:b w:val="0"/>
                      <w:bCs/>
                      <w:kern w:val="0"/>
                      <w:highlight w:val="none"/>
                      <w:u w:val="none"/>
                      <w:lang w:val="en-US" w:eastAsia="zh-CN"/>
                    </w:rPr>
                    <w:t>（3）袋装物料应储存于封闭/半封闭料场中；</w:t>
                  </w:r>
                </w:p>
                <w:p>
                  <w:pPr>
                    <w:keepNext w:val="0"/>
                    <w:keepLines w:val="0"/>
                    <w:pageBreakBefore w:val="0"/>
                    <w:kinsoku/>
                    <w:wordWrap/>
                    <w:overflowPunct/>
                    <w:topLinePunct w:val="0"/>
                    <w:bidi w:val="0"/>
                    <w:adjustRightInd w:val="0"/>
                    <w:snapToGrid w:val="0"/>
                    <w:spacing w:line="240" w:lineRule="auto"/>
                    <w:jc w:val="left"/>
                    <w:textAlignment w:val="auto"/>
                    <w:rPr>
                      <w:rFonts w:hint="eastAsia"/>
                      <w:b w:val="0"/>
                      <w:bCs/>
                      <w:kern w:val="0"/>
                      <w:highlight w:val="none"/>
                      <w:u w:val="none"/>
                      <w:lang w:val="en-US" w:eastAsia="zh-CN"/>
                    </w:rPr>
                  </w:pPr>
                  <w:r>
                    <w:rPr>
                      <w:rFonts w:hint="eastAsia"/>
                      <w:b w:val="0"/>
                      <w:bCs/>
                      <w:kern w:val="0"/>
                      <w:highlight w:val="none"/>
                      <w:u w:val="none"/>
                      <w:lang w:val="en-US" w:eastAsia="zh-CN"/>
                    </w:rPr>
                    <w:t>（4）封闭料场顶棚和四周围墙完整，料场内路面全部硬化；</w:t>
                  </w:r>
                </w:p>
                <w:p>
                  <w:pPr>
                    <w:keepNext w:val="0"/>
                    <w:keepLines w:val="0"/>
                    <w:pageBreakBefore w:val="0"/>
                    <w:kinsoku/>
                    <w:wordWrap/>
                    <w:overflowPunct/>
                    <w:topLinePunct w:val="0"/>
                    <w:bidi w:val="0"/>
                    <w:adjustRightInd w:val="0"/>
                    <w:snapToGrid w:val="0"/>
                    <w:spacing w:line="240" w:lineRule="auto"/>
                    <w:jc w:val="left"/>
                    <w:textAlignment w:val="auto"/>
                    <w:rPr>
                      <w:rFonts w:hint="eastAsia" w:eastAsia="宋体"/>
                      <w:b w:val="0"/>
                      <w:bCs/>
                      <w:kern w:val="0"/>
                      <w:highlight w:val="none"/>
                      <w:u w:val="none"/>
                      <w:lang w:val="en-US" w:eastAsia="zh-CN"/>
                    </w:rPr>
                  </w:pPr>
                  <w:r>
                    <w:rPr>
                      <w:rFonts w:hint="eastAsia"/>
                      <w:b w:val="0"/>
                      <w:bCs/>
                      <w:kern w:val="0"/>
                      <w:highlight w:val="none"/>
                      <w:u w:val="none"/>
                      <w:lang w:val="en-US" w:eastAsia="zh-CN"/>
                    </w:rPr>
                    <w:t>（5）</w:t>
                  </w:r>
                  <w:r>
                    <w:rPr>
                      <w:rFonts w:hint="eastAsia"/>
                      <w:b w:val="0"/>
                      <w:bCs/>
                      <w:kern w:val="0"/>
                      <w:highlight w:val="none"/>
                      <w:u w:val="none"/>
                      <w:lang w:eastAsia="zh-CN"/>
                    </w:rPr>
                    <w:t>料场货物进出大门为硬质材料门或自</w:t>
                  </w:r>
                  <w:r>
                    <w:rPr>
                      <w:rFonts w:hint="eastAsia" w:eastAsia="宋体"/>
                      <w:b w:val="0"/>
                      <w:bCs/>
                      <w:kern w:val="0"/>
                      <w:highlight w:val="none"/>
                      <w:u w:val="none"/>
                      <w:lang w:val="en-US" w:eastAsia="zh-CN"/>
                    </w:rPr>
                    <w:t>动感应门，在确保安全的情况下，所有门窗保持常闭状态；</w:t>
                  </w:r>
                </w:p>
                <w:p>
                  <w:pPr>
                    <w:keepNext w:val="0"/>
                    <w:keepLines w:val="0"/>
                    <w:pageBreakBefore w:val="0"/>
                    <w:kinsoku/>
                    <w:wordWrap/>
                    <w:overflowPunct/>
                    <w:topLinePunct w:val="0"/>
                    <w:bidi w:val="0"/>
                    <w:adjustRightInd w:val="0"/>
                    <w:snapToGrid w:val="0"/>
                    <w:spacing w:line="240" w:lineRule="auto"/>
                    <w:jc w:val="left"/>
                    <w:textAlignment w:val="auto"/>
                    <w:rPr>
                      <w:rFonts w:hint="eastAsia" w:eastAsia="宋体"/>
                      <w:b w:val="0"/>
                      <w:bCs/>
                      <w:kern w:val="0"/>
                      <w:highlight w:val="none"/>
                      <w:u w:val="none"/>
                      <w:lang w:val="en-US" w:eastAsia="zh-CN"/>
                    </w:rPr>
                  </w:pPr>
                  <w:r>
                    <w:rPr>
                      <w:rFonts w:hint="eastAsia" w:eastAsia="宋体"/>
                      <w:b w:val="0"/>
                      <w:bCs/>
                      <w:kern w:val="0"/>
                      <w:highlight w:val="none"/>
                      <w:u w:val="none"/>
                      <w:lang w:val="en-US" w:eastAsia="zh-CN"/>
                    </w:rPr>
                    <w:t>（6）不产尘物料（如钢材、管件）及产品如露天储存应在规定的存储区码放整齐。</w:t>
                  </w:r>
                </w:p>
                <w:p>
                  <w:pPr>
                    <w:keepNext w:val="0"/>
                    <w:keepLines w:val="0"/>
                    <w:pageBreakBefore w:val="0"/>
                    <w:kinsoku/>
                    <w:wordWrap/>
                    <w:overflowPunct/>
                    <w:topLinePunct w:val="0"/>
                    <w:bidi w:val="0"/>
                    <w:adjustRightInd w:val="0"/>
                    <w:snapToGrid w:val="0"/>
                    <w:spacing w:line="240" w:lineRule="auto"/>
                    <w:jc w:val="left"/>
                    <w:textAlignment w:val="auto"/>
                    <w:rPr>
                      <w:rFonts w:hint="eastAsia" w:eastAsia="宋体"/>
                      <w:b w:val="0"/>
                      <w:bCs/>
                      <w:kern w:val="0"/>
                      <w:highlight w:val="none"/>
                      <w:u w:val="none"/>
                      <w:lang w:val="en-US" w:eastAsia="zh-CN"/>
                    </w:rPr>
                  </w:pPr>
                  <w:r>
                    <w:rPr>
                      <w:rFonts w:hint="eastAsia" w:eastAsia="宋体"/>
                      <w:b w:val="0"/>
                      <w:bCs/>
                      <w:kern w:val="0"/>
                      <w:highlight w:val="none"/>
                      <w:u w:val="none"/>
                      <w:lang w:val="en-US" w:eastAsia="zh-CN"/>
                    </w:rPr>
                    <w:t>（7）应有符合规范要求的危险废物储存间，危险废物储存间门口应张贴标准规范的危险废物标识和危废信息板，建立台账并挂于危废间内，危险废物的记录和货单保存3年以上。危废间内禁止存放除危险废物和应急工具外的其他物品。</w:t>
                  </w:r>
                </w:p>
                <w:p>
                  <w:pPr>
                    <w:keepNext w:val="0"/>
                    <w:keepLines w:val="0"/>
                    <w:pageBreakBefore w:val="0"/>
                    <w:kinsoku/>
                    <w:wordWrap/>
                    <w:overflowPunct/>
                    <w:topLinePunct w:val="0"/>
                    <w:bidi w:val="0"/>
                    <w:adjustRightInd w:val="0"/>
                    <w:snapToGrid w:val="0"/>
                    <w:spacing w:line="240" w:lineRule="auto"/>
                    <w:jc w:val="left"/>
                    <w:textAlignment w:val="auto"/>
                    <w:rPr>
                      <w:rFonts w:hint="eastAsia" w:eastAsia="宋体"/>
                      <w:b/>
                      <w:bCs w:val="0"/>
                      <w:kern w:val="0"/>
                      <w:highlight w:val="none"/>
                      <w:u w:val="none"/>
                      <w:lang w:val="en-US" w:eastAsia="zh-CN"/>
                    </w:rPr>
                  </w:pPr>
                  <w:r>
                    <w:rPr>
                      <w:rFonts w:hint="eastAsia" w:eastAsia="宋体"/>
                      <w:b/>
                      <w:bCs w:val="0"/>
                      <w:kern w:val="0"/>
                      <w:highlight w:val="none"/>
                      <w:u w:val="none"/>
                      <w:lang w:val="en-US" w:eastAsia="zh-CN"/>
                    </w:rPr>
                    <w:t>3、物料转移和运输</w:t>
                  </w:r>
                </w:p>
                <w:p>
                  <w:pPr>
                    <w:keepNext w:val="0"/>
                    <w:keepLines w:val="0"/>
                    <w:pageBreakBefore w:val="0"/>
                    <w:kinsoku/>
                    <w:wordWrap/>
                    <w:overflowPunct/>
                    <w:topLinePunct w:val="0"/>
                    <w:bidi w:val="0"/>
                    <w:spacing w:line="240" w:lineRule="auto"/>
                    <w:textAlignment w:val="auto"/>
                    <w:rPr>
                      <w:rFonts w:hint="eastAsia" w:eastAsia="宋体"/>
                      <w:b w:val="0"/>
                      <w:bCs/>
                      <w:kern w:val="0"/>
                      <w:highlight w:val="none"/>
                      <w:u w:val="none"/>
                      <w:lang w:val="en-US" w:eastAsia="zh-CN"/>
                    </w:rPr>
                  </w:pPr>
                  <w:r>
                    <w:rPr>
                      <w:rFonts w:hint="eastAsia" w:eastAsia="宋体"/>
                      <w:b w:val="0"/>
                      <w:bCs/>
                      <w:kern w:val="0"/>
                      <w:highlight w:val="none"/>
                      <w:u w:val="none"/>
                      <w:lang w:val="en-US" w:eastAsia="zh-CN"/>
                    </w:rPr>
                    <w:t>（1）各环节粉状、粒状等易产尘物料厂内转移、输送过程应采用电力输送、密闭输送；</w:t>
                  </w:r>
                </w:p>
                <w:p>
                  <w:pPr>
                    <w:keepNext w:val="0"/>
                    <w:keepLines w:val="0"/>
                    <w:pageBreakBefore w:val="0"/>
                    <w:kinsoku/>
                    <w:wordWrap/>
                    <w:overflowPunct/>
                    <w:topLinePunct w:val="0"/>
                    <w:bidi w:val="0"/>
                    <w:spacing w:line="240" w:lineRule="auto"/>
                    <w:textAlignment w:val="auto"/>
                    <w:rPr>
                      <w:rFonts w:hint="eastAsia" w:eastAsia="宋体"/>
                      <w:b w:val="0"/>
                      <w:bCs/>
                      <w:kern w:val="0"/>
                      <w:highlight w:val="none"/>
                      <w:u w:val="none"/>
                      <w:lang w:val="en-US" w:eastAsia="zh-CN"/>
                    </w:rPr>
                  </w:pPr>
                  <w:r>
                    <w:rPr>
                      <w:rFonts w:hint="eastAsia" w:eastAsia="宋体"/>
                      <w:b w:val="0"/>
                      <w:bCs/>
                      <w:kern w:val="0"/>
                      <w:highlight w:val="none"/>
                      <w:u w:val="none"/>
                      <w:lang w:val="en-US" w:eastAsia="zh-CN"/>
                    </w:rPr>
                    <w:t>（2）各环节块状和粘湿粉状物料采用封闭输送；</w:t>
                  </w:r>
                </w:p>
                <w:p>
                  <w:pPr>
                    <w:keepNext w:val="0"/>
                    <w:keepLines w:val="0"/>
                    <w:pageBreakBefore w:val="0"/>
                    <w:kinsoku/>
                    <w:wordWrap/>
                    <w:overflowPunct/>
                    <w:topLinePunct w:val="0"/>
                    <w:bidi w:val="0"/>
                    <w:spacing w:line="240" w:lineRule="auto"/>
                    <w:textAlignment w:val="auto"/>
                    <w:rPr>
                      <w:rFonts w:hint="eastAsia" w:eastAsia="宋体"/>
                      <w:b w:val="0"/>
                      <w:bCs/>
                      <w:kern w:val="0"/>
                      <w:highlight w:val="none"/>
                      <w:u w:val="none"/>
                      <w:lang w:val="en-US" w:eastAsia="zh-CN"/>
                    </w:rPr>
                  </w:pPr>
                  <w:r>
                    <w:rPr>
                      <w:rFonts w:hint="eastAsia" w:eastAsia="宋体"/>
                      <w:b w:val="0"/>
                      <w:bCs/>
                      <w:kern w:val="0"/>
                      <w:highlight w:val="none"/>
                      <w:u w:val="none"/>
                      <w:lang w:val="en-US" w:eastAsia="zh-CN"/>
                    </w:rPr>
                    <w:t>（3）无法封闭的产尘点（物料转载、下料口等）应采取集气除尘措施，或有效抑尘措施。</w:t>
                  </w:r>
                </w:p>
                <w:p>
                  <w:pPr>
                    <w:keepNext w:val="0"/>
                    <w:keepLines w:val="0"/>
                    <w:pageBreakBefore w:val="0"/>
                    <w:kinsoku/>
                    <w:wordWrap/>
                    <w:overflowPunct/>
                    <w:topLinePunct w:val="0"/>
                    <w:bidi w:val="0"/>
                    <w:adjustRightInd w:val="0"/>
                    <w:snapToGrid w:val="0"/>
                    <w:spacing w:line="240" w:lineRule="auto"/>
                    <w:jc w:val="left"/>
                    <w:textAlignment w:val="auto"/>
                    <w:rPr>
                      <w:rFonts w:hint="eastAsia" w:eastAsia="宋体"/>
                      <w:b/>
                      <w:bCs w:val="0"/>
                      <w:kern w:val="0"/>
                      <w:highlight w:val="none"/>
                      <w:u w:val="none"/>
                      <w:lang w:val="en-US" w:eastAsia="zh-CN"/>
                    </w:rPr>
                  </w:pPr>
                  <w:r>
                    <w:rPr>
                      <w:rFonts w:hint="eastAsia" w:eastAsia="宋体"/>
                      <w:b/>
                      <w:bCs w:val="0"/>
                      <w:kern w:val="0"/>
                      <w:highlight w:val="none"/>
                      <w:u w:val="none"/>
                      <w:lang w:val="en-US" w:eastAsia="zh-CN"/>
                    </w:rPr>
                    <w:t>4、成品包装</w:t>
                  </w:r>
                </w:p>
                <w:p>
                  <w:pPr>
                    <w:keepNext w:val="0"/>
                    <w:keepLines w:val="0"/>
                    <w:pageBreakBefore w:val="0"/>
                    <w:kinsoku/>
                    <w:wordWrap/>
                    <w:overflowPunct/>
                    <w:topLinePunct w:val="0"/>
                    <w:bidi w:val="0"/>
                    <w:spacing w:line="240" w:lineRule="auto"/>
                    <w:textAlignment w:val="auto"/>
                    <w:rPr>
                      <w:rFonts w:hint="eastAsia" w:ascii="Times New Roman" w:hAnsi="Times New Roman" w:eastAsia="宋体" w:cs="Times New Roman"/>
                      <w:b w:val="0"/>
                      <w:bCs/>
                      <w:kern w:val="0"/>
                      <w:sz w:val="21"/>
                      <w:szCs w:val="24"/>
                      <w:highlight w:val="none"/>
                      <w:u w:val="none"/>
                      <w:lang w:val="en-US" w:eastAsia="zh-CN" w:bidi="ar-SA"/>
                    </w:rPr>
                  </w:pPr>
                  <w:r>
                    <w:rPr>
                      <w:rFonts w:hint="eastAsia" w:eastAsia="宋体"/>
                      <w:b w:val="0"/>
                      <w:bCs/>
                      <w:kern w:val="0"/>
                      <w:highlight w:val="none"/>
                      <w:u w:val="none"/>
                      <w:lang w:val="en-US" w:eastAsia="zh-CN"/>
                    </w:rPr>
                    <w:t>（1）卸料口应完全封闭，如不能封闭应</w:t>
                  </w:r>
                  <w:r>
                    <w:rPr>
                      <w:rFonts w:hint="eastAsia" w:ascii="Times New Roman" w:hAnsi="Times New Roman" w:eastAsia="宋体" w:cs="Times New Roman"/>
                      <w:b w:val="0"/>
                      <w:bCs/>
                      <w:kern w:val="0"/>
                      <w:sz w:val="21"/>
                      <w:szCs w:val="24"/>
                      <w:highlight w:val="none"/>
                      <w:u w:val="none"/>
                      <w:lang w:val="en-US" w:eastAsia="zh-CN" w:bidi="ar-SA"/>
                    </w:rPr>
                    <w:t>采取局部集气除尘措施；</w:t>
                  </w:r>
                </w:p>
                <w:p>
                  <w:pPr>
                    <w:pStyle w:val="5"/>
                    <w:keepNext w:val="0"/>
                    <w:keepLines w:val="0"/>
                    <w:pageBreakBefore w:val="0"/>
                    <w:kinsoku/>
                    <w:wordWrap/>
                    <w:overflowPunct/>
                    <w:topLinePunct w:val="0"/>
                    <w:bidi w:val="0"/>
                    <w:spacing w:line="240" w:lineRule="auto"/>
                    <w:textAlignment w:val="auto"/>
                    <w:rPr>
                      <w:rFonts w:hint="eastAsia" w:ascii="Times New Roman" w:hAnsi="Times New Roman" w:eastAsia="宋体" w:cs="Times New Roman"/>
                      <w:b w:val="0"/>
                      <w:bCs/>
                      <w:kern w:val="0"/>
                      <w:sz w:val="21"/>
                      <w:szCs w:val="24"/>
                      <w:highlight w:val="none"/>
                      <w:u w:val="none"/>
                      <w:lang w:val="en-US" w:eastAsia="zh-CN" w:bidi="ar-SA"/>
                    </w:rPr>
                  </w:pPr>
                  <w:r>
                    <w:rPr>
                      <w:rFonts w:hint="eastAsia" w:ascii="Times New Roman" w:hAnsi="Times New Roman" w:eastAsia="宋体" w:cs="Times New Roman"/>
                      <w:b w:val="0"/>
                      <w:bCs/>
                      <w:kern w:val="0"/>
                      <w:sz w:val="21"/>
                      <w:szCs w:val="24"/>
                      <w:highlight w:val="none"/>
                      <w:u w:val="none"/>
                      <w:lang w:val="en-US" w:eastAsia="zh-CN" w:bidi="ar-SA"/>
                    </w:rPr>
                    <w:t>（2）卸料口地面应及时清扫，地面无明显积尘。</w:t>
                  </w:r>
                </w:p>
                <w:p>
                  <w:pPr>
                    <w:keepNext w:val="0"/>
                    <w:keepLines w:val="0"/>
                    <w:pageBreakBefore w:val="0"/>
                    <w:kinsoku/>
                    <w:wordWrap/>
                    <w:overflowPunct/>
                    <w:topLinePunct w:val="0"/>
                    <w:bidi w:val="0"/>
                    <w:adjustRightInd w:val="0"/>
                    <w:snapToGrid w:val="0"/>
                    <w:spacing w:line="240" w:lineRule="auto"/>
                    <w:jc w:val="left"/>
                    <w:textAlignment w:val="auto"/>
                    <w:rPr>
                      <w:rFonts w:hint="eastAsia" w:eastAsia="宋体"/>
                      <w:b/>
                      <w:bCs w:val="0"/>
                      <w:kern w:val="0"/>
                      <w:highlight w:val="none"/>
                      <w:u w:val="none"/>
                      <w:lang w:val="en-US" w:eastAsia="zh-CN"/>
                    </w:rPr>
                  </w:pPr>
                  <w:r>
                    <w:rPr>
                      <w:rFonts w:hint="eastAsia" w:eastAsia="宋体"/>
                      <w:b/>
                      <w:bCs w:val="0"/>
                      <w:kern w:val="0"/>
                      <w:highlight w:val="none"/>
                      <w:u w:val="none"/>
                      <w:lang w:val="en-US" w:eastAsia="zh-CN"/>
                    </w:rPr>
                    <w:t>5、工艺过程</w:t>
                  </w:r>
                </w:p>
                <w:p>
                  <w:pPr>
                    <w:pStyle w:val="5"/>
                    <w:keepNext w:val="0"/>
                    <w:keepLines w:val="0"/>
                    <w:pageBreakBefore w:val="0"/>
                    <w:kinsoku/>
                    <w:wordWrap/>
                    <w:overflowPunct/>
                    <w:topLinePunct w:val="0"/>
                    <w:bidi w:val="0"/>
                    <w:spacing w:line="240" w:lineRule="auto"/>
                    <w:textAlignment w:val="auto"/>
                    <w:rPr>
                      <w:rFonts w:hint="eastAsia" w:ascii="Times New Roman" w:hAnsi="Times New Roman" w:eastAsia="宋体" w:cs="Times New Roman"/>
                      <w:b w:val="0"/>
                      <w:bCs/>
                      <w:kern w:val="0"/>
                      <w:sz w:val="21"/>
                      <w:szCs w:val="24"/>
                      <w:highlight w:val="none"/>
                      <w:u w:val="none"/>
                      <w:lang w:val="en-US" w:eastAsia="zh-CN" w:bidi="ar-SA"/>
                    </w:rPr>
                  </w:pPr>
                  <w:r>
                    <w:rPr>
                      <w:rFonts w:hint="eastAsia" w:ascii="Times New Roman" w:hAnsi="Times New Roman" w:eastAsia="宋体" w:cs="Times New Roman"/>
                      <w:b w:val="0"/>
                      <w:bCs/>
                      <w:kern w:val="0"/>
                      <w:sz w:val="21"/>
                      <w:szCs w:val="24"/>
                      <w:highlight w:val="none"/>
                      <w:u w:val="none"/>
                      <w:lang w:val="en-US" w:eastAsia="zh-CN" w:bidi="ar-SA"/>
                    </w:rPr>
                    <w:t>（1）各种物料破碎、筛分、配料、混料等过程应在封闭厂房内进行，并采取局部收尘/抑尘措施；</w:t>
                  </w:r>
                </w:p>
                <w:p>
                  <w:pPr>
                    <w:keepNext w:val="0"/>
                    <w:keepLines w:val="0"/>
                    <w:pageBreakBefore w:val="0"/>
                    <w:kinsoku/>
                    <w:wordWrap/>
                    <w:overflowPunct/>
                    <w:topLinePunct w:val="0"/>
                    <w:bidi w:val="0"/>
                    <w:spacing w:line="240" w:lineRule="auto"/>
                    <w:textAlignment w:val="auto"/>
                    <w:rPr>
                      <w:rFonts w:hint="eastAsia" w:eastAsia="宋体" w:cs="Times New Roman"/>
                      <w:b w:val="0"/>
                      <w:bCs/>
                      <w:kern w:val="0"/>
                      <w:sz w:val="21"/>
                      <w:szCs w:val="24"/>
                      <w:highlight w:val="none"/>
                      <w:u w:val="none"/>
                      <w:lang w:val="en-US" w:eastAsia="zh-CN" w:bidi="ar-SA"/>
                    </w:rPr>
                  </w:pPr>
                  <w:r>
                    <w:rPr>
                      <w:rFonts w:hint="eastAsia" w:eastAsia="宋体" w:cs="Times New Roman"/>
                      <w:b w:val="0"/>
                      <w:bCs/>
                      <w:kern w:val="0"/>
                      <w:sz w:val="21"/>
                      <w:szCs w:val="24"/>
                      <w:highlight w:val="none"/>
                      <w:u w:val="none"/>
                      <w:lang w:val="en-US" w:eastAsia="zh-CN" w:bidi="ar-SA"/>
                    </w:rPr>
                    <w:t>（2）破碎筛分设备在进、出料口和配料混料过程等产尘点应设置集气除尘设施；</w:t>
                  </w:r>
                </w:p>
                <w:p>
                  <w:pPr>
                    <w:pStyle w:val="5"/>
                    <w:keepNext w:val="0"/>
                    <w:keepLines w:val="0"/>
                    <w:pageBreakBefore w:val="0"/>
                    <w:kinsoku/>
                    <w:wordWrap/>
                    <w:overflowPunct/>
                    <w:topLinePunct w:val="0"/>
                    <w:bidi w:val="0"/>
                    <w:spacing w:line="240" w:lineRule="auto"/>
                    <w:textAlignment w:val="auto"/>
                    <w:rPr>
                      <w:rFonts w:hint="eastAsia" w:eastAsia="宋体" w:cs="Times New Roman"/>
                      <w:b w:val="0"/>
                      <w:bCs/>
                      <w:kern w:val="0"/>
                      <w:sz w:val="21"/>
                      <w:szCs w:val="24"/>
                      <w:highlight w:val="none"/>
                      <w:u w:val="none"/>
                      <w:lang w:val="en-US" w:eastAsia="zh-CN" w:bidi="ar-SA"/>
                    </w:rPr>
                  </w:pPr>
                  <w:r>
                    <w:rPr>
                      <w:rFonts w:hint="eastAsia" w:eastAsia="宋体" w:cs="Times New Roman"/>
                      <w:b w:val="0"/>
                      <w:bCs/>
                      <w:kern w:val="0"/>
                      <w:sz w:val="21"/>
                      <w:szCs w:val="24"/>
                      <w:highlight w:val="none"/>
                      <w:u w:val="none"/>
                      <w:lang w:val="en-US" w:eastAsia="zh-CN" w:bidi="ar-SA"/>
                    </w:rPr>
                    <w:t>（3）切割、打磨、抛光等过程在封闭厂房内进行，具有收尘/抑尘措施；</w:t>
                  </w:r>
                </w:p>
                <w:p>
                  <w:pPr>
                    <w:keepNext w:val="0"/>
                    <w:keepLines w:val="0"/>
                    <w:pageBreakBefore w:val="0"/>
                    <w:kinsoku/>
                    <w:wordWrap/>
                    <w:overflowPunct/>
                    <w:topLinePunct w:val="0"/>
                    <w:bidi w:val="0"/>
                    <w:spacing w:line="240" w:lineRule="auto"/>
                    <w:textAlignment w:val="auto"/>
                    <w:rPr>
                      <w:rFonts w:hint="eastAsia" w:eastAsia="宋体" w:cs="Times New Roman"/>
                      <w:b w:val="0"/>
                      <w:bCs/>
                      <w:kern w:val="0"/>
                      <w:sz w:val="21"/>
                      <w:szCs w:val="24"/>
                      <w:highlight w:val="none"/>
                      <w:u w:val="none"/>
                      <w:lang w:val="en-US" w:eastAsia="zh-CN" w:bidi="ar-SA"/>
                    </w:rPr>
                  </w:pPr>
                  <w:r>
                    <w:rPr>
                      <w:rFonts w:hint="eastAsia" w:eastAsia="宋体" w:cs="Times New Roman"/>
                      <w:b w:val="0"/>
                      <w:bCs/>
                      <w:kern w:val="0"/>
                      <w:sz w:val="21"/>
                      <w:szCs w:val="24"/>
                      <w:highlight w:val="none"/>
                      <w:u w:val="none"/>
                      <w:lang w:val="en-US" w:eastAsia="zh-CN" w:bidi="ar-SA"/>
                    </w:rPr>
                    <w:t>（4）烘干、造粒等过程应在密闭空间进行，并有收尘/抑尘措施；</w:t>
                  </w:r>
                </w:p>
                <w:p>
                  <w:pPr>
                    <w:pStyle w:val="5"/>
                    <w:keepNext w:val="0"/>
                    <w:keepLines w:val="0"/>
                    <w:pageBreakBefore w:val="0"/>
                    <w:kinsoku/>
                    <w:wordWrap/>
                    <w:overflowPunct/>
                    <w:topLinePunct w:val="0"/>
                    <w:bidi w:val="0"/>
                    <w:spacing w:line="240" w:lineRule="auto"/>
                    <w:textAlignment w:val="auto"/>
                    <w:rPr>
                      <w:rFonts w:hint="eastAsia" w:eastAsia="宋体" w:cs="Times New Roman"/>
                      <w:b w:val="0"/>
                      <w:bCs/>
                      <w:kern w:val="0"/>
                      <w:sz w:val="21"/>
                      <w:szCs w:val="24"/>
                      <w:highlight w:val="none"/>
                      <w:u w:val="none"/>
                      <w:lang w:val="en-US" w:eastAsia="zh-CN" w:bidi="ar-SA"/>
                    </w:rPr>
                  </w:pPr>
                  <w:r>
                    <w:rPr>
                      <w:rFonts w:hint="eastAsia" w:eastAsia="宋体" w:cs="Times New Roman"/>
                      <w:b w:val="0"/>
                      <w:bCs/>
                      <w:kern w:val="0"/>
                      <w:sz w:val="21"/>
                      <w:szCs w:val="24"/>
                      <w:highlight w:val="none"/>
                      <w:u w:val="none"/>
                      <w:lang w:val="en-US" w:eastAsia="zh-CN" w:bidi="ar-SA"/>
                    </w:rPr>
                    <w:t>（5）各生产工序的车间地面干净，无积料、积灰现象；</w:t>
                  </w:r>
                </w:p>
                <w:p>
                  <w:pPr>
                    <w:keepNext w:val="0"/>
                    <w:keepLines w:val="0"/>
                    <w:pageBreakBefore w:val="0"/>
                    <w:kinsoku/>
                    <w:wordWrap/>
                    <w:overflowPunct/>
                    <w:topLinePunct w:val="0"/>
                    <w:bidi w:val="0"/>
                    <w:spacing w:line="240" w:lineRule="auto"/>
                    <w:textAlignment w:val="auto"/>
                    <w:rPr>
                      <w:rFonts w:hint="eastAsia" w:eastAsia="宋体" w:cs="Times New Roman"/>
                      <w:b w:val="0"/>
                      <w:bCs/>
                      <w:kern w:val="0"/>
                      <w:sz w:val="21"/>
                      <w:szCs w:val="24"/>
                      <w:highlight w:val="none"/>
                      <w:u w:val="none"/>
                      <w:lang w:val="en-US" w:eastAsia="zh-CN" w:bidi="ar-SA"/>
                    </w:rPr>
                  </w:pPr>
                  <w:r>
                    <w:rPr>
                      <w:rFonts w:hint="eastAsia" w:eastAsia="宋体" w:cs="Times New Roman"/>
                      <w:b w:val="0"/>
                      <w:bCs/>
                      <w:kern w:val="0"/>
                      <w:sz w:val="21"/>
                      <w:szCs w:val="24"/>
                      <w:highlight w:val="none"/>
                      <w:u w:val="none"/>
                      <w:lang w:val="en-US" w:eastAsia="zh-CN" w:bidi="ar-SA"/>
                    </w:rPr>
                    <w:t>（6）生产车间不得有可见烟粉尘外逸。</w:t>
                  </w:r>
                </w:p>
                <w:p>
                  <w:pPr>
                    <w:keepNext w:val="0"/>
                    <w:keepLines w:val="0"/>
                    <w:pageBreakBefore w:val="0"/>
                    <w:kinsoku/>
                    <w:wordWrap/>
                    <w:overflowPunct/>
                    <w:topLinePunct w:val="0"/>
                    <w:bidi w:val="0"/>
                    <w:adjustRightInd w:val="0"/>
                    <w:snapToGrid w:val="0"/>
                    <w:spacing w:line="240" w:lineRule="auto"/>
                    <w:jc w:val="left"/>
                    <w:textAlignment w:val="auto"/>
                    <w:rPr>
                      <w:rFonts w:hint="eastAsia" w:eastAsia="宋体"/>
                      <w:b/>
                      <w:bCs w:val="0"/>
                      <w:kern w:val="0"/>
                      <w:highlight w:val="none"/>
                      <w:u w:val="none"/>
                      <w:lang w:val="en-US" w:eastAsia="zh-CN"/>
                    </w:rPr>
                  </w:pPr>
                  <w:r>
                    <w:rPr>
                      <w:rFonts w:hint="eastAsia" w:eastAsia="宋体"/>
                      <w:b/>
                      <w:bCs w:val="0"/>
                      <w:kern w:val="0"/>
                      <w:highlight w:val="none"/>
                      <w:u w:val="none"/>
                      <w:lang w:val="en-US" w:eastAsia="zh-CN"/>
                    </w:rPr>
                    <w:t>6、其他</w:t>
                  </w:r>
                </w:p>
                <w:p>
                  <w:pPr>
                    <w:keepNext w:val="0"/>
                    <w:keepLines w:val="0"/>
                    <w:pageBreakBefore w:val="0"/>
                    <w:kinsoku/>
                    <w:wordWrap/>
                    <w:overflowPunct/>
                    <w:topLinePunct w:val="0"/>
                    <w:bidi w:val="0"/>
                    <w:spacing w:line="240" w:lineRule="auto"/>
                    <w:textAlignment w:val="auto"/>
                    <w:rPr>
                      <w:rFonts w:hint="eastAsia" w:eastAsia="宋体" w:cs="Times New Roman"/>
                      <w:b w:val="0"/>
                      <w:bCs/>
                      <w:kern w:val="0"/>
                      <w:sz w:val="21"/>
                      <w:szCs w:val="24"/>
                      <w:highlight w:val="none"/>
                      <w:u w:val="none"/>
                      <w:lang w:val="en-US" w:eastAsia="zh-CN" w:bidi="ar-SA"/>
                    </w:rPr>
                  </w:pPr>
                  <w:r>
                    <w:rPr>
                      <w:rFonts w:hint="eastAsia" w:eastAsia="宋体" w:cs="Times New Roman"/>
                      <w:b w:val="0"/>
                      <w:bCs/>
                      <w:kern w:val="0"/>
                      <w:sz w:val="21"/>
                      <w:szCs w:val="24"/>
                      <w:highlight w:val="none"/>
                      <w:u w:val="none"/>
                      <w:lang w:val="en-US" w:eastAsia="zh-CN" w:bidi="ar-SA"/>
                    </w:rPr>
                    <w:t>（1）除尘器应封闭方式卸灰，不得直接卸落到地面；</w:t>
                  </w:r>
                </w:p>
                <w:p>
                  <w:pPr>
                    <w:pStyle w:val="5"/>
                    <w:keepNext w:val="0"/>
                    <w:keepLines w:val="0"/>
                    <w:pageBreakBefore w:val="0"/>
                    <w:kinsoku/>
                    <w:wordWrap/>
                    <w:overflowPunct/>
                    <w:topLinePunct w:val="0"/>
                    <w:bidi w:val="0"/>
                    <w:spacing w:line="240" w:lineRule="auto"/>
                    <w:textAlignment w:val="auto"/>
                    <w:rPr>
                      <w:rFonts w:hint="default"/>
                      <w:lang w:val="en-US" w:eastAsia="zh-CN"/>
                    </w:rPr>
                  </w:pPr>
                  <w:r>
                    <w:rPr>
                      <w:rFonts w:hint="eastAsia" w:eastAsia="宋体" w:cs="Times New Roman"/>
                      <w:b w:val="0"/>
                      <w:bCs/>
                      <w:kern w:val="0"/>
                      <w:sz w:val="21"/>
                      <w:szCs w:val="24"/>
                      <w:highlight w:val="none"/>
                      <w:u w:val="none"/>
                      <w:lang w:val="en-US" w:eastAsia="zh-CN" w:bidi="ar-SA"/>
                    </w:rPr>
                    <w:t>（2）厂区道路、原辅材料和燃料堆场等路面应硬化。厂区内道路采取定期清扫、洒水等措施，保持清洁，路面无明显可见积尘。其他未利用地优先绿化，或进行硬化，无成片裸露土地。</w:t>
                  </w:r>
                </w:p>
              </w:tc>
              <w:tc>
                <w:tcPr>
                  <w:tcW w:w="1766" w:type="pct"/>
                  <w:noWrap w:val="0"/>
                  <w:vAlign w:val="center"/>
                </w:tcPr>
                <w:p>
                  <w:pPr>
                    <w:keepNext w:val="0"/>
                    <w:keepLines w:val="0"/>
                    <w:pageBreakBefore w:val="0"/>
                    <w:numPr>
                      <w:ilvl w:val="0"/>
                      <w:numId w:val="0"/>
                    </w:numPr>
                    <w:kinsoku/>
                    <w:wordWrap/>
                    <w:overflowPunct/>
                    <w:topLinePunct w:val="0"/>
                    <w:bidi w:val="0"/>
                    <w:adjustRightInd w:val="0"/>
                    <w:snapToGrid w:val="0"/>
                    <w:spacing w:line="240" w:lineRule="auto"/>
                    <w:jc w:val="left"/>
                    <w:textAlignment w:val="auto"/>
                    <w:rPr>
                      <w:rFonts w:hint="eastAsia"/>
                      <w:b/>
                      <w:bCs w:val="0"/>
                      <w:kern w:val="0"/>
                      <w:highlight w:val="none"/>
                      <w:u w:val="none"/>
                      <w:lang w:eastAsia="zh-CN"/>
                    </w:rPr>
                  </w:pPr>
                  <w:r>
                    <w:rPr>
                      <w:rFonts w:hint="eastAsia"/>
                      <w:b/>
                      <w:bCs w:val="0"/>
                      <w:kern w:val="0"/>
                      <w:highlight w:val="none"/>
                      <w:u w:val="none"/>
                      <w:lang w:val="en-US" w:eastAsia="zh-CN"/>
                    </w:rPr>
                    <w:t>1、</w:t>
                  </w:r>
                  <w:r>
                    <w:rPr>
                      <w:rFonts w:hint="eastAsia"/>
                      <w:b/>
                      <w:bCs w:val="0"/>
                      <w:kern w:val="0"/>
                      <w:highlight w:val="none"/>
                      <w:u w:val="none"/>
                      <w:lang w:eastAsia="zh-CN"/>
                    </w:rPr>
                    <w:t>物料装卸</w:t>
                  </w:r>
                </w:p>
                <w:p>
                  <w:pPr>
                    <w:keepNext w:val="0"/>
                    <w:keepLines w:val="0"/>
                    <w:pageBreakBefore w:val="0"/>
                    <w:numPr>
                      <w:ilvl w:val="0"/>
                      <w:numId w:val="0"/>
                    </w:numPr>
                    <w:kinsoku/>
                    <w:wordWrap/>
                    <w:overflowPunct/>
                    <w:topLinePunct w:val="0"/>
                    <w:bidi w:val="0"/>
                    <w:adjustRightInd w:val="0"/>
                    <w:snapToGrid w:val="0"/>
                    <w:spacing w:line="240" w:lineRule="auto"/>
                    <w:jc w:val="left"/>
                    <w:textAlignment w:val="auto"/>
                    <w:rPr>
                      <w:b w:val="0"/>
                      <w:bCs/>
                      <w:kern w:val="0"/>
                      <w:highlight w:val="none"/>
                      <w:u w:val="none"/>
                    </w:rPr>
                  </w:pPr>
                  <w:r>
                    <w:rPr>
                      <w:rFonts w:hint="eastAsia"/>
                      <w:b w:val="0"/>
                      <w:bCs/>
                      <w:kern w:val="0"/>
                      <w:highlight w:val="none"/>
                      <w:u w:val="none"/>
                      <w:lang w:eastAsia="zh-CN"/>
                    </w:rPr>
                    <w:t>（</w:t>
                  </w:r>
                  <w:r>
                    <w:rPr>
                      <w:rFonts w:hint="eastAsia"/>
                      <w:b w:val="0"/>
                      <w:bCs/>
                      <w:kern w:val="0"/>
                      <w:highlight w:val="none"/>
                      <w:u w:val="none"/>
                      <w:lang w:val="en-US" w:eastAsia="zh-CN"/>
                    </w:rPr>
                    <w:t>1</w:t>
                  </w:r>
                  <w:r>
                    <w:rPr>
                      <w:rFonts w:hint="eastAsia"/>
                      <w:b w:val="0"/>
                      <w:bCs/>
                      <w:kern w:val="0"/>
                      <w:highlight w:val="none"/>
                      <w:u w:val="none"/>
                      <w:lang w:eastAsia="zh-CN"/>
                    </w:rPr>
                    <w:t>）本项</w:t>
                  </w:r>
                  <w:r>
                    <w:rPr>
                      <w:rFonts w:hint="eastAsia" w:ascii="Times New Roman" w:hAnsi="Times New Roman" w:eastAsia="宋体" w:cs="Times New Roman"/>
                      <w:b w:val="0"/>
                      <w:bCs/>
                      <w:kern w:val="0"/>
                      <w:highlight w:val="none"/>
                      <w:u w:val="none"/>
                      <w:lang w:eastAsia="zh-CN"/>
                    </w:rPr>
                    <w:t>目</w:t>
                  </w:r>
                  <w:r>
                    <w:rPr>
                      <w:rFonts w:hint="eastAsia" w:ascii="Times New Roman" w:hAnsi="Times New Roman" w:eastAsia="宋体" w:cs="Times New Roman"/>
                      <w:color w:val="000000"/>
                      <w:sz w:val="21"/>
                      <w:szCs w:val="21"/>
                      <w:highlight w:val="none"/>
                      <w:lang w:val="en-US" w:eastAsia="zh-CN"/>
                    </w:rPr>
                    <w:t>一期工程</w:t>
                  </w:r>
                  <w:r>
                    <w:rPr>
                      <w:rFonts w:hint="eastAsia" w:ascii="Times New Roman" w:hAnsi="Times New Roman" w:eastAsia="宋体" w:cs="Times New Roman"/>
                      <w:b w:val="0"/>
                      <w:bCs/>
                      <w:kern w:val="0"/>
                      <w:highlight w:val="none"/>
                      <w:u w:val="none"/>
                      <w:lang w:eastAsia="zh-CN"/>
                    </w:rPr>
                    <w:t>原料为</w:t>
                  </w:r>
                  <w:r>
                    <w:rPr>
                      <w:rFonts w:hint="eastAsia" w:ascii="Times New Roman" w:hAnsi="Times New Roman" w:eastAsia="宋体" w:cs="Times New Roman"/>
                      <w:b w:val="0"/>
                      <w:bCs/>
                      <w:kern w:val="0"/>
                      <w:highlight w:val="none"/>
                      <w:u w:val="none"/>
                      <w:lang w:val="en-US" w:eastAsia="zh-CN"/>
                    </w:rPr>
                    <w:t>废弃树枝、树叶、花生壳、秸秆等，</w:t>
                  </w:r>
                  <w:r>
                    <w:rPr>
                      <w:rFonts w:hint="eastAsia" w:ascii="Times New Roman" w:hAnsi="Times New Roman" w:cs="Times New Roman"/>
                      <w:b w:val="0"/>
                      <w:bCs w:val="0"/>
                      <w:color w:val="auto"/>
                      <w:sz w:val="21"/>
                      <w:szCs w:val="21"/>
                      <w:highlight w:val="none"/>
                      <w:u w:val="none"/>
                      <w:lang w:eastAsia="zh-CN"/>
                    </w:rPr>
                    <w:t>在全封闭</w:t>
                  </w:r>
                  <w:r>
                    <w:rPr>
                      <w:rFonts w:hint="eastAsia" w:cs="Times New Roman"/>
                      <w:b w:val="0"/>
                      <w:bCs w:val="0"/>
                      <w:color w:val="auto"/>
                      <w:sz w:val="21"/>
                      <w:szCs w:val="21"/>
                      <w:highlight w:val="none"/>
                      <w:u w:val="none"/>
                      <w:lang w:eastAsia="zh-CN"/>
                    </w:rPr>
                    <w:t>厂房</w:t>
                  </w:r>
                  <w:r>
                    <w:rPr>
                      <w:rFonts w:hint="eastAsia" w:ascii="Times New Roman" w:hAnsi="Times New Roman" w:cs="Times New Roman"/>
                      <w:b w:val="0"/>
                      <w:bCs w:val="0"/>
                      <w:color w:val="auto"/>
                      <w:sz w:val="21"/>
                      <w:szCs w:val="21"/>
                      <w:highlight w:val="none"/>
                      <w:u w:val="none"/>
                      <w:lang w:eastAsia="zh-CN"/>
                    </w:rPr>
                    <w:t>内的原料区中进行装卸</w:t>
                  </w:r>
                  <w:r>
                    <w:rPr>
                      <w:rFonts w:hint="eastAsia" w:cs="Times New Roman"/>
                      <w:b w:val="0"/>
                      <w:bCs w:val="0"/>
                      <w:color w:val="auto"/>
                      <w:sz w:val="21"/>
                      <w:szCs w:val="21"/>
                      <w:highlight w:val="none"/>
                      <w:u w:val="none"/>
                      <w:lang w:eastAsia="zh-CN"/>
                    </w:rPr>
                    <w:t>。</w:t>
                  </w:r>
                  <w:r>
                    <w:rPr>
                      <w:rFonts w:hint="eastAsia" w:eastAsia="宋体"/>
                      <w:b w:val="0"/>
                      <w:bCs/>
                      <w:kern w:val="0"/>
                      <w:highlight w:val="none"/>
                      <w:u w:val="none"/>
                      <w:lang w:val="en-US" w:eastAsia="zh-CN"/>
                    </w:rPr>
                    <w:t>项目</w:t>
                  </w:r>
                  <w:r>
                    <w:rPr>
                      <w:rFonts w:hint="eastAsia" w:ascii="Times New Roman" w:hAnsi="Times New Roman" w:eastAsia="宋体" w:cs="Times New Roman"/>
                      <w:b w:val="0"/>
                      <w:bCs/>
                      <w:kern w:val="0"/>
                      <w:highlight w:val="none"/>
                      <w:u w:val="none"/>
                      <w:lang w:val="en-US" w:eastAsia="zh-CN"/>
                    </w:rPr>
                    <w:t>产品为粒状</w:t>
                  </w:r>
                  <w:r>
                    <w:rPr>
                      <w:rFonts w:hint="eastAsia" w:cs="Times New Roman"/>
                      <w:b w:val="0"/>
                      <w:bCs/>
                      <w:kern w:val="0"/>
                      <w:highlight w:val="none"/>
                      <w:u w:val="none"/>
                      <w:lang w:val="en-US" w:eastAsia="zh-CN"/>
                    </w:rPr>
                    <w:t>。</w:t>
                  </w:r>
                  <w:r>
                    <w:rPr>
                      <w:rFonts w:hint="eastAsia" w:ascii="Times New Roman" w:hAnsi="Times New Roman" w:eastAsia="宋体" w:cs="Times New Roman"/>
                      <w:b w:val="0"/>
                      <w:bCs/>
                      <w:kern w:val="0"/>
                      <w:highlight w:val="none"/>
                      <w:u w:val="none"/>
                      <w:lang w:val="en-US" w:eastAsia="zh-CN"/>
                    </w:rPr>
                    <w:t>输送过程</w:t>
                  </w:r>
                  <w:r>
                    <w:rPr>
                      <w:rFonts w:hint="eastAsia" w:cs="Times New Roman"/>
                      <w:b w:val="0"/>
                      <w:bCs/>
                      <w:kern w:val="0"/>
                      <w:highlight w:val="none"/>
                      <w:u w:val="none"/>
                      <w:lang w:val="en-US" w:eastAsia="zh-CN"/>
                    </w:rPr>
                    <w:t>均</w:t>
                  </w:r>
                  <w:r>
                    <w:rPr>
                      <w:rFonts w:hint="eastAsia" w:ascii="Times New Roman" w:hAnsi="Times New Roman" w:eastAsia="宋体" w:cs="Times New Roman"/>
                      <w:b w:val="0"/>
                      <w:bCs/>
                      <w:kern w:val="0"/>
                      <w:highlight w:val="none"/>
                      <w:u w:val="none"/>
                      <w:lang w:val="en-US" w:eastAsia="zh-CN"/>
                    </w:rPr>
                    <w:t>采用输送带密闭输送</w:t>
                  </w:r>
                  <w:r>
                    <w:rPr>
                      <w:rFonts w:hint="eastAsia" w:ascii="Times New Roman" w:hAnsi="Times New Roman" w:eastAsia="宋体" w:cs="Times New Roman"/>
                      <w:b w:val="0"/>
                      <w:bCs/>
                      <w:kern w:val="0"/>
                      <w:highlight w:val="none"/>
                      <w:u w:val="none"/>
                      <w:lang w:eastAsia="zh-CN"/>
                    </w:rPr>
                    <w:t>。</w:t>
                  </w:r>
                </w:p>
                <w:p>
                  <w:pPr>
                    <w:keepNext w:val="0"/>
                    <w:keepLines w:val="0"/>
                    <w:pageBreakBefore w:val="0"/>
                    <w:kinsoku/>
                    <w:wordWrap/>
                    <w:overflowPunct/>
                    <w:topLinePunct w:val="0"/>
                    <w:bidi w:val="0"/>
                    <w:adjustRightInd w:val="0"/>
                    <w:snapToGrid w:val="0"/>
                    <w:spacing w:line="240" w:lineRule="auto"/>
                    <w:jc w:val="left"/>
                    <w:textAlignment w:val="auto"/>
                    <w:rPr>
                      <w:rFonts w:hint="eastAsia"/>
                      <w:b/>
                      <w:bCs w:val="0"/>
                      <w:kern w:val="0"/>
                      <w:highlight w:val="none"/>
                      <w:u w:val="none"/>
                      <w:lang w:eastAsia="zh-CN"/>
                    </w:rPr>
                  </w:pPr>
                  <w:r>
                    <w:rPr>
                      <w:b/>
                      <w:bCs w:val="0"/>
                      <w:kern w:val="0"/>
                      <w:highlight w:val="none"/>
                      <w:u w:val="none"/>
                    </w:rPr>
                    <w:t>2、</w:t>
                  </w:r>
                  <w:r>
                    <w:rPr>
                      <w:rFonts w:hint="eastAsia"/>
                      <w:b/>
                      <w:bCs w:val="0"/>
                      <w:kern w:val="0"/>
                      <w:highlight w:val="none"/>
                      <w:u w:val="none"/>
                      <w:lang w:eastAsia="zh-CN"/>
                    </w:rPr>
                    <w:t>物料储存</w:t>
                  </w:r>
                </w:p>
                <w:p>
                  <w:pPr>
                    <w:keepNext w:val="0"/>
                    <w:keepLines w:val="0"/>
                    <w:pageBreakBefore w:val="0"/>
                    <w:kinsoku/>
                    <w:wordWrap/>
                    <w:overflowPunct/>
                    <w:topLinePunct w:val="0"/>
                    <w:bidi w:val="0"/>
                    <w:adjustRightInd w:val="0"/>
                    <w:snapToGrid w:val="0"/>
                    <w:spacing w:line="240" w:lineRule="auto"/>
                    <w:jc w:val="left"/>
                    <w:textAlignment w:val="auto"/>
                    <w:rPr>
                      <w:rFonts w:hint="eastAsia"/>
                      <w:b w:val="0"/>
                      <w:bCs/>
                      <w:kern w:val="0"/>
                      <w:highlight w:val="none"/>
                      <w:u w:val="none"/>
                      <w:lang w:val="en-US" w:eastAsia="zh-CN"/>
                    </w:rPr>
                  </w:pPr>
                  <w:r>
                    <w:rPr>
                      <w:rFonts w:hint="eastAsia"/>
                      <w:b w:val="0"/>
                      <w:bCs/>
                      <w:kern w:val="0"/>
                      <w:highlight w:val="none"/>
                      <w:u w:val="none"/>
                      <w:lang w:eastAsia="zh-CN"/>
                    </w:rPr>
                    <w:t>（</w:t>
                  </w:r>
                  <w:r>
                    <w:rPr>
                      <w:rFonts w:hint="eastAsia"/>
                      <w:b w:val="0"/>
                      <w:bCs/>
                      <w:kern w:val="0"/>
                      <w:highlight w:val="none"/>
                      <w:u w:val="none"/>
                      <w:lang w:val="en-US" w:eastAsia="zh-CN"/>
                    </w:rPr>
                    <w:t>1</w:t>
                  </w:r>
                  <w:r>
                    <w:rPr>
                      <w:rFonts w:hint="eastAsia"/>
                      <w:b w:val="0"/>
                      <w:bCs/>
                      <w:kern w:val="0"/>
                      <w:highlight w:val="none"/>
                      <w:u w:val="none"/>
                      <w:lang w:eastAsia="zh-CN"/>
                    </w:rPr>
                    <w:t>）、（</w:t>
                  </w:r>
                  <w:r>
                    <w:rPr>
                      <w:rFonts w:hint="eastAsia"/>
                      <w:b w:val="0"/>
                      <w:bCs/>
                      <w:kern w:val="0"/>
                      <w:highlight w:val="none"/>
                      <w:u w:val="none"/>
                      <w:lang w:val="en-US" w:eastAsia="zh-CN"/>
                    </w:rPr>
                    <w:t>2</w:t>
                  </w:r>
                  <w:r>
                    <w:rPr>
                      <w:rFonts w:hint="eastAsia"/>
                      <w:b w:val="0"/>
                      <w:bCs/>
                      <w:kern w:val="0"/>
                      <w:highlight w:val="none"/>
                      <w:u w:val="none"/>
                      <w:lang w:eastAsia="zh-CN"/>
                    </w:rPr>
                    <w:t>）、（</w:t>
                  </w:r>
                  <w:r>
                    <w:rPr>
                      <w:rFonts w:hint="eastAsia"/>
                      <w:b w:val="0"/>
                      <w:bCs/>
                      <w:kern w:val="0"/>
                      <w:highlight w:val="none"/>
                      <w:u w:val="none"/>
                      <w:lang w:val="en-US" w:eastAsia="zh-CN"/>
                    </w:rPr>
                    <w:t>3</w:t>
                  </w:r>
                  <w:r>
                    <w:rPr>
                      <w:rFonts w:hint="eastAsia" w:ascii="Times New Roman" w:hAnsi="Times New Roman" w:eastAsia="宋体" w:cs="Times New Roman"/>
                      <w:b w:val="0"/>
                      <w:bCs/>
                      <w:kern w:val="0"/>
                      <w:highlight w:val="none"/>
                      <w:u w:val="none"/>
                      <w:lang w:val="en-US" w:eastAsia="zh-CN"/>
                    </w:rPr>
                    <w:t>）本项目</w:t>
                  </w:r>
                  <w:r>
                    <w:rPr>
                      <w:rFonts w:hint="eastAsia" w:ascii="Times New Roman" w:hAnsi="Times New Roman" w:eastAsia="宋体" w:cs="Times New Roman"/>
                      <w:color w:val="000000"/>
                      <w:sz w:val="21"/>
                      <w:szCs w:val="21"/>
                      <w:highlight w:val="none"/>
                      <w:lang w:val="en-US" w:eastAsia="zh-CN"/>
                    </w:rPr>
                    <w:t>一期工程</w:t>
                  </w:r>
                  <w:r>
                    <w:rPr>
                      <w:rFonts w:hint="eastAsia" w:ascii="Times New Roman" w:hAnsi="Times New Roman" w:eastAsia="宋体" w:cs="Times New Roman"/>
                      <w:b w:val="0"/>
                      <w:bCs/>
                      <w:kern w:val="0"/>
                      <w:highlight w:val="none"/>
                      <w:u w:val="none"/>
                      <w:lang w:val="en-US" w:eastAsia="zh-CN"/>
                    </w:rPr>
                    <w:t>原料为废弃树枝、树叶、花生壳、秸秆等，暂存于全封闭</w:t>
                  </w:r>
                  <w:r>
                    <w:rPr>
                      <w:rFonts w:hint="eastAsia" w:cs="Times New Roman"/>
                      <w:b w:val="0"/>
                      <w:bCs/>
                      <w:kern w:val="0"/>
                      <w:highlight w:val="none"/>
                      <w:u w:val="none"/>
                      <w:lang w:val="en-US" w:eastAsia="zh-CN"/>
                    </w:rPr>
                    <w:t>厂房</w:t>
                  </w:r>
                  <w:r>
                    <w:rPr>
                      <w:rFonts w:hint="eastAsia" w:ascii="Times New Roman" w:hAnsi="Times New Roman" w:eastAsia="宋体" w:cs="Times New Roman"/>
                      <w:b w:val="0"/>
                      <w:bCs/>
                      <w:kern w:val="0"/>
                      <w:highlight w:val="none"/>
                      <w:u w:val="none"/>
                      <w:lang w:val="en-US" w:eastAsia="zh-CN"/>
                    </w:rPr>
                    <w:t>内的原料区，产品为粒状，输送过程采用输送带密闭输送。</w:t>
                  </w:r>
                </w:p>
                <w:p>
                  <w:pPr>
                    <w:keepNext w:val="0"/>
                    <w:keepLines w:val="0"/>
                    <w:pageBreakBefore w:val="0"/>
                    <w:kinsoku/>
                    <w:wordWrap/>
                    <w:overflowPunct/>
                    <w:topLinePunct w:val="0"/>
                    <w:bidi w:val="0"/>
                    <w:adjustRightInd w:val="0"/>
                    <w:snapToGrid w:val="0"/>
                    <w:spacing w:line="240" w:lineRule="auto"/>
                    <w:jc w:val="left"/>
                    <w:textAlignment w:val="auto"/>
                    <w:rPr>
                      <w:rFonts w:hint="eastAsia"/>
                      <w:b w:val="0"/>
                      <w:bCs/>
                      <w:kern w:val="0"/>
                      <w:highlight w:val="none"/>
                      <w:u w:val="none"/>
                      <w:lang w:val="en-US" w:eastAsia="zh-CN"/>
                    </w:rPr>
                  </w:pPr>
                  <w:r>
                    <w:rPr>
                      <w:rFonts w:hint="eastAsia"/>
                      <w:b w:val="0"/>
                      <w:bCs/>
                      <w:kern w:val="0"/>
                      <w:highlight w:val="none"/>
                      <w:u w:val="none"/>
                      <w:lang w:val="en-US" w:eastAsia="zh-CN"/>
                    </w:rPr>
                    <w:t>（4）封闭厂房顶棚和四周围墙完整，厂房内路面全部硬化；</w:t>
                  </w:r>
                </w:p>
                <w:p>
                  <w:pPr>
                    <w:keepNext w:val="0"/>
                    <w:keepLines w:val="0"/>
                    <w:pageBreakBefore w:val="0"/>
                    <w:kinsoku/>
                    <w:wordWrap/>
                    <w:overflowPunct/>
                    <w:topLinePunct w:val="0"/>
                    <w:bidi w:val="0"/>
                    <w:adjustRightInd w:val="0"/>
                    <w:snapToGrid w:val="0"/>
                    <w:spacing w:line="240" w:lineRule="auto"/>
                    <w:jc w:val="left"/>
                    <w:textAlignment w:val="auto"/>
                    <w:rPr>
                      <w:rFonts w:hint="eastAsia" w:eastAsia="宋体"/>
                      <w:b w:val="0"/>
                      <w:bCs/>
                      <w:kern w:val="0"/>
                      <w:highlight w:val="none"/>
                      <w:u w:val="none"/>
                      <w:lang w:val="en-US" w:eastAsia="zh-CN"/>
                    </w:rPr>
                  </w:pPr>
                  <w:r>
                    <w:rPr>
                      <w:rFonts w:hint="eastAsia"/>
                      <w:b w:val="0"/>
                      <w:bCs/>
                      <w:kern w:val="0"/>
                      <w:highlight w:val="none"/>
                      <w:u w:val="none"/>
                      <w:lang w:val="en-US" w:eastAsia="zh-CN"/>
                    </w:rPr>
                    <w:t>（5）</w:t>
                  </w:r>
                  <w:r>
                    <w:rPr>
                      <w:rFonts w:hint="eastAsia"/>
                      <w:b w:val="0"/>
                      <w:bCs/>
                      <w:kern w:val="0"/>
                      <w:highlight w:val="none"/>
                      <w:u w:val="none"/>
                      <w:lang w:eastAsia="zh-CN"/>
                    </w:rPr>
                    <w:t>料场货物进出大门为硬质材料门</w:t>
                  </w:r>
                  <w:r>
                    <w:rPr>
                      <w:rFonts w:hint="eastAsia" w:eastAsia="宋体"/>
                      <w:b w:val="0"/>
                      <w:bCs/>
                      <w:kern w:val="0"/>
                      <w:highlight w:val="none"/>
                      <w:u w:val="none"/>
                      <w:lang w:val="en-US" w:eastAsia="zh-CN"/>
                    </w:rPr>
                    <w:t>，在确保安全的情况下，所有门窗保持常闭状态；</w:t>
                  </w:r>
                </w:p>
                <w:p>
                  <w:pPr>
                    <w:keepNext w:val="0"/>
                    <w:keepLines w:val="0"/>
                    <w:pageBreakBefore w:val="0"/>
                    <w:kinsoku/>
                    <w:wordWrap/>
                    <w:overflowPunct/>
                    <w:topLinePunct w:val="0"/>
                    <w:bidi w:val="0"/>
                    <w:adjustRightInd w:val="0"/>
                    <w:snapToGrid w:val="0"/>
                    <w:spacing w:line="240" w:lineRule="auto"/>
                    <w:jc w:val="left"/>
                    <w:textAlignment w:val="auto"/>
                    <w:rPr>
                      <w:rFonts w:hint="eastAsia" w:ascii="Times New Roman" w:hAnsi="Times New Roman" w:eastAsia="宋体" w:cs="Times New Roman"/>
                      <w:b w:val="0"/>
                      <w:bCs/>
                      <w:kern w:val="0"/>
                      <w:highlight w:val="none"/>
                      <w:u w:val="none"/>
                      <w:lang w:val="en-US" w:eastAsia="zh-CN"/>
                    </w:rPr>
                  </w:pPr>
                  <w:r>
                    <w:rPr>
                      <w:rFonts w:hint="eastAsia" w:eastAsia="宋体"/>
                      <w:b w:val="0"/>
                      <w:bCs/>
                      <w:kern w:val="0"/>
                      <w:highlight w:val="none"/>
                      <w:u w:val="none"/>
                      <w:lang w:val="en-US" w:eastAsia="zh-CN"/>
                    </w:rPr>
                    <w:t>（6）本项目</w:t>
                  </w:r>
                  <w:r>
                    <w:rPr>
                      <w:rFonts w:hint="eastAsia" w:ascii="Times New Roman" w:hAnsi="Times New Roman" w:eastAsia="宋体" w:cs="Times New Roman"/>
                      <w:color w:val="000000"/>
                      <w:sz w:val="21"/>
                      <w:szCs w:val="21"/>
                      <w:highlight w:val="none"/>
                      <w:lang w:val="en-US" w:eastAsia="zh-CN"/>
                    </w:rPr>
                    <w:t>一期工程</w:t>
                  </w:r>
                  <w:r>
                    <w:rPr>
                      <w:rFonts w:hint="eastAsia" w:eastAsia="宋体"/>
                      <w:b w:val="0"/>
                      <w:bCs/>
                      <w:kern w:val="0"/>
                      <w:highlight w:val="none"/>
                      <w:u w:val="none"/>
                      <w:lang w:val="en-US" w:eastAsia="zh-CN"/>
                    </w:rPr>
                    <w:t>原料及产品均暂存</w:t>
                  </w:r>
                  <w:r>
                    <w:rPr>
                      <w:rFonts w:hint="eastAsia"/>
                      <w:b w:val="0"/>
                      <w:bCs/>
                      <w:kern w:val="0"/>
                      <w:highlight w:val="none"/>
                      <w:u w:val="none"/>
                      <w:lang w:val="en-US" w:eastAsia="zh-CN"/>
                    </w:rPr>
                    <w:t>于</w:t>
                  </w:r>
                  <w:r>
                    <w:rPr>
                      <w:rFonts w:hint="eastAsia" w:eastAsia="宋体"/>
                      <w:b w:val="0"/>
                      <w:bCs/>
                      <w:kern w:val="0"/>
                      <w:highlight w:val="none"/>
                      <w:u w:val="none"/>
                      <w:lang w:val="en-US" w:eastAsia="zh-CN"/>
                    </w:rPr>
                    <w:t>全封闭</w:t>
                  </w:r>
                  <w:r>
                    <w:rPr>
                      <w:rFonts w:hint="eastAsia"/>
                      <w:b w:val="0"/>
                      <w:bCs/>
                      <w:kern w:val="0"/>
                      <w:highlight w:val="none"/>
                      <w:u w:val="none"/>
                      <w:lang w:val="en-US" w:eastAsia="zh-CN"/>
                    </w:rPr>
                    <w:t>厂房</w:t>
                  </w:r>
                  <w:r>
                    <w:rPr>
                      <w:rFonts w:hint="eastAsia" w:eastAsia="宋体"/>
                      <w:b w:val="0"/>
                      <w:bCs/>
                      <w:kern w:val="0"/>
                      <w:highlight w:val="none"/>
                      <w:u w:val="none"/>
                      <w:lang w:val="en-US" w:eastAsia="zh-CN"/>
                    </w:rPr>
                    <w:t>内，不涉及</w:t>
                  </w:r>
                  <w:r>
                    <w:rPr>
                      <w:rFonts w:hint="eastAsia" w:ascii="Times New Roman" w:hAnsi="Times New Roman" w:eastAsia="宋体" w:cs="Times New Roman"/>
                      <w:b w:val="0"/>
                      <w:bCs/>
                      <w:kern w:val="0"/>
                      <w:highlight w:val="none"/>
                      <w:u w:val="none"/>
                      <w:lang w:val="en-US" w:eastAsia="zh-CN"/>
                    </w:rPr>
                    <w:t>露天储存。</w:t>
                  </w:r>
                </w:p>
                <w:p>
                  <w:pPr>
                    <w:keepNext w:val="0"/>
                    <w:keepLines w:val="0"/>
                    <w:pageBreakBefore w:val="0"/>
                    <w:kinsoku/>
                    <w:wordWrap/>
                    <w:overflowPunct/>
                    <w:topLinePunct w:val="0"/>
                    <w:bidi w:val="0"/>
                    <w:adjustRightInd w:val="0"/>
                    <w:snapToGrid w:val="0"/>
                    <w:spacing w:line="240" w:lineRule="auto"/>
                    <w:jc w:val="left"/>
                    <w:textAlignment w:val="auto"/>
                    <w:rPr>
                      <w:rFonts w:hint="eastAsia" w:ascii="Times New Roman" w:hAnsi="Times New Roman" w:eastAsia="宋体" w:cs="Times New Roman"/>
                      <w:b w:val="0"/>
                      <w:bCs/>
                      <w:kern w:val="0"/>
                      <w:highlight w:val="none"/>
                      <w:u w:val="none"/>
                      <w:lang w:val="en-US" w:eastAsia="zh-CN"/>
                    </w:rPr>
                  </w:pPr>
                  <w:r>
                    <w:rPr>
                      <w:rFonts w:hint="eastAsia" w:ascii="Times New Roman" w:hAnsi="Times New Roman" w:eastAsia="宋体" w:cs="Times New Roman"/>
                      <w:b w:val="0"/>
                      <w:bCs/>
                      <w:kern w:val="0"/>
                      <w:highlight w:val="none"/>
                      <w:u w:val="none"/>
                      <w:lang w:val="en-US" w:eastAsia="zh-CN"/>
                    </w:rPr>
                    <w:t>（7）项目</w:t>
                  </w:r>
                  <w:r>
                    <w:rPr>
                      <w:rFonts w:hint="eastAsia" w:ascii="Times New Roman" w:hAnsi="Times New Roman" w:eastAsia="宋体" w:cs="Times New Roman"/>
                      <w:color w:val="000000"/>
                      <w:sz w:val="21"/>
                      <w:szCs w:val="21"/>
                      <w:highlight w:val="none"/>
                      <w:lang w:val="en-US" w:eastAsia="zh-CN"/>
                    </w:rPr>
                    <w:t>一期工程</w:t>
                  </w:r>
                  <w:r>
                    <w:rPr>
                      <w:rFonts w:hint="eastAsia" w:ascii="Times New Roman" w:hAnsi="Times New Roman" w:eastAsia="宋体" w:cs="Times New Roman"/>
                      <w:b w:val="0"/>
                      <w:bCs/>
                      <w:kern w:val="0"/>
                      <w:highlight w:val="none"/>
                      <w:u w:val="none"/>
                      <w:lang w:val="en-US" w:eastAsia="zh-CN"/>
                    </w:rPr>
                    <w:t>无危险废物产生。</w:t>
                  </w:r>
                </w:p>
                <w:p>
                  <w:pPr>
                    <w:keepNext w:val="0"/>
                    <w:keepLines w:val="0"/>
                    <w:pageBreakBefore w:val="0"/>
                    <w:kinsoku/>
                    <w:wordWrap/>
                    <w:overflowPunct/>
                    <w:topLinePunct w:val="0"/>
                    <w:bidi w:val="0"/>
                    <w:adjustRightInd w:val="0"/>
                    <w:snapToGrid w:val="0"/>
                    <w:spacing w:line="240" w:lineRule="auto"/>
                    <w:jc w:val="left"/>
                    <w:textAlignment w:val="auto"/>
                    <w:rPr>
                      <w:rFonts w:hint="eastAsia" w:eastAsia="宋体"/>
                      <w:b/>
                      <w:bCs w:val="0"/>
                      <w:kern w:val="0"/>
                      <w:highlight w:val="none"/>
                      <w:u w:val="none"/>
                      <w:lang w:val="en-US" w:eastAsia="zh-CN"/>
                    </w:rPr>
                  </w:pPr>
                  <w:r>
                    <w:rPr>
                      <w:rFonts w:hint="eastAsia" w:eastAsia="宋体"/>
                      <w:b/>
                      <w:bCs w:val="0"/>
                      <w:kern w:val="0"/>
                      <w:highlight w:val="none"/>
                      <w:u w:val="none"/>
                      <w:lang w:val="en-US" w:eastAsia="zh-CN"/>
                    </w:rPr>
                    <w:t>3、物料转移和运输</w:t>
                  </w:r>
                </w:p>
                <w:p>
                  <w:pPr>
                    <w:keepNext w:val="0"/>
                    <w:keepLines w:val="0"/>
                    <w:pageBreakBefore w:val="0"/>
                    <w:kinsoku/>
                    <w:wordWrap/>
                    <w:overflowPunct/>
                    <w:topLinePunct w:val="0"/>
                    <w:bidi w:val="0"/>
                    <w:spacing w:line="240" w:lineRule="auto"/>
                    <w:textAlignment w:val="auto"/>
                    <w:rPr>
                      <w:rFonts w:hint="eastAsia" w:eastAsia="宋体"/>
                      <w:b w:val="0"/>
                      <w:bCs/>
                      <w:kern w:val="0"/>
                      <w:highlight w:val="none"/>
                      <w:u w:val="none"/>
                      <w:lang w:val="en-US" w:eastAsia="zh-CN"/>
                    </w:rPr>
                  </w:pPr>
                  <w:r>
                    <w:rPr>
                      <w:rFonts w:hint="eastAsia" w:eastAsia="宋体"/>
                      <w:b w:val="0"/>
                      <w:bCs/>
                      <w:kern w:val="0"/>
                      <w:highlight w:val="none"/>
                      <w:u w:val="none"/>
                      <w:lang w:val="en-US" w:eastAsia="zh-CN"/>
                    </w:rPr>
                    <w:t>（1）、（2）、（3）项目</w:t>
                  </w:r>
                  <w:r>
                    <w:rPr>
                      <w:rFonts w:hint="eastAsia" w:ascii="Times New Roman" w:hAnsi="Times New Roman" w:eastAsia="宋体" w:cs="Times New Roman"/>
                      <w:color w:val="000000"/>
                      <w:sz w:val="21"/>
                      <w:szCs w:val="21"/>
                      <w:highlight w:val="none"/>
                      <w:lang w:val="en-US" w:eastAsia="zh-CN"/>
                    </w:rPr>
                    <w:t>一期工程</w:t>
                  </w:r>
                  <w:r>
                    <w:rPr>
                      <w:rFonts w:hint="eastAsia" w:ascii="Times New Roman" w:hAnsi="Times New Roman" w:eastAsia="宋体" w:cs="Times New Roman"/>
                      <w:b w:val="0"/>
                      <w:bCs/>
                      <w:kern w:val="0"/>
                      <w:highlight w:val="none"/>
                      <w:u w:val="none"/>
                      <w:lang w:val="en-US" w:eastAsia="zh-CN"/>
                    </w:rPr>
                    <w:t>产品为粒状，输送过程采用输送带密闭输送</w:t>
                  </w:r>
                  <w:r>
                    <w:rPr>
                      <w:rFonts w:hint="eastAsia" w:ascii="Times New Roman" w:hAnsi="Times New Roman" w:eastAsia="宋体" w:cs="Times New Roman"/>
                      <w:b w:val="0"/>
                      <w:bCs/>
                      <w:kern w:val="0"/>
                      <w:highlight w:val="none"/>
                      <w:u w:val="none"/>
                      <w:lang w:eastAsia="zh-CN"/>
                    </w:rPr>
                    <w:t>。</w:t>
                  </w:r>
                </w:p>
                <w:p>
                  <w:pPr>
                    <w:keepNext w:val="0"/>
                    <w:keepLines w:val="0"/>
                    <w:pageBreakBefore w:val="0"/>
                    <w:kinsoku/>
                    <w:wordWrap/>
                    <w:overflowPunct/>
                    <w:topLinePunct w:val="0"/>
                    <w:bidi w:val="0"/>
                    <w:adjustRightInd w:val="0"/>
                    <w:snapToGrid w:val="0"/>
                    <w:spacing w:line="240" w:lineRule="auto"/>
                    <w:jc w:val="left"/>
                    <w:textAlignment w:val="auto"/>
                    <w:rPr>
                      <w:rFonts w:hint="eastAsia" w:eastAsia="宋体"/>
                      <w:b/>
                      <w:bCs w:val="0"/>
                      <w:kern w:val="0"/>
                      <w:highlight w:val="none"/>
                      <w:u w:val="none"/>
                      <w:lang w:val="en-US" w:eastAsia="zh-CN"/>
                    </w:rPr>
                  </w:pPr>
                  <w:r>
                    <w:rPr>
                      <w:rFonts w:hint="eastAsia" w:eastAsia="宋体"/>
                      <w:b/>
                      <w:bCs w:val="0"/>
                      <w:kern w:val="0"/>
                      <w:highlight w:val="none"/>
                      <w:u w:val="none"/>
                      <w:lang w:val="en-US" w:eastAsia="zh-CN"/>
                    </w:rPr>
                    <w:t>4、成品包装</w:t>
                  </w:r>
                </w:p>
                <w:p>
                  <w:pPr>
                    <w:keepNext w:val="0"/>
                    <w:keepLines w:val="0"/>
                    <w:pageBreakBefore w:val="0"/>
                    <w:kinsoku/>
                    <w:wordWrap/>
                    <w:overflowPunct/>
                    <w:topLinePunct w:val="0"/>
                    <w:bidi w:val="0"/>
                    <w:spacing w:line="240" w:lineRule="auto"/>
                    <w:textAlignment w:val="auto"/>
                    <w:rPr>
                      <w:rFonts w:hint="eastAsia" w:ascii="Times New Roman" w:hAnsi="Times New Roman" w:eastAsia="宋体" w:cs="Times New Roman"/>
                      <w:b w:val="0"/>
                      <w:bCs/>
                      <w:kern w:val="0"/>
                      <w:sz w:val="21"/>
                      <w:szCs w:val="24"/>
                      <w:highlight w:val="none"/>
                      <w:u w:val="none"/>
                      <w:lang w:val="en-US" w:eastAsia="zh-CN" w:bidi="ar-SA"/>
                    </w:rPr>
                  </w:pPr>
                  <w:r>
                    <w:rPr>
                      <w:rFonts w:hint="eastAsia" w:eastAsia="宋体"/>
                      <w:b w:val="0"/>
                      <w:bCs/>
                      <w:kern w:val="0"/>
                      <w:highlight w:val="none"/>
                      <w:u w:val="none"/>
                      <w:lang w:val="en-US" w:eastAsia="zh-CN"/>
                    </w:rPr>
                    <w:t>（1）</w:t>
                  </w:r>
                  <w:r>
                    <w:rPr>
                      <w:rFonts w:hint="eastAsia" w:ascii="Times New Roman" w:cs="Times New Roman"/>
                      <w:sz w:val="21"/>
                      <w:szCs w:val="21"/>
                      <w:highlight w:val="none"/>
                      <w:u w:val="none"/>
                      <w:lang w:val="en-US" w:eastAsia="zh-CN"/>
                    </w:rPr>
                    <w:t>项目</w:t>
                  </w:r>
                  <w:r>
                    <w:rPr>
                      <w:rFonts w:hint="eastAsia" w:ascii="Times New Roman" w:hAnsi="Times New Roman" w:eastAsia="宋体" w:cs="Times New Roman"/>
                      <w:color w:val="000000"/>
                      <w:sz w:val="21"/>
                      <w:szCs w:val="21"/>
                      <w:highlight w:val="none"/>
                      <w:lang w:val="en-US" w:eastAsia="zh-CN"/>
                    </w:rPr>
                    <w:t>一期工程</w:t>
                  </w:r>
                  <w:r>
                    <w:rPr>
                      <w:rFonts w:hint="eastAsia" w:ascii="Times New Roman" w:cs="Times New Roman"/>
                      <w:sz w:val="21"/>
                      <w:szCs w:val="21"/>
                      <w:highlight w:val="none"/>
                      <w:u w:val="none"/>
                      <w:lang w:val="en-US" w:eastAsia="zh-CN"/>
                    </w:rPr>
                    <w:t>产品直接</w:t>
                  </w:r>
                  <w:r>
                    <w:rPr>
                      <w:rFonts w:hint="eastAsia" w:cs="Times New Roman"/>
                      <w:sz w:val="21"/>
                      <w:szCs w:val="21"/>
                      <w:highlight w:val="none"/>
                      <w:u w:val="none"/>
                      <w:lang w:val="en-US" w:eastAsia="zh-CN"/>
                    </w:rPr>
                    <w:t>进行装袋</w:t>
                  </w:r>
                  <w:r>
                    <w:rPr>
                      <w:rFonts w:hint="eastAsia" w:ascii="Times New Roman" w:cs="Times New Roman"/>
                      <w:sz w:val="21"/>
                      <w:szCs w:val="21"/>
                      <w:highlight w:val="none"/>
                      <w:u w:val="none"/>
                      <w:lang w:val="en-US" w:eastAsia="zh-CN"/>
                    </w:rPr>
                    <w:t>，装袋过程中下料口与包装袋连接处采取密闭措施</w:t>
                  </w:r>
                  <w:r>
                    <w:rPr>
                      <w:rFonts w:hint="eastAsia" w:ascii="Times New Roman" w:hAnsi="Times New Roman" w:eastAsia="宋体" w:cs="Times New Roman"/>
                      <w:b w:val="0"/>
                      <w:bCs/>
                      <w:kern w:val="0"/>
                      <w:sz w:val="21"/>
                      <w:szCs w:val="24"/>
                      <w:highlight w:val="none"/>
                      <w:u w:val="none"/>
                      <w:lang w:val="en-US" w:eastAsia="zh-CN" w:bidi="ar-SA"/>
                    </w:rPr>
                    <w:t>；</w:t>
                  </w:r>
                </w:p>
                <w:p>
                  <w:pPr>
                    <w:pStyle w:val="5"/>
                    <w:keepNext w:val="0"/>
                    <w:keepLines w:val="0"/>
                    <w:pageBreakBefore w:val="0"/>
                    <w:kinsoku/>
                    <w:wordWrap/>
                    <w:overflowPunct/>
                    <w:topLinePunct w:val="0"/>
                    <w:bidi w:val="0"/>
                    <w:spacing w:line="240" w:lineRule="auto"/>
                    <w:textAlignment w:val="auto"/>
                    <w:rPr>
                      <w:rFonts w:hint="eastAsia" w:ascii="Times New Roman" w:hAnsi="Times New Roman" w:eastAsia="宋体" w:cs="Times New Roman"/>
                      <w:b w:val="0"/>
                      <w:bCs/>
                      <w:kern w:val="0"/>
                      <w:sz w:val="21"/>
                      <w:szCs w:val="24"/>
                      <w:highlight w:val="none"/>
                      <w:u w:val="none"/>
                      <w:lang w:val="en-US" w:eastAsia="zh-CN" w:bidi="ar-SA"/>
                    </w:rPr>
                  </w:pPr>
                  <w:r>
                    <w:rPr>
                      <w:rFonts w:hint="eastAsia" w:ascii="Times New Roman" w:hAnsi="Times New Roman" w:eastAsia="宋体" w:cs="Times New Roman"/>
                      <w:b w:val="0"/>
                      <w:bCs/>
                      <w:kern w:val="0"/>
                      <w:sz w:val="21"/>
                      <w:szCs w:val="24"/>
                      <w:highlight w:val="none"/>
                      <w:u w:val="none"/>
                      <w:lang w:val="en-US" w:eastAsia="zh-CN" w:bidi="ar-SA"/>
                    </w:rPr>
                    <w:t>（2）卸料口地面及时清扫，地面无明显积尘。</w:t>
                  </w:r>
                </w:p>
                <w:p>
                  <w:pPr>
                    <w:keepNext w:val="0"/>
                    <w:keepLines w:val="0"/>
                    <w:pageBreakBefore w:val="0"/>
                    <w:kinsoku/>
                    <w:wordWrap/>
                    <w:overflowPunct/>
                    <w:topLinePunct w:val="0"/>
                    <w:bidi w:val="0"/>
                    <w:adjustRightInd w:val="0"/>
                    <w:snapToGrid w:val="0"/>
                    <w:spacing w:line="240" w:lineRule="auto"/>
                    <w:jc w:val="left"/>
                    <w:textAlignment w:val="auto"/>
                    <w:rPr>
                      <w:rFonts w:hint="eastAsia" w:eastAsia="宋体"/>
                      <w:b/>
                      <w:bCs w:val="0"/>
                      <w:kern w:val="0"/>
                      <w:highlight w:val="none"/>
                      <w:u w:val="none"/>
                      <w:lang w:val="en-US" w:eastAsia="zh-CN"/>
                    </w:rPr>
                  </w:pPr>
                  <w:r>
                    <w:rPr>
                      <w:rFonts w:hint="eastAsia" w:eastAsia="宋体"/>
                      <w:b/>
                      <w:bCs w:val="0"/>
                      <w:kern w:val="0"/>
                      <w:highlight w:val="none"/>
                      <w:u w:val="none"/>
                      <w:lang w:val="en-US" w:eastAsia="zh-CN"/>
                    </w:rPr>
                    <w:t>5、工艺过程</w:t>
                  </w:r>
                </w:p>
                <w:p>
                  <w:pPr>
                    <w:keepNext w:val="0"/>
                    <w:keepLines w:val="0"/>
                    <w:pageBreakBefore w:val="0"/>
                    <w:kinsoku/>
                    <w:wordWrap/>
                    <w:overflowPunct/>
                    <w:topLinePunct w:val="0"/>
                    <w:bidi w:val="0"/>
                    <w:spacing w:line="240" w:lineRule="auto"/>
                    <w:textAlignment w:val="auto"/>
                    <w:rPr>
                      <w:rFonts w:hint="eastAsia" w:ascii="Times New Roman" w:hAnsi="Times New Roman" w:eastAsia="宋体" w:cs="Times New Roman"/>
                      <w:b w:val="0"/>
                      <w:bCs/>
                      <w:kern w:val="0"/>
                      <w:sz w:val="21"/>
                      <w:szCs w:val="24"/>
                      <w:highlight w:val="none"/>
                      <w:u w:val="none"/>
                      <w:lang w:val="en-US" w:eastAsia="zh-CN" w:bidi="ar-SA"/>
                    </w:rPr>
                  </w:pPr>
                  <w:r>
                    <w:rPr>
                      <w:rFonts w:hint="eastAsia" w:ascii="Times New Roman" w:hAnsi="Times New Roman" w:eastAsia="宋体" w:cs="Times New Roman"/>
                      <w:b w:val="0"/>
                      <w:bCs/>
                      <w:kern w:val="0"/>
                      <w:sz w:val="21"/>
                      <w:szCs w:val="24"/>
                      <w:highlight w:val="none"/>
                      <w:u w:val="none"/>
                      <w:lang w:val="en-US" w:eastAsia="zh-CN" w:bidi="ar-SA"/>
                    </w:rPr>
                    <w:t>（1）、（2）、（3）、（4）本项目</w:t>
                  </w:r>
                  <w:r>
                    <w:rPr>
                      <w:rFonts w:hint="eastAsia" w:ascii="Times New Roman" w:hAnsi="Times New Roman" w:eastAsia="宋体" w:cs="Times New Roman"/>
                      <w:color w:val="000000"/>
                      <w:sz w:val="21"/>
                      <w:szCs w:val="21"/>
                      <w:highlight w:val="none"/>
                      <w:lang w:val="en-US" w:eastAsia="zh-CN"/>
                    </w:rPr>
                    <w:t>一期工程</w:t>
                  </w:r>
                  <w:r>
                    <w:rPr>
                      <w:rFonts w:hint="eastAsia" w:ascii="Times New Roman" w:hAnsi="Times New Roman" w:eastAsia="宋体" w:cs="Times New Roman"/>
                      <w:b w:val="0"/>
                      <w:bCs/>
                      <w:kern w:val="0"/>
                      <w:sz w:val="21"/>
                      <w:szCs w:val="24"/>
                      <w:highlight w:val="none"/>
                      <w:u w:val="none"/>
                      <w:lang w:val="en-US" w:eastAsia="zh-CN" w:bidi="ar-SA"/>
                    </w:rPr>
                    <w:t>物料破碎、</w:t>
                  </w:r>
                  <w:r>
                    <w:rPr>
                      <w:rFonts w:hint="eastAsia" w:cs="Times New Roman"/>
                      <w:b w:val="0"/>
                      <w:bCs/>
                      <w:kern w:val="0"/>
                      <w:sz w:val="21"/>
                      <w:szCs w:val="24"/>
                      <w:highlight w:val="none"/>
                      <w:u w:val="none"/>
                      <w:lang w:val="en-US" w:eastAsia="zh-CN" w:bidi="ar-SA"/>
                    </w:rPr>
                    <w:t>粉碎、烘干、</w:t>
                  </w:r>
                  <w:r>
                    <w:rPr>
                      <w:rFonts w:hint="eastAsia" w:ascii="Times New Roman" w:hAnsi="Times New Roman" w:eastAsia="宋体" w:cs="Times New Roman"/>
                      <w:b w:val="0"/>
                      <w:bCs/>
                      <w:kern w:val="0"/>
                      <w:sz w:val="21"/>
                      <w:szCs w:val="24"/>
                      <w:highlight w:val="none"/>
                      <w:u w:val="none"/>
                      <w:lang w:val="en-US" w:eastAsia="zh-CN" w:bidi="ar-SA"/>
                    </w:rPr>
                    <w:t>制粒</w:t>
                  </w:r>
                  <w:r>
                    <w:rPr>
                      <w:rFonts w:hint="eastAsia" w:cs="Times New Roman"/>
                      <w:b w:val="0"/>
                      <w:bCs/>
                      <w:kern w:val="0"/>
                      <w:sz w:val="21"/>
                      <w:szCs w:val="24"/>
                      <w:highlight w:val="none"/>
                      <w:u w:val="none"/>
                      <w:lang w:val="en-US" w:eastAsia="zh-CN" w:bidi="ar-SA"/>
                    </w:rPr>
                    <w:t>、冷却筛分</w:t>
                  </w:r>
                  <w:r>
                    <w:rPr>
                      <w:rFonts w:hint="eastAsia" w:ascii="Times New Roman" w:hAnsi="Times New Roman" w:eastAsia="宋体" w:cs="Times New Roman"/>
                      <w:b w:val="0"/>
                      <w:bCs/>
                      <w:kern w:val="0"/>
                      <w:sz w:val="21"/>
                      <w:szCs w:val="24"/>
                      <w:highlight w:val="none"/>
                      <w:u w:val="none"/>
                      <w:lang w:val="en-US" w:eastAsia="zh-CN" w:bidi="ar-SA"/>
                    </w:rPr>
                    <w:t>工序</w:t>
                  </w:r>
                  <w:r>
                    <w:rPr>
                      <w:rFonts w:hint="eastAsia" w:cs="Times New Roman"/>
                      <w:b w:val="0"/>
                      <w:bCs/>
                      <w:kern w:val="0"/>
                      <w:sz w:val="21"/>
                      <w:szCs w:val="24"/>
                      <w:highlight w:val="none"/>
                      <w:u w:val="none"/>
                      <w:lang w:val="en-US" w:eastAsia="zh-CN" w:bidi="ar-SA"/>
                    </w:rPr>
                    <w:t>均</w:t>
                  </w:r>
                  <w:r>
                    <w:rPr>
                      <w:rFonts w:hint="eastAsia" w:ascii="Times New Roman" w:hAnsi="Times New Roman" w:eastAsia="宋体" w:cs="Times New Roman"/>
                      <w:b w:val="0"/>
                      <w:bCs/>
                      <w:kern w:val="0"/>
                      <w:sz w:val="21"/>
                      <w:szCs w:val="24"/>
                      <w:highlight w:val="none"/>
                      <w:u w:val="none"/>
                      <w:lang w:val="en-US" w:eastAsia="zh-CN" w:bidi="ar-SA"/>
                    </w:rPr>
                    <w:t>在封闭厂房内进行，</w:t>
                  </w:r>
                  <w:r>
                    <w:rPr>
                      <w:rFonts w:hint="eastAsia" w:eastAsia="宋体"/>
                      <w:b w:val="0"/>
                      <w:bCs/>
                      <w:kern w:val="0"/>
                      <w:highlight w:val="none"/>
                      <w:u w:val="none"/>
                      <w:lang w:val="en-US" w:eastAsia="zh-CN"/>
                    </w:rPr>
                    <w:t>产生的颗粒物采用集气罩+袋式除尘进行处理</w:t>
                  </w:r>
                  <w:r>
                    <w:rPr>
                      <w:rFonts w:hint="eastAsia" w:ascii="Times New Roman" w:hAnsi="Times New Roman" w:eastAsia="宋体" w:cs="Times New Roman"/>
                      <w:b w:val="0"/>
                      <w:bCs/>
                      <w:kern w:val="0"/>
                      <w:sz w:val="21"/>
                      <w:szCs w:val="24"/>
                      <w:highlight w:val="none"/>
                      <w:u w:val="none"/>
                      <w:lang w:val="en-US" w:eastAsia="zh-CN" w:bidi="ar-SA"/>
                    </w:rPr>
                    <w:t>，不涉及配料、混料、</w:t>
                  </w:r>
                  <w:r>
                    <w:rPr>
                      <w:rFonts w:hint="eastAsia" w:eastAsia="宋体" w:cs="Times New Roman"/>
                      <w:b w:val="0"/>
                      <w:bCs/>
                      <w:kern w:val="0"/>
                      <w:sz w:val="21"/>
                      <w:szCs w:val="24"/>
                      <w:highlight w:val="none"/>
                      <w:u w:val="none"/>
                      <w:lang w:val="en-US" w:eastAsia="zh-CN" w:bidi="ar-SA"/>
                    </w:rPr>
                    <w:t>切割、打磨、抛光</w:t>
                  </w:r>
                  <w:r>
                    <w:rPr>
                      <w:rFonts w:hint="eastAsia" w:ascii="Times New Roman" w:hAnsi="Times New Roman" w:eastAsia="宋体" w:cs="Times New Roman"/>
                      <w:b w:val="0"/>
                      <w:bCs/>
                      <w:kern w:val="0"/>
                      <w:sz w:val="21"/>
                      <w:szCs w:val="24"/>
                      <w:highlight w:val="none"/>
                      <w:u w:val="none"/>
                      <w:lang w:val="en-US" w:eastAsia="zh-CN" w:bidi="ar-SA"/>
                    </w:rPr>
                    <w:t>等工序；</w:t>
                  </w:r>
                </w:p>
                <w:p>
                  <w:pPr>
                    <w:pStyle w:val="5"/>
                    <w:keepNext w:val="0"/>
                    <w:keepLines w:val="0"/>
                    <w:pageBreakBefore w:val="0"/>
                    <w:kinsoku/>
                    <w:wordWrap/>
                    <w:overflowPunct/>
                    <w:topLinePunct w:val="0"/>
                    <w:bidi w:val="0"/>
                    <w:spacing w:line="240" w:lineRule="auto"/>
                    <w:textAlignment w:val="auto"/>
                    <w:rPr>
                      <w:rFonts w:hint="default" w:ascii="Times New Roman" w:hAnsi="Times New Roman" w:eastAsia="宋体" w:cs="Times New Roman"/>
                      <w:b w:val="0"/>
                      <w:bCs/>
                      <w:kern w:val="0"/>
                      <w:sz w:val="21"/>
                      <w:szCs w:val="24"/>
                      <w:highlight w:val="none"/>
                      <w:u w:val="none"/>
                      <w:lang w:val="en-US" w:eastAsia="zh-CN" w:bidi="ar-SA"/>
                    </w:rPr>
                  </w:pPr>
                  <w:r>
                    <w:rPr>
                      <w:rFonts w:hint="default" w:ascii="Times New Roman" w:hAnsi="Times New Roman" w:eastAsia="宋体" w:cs="Times New Roman"/>
                      <w:b w:val="0"/>
                      <w:bCs/>
                      <w:kern w:val="0"/>
                      <w:sz w:val="21"/>
                      <w:szCs w:val="24"/>
                      <w:highlight w:val="none"/>
                      <w:u w:val="none"/>
                      <w:lang w:val="en-US" w:eastAsia="zh-CN" w:bidi="ar-SA"/>
                    </w:rPr>
                    <w:t>（5）各生产工序的车间地面干净，无积料、积灰现象；</w:t>
                  </w:r>
                </w:p>
                <w:p>
                  <w:pPr>
                    <w:keepNext w:val="0"/>
                    <w:keepLines w:val="0"/>
                    <w:pageBreakBefore w:val="0"/>
                    <w:kinsoku/>
                    <w:wordWrap/>
                    <w:overflowPunct/>
                    <w:topLinePunct w:val="0"/>
                    <w:bidi w:val="0"/>
                    <w:spacing w:line="240" w:lineRule="auto"/>
                    <w:textAlignment w:val="auto"/>
                    <w:rPr>
                      <w:rFonts w:hint="default" w:ascii="Times New Roman" w:hAnsi="Times New Roman" w:eastAsia="宋体" w:cs="Times New Roman"/>
                      <w:b w:val="0"/>
                      <w:bCs/>
                      <w:kern w:val="0"/>
                      <w:sz w:val="21"/>
                      <w:szCs w:val="24"/>
                      <w:highlight w:val="none"/>
                      <w:u w:val="none"/>
                      <w:lang w:val="en-US" w:eastAsia="zh-CN" w:bidi="ar-SA"/>
                    </w:rPr>
                  </w:pPr>
                  <w:r>
                    <w:rPr>
                      <w:rFonts w:hint="default" w:ascii="Times New Roman" w:hAnsi="Times New Roman" w:eastAsia="宋体" w:cs="Times New Roman"/>
                      <w:b w:val="0"/>
                      <w:bCs/>
                      <w:kern w:val="0"/>
                      <w:sz w:val="21"/>
                      <w:szCs w:val="24"/>
                      <w:highlight w:val="none"/>
                      <w:u w:val="none"/>
                      <w:lang w:val="en-US" w:eastAsia="zh-CN" w:bidi="ar-SA"/>
                    </w:rPr>
                    <w:t>（6）生产车间无可见烟粉尘外逸。</w:t>
                  </w:r>
                </w:p>
                <w:p>
                  <w:pPr>
                    <w:keepNext w:val="0"/>
                    <w:keepLines w:val="0"/>
                    <w:pageBreakBefore w:val="0"/>
                    <w:kinsoku/>
                    <w:wordWrap/>
                    <w:overflowPunct/>
                    <w:topLinePunct w:val="0"/>
                    <w:bidi w:val="0"/>
                    <w:adjustRightInd w:val="0"/>
                    <w:snapToGrid w:val="0"/>
                    <w:spacing w:line="240" w:lineRule="auto"/>
                    <w:jc w:val="left"/>
                    <w:textAlignment w:val="auto"/>
                    <w:rPr>
                      <w:rFonts w:hint="eastAsia" w:eastAsia="宋体"/>
                      <w:b/>
                      <w:bCs w:val="0"/>
                      <w:kern w:val="0"/>
                      <w:highlight w:val="none"/>
                      <w:u w:val="none"/>
                      <w:lang w:val="en-US" w:eastAsia="zh-CN"/>
                    </w:rPr>
                  </w:pPr>
                  <w:r>
                    <w:rPr>
                      <w:rFonts w:hint="eastAsia" w:eastAsia="宋体"/>
                      <w:b/>
                      <w:bCs w:val="0"/>
                      <w:kern w:val="0"/>
                      <w:highlight w:val="none"/>
                      <w:u w:val="none"/>
                      <w:lang w:val="en-US" w:eastAsia="zh-CN"/>
                    </w:rPr>
                    <w:t>6、其他</w:t>
                  </w:r>
                </w:p>
                <w:p>
                  <w:pPr>
                    <w:keepNext w:val="0"/>
                    <w:keepLines w:val="0"/>
                    <w:pageBreakBefore w:val="0"/>
                    <w:kinsoku/>
                    <w:wordWrap/>
                    <w:overflowPunct/>
                    <w:topLinePunct w:val="0"/>
                    <w:bidi w:val="0"/>
                    <w:spacing w:line="240" w:lineRule="auto"/>
                    <w:textAlignment w:val="auto"/>
                    <w:rPr>
                      <w:rFonts w:hint="eastAsia" w:eastAsia="宋体" w:cs="Times New Roman"/>
                      <w:b w:val="0"/>
                      <w:bCs/>
                      <w:kern w:val="0"/>
                      <w:sz w:val="21"/>
                      <w:szCs w:val="24"/>
                      <w:highlight w:val="none"/>
                      <w:u w:val="none"/>
                      <w:lang w:val="en-US" w:eastAsia="zh-CN" w:bidi="ar-SA"/>
                    </w:rPr>
                  </w:pPr>
                  <w:r>
                    <w:rPr>
                      <w:rFonts w:hint="eastAsia" w:eastAsia="宋体" w:cs="Times New Roman"/>
                      <w:b w:val="0"/>
                      <w:bCs/>
                      <w:kern w:val="0"/>
                      <w:sz w:val="21"/>
                      <w:szCs w:val="24"/>
                      <w:highlight w:val="none"/>
                      <w:u w:val="none"/>
                      <w:lang w:val="en-US" w:eastAsia="zh-CN" w:bidi="ar-SA"/>
                    </w:rPr>
                    <w:t>（1）除尘器采用封闭方式卸灰，不得直接卸落到地面；</w:t>
                  </w:r>
                </w:p>
                <w:p>
                  <w:pPr>
                    <w:pStyle w:val="5"/>
                    <w:keepNext w:val="0"/>
                    <w:keepLines w:val="0"/>
                    <w:pageBreakBefore w:val="0"/>
                    <w:kinsoku/>
                    <w:wordWrap/>
                    <w:overflowPunct/>
                    <w:topLinePunct w:val="0"/>
                    <w:bidi w:val="0"/>
                    <w:spacing w:line="240" w:lineRule="auto"/>
                    <w:textAlignment w:val="auto"/>
                    <w:rPr>
                      <w:rFonts w:hint="eastAsia"/>
                      <w:b w:val="0"/>
                      <w:bCs/>
                      <w:kern w:val="0"/>
                      <w:highlight w:val="none"/>
                      <w:u w:val="none"/>
                    </w:rPr>
                  </w:pPr>
                  <w:r>
                    <w:rPr>
                      <w:rFonts w:hint="eastAsia" w:eastAsia="宋体" w:cs="Times New Roman"/>
                      <w:b w:val="0"/>
                      <w:bCs/>
                      <w:kern w:val="0"/>
                      <w:sz w:val="21"/>
                      <w:szCs w:val="24"/>
                      <w:highlight w:val="none"/>
                      <w:u w:val="none"/>
                      <w:lang w:val="en-US" w:eastAsia="zh-CN" w:bidi="ar-SA"/>
                    </w:rPr>
                    <w:t>（2）</w:t>
                  </w:r>
                  <w:r>
                    <w:rPr>
                      <w:rFonts w:hint="eastAsia" w:cs="Times New Roman"/>
                      <w:b w:val="0"/>
                      <w:bCs/>
                      <w:kern w:val="0"/>
                      <w:sz w:val="21"/>
                      <w:szCs w:val="24"/>
                      <w:highlight w:val="none"/>
                      <w:u w:val="none"/>
                      <w:lang w:val="en-US" w:eastAsia="zh-CN" w:bidi="ar-SA"/>
                    </w:rPr>
                    <w:t>厂房内地面进行硬化处理，</w:t>
                  </w:r>
                  <w:r>
                    <w:rPr>
                      <w:rFonts w:hint="eastAsia" w:eastAsia="宋体" w:cs="Times New Roman"/>
                      <w:b w:val="0"/>
                      <w:bCs/>
                      <w:kern w:val="0"/>
                      <w:sz w:val="21"/>
                      <w:szCs w:val="24"/>
                      <w:highlight w:val="none"/>
                      <w:u w:val="none"/>
                      <w:lang w:val="en-US" w:eastAsia="zh-CN" w:bidi="ar-SA"/>
                    </w:rPr>
                    <w:t>无成片裸露土地，且采取定期清扫、洒水等措施，保持清洁，路面无明显可见积尘。</w:t>
                  </w:r>
                </w:p>
              </w:tc>
              <w:tc>
                <w:tcPr>
                  <w:tcW w:w="449" w:type="pct"/>
                  <w:noWrap w:val="0"/>
                  <w:vAlign w:val="center"/>
                </w:tcPr>
                <w:p>
                  <w:pPr>
                    <w:keepNext w:val="0"/>
                    <w:keepLines w:val="0"/>
                    <w:pageBreakBefore w:val="0"/>
                    <w:kinsoku/>
                    <w:wordWrap/>
                    <w:overflowPunct/>
                    <w:topLinePunct w:val="0"/>
                    <w:bidi w:val="0"/>
                    <w:adjustRightInd w:val="0"/>
                    <w:snapToGrid w:val="0"/>
                    <w:spacing w:line="240" w:lineRule="auto"/>
                    <w:jc w:val="center"/>
                    <w:textAlignment w:val="auto"/>
                    <w:rPr>
                      <w:b w:val="0"/>
                      <w:bCs/>
                      <w:kern w:val="0"/>
                      <w:highlight w:val="none"/>
                      <w:u w:val="none"/>
                    </w:rPr>
                  </w:pPr>
                  <w:r>
                    <w:rPr>
                      <w:rFonts w:hint="eastAsia"/>
                      <w:b w:val="0"/>
                      <w:bCs/>
                      <w:kern w:val="0"/>
                      <w:highlight w:val="none"/>
                      <w:u w:val="none"/>
                    </w:rPr>
                    <w:t>相符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39" w:type="pct"/>
                  <w:gridSpan w:val="2"/>
                  <w:noWrap w:val="0"/>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eastAsia="宋体"/>
                      <w:b w:val="0"/>
                      <w:bCs/>
                      <w:kern w:val="0"/>
                      <w:highlight w:val="none"/>
                      <w:u w:val="none"/>
                      <w:lang w:eastAsia="zh-CN"/>
                    </w:rPr>
                  </w:pPr>
                  <w:r>
                    <w:rPr>
                      <w:rFonts w:hint="eastAsia"/>
                      <w:b w:val="0"/>
                      <w:bCs/>
                      <w:kern w:val="0"/>
                      <w:highlight w:val="none"/>
                      <w:u w:val="none"/>
                      <w:lang w:eastAsia="zh-CN"/>
                    </w:rPr>
                    <w:t>污染治理技术</w:t>
                  </w:r>
                </w:p>
              </w:tc>
              <w:tc>
                <w:tcPr>
                  <w:tcW w:w="2045" w:type="pct"/>
                  <w:noWrap w:val="0"/>
                  <w:vAlign w:val="center"/>
                </w:tcPr>
                <w:p>
                  <w:pPr>
                    <w:keepNext w:val="0"/>
                    <w:keepLines w:val="0"/>
                    <w:pageBreakBefore w:val="0"/>
                    <w:numPr>
                      <w:ilvl w:val="0"/>
                      <w:numId w:val="3"/>
                    </w:numPr>
                    <w:kinsoku/>
                    <w:wordWrap/>
                    <w:overflowPunct/>
                    <w:topLinePunct w:val="0"/>
                    <w:bidi w:val="0"/>
                    <w:spacing w:line="240" w:lineRule="auto"/>
                    <w:textAlignment w:val="auto"/>
                    <w:rPr>
                      <w:rFonts w:hint="default" w:ascii="Times New Roman" w:hAnsi="Times New Roman" w:eastAsia="宋体" w:cs="Times New Roman"/>
                      <w:kern w:val="2"/>
                      <w:sz w:val="21"/>
                      <w:szCs w:val="24"/>
                      <w:lang w:val="en-US" w:eastAsia="zh-CN" w:bidi="ar-SA"/>
                    </w:rPr>
                  </w:pPr>
                  <w:r>
                    <w:rPr>
                      <w:rFonts w:hint="default" w:ascii="Times New Roman" w:hAnsi="Times New Roman" w:eastAsia="宋体" w:cs="Times New Roman"/>
                      <w:b w:val="0"/>
                      <w:bCs/>
                      <w:color w:val="000000"/>
                      <w:highlight w:val="none"/>
                      <w:u w:val="none"/>
                      <w:lang w:val="en-US" w:eastAsia="zh-CN"/>
                    </w:rPr>
                    <w:t>PM治理采用袋式除尘、静电除尘、湿电</w:t>
                  </w:r>
                  <w:r>
                    <w:rPr>
                      <w:rFonts w:hint="default" w:ascii="Times New Roman" w:hAnsi="Times New Roman" w:eastAsia="宋体" w:cs="Times New Roman"/>
                      <w:kern w:val="2"/>
                      <w:sz w:val="21"/>
                      <w:szCs w:val="24"/>
                      <w:lang w:val="en-US" w:eastAsia="zh-CN" w:bidi="ar-SA"/>
                    </w:rPr>
                    <w:t>除尘等；</w:t>
                  </w:r>
                </w:p>
                <w:p>
                  <w:pPr>
                    <w:keepNext w:val="0"/>
                    <w:keepLines w:val="0"/>
                    <w:pageBreakBefore w:val="0"/>
                    <w:numPr>
                      <w:ilvl w:val="0"/>
                      <w:numId w:val="0"/>
                    </w:numPr>
                    <w:kinsoku/>
                    <w:wordWrap/>
                    <w:overflowPunct/>
                    <w:topLinePunct w:val="0"/>
                    <w:bidi w:val="0"/>
                    <w:spacing w:line="240" w:lineRule="auto"/>
                    <w:textAlignment w:val="auto"/>
                    <w:rPr>
                      <w:rFonts w:hint="default" w:ascii="Times New Roman" w:hAnsi="Times New Roman" w:eastAsia="宋体" w:cs="Times New Roman"/>
                      <w:lang w:val="en-US" w:eastAsia="zh-CN"/>
                    </w:rPr>
                  </w:pPr>
                  <w:r>
                    <w:rPr>
                      <w:rFonts w:hint="default" w:ascii="Times New Roman" w:hAnsi="Times New Roman" w:eastAsia="宋体" w:cs="Times New Roman"/>
                      <w:kern w:val="2"/>
                      <w:sz w:val="21"/>
                      <w:szCs w:val="24"/>
                      <w:lang w:val="en-US" w:eastAsia="zh-CN" w:bidi="ar-SA"/>
                    </w:rPr>
                    <w:t>2、VOCs治理采用吸附、UV光氧、吸收等两种及以上组合工艺；</w:t>
                  </w:r>
                </w:p>
              </w:tc>
              <w:tc>
                <w:tcPr>
                  <w:tcW w:w="1766" w:type="pct"/>
                  <w:noWrap w:val="0"/>
                  <w:vAlign w:val="center"/>
                </w:tcPr>
                <w:p>
                  <w:pPr>
                    <w:keepNext w:val="0"/>
                    <w:keepLines w:val="0"/>
                    <w:pageBreakBefore w:val="0"/>
                    <w:numPr>
                      <w:ilvl w:val="0"/>
                      <w:numId w:val="0"/>
                    </w:numPr>
                    <w:kinsoku/>
                    <w:wordWrap/>
                    <w:overflowPunct/>
                    <w:topLinePunct w:val="0"/>
                    <w:bidi w:val="0"/>
                    <w:spacing w:line="240" w:lineRule="auto"/>
                    <w:textAlignment w:val="auto"/>
                    <w:rPr>
                      <w:rFonts w:hint="default" w:ascii="Times New Roman" w:hAnsi="Times New Roman" w:eastAsia="宋体" w:cs="Times New Roman"/>
                      <w:kern w:val="2"/>
                      <w:sz w:val="21"/>
                      <w:szCs w:val="24"/>
                      <w:lang w:val="en-US" w:eastAsia="zh-CN" w:bidi="ar-SA"/>
                    </w:rPr>
                  </w:pPr>
                  <w:r>
                    <w:rPr>
                      <w:rFonts w:hint="eastAsia" w:ascii="Times New Roman" w:hAnsi="Times New Roman" w:eastAsia="宋体" w:cs="Times New Roman"/>
                      <w:b w:val="0"/>
                      <w:bCs/>
                      <w:color w:val="000000"/>
                      <w:highlight w:val="none"/>
                      <w:u w:val="none"/>
                      <w:lang w:val="en-US" w:eastAsia="zh-CN"/>
                    </w:rPr>
                    <w:t>1、本项目</w:t>
                  </w:r>
                  <w:r>
                    <w:rPr>
                      <w:rFonts w:hint="eastAsia" w:ascii="Times New Roman" w:hAnsi="Times New Roman" w:eastAsia="宋体" w:cs="Times New Roman"/>
                      <w:color w:val="000000"/>
                      <w:sz w:val="21"/>
                      <w:szCs w:val="21"/>
                      <w:highlight w:val="none"/>
                      <w:lang w:val="en-US" w:eastAsia="zh-CN"/>
                    </w:rPr>
                    <w:t>一期工程</w:t>
                  </w:r>
                  <w:r>
                    <w:rPr>
                      <w:rFonts w:hint="default" w:ascii="Times New Roman" w:hAnsi="Times New Roman" w:eastAsia="宋体" w:cs="Times New Roman"/>
                      <w:b w:val="0"/>
                      <w:bCs/>
                      <w:color w:val="000000"/>
                      <w:highlight w:val="none"/>
                      <w:u w:val="none"/>
                      <w:lang w:val="en-US" w:eastAsia="zh-CN"/>
                    </w:rPr>
                    <w:t>PM治理采用袋式除尘</w:t>
                  </w:r>
                  <w:r>
                    <w:rPr>
                      <w:rFonts w:hint="default" w:ascii="Times New Roman" w:hAnsi="Times New Roman" w:eastAsia="宋体" w:cs="Times New Roman"/>
                      <w:kern w:val="2"/>
                      <w:sz w:val="21"/>
                      <w:szCs w:val="24"/>
                      <w:lang w:val="en-US" w:eastAsia="zh-CN" w:bidi="ar-SA"/>
                    </w:rPr>
                    <w:t>；</w:t>
                  </w:r>
                </w:p>
                <w:p>
                  <w:pPr>
                    <w:keepNext w:val="0"/>
                    <w:keepLines w:val="0"/>
                    <w:pageBreakBefore w:val="0"/>
                    <w:numPr>
                      <w:ilvl w:val="0"/>
                      <w:numId w:val="0"/>
                    </w:numPr>
                    <w:kinsoku/>
                    <w:wordWrap/>
                    <w:overflowPunct/>
                    <w:topLinePunct w:val="0"/>
                    <w:bidi w:val="0"/>
                    <w:spacing w:line="240" w:lineRule="auto"/>
                    <w:ind w:left="0" w:leftChars="0" w:firstLine="0" w:firstLineChars="0"/>
                    <w:textAlignment w:val="auto"/>
                    <w:rPr>
                      <w:rFonts w:hint="eastAsia" w:ascii="Times New Roman" w:hAnsi="Times New Roman" w:eastAsia="宋体" w:cs="Times New Roman"/>
                      <w:kern w:val="2"/>
                      <w:sz w:val="21"/>
                      <w:szCs w:val="24"/>
                      <w:lang w:val="en-US" w:eastAsia="zh-CN" w:bidi="ar-SA"/>
                    </w:rPr>
                  </w:pPr>
                  <w:r>
                    <w:rPr>
                      <w:rFonts w:hint="default" w:ascii="Times New Roman" w:hAnsi="Times New Roman" w:eastAsia="宋体" w:cs="Times New Roman"/>
                      <w:kern w:val="2"/>
                      <w:sz w:val="21"/>
                      <w:szCs w:val="24"/>
                      <w:lang w:val="en-US" w:eastAsia="zh-CN" w:bidi="ar-SA"/>
                    </w:rPr>
                    <w:t>2、</w:t>
                  </w:r>
                  <w:r>
                    <w:rPr>
                      <w:rFonts w:hint="eastAsia" w:ascii="Times New Roman" w:hAnsi="Times New Roman" w:eastAsia="宋体" w:cs="Times New Roman"/>
                      <w:b w:val="0"/>
                      <w:bCs/>
                      <w:color w:val="000000"/>
                      <w:highlight w:val="none"/>
                      <w:u w:val="none"/>
                      <w:lang w:val="en-US" w:eastAsia="zh-CN"/>
                    </w:rPr>
                    <w:t>本项目</w:t>
                  </w:r>
                  <w:r>
                    <w:rPr>
                      <w:rFonts w:hint="eastAsia" w:ascii="Times New Roman" w:hAnsi="Times New Roman" w:eastAsia="宋体" w:cs="Times New Roman"/>
                      <w:color w:val="000000"/>
                      <w:sz w:val="21"/>
                      <w:szCs w:val="21"/>
                      <w:highlight w:val="none"/>
                      <w:lang w:val="en-US" w:eastAsia="zh-CN"/>
                    </w:rPr>
                    <w:t>一期工程</w:t>
                  </w:r>
                  <w:r>
                    <w:rPr>
                      <w:rFonts w:hint="eastAsia" w:ascii="Times New Roman" w:hAnsi="Times New Roman" w:eastAsia="宋体" w:cs="Times New Roman"/>
                      <w:b w:val="0"/>
                      <w:bCs/>
                      <w:color w:val="000000"/>
                      <w:highlight w:val="none"/>
                      <w:u w:val="none"/>
                      <w:lang w:val="en-US" w:eastAsia="zh-CN"/>
                    </w:rPr>
                    <w:t>不涉及</w:t>
                  </w:r>
                  <w:r>
                    <w:rPr>
                      <w:rFonts w:hint="default" w:ascii="Times New Roman" w:hAnsi="Times New Roman" w:eastAsia="宋体" w:cs="Times New Roman"/>
                      <w:kern w:val="2"/>
                      <w:sz w:val="21"/>
                      <w:szCs w:val="24"/>
                      <w:lang w:val="en-US" w:eastAsia="zh-CN" w:bidi="ar-SA"/>
                    </w:rPr>
                    <w:t>VOCs；</w:t>
                  </w:r>
                </w:p>
              </w:tc>
              <w:tc>
                <w:tcPr>
                  <w:tcW w:w="449" w:type="pct"/>
                  <w:noWrap w:val="0"/>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b w:val="0"/>
                      <w:bCs/>
                      <w:color w:val="000000"/>
                      <w:highlight w:val="none"/>
                      <w:u w:val="none"/>
                    </w:rPr>
                  </w:pPr>
                  <w:r>
                    <w:rPr>
                      <w:rFonts w:hint="eastAsia"/>
                      <w:b w:val="0"/>
                      <w:bCs/>
                      <w:kern w:val="0"/>
                      <w:highlight w:val="none"/>
                      <w:u w:val="none"/>
                    </w:rPr>
                    <w:t>相符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39" w:type="pct"/>
                  <w:gridSpan w:val="2"/>
                  <w:noWrap w:val="0"/>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b w:val="0"/>
                      <w:bCs/>
                      <w:kern w:val="0"/>
                      <w:highlight w:val="none"/>
                      <w:u w:val="none"/>
                      <w:lang w:eastAsia="zh-CN"/>
                    </w:rPr>
                  </w:pPr>
                  <w:r>
                    <w:rPr>
                      <w:rFonts w:hint="eastAsia"/>
                      <w:b w:val="0"/>
                      <w:bCs/>
                      <w:kern w:val="0"/>
                      <w:highlight w:val="none"/>
                      <w:u w:val="none"/>
                      <w:lang w:eastAsia="zh-CN"/>
                    </w:rPr>
                    <w:t>工业废水集输处理系统</w:t>
                  </w:r>
                </w:p>
              </w:tc>
              <w:tc>
                <w:tcPr>
                  <w:tcW w:w="2045" w:type="pct"/>
                  <w:noWrap w:val="0"/>
                  <w:vAlign w:val="center"/>
                </w:tcPr>
                <w:p>
                  <w:pPr>
                    <w:keepNext w:val="0"/>
                    <w:keepLines w:val="0"/>
                    <w:pageBreakBefore w:val="0"/>
                    <w:kinsoku/>
                    <w:wordWrap/>
                    <w:overflowPunct/>
                    <w:topLinePunct w:val="0"/>
                    <w:bidi w:val="0"/>
                    <w:spacing w:line="240" w:lineRule="auto"/>
                    <w:textAlignment w:val="auto"/>
                    <w:rPr>
                      <w:rFonts w:hint="default" w:ascii="Times New Roman" w:hAnsi="Times New Roman" w:eastAsia="宋体" w:cs="Times New Roman"/>
                      <w:kern w:val="2"/>
                      <w:sz w:val="21"/>
                      <w:szCs w:val="24"/>
                      <w:lang w:val="en-US" w:eastAsia="zh-CN" w:bidi="ar-SA"/>
                    </w:rPr>
                  </w:pPr>
                  <w:r>
                    <w:rPr>
                      <w:rFonts w:hint="default" w:ascii="Times New Roman" w:hAnsi="Times New Roman" w:eastAsia="宋体" w:cs="Times New Roman"/>
                      <w:kern w:val="2"/>
                      <w:sz w:val="21"/>
                      <w:szCs w:val="24"/>
                      <w:lang w:val="en-US" w:eastAsia="zh-CN" w:bidi="ar-SA"/>
                    </w:rPr>
                    <w:t>1、含VOCs或恶臭物质的废水集输系统采用封闭管道输送：</w:t>
                  </w:r>
                </w:p>
                <w:p>
                  <w:pPr>
                    <w:keepNext w:val="0"/>
                    <w:keepLines w:val="0"/>
                    <w:pageBreakBefore w:val="0"/>
                    <w:kinsoku/>
                    <w:wordWrap/>
                    <w:overflowPunct/>
                    <w:topLinePunct w:val="0"/>
                    <w:bidi w:val="0"/>
                    <w:spacing w:line="240" w:lineRule="auto"/>
                    <w:textAlignment w:val="auto"/>
                    <w:rPr>
                      <w:rFonts w:hint="default" w:ascii="Times New Roman" w:hAnsi="Times New Roman" w:eastAsia="宋体" w:cs="Times New Roman"/>
                      <w:kern w:val="2"/>
                      <w:sz w:val="21"/>
                      <w:szCs w:val="24"/>
                      <w:lang w:val="en-US" w:eastAsia="zh-CN" w:bidi="ar-SA"/>
                    </w:rPr>
                  </w:pPr>
                  <w:r>
                    <w:rPr>
                      <w:rFonts w:hint="default" w:ascii="Times New Roman" w:hAnsi="Times New Roman" w:eastAsia="宋体" w:cs="Times New Roman"/>
                      <w:kern w:val="2"/>
                      <w:sz w:val="21"/>
                      <w:szCs w:val="24"/>
                      <w:lang w:val="en-US" w:eastAsia="zh-CN" w:bidi="ar-SA"/>
                    </w:rPr>
                    <w:t>2、废水储存处理设施产生的恶臭气体，在曝气池之前加盖密闭或采取其他等效措施，密闭排气至废气治理设施；</w:t>
                  </w:r>
                </w:p>
                <w:p>
                  <w:pPr>
                    <w:keepNext w:val="0"/>
                    <w:keepLines w:val="0"/>
                    <w:pageBreakBefore w:val="0"/>
                    <w:kinsoku/>
                    <w:wordWrap/>
                    <w:overflowPunct/>
                    <w:topLinePunct w:val="0"/>
                    <w:bidi w:val="0"/>
                    <w:spacing w:line="240" w:lineRule="auto"/>
                    <w:textAlignment w:val="auto"/>
                    <w:rPr>
                      <w:rFonts w:hint="default" w:ascii="Times New Roman" w:hAnsi="Times New Roman" w:eastAsia="宋体" w:cs="Times New Roman"/>
                      <w:kern w:val="2"/>
                      <w:sz w:val="21"/>
                      <w:szCs w:val="24"/>
                      <w:lang w:val="en-US" w:eastAsia="zh-CN" w:bidi="ar-SA"/>
                    </w:rPr>
                  </w:pPr>
                  <w:r>
                    <w:rPr>
                      <w:rFonts w:hint="default" w:ascii="Times New Roman" w:hAnsi="Times New Roman" w:eastAsia="宋体" w:cs="Times New Roman"/>
                      <w:kern w:val="2"/>
                      <w:sz w:val="21"/>
                      <w:szCs w:val="24"/>
                      <w:lang w:val="en-US" w:eastAsia="zh-CN" w:bidi="ar-SA"/>
                    </w:rPr>
                    <w:t>3、污水站废气治理釆用低温等离了、光催化氧化、活性炭、洗涤塔等两种及两种以上组合工艺；</w:t>
                  </w:r>
                </w:p>
                <w:p>
                  <w:pPr>
                    <w:keepNext w:val="0"/>
                    <w:keepLines w:val="0"/>
                    <w:pageBreakBefore w:val="0"/>
                    <w:kinsoku/>
                    <w:wordWrap/>
                    <w:overflowPunct/>
                    <w:topLinePunct w:val="0"/>
                    <w:bidi w:val="0"/>
                    <w:spacing w:line="240" w:lineRule="auto"/>
                    <w:textAlignment w:val="auto"/>
                    <w:rPr>
                      <w:rFonts w:hint="default" w:ascii="Times New Roman" w:hAnsi="Times New Roman" w:eastAsia="宋体" w:cs="Times New Roman"/>
                      <w:kern w:val="2"/>
                      <w:sz w:val="21"/>
                      <w:szCs w:val="24"/>
                      <w:lang w:val="en-US" w:eastAsia="zh-CN" w:bidi="ar-SA"/>
                    </w:rPr>
                  </w:pPr>
                  <w:r>
                    <w:rPr>
                      <w:rFonts w:hint="default" w:ascii="Times New Roman" w:hAnsi="Times New Roman" w:eastAsia="宋体" w:cs="Times New Roman"/>
                      <w:kern w:val="2"/>
                      <w:sz w:val="21"/>
                      <w:szCs w:val="24"/>
                      <w:lang w:val="en-US" w:eastAsia="zh-CN" w:bidi="ar-SA"/>
                    </w:rPr>
                    <w:t>4、厂内无露天堆放污泥，污水站附近无异味；</w:t>
                  </w:r>
                </w:p>
              </w:tc>
              <w:tc>
                <w:tcPr>
                  <w:tcW w:w="1766" w:type="pct"/>
                  <w:noWrap w:val="0"/>
                  <w:vAlign w:val="center"/>
                </w:tcPr>
                <w:p>
                  <w:pPr>
                    <w:keepNext w:val="0"/>
                    <w:keepLines w:val="0"/>
                    <w:pageBreakBefore w:val="0"/>
                    <w:kinsoku/>
                    <w:wordWrap/>
                    <w:overflowPunct/>
                    <w:topLinePunct w:val="0"/>
                    <w:bidi w:val="0"/>
                    <w:spacing w:line="240" w:lineRule="auto"/>
                    <w:textAlignment w:val="auto"/>
                    <w:rPr>
                      <w:rFonts w:hint="eastAsia"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本项目</w:t>
                  </w:r>
                  <w:r>
                    <w:rPr>
                      <w:rFonts w:hint="eastAsia" w:ascii="Times New Roman" w:hAnsi="Times New Roman" w:eastAsia="宋体" w:cs="Times New Roman"/>
                      <w:color w:val="000000"/>
                      <w:sz w:val="21"/>
                      <w:szCs w:val="21"/>
                      <w:highlight w:val="none"/>
                      <w:lang w:val="en-US" w:eastAsia="zh-CN"/>
                    </w:rPr>
                    <w:t>一期工程</w:t>
                  </w:r>
                  <w:r>
                    <w:rPr>
                      <w:rFonts w:hint="eastAsia" w:ascii="Times New Roman" w:hAnsi="Times New Roman" w:eastAsia="宋体" w:cs="Times New Roman"/>
                      <w:kern w:val="2"/>
                      <w:sz w:val="21"/>
                      <w:szCs w:val="24"/>
                      <w:lang w:val="en-US" w:eastAsia="zh-CN" w:bidi="ar-SA"/>
                    </w:rPr>
                    <w:t>无</w:t>
                  </w:r>
                  <w:r>
                    <w:rPr>
                      <w:rFonts w:hint="eastAsia" w:eastAsia="宋体" w:cs="Times New Roman"/>
                      <w:b w:val="0"/>
                      <w:bCs w:val="0"/>
                      <w:sz w:val="21"/>
                      <w:szCs w:val="21"/>
                      <w:highlight w:val="none"/>
                      <w:lang w:val="en-US" w:eastAsia="zh-CN"/>
                    </w:rPr>
                    <w:t>生产</w:t>
                  </w:r>
                  <w:r>
                    <w:rPr>
                      <w:rFonts w:hint="eastAsia"/>
                      <w:b w:val="0"/>
                      <w:bCs w:val="0"/>
                      <w:sz w:val="21"/>
                      <w:szCs w:val="21"/>
                      <w:highlight w:val="none"/>
                      <w:lang w:val="en-US" w:eastAsia="zh-CN"/>
                    </w:rPr>
                    <w:t>废水产生</w:t>
                  </w:r>
                  <w:r>
                    <w:rPr>
                      <w:rFonts w:hint="eastAsia" w:ascii="Times New Roman" w:hAnsi="Times New Roman" w:eastAsia="宋体" w:cs="Times New Roman"/>
                      <w:kern w:val="2"/>
                      <w:sz w:val="21"/>
                      <w:szCs w:val="24"/>
                      <w:lang w:val="en-US" w:eastAsia="zh-CN" w:bidi="ar-SA"/>
                    </w:rPr>
                    <w:t>，</w:t>
                  </w:r>
                  <w:r>
                    <w:rPr>
                      <w:rFonts w:hint="eastAsia" w:cs="Times New Roman"/>
                      <w:kern w:val="2"/>
                      <w:sz w:val="21"/>
                      <w:szCs w:val="24"/>
                      <w:lang w:val="en-US" w:eastAsia="zh-CN" w:bidi="ar-SA"/>
                    </w:rPr>
                    <w:t>职</w:t>
                  </w:r>
                  <w:r>
                    <w:rPr>
                      <w:rFonts w:hint="eastAsia" w:ascii="Times New Roman" w:hAnsi="Times New Roman" w:eastAsia="宋体" w:cs="Times New Roman"/>
                      <w:kern w:val="2"/>
                      <w:sz w:val="21"/>
                      <w:szCs w:val="24"/>
                      <w:lang w:val="en-US" w:eastAsia="zh-CN" w:bidi="ar-SA"/>
                    </w:rPr>
                    <w:t>工生活污水经化粪池处理后，用于周边农田施肥，资源化利用不外排。</w:t>
                  </w:r>
                </w:p>
              </w:tc>
              <w:tc>
                <w:tcPr>
                  <w:tcW w:w="449" w:type="pct"/>
                  <w:noWrap w:val="0"/>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b w:val="0"/>
                      <w:bCs/>
                      <w:color w:val="000000"/>
                      <w:highlight w:val="none"/>
                      <w:u w:val="none"/>
                    </w:rPr>
                  </w:pPr>
                  <w:r>
                    <w:rPr>
                      <w:rFonts w:hint="eastAsia"/>
                      <w:b w:val="0"/>
                      <w:bCs/>
                      <w:kern w:val="0"/>
                      <w:highlight w:val="none"/>
                      <w:u w:val="none"/>
                    </w:rPr>
                    <w:t>相符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39" w:type="pct"/>
                  <w:gridSpan w:val="2"/>
                  <w:noWrap w:val="0"/>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b w:val="0"/>
                      <w:bCs/>
                      <w:kern w:val="0"/>
                      <w:sz w:val="21"/>
                      <w:szCs w:val="21"/>
                      <w:highlight w:val="none"/>
                      <w:u w:val="none"/>
                      <w:lang w:eastAsia="zh-CN"/>
                    </w:rPr>
                  </w:pPr>
                  <w:r>
                    <w:rPr>
                      <w:rFonts w:hint="eastAsia" w:ascii="Times New Roman" w:hAnsi="Times New Roman" w:eastAsia="宋体" w:cs="Times New Roman"/>
                      <w:b w:val="0"/>
                      <w:bCs/>
                      <w:color w:val="auto"/>
                      <w:sz w:val="21"/>
                      <w:szCs w:val="21"/>
                      <w:u w:val="none"/>
                      <w:lang w:val="en-US" w:eastAsia="zh-CN"/>
                    </w:rPr>
                    <w:t>排放限值</w:t>
                  </w:r>
                </w:p>
              </w:tc>
              <w:tc>
                <w:tcPr>
                  <w:tcW w:w="2045" w:type="pct"/>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b w:val="0"/>
                      <w:bCs/>
                      <w:color w:val="auto"/>
                      <w:sz w:val="21"/>
                      <w:szCs w:val="21"/>
                      <w:u w:val="none"/>
                      <w:lang w:val="en-US" w:eastAsia="zh-CN"/>
                    </w:rPr>
                  </w:pPr>
                  <w:r>
                    <w:rPr>
                      <w:rFonts w:hint="default" w:ascii="Times New Roman" w:hAnsi="Times New Roman" w:eastAsia="宋体" w:cs="Times New Roman"/>
                      <w:b w:val="0"/>
                      <w:bCs/>
                      <w:color w:val="auto"/>
                      <w:sz w:val="21"/>
                      <w:szCs w:val="21"/>
                      <w:u w:val="none"/>
                      <w:lang w:val="en-US" w:eastAsia="zh-CN"/>
                    </w:rPr>
                    <w:t>1、全厂有组织PM排放浓度≤10mg/m</w:t>
                  </w:r>
                  <w:r>
                    <w:rPr>
                      <w:rFonts w:hint="default" w:ascii="Times New Roman" w:hAnsi="Times New Roman" w:eastAsia="宋体" w:cs="Times New Roman"/>
                      <w:b w:val="0"/>
                      <w:bCs/>
                      <w:color w:val="auto"/>
                      <w:sz w:val="21"/>
                      <w:szCs w:val="21"/>
                      <w:u w:val="none"/>
                      <w:vertAlign w:val="superscript"/>
                      <w:lang w:val="en-US" w:eastAsia="zh-CN"/>
                    </w:rPr>
                    <w:t>3</w:t>
                  </w:r>
                  <w:r>
                    <w:rPr>
                      <w:rFonts w:hint="default" w:ascii="Times New Roman" w:hAnsi="Times New Roman" w:eastAsia="宋体" w:cs="Times New Roman"/>
                      <w:b w:val="0"/>
                      <w:bCs/>
                      <w:color w:val="auto"/>
                      <w:sz w:val="21"/>
                      <w:szCs w:val="21"/>
                      <w:u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b w:val="0"/>
                      <w:bCs/>
                      <w:color w:val="auto"/>
                      <w:sz w:val="21"/>
                      <w:szCs w:val="21"/>
                      <w:u w:val="none"/>
                      <w:lang w:val="en-US" w:eastAsia="zh-CN"/>
                    </w:rPr>
                  </w:pPr>
                  <w:r>
                    <w:rPr>
                      <w:rFonts w:hint="default" w:ascii="Times New Roman" w:hAnsi="Times New Roman" w:eastAsia="宋体" w:cs="Times New Roman"/>
                      <w:b w:val="0"/>
                      <w:bCs/>
                      <w:color w:val="auto"/>
                      <w:sz w:val="21"/>
                      <w:szCs w:val="21"/>
                      <w:u w:val="none"/>
                      <w:lang w:val="en-US" w:eastAsia="zh-CN"/>
                    </w:rPr>
                    <w:t>2、NMHC有组织排放限值≤20mg/m</w:t>
                  </w:r>
                  <w:r>
                    <w:rPr>
                      <w:rFonts w:hint="default" w:ascii="Times New Roman" w:hAnsi="Times New Roman" w:eastAsia="宋体" w:cs="Times New Roman"/>
                      <w:b w:val="0"/>
                      <w:bCs/>
                      <w:color w:val="auto"/>
                      <w:sz w:val="21"/>
                      <w:szCs w:val="21"/>
                      <w:u w:val="none"/>
                      <w:vertAlign w:val="superscript"/>
                      <w:lang w:val="en-US" w:eastAsia="zh-CN"/>
                    </w:rPr>
                    <w:t>3</w:t>
                  </w:r>
                  <w:r>
                    <w:rPr>
                      <w:rFonts w:hint="eastAsia" w:ascii="Times New Roman" w:hAnsi="Times New Roman" w:eastAsia="宋体" w:cs="Times New Roman"/>
                      <w:b w:val="0"/>
                      <w:bCs/>
                      <w:color w:val="auto"/>
                      <w:sz w:val="21"/>
                      <w:szCs w:val="21"/>
                      <w:u w:val="none"/>
                      <w:vertAlign w:val="baseli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b w:val="0"/>
                      <w:bCs/>
                      <w:kern w:val="2"/>
                      <w:sz w:val="21"/>
                      <w:szCs w:val="21"/>
                      <w:u w:val="none"/>
                      <w:lang w:val="en-US" w:eastAsia="zh-CN" w:bidi="ar-SA"/>
                    </w:rPr>
                  </w:pPr>
                  <w:r>
                    <w:rPr>
                      <w:rFonts w:hint="default" w:ascii="Times New Roman" w:hAnsi="Times New Roman" w:eastAsia="宋体" w:cs="Times New Roman"/>
                      <w:b w:val="0"/>
                      <w:bCs/>
                      <w:color w:val="auto"/>
                      <w:sz w:val="21"/>
                      <w:szCs w:val="21"/>
                      <w:u w:val="none"/>
                      <w:lang w:val="en-US" w:eastAsia="zh-CN"/>
                    </w:rPr>
                    <w:t>3、其他污染物浓度及无组织排放满足达标排放要求。</w:t>
                  </w:r>
                </w:p>
              </w:tc>
              <w:tc>
                <w:tcPr>
                  <w:tcW w:w="1766" w:type="pct"/>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eastAsia="宋体" w:cs="Times New Roman"/>
                      <w:b w:val="0"/>
                      <w:bCs/>
                      <w:kern w:val="2"/>
                      <w:sz w:val="21"/>
                      <w:szCs w:val="21"/>
                      <w:u w:val="none"/>
                      <w:lang w:val="en-US" w:eastAsia="zh-CN" w:bidi="ar-SA"/>
                    </w:rPr>
                  </w:pPr>
                  <w:r>
                    <w:rPr>
                      <w:rFonts w:hint="eastAsia" w:cs="Times New Roman"/>
                      <w:b w:val="0"/>
                      <w:bCs/>
                      <w:color w:val="auto"/>
                      <w:sz w:val="21"/>
                      <w:szCs w:val="21"/>
                      <w:u w:val="none"/>
                      <w:lang w:val="en-US" w:eastAsia="zh-CN"/>
                    </w:rPr>
                    <w:t>经核算，</w:t>
                  </w:r>
                  <w:r>
                    <w:rPr>
                      <w:rFonts w:hint="default" w:ascii="Times New Roman" w:hAnsi="Times New Roman" w:cs="Times New Roman"/>
                      <w:b w:val="0"/>
                      <w:bCs w:val="0"/>
                      <w:color w:val="000000"/>
                      <w:sz w:val="21"/>
                      <w:szCs w:val="21"/>
                      <w:highlight w:val="none"/>
                      <w:u w:val="none"/>
                      <w:lang w:eastAsia="zh-CN"/>
                    </w:rPr>
                    <w:t>本项目</w:t>
                  </w:r>
                  <w:r>
                    <w:rPr>
                      <w:rFonts w:hint="eastAsia" w:ascii="Times New Roman" w:hAnsi="Times New Roman" w:eastAsia="宋体" w:cs="Times New Roman"/>
                      <w:color w:val="000000"/>
                      <w:sz w:val="21"/>
                      <w:szCs w:val="21"/>
                      <w:highlight w:val="none"/>
                      <w:lang w:val="en-US" w:eastAsia="zh-CN"/>
                    </w:rPr>
                    <w:t>一期工程</w:t>
                  </w:r>
                  <w:r>
                    <w:rPr>
                      <w:rFonts w:hint="eastAsia"/>
                      <w:color w:val="000000"/>
                      <w:sz w:val="21"/>
                      <w:szCs w:val="21"/>
                      <w:highlight w:val="none"/>
                      <w:lang w:eastAsia="zh-CN"/>
                    </w:rPr>
                    <w:t>建成后，</w:t>
                  </w:r>
                  <w:r>
                    <w:rPr>
                      <w:rFonts w:hint="eastAsia" w:ascii="Times New Roman" w:hAnsi="Times New Roman" w:cs="Times New Roman"/>
                      <w:b w:val="0"/>
                      <w:bCs w:val="0"/>
                      <w:color w:val="000000"/>
                      <w:sz w:val="21"/>
                      <w:szCs w:val="21"/>
                      <w:highlight w:val="none"/>
                      <w:u w:val="none"/>
                      <w:lang w:eastAsia="zh-CN"/>
                    </w:rPr>
                    <w:t>排气筒</w:t>
                  </w:r>
                  <w:r>
                    <w:rPr>
                      <w:rFonts w:hint="eastAsia" w:ascii="Times New Roman" w:hAnsi="Times New Roman" w:cs="Times New Roman"/>
                      <w:b w:val="0"/>
                      <w:bCs w:val="0"/>
                      <w:color w:val="000000"/>
                      <w:sz w:val="21"/>
                      <w:szCs w:val="21"/>
                      <w:highlight w:val="none"/>
                      <w:u w:val="none"/>
                      <w:lang w:val="en-US" w:eastAsia="zh-CN"/>
                    </w:rPr>
                    <w:t>DA001</w:t>
                  </w:r>
                  <w:r>
                    <w:rPr>
                      <w:rFonts w:hint="default" w:ascii="Times New Roman" w:hAnsi="Times New Roman" w:cs="Times New Roman"/>
                      <w:b w:val="0"/>
                      <w:bCs w:val="0"/>
                      <w:color w:val="000000"/>
                      <w:sz w:val="21"/>
                      <w:szCs w:val="21"/>
                      <w:highlight w:val="none"/>
                      <w:u w:val="none"/>
                    </w:rPr>
                    <w:t>颗粒物</w:t>
                  </w:r>
                  <w:r>
                    <w:rPr>
                      <w:rFonts w:hint="eastAsia" w:ascii="Times New Roman" w:hAnsi="Times New Roman" w:cs="Times New Roman"/>
                      <w:b w:val="0"/>
                      <w:bCs w:val="0"/>
                      <w:color w:val="000000"/>
                      <w:sz w:val="21"/>
                      <w:szCs w:val="21"/>
                      <w:highlight w:val="none"/>
                      <w:u w:val="none"/>
                      <w:lang w:eastAsia="zh-CN"/>
                    </w:rPr>
                    <w:t>有</w:t>
                  </w:r>
                  <w:r>
                    <w:rPr>
                      <w:rFonts w:hint="default" w:ascii="Times New Roman" w:hAnsi="Times New Roman" w:cs="Times New Roman"/>
                      <w:b w:val="0"/>
                      <w:bCs w:val="0"/>
                      <w:color w:val="000000"/>
                      <w:sz w:val="21"/>
                      <w:szCs w:val="21"/>
                      <w:highlight w:val="none"/>
                      <w:u w:val="none"/>
                    </w:rPr>
                    <w:t>组织排放浓度为</w:t>
                  </w:r>
                  <w:r>
                    <w:rPr>
                      <w:rFonts w:hint="eastAsia" w:cs="Times New Roman"/>
                      <w:b w:val="0"/>
                      <w:bCs w:val="0"/>
                      <w:color w:val="000000"/>
                      <w:sz w:val="21"/>
                      <w:szCs w:val="21"/>
                      <w:highlight w:val="none"/>
                      <w:u w:val="none"/>
                      <w:lang w:val="en-US" w:eastAsia="zh-CN"/>
                    </w:rPr>
                    <w:t>9.3</w:t>
                  </w:r>
                  <w:r>
                    <w:rPr>
                      <w:rFonts w:hint="default" w:ascii="Times New Roman" w:hAnsi="Times New Roman" w:cs="Times New Roman"/>
                      <w:b w:val="0"/>
                      <w:bCs w:val="0"/>
                      <w:color w:val="000000"/>
                      <w:sz w:val="21"/>
                      <w:szCs w:val="21"/>
                      <w:highlight w:val="none"/>
                      <w:u w:val="none"/>
                    </w:rPr>
                    <w:t>mg/m</w:t>
                  </w:r>
                  <w:r>
                    <w:rPr>
                      <w:rFonts w:hint="default" w:ascii="Times New Roman" w:hAnsi="Times New Roman" w:cs="Times New Roman"/>
                      <w:b w:val="0"/>
                      <w:bCs w:val="0"/>
                      <w:color w:val="000000"/>
                      <w:sz w:val="21"/>
                      <w:szCs w:val="21"/>
                      <w:highlight w:val="none"/>
                      <w:u w:val="none"/>
                      <w:vertAlign w:val="superscript"/>
                    </w:rPr>
                    <w:t>3</w:t>
                  </w:r>
                  <w:r>
                    <w:rPr>
                      <w:rFonts w:hint="eastAsia" w:cs="Times New Roman"/>
                      <w:b w:val="0"/>
                      <w:bCs w:val="0"/>
                      <w:color w:val="000000"/>
                      <w:sz w:val="21"/>
                      <w:szCs w:val="21"/>
                      <w:highlight w:val="none"/>
                      <w:u w:val="none"/>
                      <w:lang w:eastAsia="zh-CN"/>
                    </w:rPr>
                    <w:t>，可满足</w:t>
                  </w:r>
                  <w:r>
                    <w:rPr>
                      <w:rFonts w:hint="default" w:ascii="Times New Roman" w:hAnsi="Times New Roman" w:eastAsia="宋体" w:cs="Times New Roman"/>
                      <w:b w:val="0"/>
                      <w:bCs/>
                      <w:color w:val="auto"/>
                      <w:sz w:val="21"/>
                      <w:szCs w:val="21"/>
                      <w:u w:val="none"/>
                      <w:lang w:val="en-US" w:eastAsia="zh-CN"/>
                    </w:rPr>
                    <w:t>全厂有组织PM排放浓度≤10mg/m</w:t>
                  </w:r>
                  <w:r>
                    <w:rPr>
                      <w:rFonts w:hint="default" w:ascii="Times New Roman" w:hAnsi="Times New Roman" w:eastAsia="宋体" w:cs="Times New Roman"/>
                      <w:b w:val="0"/>
                      <w:bCs/>
                      <w:color w:val="auto"/>
                      <w:sz w:val="21"/>
                      <w:szCs w:val="21"/>
                      <w:u w:val="none"/>
                      <w:vertAlign w:val="superscript"/>
                      <w:lang w:val="en-US" w:eastAsia="zh-CN"/>
                    </w:rPr>
                    <w:t>3</w:t>
                  </w:r>
                  <w:r>
                    <w:rPr>
                      <w:rFonts w:hint="eastAsia" w:cs="Times New Roman"/>
                      <w:b w:val="0"/>
                      <w:bCs/>
                      <w:color w:val="auto"/>
                      <w:sz w:val="21"/>
                      <w:szCs w:val="21"/>
                      <w:u w:val="none"/>
                      <w:vertAlign w:val="baseline"/>
                      <w:lang w:val="en-US" w:eastAsia="zh-CN"/>
                    </w:rPr>
                    <w:t>的要求</w:t>
                  </w:r>
                  <w:r>
                    <w:rPr>
                      <w:rFonts w:hint="eastAsia" w:ascii="Times New Roman" w:hAnsi="Times New Roman" w:eastAsia="宋体" w:cs="Times New Roman"/>
                      <w:b w:val="0"/>
                      <w:bCs/>
                      <w:color w:val="auto"/>
                      <w:sz w:val="21"/>
                      <w:szCs w:val="21"/>
                      <w:u w:val="none"/>
                      <w:vertAlign w:val="baseline"/>
                      <w:lang w:val="en-US" w:eastAsia="zh-CN"/>
                    </w:rPr>
                    <w:t>。</w:t>
                  </w:r>
                </w:p>
              </w:tc>
              <w:tc>
                <w:tcPr>
                  <w:tcW w:w="449" w:type="pct"/>
                  <w:noWrap w:val="0"/>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b w:val="0"/>
                      <w:bCs/>
                      <w:color w:val="000000"/>
                      <w:highlight w:val="none"/>
                      <w:u w:val="none"/>
                    </w:rPr>
                  </w:pPr>
                  <w:r>
                    <w:rPr>
                      <w:rFonts w:hint="eastAsia"/>
                      <w:b w:val="0"/>
                      <w:bCs/>
                      <w:kern w:val="0"/>
                      <w:highlight w:val="none"/>
                      <w:u w:val="none"/>
                    </w:rPr>
                    <w:t>相符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39" w:type="pct"/>
                  <w:gridSpan w:val="2"/>
                  <w:noWrap w:val="0"/>
                  <w:vAlign w:val="center"/>
                </w:tcPr>
                <w:p>
                  <w:pPr>
                    <w:keepNext w:val="0"/>
                    <w:keepLines w:val="0"/>
                    <w:pageBreakBefore w:val="0"/>
                    <w:kinsoku/>
                    <w:wordWrap/>
                    <w:overflowPunct/>
                    <w:topLinePunct w:val="0"/>
                    <w:bidi w:val="0"/>
                    <w:adjustRightInd w:val="0"/>
                    <w:snapToGrid w:val="0"/>
                    <w:spacing w:line="240" w:lineRule="auto"/>
                    <w:jc w:val="center"/>
                    <w:textAlignment w:val="auto"/>
                    <w:rPr>
                      <w:b w:val="0"/>
                      <w:bCs/>
                      <w:highlight w:val="none"/>
                      <w:u w:val="none"/>
                    </w:rPr>
                  </w:pPr>
                  <w:r>
                    <w:rPr>
                      <w:b w:val="0"/>
                      <w:bCs/>
                      <w:kern w:val="0"/>
                      <w:highlight w:val="none"/>
                      <w:u w:val="none"/>
                    </w:rPr>
                    <w:t>监测监控水平</w:t>
                  </w:r>
                </w:p>
              </w:tc>
              <w:tc>
                <w:tcPr>
                  <w:tcW w:w="2045"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b w:val="0"/>
                      <w:bCs/>
                      <w:color w:val="auto"/>
                      <w:sz w:val="21"/>
                      <w:szCs w:val="21"/>
                      <w:u w:val="none"/>
                      <w:lang w:val="en-US" w:eastAsia="zh-CN"/>
                    </w:rPr>
                  </w:pPr>
                  <w:r>
                    <w:rPr>
                      <w:rFonts w:hint="default" w:ascii="Times New Roman" w:hAnsi="Times New Roman" w:eastAsia="宋体" w:cs="Times New Roman"/>
                      <w:b w:val="0"/>
                      <w:bCs/>
                      <w:color w:val="auto"/>
                      <w:sz w:val="21"/>
                      <w:szCs w:val="21"/>
                      <w:u w:val="none"/>
                      <w:lang w:val="en-US" w:eastAsia="zh-CN"/>
                    </w:rPr>
                    <w:t>1、有组织排放口按生态环境部门要求安装烟气排放自动监控设施（CEMS），并按要求联网；</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b w:val="0"/>
                      <w:bCs/>
                      <w:color w:val="auto"/>
                      <w:sz w:val="21"/>
                      <w:szCs w:val="21"/>
                      <w:u w:val="none"/>
                      <w:lang w:val="en-US" w:eastAsia="zh-CN"/>
                    </w:rPr>
                  </w:pPr>
                  <w:r>
                    <w:rPr>
                      <w:rFonts w:hint="default" w:ascii="Times New Roman" w:hAnsi="Times New Roman" w:eastAsia="宋体" w:cs="Times New Roman"/>
                      <w:b w:val="0"/>
                      <w:bCs/>
                      <w:color w:val="auto"/>
                      <w:sz w:val="21"/>
                      <w:szCs w:val="21"/>
                      <w:u w:val="none"/>
                      <w:lang w:val="en-US" w:eastAsia="zh-CN"/>
                    </w:rPr>
                    <w:t>2、有组织排口按照排污许可证要求开展自行监测；</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b w:val="0"/>
                      <w:bCs/>
                      <w:color w:val="auto"/>
                      <w:sz w:val="21"/>
                      <w:szCs w:val="21"/>
                      <w:u w:val="none"/>
                      <w:lang w:val="en-US" w:eastAsia="zh-CN"/>
                    </w:rPr>
                  </w:pPr>
                  <w:r>
                    <w:rPr>
                      <w:rFonts w:hint="default" w:ascii="Times New Roman" w:hAnsi="Times New Roman" w:eastAsia="宋体" w:cs="Times New Roman"/>
                      <w:b w:val="0"/>
                      <w:bCs/>
                      <w:color w:val="auto"/>
                      <w:sz w:val="21"/>
                      <w:szCs w:val="21"/>
                      <w:u w:val="none"/>
                      <w:lang w:val="en-US" w:eastAsia="zh-CN"/>
                    </w:rPr>
                    <w:t>3、涉气生产线、生产工序、生产装置及污染治理设施安装有用电监管设备，用电监管设备与省、市生态环境部门 用电监管平台联网；</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b w:val="0"/>
                      <w:bCs/>
                      <w:sz w:val="21"/>
                      <w:szCs w:val="21"/>
                      <w:highlight w:val="none"/>
                      <w:u w:val="none"/>
                    </w:rPr>
                  </w:pPr>
                  <w:r>
                    <w:rPr>
                      <w:rFonts w:hint="default" w:ascii="Times New Roman" w:hAnsi="Times New Roman" w:eastAsia="宋体" w:cs="Times New Roman"/>
                      <w:b w:val="0"/>
                      <w:bCs/>
                      <w:color w:val="auto"/>
                      <w:sz w:val="21"/>
                      <w:szCs w:val="21"/>
                      <w:u w:val="none"/>
                      <w:lang w:val="en-US" w:eastAsia="zh-CN"/>
                    </w:rPr>
                    <w:t>4、厂内未安装在线监控和用电量监管的涉气设施主要投料口、卸料口等位置安装高清视频监控系统，数据可保存 三个月以上；</w:t>
                  </w:r>
                </w:p>
              </w:tc>
              <w:tc>
                <w:tcPr>
                  <w:tcW w:w="1766"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b w:val="0"/>
                      <w:bCs/>
                      <w:color w:val="000000"/>
                      <w:sz w:val="21"/>
                      <w:szCs w:val="21"/>
                      <w:highlight w:val="none"/>
                      <w:u w:val="none"/>
                    </w:rPr>
                  </w:pPr>
                  <w:r>
                    <w:rPr>
                      <w:rFonts w:hint="eastAsia" w:cs="Times New Roman"/>
                      <w:b w:val="0"/>
                      <w:bCs/>
                      <w:color w:val="auto"/>
                      <w:sz w:val="21"/>
                      <w:szCs w:val="21"/>
                      <w:u w:val="none"/>
                      <w:lang w:val="en-US" w:eastAsia="zh-CN"/>
                    </w:rPr>
                    <w:t>本项目</w:t>
                  </w:r>
                  <w:r>
                    <w:rPr>
                      <w:rFonts w:hint="eastAsia" w:ascii="Times New Roman" w:hAnsi="Times New Roman" w:eastAsia="宋体" w:cs="Times New Roman"/>
                      <w:color w:val="000000"/>
                      <w:sz w:val="21"/>
                      <w:szCs w:val="21"/>
                      <w:highlight w:val="none"/>
                      <w:lang w:val="en-US" w:eastAsia="zh-CN"/>
                    </w:rPr>
                    <w:t>一期工程</w:t>
                  </w:r>
                  <w:r>
                    <w:rPr>
                      <w:rFonts w:hint="eastAsia" w:cs="Times New Roman"/>
                      <w:b w:val="0"/>
                      <w:bCs/>
                      <w:color w:val="auto"/>
                      <w:sz w:val="21"/>
                      <w:szCs w:val="21"/>
                      <w:u w:val="none"/>
                      <w:lang w:val="en-US" w:eastAsia="zh-CN"/>
                    </w:rPr>
                    <w:t>建成后制定监测计划并按监测计划进行监测，并按要求配备监控及监管设备等。</w:t>
                  </w:r>
                </w:p>
              </w:tc>
              <w:tc>
                <w:tcPr>
                  <w:tcW w:w="449" w:type="pct"/>
                  <w:noWrap w:val="0"/>
                  <w:vAlign w:val="center"/>
                </w:tcPr>
                <w:p>
                  <w:pPr>
                    <w:keepNext w:val="0"/>
                    <w:keepLines w:val="0"/>
                    <w:pageBreakBefore w:val="0"/>
                    <w:kinsoku/>
                    <w:wordWrap/>
                    <w:overflowPunct/>
                    <w:topLinePunct w:val="0"/>
                    <w:bidi w:val="0"/>
                    <w:adjustRightInd w:val="0"/>
                    <w:snapToGrid w:val="0"/>
                    <w:spacing w:line="240" w:lineRule="auto"/>
                    <w:jc w:val="center"/>
                    <w:textAlignment w:val="auto"/>
                    <w:rPr>
                      <w:b w:val="0"/>
                      <w:bCs/>
                      <w:color w:val="000000"/>
                      <w:highlight w:val="none"/>
                      <w:u w:val="none"/>
                    </w:rPr>
                  </w:pPr>
                  <w:r>
                    <w:rPr>
                      <w:rFonts w:hint="eastAsia"/>
                      <w:b w:val="0"/>
                      <w:bCs/>
                      <w:kern w:val="0"/>
                      <w:highlight w:val="none"/>
                      <w:u w:val="none"/>
                    </w:rPr>
                    <w:t>相符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39" w:type="pct"/>
                  <w:gridSpan w:val="2"/>
                  <w:noWrap w:val="0"/>
                  <w:vAlign w:val="center"/>
                </w:tcPr>
                <w:p>
                  <w:pPr>
                    <w:keepNext w:val="0"/>
                    <w:keepLines w:val="0"/>
                    <w:pageBreakBefore w:val="0"/>
                    <w:kinsoku/>
                    <w:wordWrap/>
                    <w:overflowPunct/>
                    <w:topLinePunct w:val="0"/>
                    <w:bidi w:val="0"/>
                    <w:adjustRightInd w:val="0"/>
                    <w:snapToGrid w:val="0"/>
                    <w:spacing w:line="240" w:lineRule="auto"/>
                    <w:jc w:val="center"/>
                    <w:textAlignment w:val="auto"/>
                    <w:rPr>
                      <w:b w:val="0"/>
                      <w:bCs/>
                      <w:kern w:val="0"/>
                      <w:highlight w:val="none"/>
                      <w:u w:val="none"/>
                    </w:rPr>
                  </w:pPr>
                  <w:r>
                    <w:rPr>
                      <w:b w:val="0"/>
                      <w:bCs/>
                      <w:highlight w:val="none"/>
                      <w:u w:val="none"/>
                    </w:rPr>
                    <w:t>环境管理水平</w:t>
                  </w:r>
                </w:p>
              </w:tc>
              <w:tc>
                <w:tcPr>
                  <w:tcW w:w="2045" w:type="pct"/>
                  <w:noWrap w:val="0"/>
                  <w:vAlign w:val="center"/>
                </w:tcPr>
                <w:p>
                  <w:pPr>
                    <w:keepNext w:val="0"/>
                    <w:keepLines w:val="0"/>
                    <w:pageBreakBefore w:val="0"/>
                    <w:widowControl/>
                    <w:numPr>
                      <w:ilvl w:val="0"/>
                      <w:numId w:val="0"/>
                    </w:numPr>
                    <w:kinsoku/>
                    <w:wordWrap/>
                    <w:overflowPunct/>
                    <w:topLinePunct w:val="0"/>
                    <w:bidi w:val="0"/>
                    <w:adjustRightInd w:val="0"/>
                    <w:snapToGrid w:val="0"/>
                    <w:spacing w:line="240" w:lineRule="auto"/>
                    <w:jc w:val="left"/>
                    <w:textAlignment w:val="auto"/>
                    <w:rPr>
                      <w:rFonts w:hint="default" w:ascii="Times New Roman" w:hAnsi="Times New Roman" w:eastAsia="宋体" w:cs="Times New Roman"/>
                      <w:b w:val="0"/>
                      <w:bCs/>
                      <w:color w:val="auto"/>
                      <w:sz w:val="21"/>
                      <w:szCs w:val="21"/>
                      <w:u w:val="none"/>
                      <w:lang w:val="en-US" w:eastAsia="zh-CN"/>
                    </w:rPr>
                  </w:pPr>
                  <w:r>
                    <w:rPr>
                      <w:rFonts w:hint="default" w:ascii="Times New Roman" w:hAnsi="Times New Roman" w:eastAsia="宋体" w:cs="Times New Roman"/>
                      <w:b w:val="0"/>
                      <w:bCs/>
                      <w:color w:val="auto"/>
                      <w:sz w:val="21"/>
                      <w:szCs w:val="21"/>
                      <w:u w:val="none"/>
                      <w:lang w:val="en-US" w:eastAsia="zh-CN"/>
                    </w:rPr>
                    <w:t>1、环保档案：①环评批复文件或环境现状评估备案证明；②排污许可证；③竣工环保验收文件；④环境管理制度；⑤废气治理设施运行管理规程；⑥一年内废气监测报告；</w:t>
                  </w:r>
                </w:p>
                <w:p>
                  <w:pPr>
                    <w:pStyle w:val="3"/>
                    <w:keepNext w:val="0"/>
                    <w:keepLines w:val="0"/>
                    <w:pageBreakBefore w:val="0"/>
                    <w:numPr>
                      <w:ilvl w:val="0"/>
                      <w:numId w:val="0"/>
                    </w:numPr>
                    <w:kinsoku/>
                    <w:wordWrap/>
                    <w:overflowPunct/>
                    <w:topLinePunct w:val="0"/>
                    <w:bidi w:val="0"/>
                    <w:spacing w:line="240" w:lineRule="auto"/>
                    <w:ind w:leftChars="0"/>
                    <w:textAlignment w:val="auto"/>
                    <w:rPr>
                      <w:rFonts w:hint="default" w:ascii="Times New Roman" w:hAnsi="Times New Roman" w:eastAsia="宋体" w:cs="Times New Roman"/>
                      <w:b w:val="0"/>
                      <w:bCs/>
                      <w:color w:val="auto"/>
                      <w:sz w:val="21"/>
                      <w:szCs w:val="21"/>
                      <w:u w:val="none"/>
                      <w:lang w:val="en-US" w:eastAsia="zh-CN"/>
                    </w:rPr>
                  </w:pPr>
                  <w:r>
                    <w:rPr>
                      <w:rFonts w:hint="default" w:ascii="Times New Roman" w:hAnsi="Times New Roman" w:eastAsia="宋体" w:cs="Times New Roman"/>
                      <w:b w:val="0"/>
                      <w:bCs/>
                      <w:color w:val="auto"/>
                      <w:sz w:val="21"/>
                      <w:szCs w:val="21"/>
                      <w:u w:val="none"/>
                      <w:lang w:val="en-US" w:eastAsia="zh-CN"/>
                    </w:rPr>
                    <w:t>2、台账记录：①生产设施运行管理信息（生产时间、运行负荷、产品产量等）；②废气污染治理设施运行管理信息；③监测记录信息（主要污染排放口废气排放记录等）；④主要原辅材料消耗记录；⑤燃料消耗记录；⑥电消耗记录（已安装用电监管的企业）。</w:t>
                  </w:r>
                </w:p>
                <w:p>
                  <w:pPr>
                    <w:keepNext w:val="0"/>
                    <w:keepLines w:val="0"/>
                    <w:pageBreakBefore w:val="0"/>
                    <w:numPr>
                      <w:ilvl w:val="0"/>
                      <w:numId w:val="0"/>
                    </w:numPr>
                    <w:kinsoku/>
                    <w:wordWrap/>
                    <w:overflowPunct/>
                    <w:topLinePunct w:val="0"/>
                    <w:bidi w:val="0"/>
                    <w:spacing w:line="240" w:lineRule="auto"/>
                    <w:ind w:leftChars="0"/>
                    <w:textAlignment w:val="auto"/>
                    <w:rPr>
                      <w:rFonts w:hint="default" w:ascii="Times New Roman" w:hAnsi="Times New Roman" w:eastAsia="宋体" w:cs="Times New Roman"/>
                      <w:b w:val="0"/>
                      <w:bCs/>
                      <w:sz w:val="21"/>
                      <w:szCs w:val="21"/>
                      <w:u w:val="none"/>
                    </w:rPr>
                  </w:pPr>
                  <w:r>
                    <w:rPr>
                      <w:rFonts w:hint="default" w:ascii="Times New Roman" w:hAnsi="Times New Roman" w:eastAsia="宋体" w:cs="Times New Roman"/>
                      <w:b w:val="0"/>
                      <w:bCs/>
                      <w:color w:val="auto"/>
                      <w:sz w:val="21"/>
                      <w:szCs w:val="21"/>
                      <w:u w:val="none"/>
                      <w:lang w:val="en-US" w:eastAsia="zh-CN"/>
                    </w:rPr>
                    <w:t>3、设置环保部门，配备专职环保人员，并具备相应的环境管理能力。</w:t>
                  </w:r>
                </w:p>
              </w:tc>
              <w:tc>
                <w:tcPr>
                  <w:tcW w:w="1766" w:type="pct"/>
                  <w:noWrap w:val="0"/>
                  <w:vAlign w:val="center"/>
                </w:tcPr>
                <w:p>
                  <w:pPr>
                    <w:keepNext w:val="0"/>
                    <w:keepLines w:val="0"/>
                    <w:pageBreakBefore w:val="0"/>
                    <w:widowControl/>
                    <w:numPr>
                      <w:ilvl w:val="0"/>
                      <w:numId w:val="0"/>
                    </w:numPr>
                    <w:kinsoku/>
                    <w:wordWrap/>
                    <w:overflowPunct/>
                    <w:topLinePunct w:val="0"/>
                    <w:bidi w:val="0"/>
                    <w:adjustRightInd w:val="0"/>
                    <w:snapToGrid w:val="0"/>
                    <w:spacing w:line="240" w:lineRule="auto"/>
                    <w:jc w:val="left"/>
                    <w:textAlignment w:val="auto"/>
                    <w:rPr>
                      <w:rFonts w:hint="default" w:ascii="Times New Roman" w:hAnsi="Times New Roman" w:eastAsia="宋体" w:cs="Times New Roman"/>
                      <w:b w:val="0"/>
                      <w:bCs/>
                      <w:color w:val="auto"/>
                      <w:sz w:val="21"/>
                      <w:szCs w:val="21"/>
                      <w:u w:val="none"/>
                      <w:lang w:val="en-US" w:eastAsia="zh-CN"/>
                    </w:rPr>
                  </w:pPr>
                  <w:r>
                    <w:rPr>
                      <w:rFonts w:hint="eastAsia" w:ascii="Times New Roman" w:hAnsi="Times New Roman" w:eastAsia="宋体" w:cs="Times New Roman"/>
                      <w:b w:val="0"/>
                      <w:bCs/>
                      <w:color w:val="auto"/>
                      <w:sz w:val="21"/>
                      <w:szCs w:val="21"/>
                      <w:u w:val="none"/>
                      <w:lang w:val="en-US" w:eastAsia="zh-CN"/>
                    </w:rPr>
                    <w:t>本项目</w:t>
                  </w:r>
                  <w:r>
                    <w:rPr>
                      <w:rFonts w:hint="eastAsia" w:ascii="Times New Roman" w:hAnsi="Times New Roman" w:eastAsia="宋体" w:cs="Times New Roman"/>
                      <w:color w:val="000000"/>
                      <w:sz w:val="21"/>
                      <w:szCs w:val="21"/>
                      <w:highlight w:val="none"/>
                      <w:lang w:val="en-US" w:eastAsia="zh-CN"/>
                    </w:rPr>
                    <w:t>一期工程</w:t>
                  </w:r>
                  <w:r>
                    <w:rPr>
                      <w:rFonts w:hint="eastAsia" w:ascii="Times New Roman" w:hAnsi="Times New Roman" w:eastAsia="宋体" w:cs="Times New Roman"/>
                      <w:b w:val="0"/>
                      <w:bCs/>
                      <w:color w:val="auto"/>
                      <w:sz w:val="21"/>
                      <w:szCs w:val="21"/>
                      <w:u w:val="none"/>
                      <w:lang w:val="en-US" w:eastAsia="zh-CN"/>
                    </w:rPr>
                    <w:t>建成后</w:t>
                  </w:r>
                  <w:r>
                    <w:rPr>
                      <w:rFonts w:hint="eastAsia" w:cs="Times New Roman"/>
                      <w:b w:val="0"/>
                      <w:bCs/>
                      <w:color w:val="auto"/>
                      <w:sz w:val="21"/>
                      <w:szCs w:val="21"/>
                      <w:u w:val="none"/>
                      <w:lang w:val="en-US" w:eastAsia="zh-CN"/>
                    </w:rPr>
                    <w:t>1、</w:t>
                  </w:r>
                  <w:r>
                    <w:rPr>
                      <w:rFonts w:hint="eastAsia" w:ascii="Times New Roman" w:hAnsi="Times New Roman" w:eastAsia="宋体" w:cs="Times New Roman"/>
                      <w:b w:val="0"/>
                      <w:bCs/>
                      <w:color w:val="auto"/>
                      <w:sz w:val="21"/>
                      <w:szCs w:val="21"/>
                      <w:u w:val="none"/>
                      <w:lang w:val="en-US" w:eastAsia="zh-CN"/>
                    </w:rPr>
                    <w:t>按要求</w:t>
                  </w:r>
                  <w:r>
                    <w:rPr>
                      <w:rFonts w:hint="eastAsia" w:cs="Times New Roman"/>
                      <w:b w:val="0"/>
                      <w:bCs/>
                      <w:color w:val="auto"/>
                      <w:sz w:val="21"/>
                      <w:szCs w:val="21"/>
                      <w:u w:val="none"/>
                      <w:lang w:val="en-US" w:eastAsia="zh-CN"/>
                    </w:rPr>
                    <w:t>建立</w:t>
                  </w:r>
                  <w:r>
                    <w:rPr>
                      <w:rFonts w:hint="default" w:ascii="Times New Roman" w:hAnsi="Times New Roman" w:eastAsia="宋体" w:cs="Times New Roman"/>
                      <w:b w:val="0"/>
                      <w:bCs/>
                      <w:color w:val="auto"/>
                      <w:sz w:val="21"/>
                      <w:szCs w:val="21"/>
                      <w:u w:val="none"/>
                      <w:lang w:val="en-US" w:eastAsia="zh-CN"/>
                    </w:rPr>
                    <w:t>环保档案：①环评批复文件；②排污许可证；③竣工环保验收文件；④环境管理制度；⑤废气治理设施运行管理规程；⑥一年内废气监测报告；</w:t>
                  </w:r>
                </w:p>
                <w:p>
                  <w:pPr>
                    <w:pStyle w:val="3"/>
                    <w:keepNext w:val="0"/>
                    <w:keepLines w:val="0"/>
                    <w:pageBreakBefore w:val="0"/>
                    <w:numPr>
                      <w:ilvl w:val="0"/>
                      <w:numId w:val="0"/>
                    </w:numPr>
                    <w:kinsoku/>
                    <w:wordWrap/>
                    <w:overflowPunct/>
                    <w:topLinePunct w:val="0"/>
                    <w:bidi w:val="0"/>
                    <w:spacing w:line="240" w:lineRule="auto"/>
                    <w:ind w:leftChars="0"/>
                    <w:textAlignment w:val="auto"/>
                    <w:rPr>
                      <w:rFonts w:hint="default" w:ascii="Times New Roman" w:hAnsi="Times New Roman" w:eastAsia="宋体" w:cs="Times New Roman"/>
                      <w:b w:val="0"/>
                      <w:bCs/>
                      <w:color w:val="auto"/>
                      <w:sz w:val="21"/>
                      <w:szCs w:val="21"/>
                      <w:u w:val="none"/>
                      <w:lang w:val="en-US" w:eastAsia="zh-CN"/>
                    </w:rPr>
                  </w:pPr>
                  <w:r>
                    <w:rPr>
                      <w:rFonts w:hint="default" w:ascii="Times New Roman" w:hAnsi="Times New Roman" w:eastAsia="宋体" w:cs="Times New Roman"/>
                      <w:b w:val="0"/>
                      <w:bCs/>
                      <w:color w:val="auto"/>
                      <w:sz w:val="21"/>
                      <w:szCs w:val="21"/>
                      <w:u w:val="none"/>
                      <w:lang w:val="en-US" w:eastAsia="zh-CN"/>
                    </w:rPr>
                    <w:t>2、</w:t>
                  </w:r>
                  <w:r>
                    <w:rPr>
                      <w:rFonts w:hint="eastAsia" w:ascii="Times New Roman" w:hAnsi="Times New Roman" w:eastAsia="宋体" w:cs="Times New Roman"/>
                      <w:b w:val="0"/>
                      <w:bCs/>
                      <w:color w:val="auto"/>
                      <w:sz w:val="21"/>
                      <w:szCs w:val="21"/>
                      <w:u w:val="none"/>
                      <w:lang w:val="en-US" w:eastAsia="zh-CN"/>
                    </w:rPr>
                    <w:t>按要求</w:t>
                  </w:r>
                  <w:r>
                    <w:rPr>
                      <w:rFonts w:hint="eastAsia" w:eastAsia="宋体" w:cs="Times New Roman"/>
                      <w:b w:val="0"/>
                      <w:bCs/>
                      <w:color w:val="auto"/>
                      <w:sz w:val="21"/>
                      <w:szCs w:val="21"/>
                      <w:u w:val="none"/>
                      <w:lang w:val="en-US" w:eastAsia="zh-CN"/>
                    </w:rPr>
                    <w:t>进行</w:t>
                  </w:r>
                  <w:r>
                    <w:rPr>
                      <w:rFonts w:hint="default" w:ascii="Times New Roman" w:hAnsi="Times New Roman" w:eastAsia="宋体" w:cs="Times New Roman"/>
                      <w:b w:val="0"/>
                      <w:bCs/>
                      <w:color w:val="auto"/>
                      <w:sz w:val="21"/>
                      <w:szCs w:val="21"/>
                      <w:u w:val="none"/>
                      <w:lang w:val="en-US" w:eastAsia="zh-CN"/>
                    </w:rPr>
                    <w:t>台账记录：①生产设施运行管理信息（生产时间、运行负荷、产品产量等）；②废气污染治理设施运行管理信息；③监测记录信息（主要污染排放口废气排放记录等）；④主要原辅材料消耗记录；⑤电消耗记录（已安装用电监管的企业）。</w:t>
                  </w:r>
                </w:p>
                <w:p>
                  <w:pPr>
                    <w:keepNext w:val="0"/>
                    <w:keepLines w:val="0"/>
                    <w:pageBreakBefore w:val="0"/>
                    <w:widowControl/>
                    <w:kinsoku/>
                    <w:wordWrap/>
                    <w:overflowPunct/>
                    <w:topLinePunct w:val="0"/>
                    <w:bidi w:val="0"/>
                    <w:adjustRightInd w:val="0"/>
                    <w:snapToGrid w:val="0"/>
                    <w:spacing w:line="240" w:lineRule="auto"/>
                    <w:jc w:val="left"/>
                    <w:textAlignment w:val="auto"/>
                    <w:rPr>
                      <w:rFonts w:hint="eastAsia"/>
                      <w:lang w:eastAsia="zh-CN"/>
                    </w:rPr>
                  </w:pPr>
                  <w:r>
                    <w:rPr>
                      <w:rFonts w:hint="default" w:ascii="Times New Roman" w:hAnsi="Times New Roman" w:eastAsia="宋体" w:cs="Times New Roman"/>
                      <w:b w:val="0"/>
                      <w:bCs/>
                      <w:color w:val="auto"/>
                      <w:sz w:val="21"/>
                      <w:szCs w:val="21"/>
                      <w:u w:val="none"/>
                      <w:lang w:val="en-US" w:eastAsia="zh-CN"/>
                    </w:rPr>
                    <w:t>3、设置环保部门，配备专职环保人员，并具备相应的环境管理能力。</w:t>
                  </w:r>
                </w:p>
              </w:tc>
              <w:tc>
                <w:tcPr>
                  <w:tcW w:w="449" w:type="pct"/>
                  <w:noWrap w:val="0"/>
                  <w:vAlign w:val="center"/>
                </w:tcPr>
                <w:p>
                  <w:pPr>
                    <w:keepNext w:val="0"/>
                    <w:keepLines w:val="0"/>
                    <w:pageBreakBefore w:val="0"/>
                    <w:widowControl/>
                    <w:kinsoku/>
                    <w:wordWrap/>
                    <w:overflowPunct/>
                    <w:topLinePunct w:val="0"/>
                    <w:bidi w:val="0"/>
                    <w:adjustRightInd w:val="0"/>
                    <w:snapToGrid w:val="0"/>
                    <w:spacing w:line="240" w:lineRule="auto"/>
                    <w:jc w:val="center"/>
                    <w:textAlignment w:val="auto"/>
                    <w:rPr>
                      <w:b w:val="0"/>
                      <w:bCs/>
                      <w:highlight w:val="none"/>
                      <w:u w:val="none"/>
                    </w:rPr>
                  </w:pPr>
                  <w:r>
                    <w:rPr>
                      <w:rFonts w:hint="eastAsia"/>
                      <w:b w:val="0"/>
                      <w:bCs/>
                      <w:kern w:val="0"/>
                      <w:highlight w:val="none"/>
                      <w:u w:val="none"/>
                    </w:rPr>
                    <w:t>相符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39" w:type="pct"/>
                  <w:gridSpan w:val="2"/>
                  <w:noWrap w:val="0"/>
                  <w:vAlign w:val="center"/>
                </w:tcPr>
                <w:p>
                  <w:pPr>
                    <w:keepNext w:val="0"/>
                    <w:keepLines w:val="0"/>
                    <w:pageBreakBefore w:val="0"/>
                    <w:kinsoku/>
                    <w:wordWrap/>
                    <w:overflowPunct/>
                    <w:topLinePunct w:val="0"/>
                    <w:bidi w:val="0"/>
                    <w:adjustRightInd w:val="0"/>
                    <w:snapToGrid w:val="0"/>
                    <w:spacing w:line="240" w:lineRule="auto"/>
                    <w:jc w:val="center"/>
                    <w:textAlignment w:val="auto"/>
                    <w:rPr>
                      <w:b w:val="0"/>
                      <w:bCs/>
                      <w:kern w:val="0"/>
                      <w:highlight w:val="none"/>
                      <w:u w:val="none"/>
                    </w:rPr>
                  </w:pPr>
                  <w:r>
                    <w:rPr>
                      <w:b w:val="0"/>
                      <w:bCs/>
                      <w:kern w:val="0"/>
                      <w:highlight w:val="none"/>
                      <w:u w:val="none"/>
                    </w:rPr>
                    <w:t>运输方式</w:t>
                  </w:r>
                </w:p>
              </w:tc>
              <w:tc>
                <w:tcPr>
                  <w:tcW w:w="2045"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b w:val="0"/>
                      <w:bCs/>
                      <w:color w:val="auto"/>
                      <w:sz w:val="21"/>
                      <w:szCs w:val="21"/>
                      <w:u w:val="none"/>
                      <w:lang w:val="en-US" w:eastAsia="zh-CN"/>
                    </w:rPr>
                  </w:pPr>
                  <w:r>
                    <w:rPr>
                      <w:rFonts w:hint="default" w:ascii="Times New Roman" w:hAnsi="Times New Roman" w:eastAsia="宋体" w:cs="Times New Roman"/>
                      <w:b w:val="0"/>
                      <w:bCs/>
                      <w:color w:val="auto"/>
                      <w:sz w:val="21"/>
                      <w:szCs w:val="21"/>
                      <w:u w:val="none"/>
                      <w:lang w:val="en-US" w:eastAsia="zh-CN"/>
                    </w:rPr>
                    <w:t>1、公路运输使用国五及以上排放标准的重型载货车辆（含燃气）或新能源车辆比例不低于80%，其他车辆达到国四排放标准（不含燃气车辆）；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b w:val="0"/>
                      <w:bCs/>
                      <w:color w:val="auto"/>
                      <w:sz w:val="21"/>
                      <w:szCs w:val="21"/>
                      <w:u w:val="none"/>
                      <w:lang w:val="en-US" w:eastAsia="zh-CN"/>
                    </w:rPr>
                  </w:pPr>
                  <w:r>
                    <w:rPr>
                      <w:rFonts w:hint="default" w:ascii="Times New Roman" w:hAnsi="Times New Roman" w:eastAsia="宋体" w:cs="Times New Roman"/>
                      <w:b w:val="0"/>
                      <w:bCs/>
                      <w:color w:val="auto"/>
                      <w:sz w:val="21"/>
                      <w:szCs w:val="21"/>
                      <w:u w:val="none"/>
                      <w:lang w:val="en-US" w:eastAsia="zh-CN"/>
                    </w:rPr>
                    <w:t>2、厂区运输车辆达到国五及以上排放标准（含燃气）或使用新能源车辆比例不低于80%，其他车辆达到国四排放标准（不含燃气车辆）；</w:t>
                  </w:r>
                </w:p>
                <w:p>
                  <w:pPr>
                    <w:keepNext w:val="0"/>
                    <w:keepLines w:val="0"/>
                    <w:pageBreakBefore w:val="0"/>
                    <w:widowControl/>
                    <w:kinsoku/>
                    <w:wordWrap/>
                    <w:overflowPunct/>
                    <w:topLinePunct w:val="0"/>
                    <w:autoSpaceDE w:val="0"/>
                    <w:autoSpaceDN w:val="0"/>
                    <w:bidi w:val="0"/>
                    <w:adjustRightInd w:val="0"/>
                    <w:snapToGrid w:val="0"/>
                    <w:spacing w:line="240" w:lineRule="auto"/>
                    <w:jc w:val="left"/>
                    <w:textAlignment w:val="auto"/>
                    <w:rPr>
                      <w:rFonts w:hint="default" w:ascii="Times New Roman" w:hAnsi="Times New Roman" w:eastAsia="宋体" w:cs="Times New Roman"/>
                      <w:b w:val="0"/>
                      <w:bCs/>
                      <w:sz w:val="21"/>
                      <w:szCs w:val="21"/>
                      <w:highlight w:val="none"/>
                      <w:u w:val="none"/>
                    </w:rPr>
                  </w:pPr>
                  <w:r>
                    <w:rPr>
                      <w:rFonts w:hint="default" w:ascii="Times New Roman" w:hAnsi="Times New Roman" w:eastAsia="宋体" w:cs="Times New Roman"/>
                      <w:b w:val="0"/>
                      <w:bCs/>
                      <w:color w:val="auto"/>
                      <w:sz w:val="21"/>
                      <w:szCs w:val="21"/>
                      <w:u w:val="none"/>
                      <w:lang w:val="en-US" w:eastAsia="zh-CN"/>
                    </w:rPr>
                    <w:t>3、厂内非道路移动机械达到国三及以上标准或使用新能源机械。</w:t>
                  </w:r>
                </w:p>
              </w:tc>
              <w:tc>
                <w:tcPr>
                  <w:tcW w:w="1766"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b w:val="0"/>
                      <w:bCs/>
                      <w:color w:val="auto"/>
                      <w:sz w:val="21"/>
                      <w:szCs w:val="21"/>
                      <w:u w:val="none"/>
                      <w:lang w:val="en-US" w:eastAsia="zh-CN"/>
                    </w:rPr>
                  </w:pPr>
                  <w:r>
                    <w:rPr>
                      <w:rFonts w:hint="default" w:ascii="Times New Roman" w:hAnsi="Times New Roman" w:eastAsia="宋体" w:cs="Times New Roman"/>
                      <w:b w:val="0"/>
                      <w:bCs/>
                      <w:color w:val="auto"/>
                      <w:sz w:val="21"/>
                      <w:szCs w:val="21"/>
                      <w:u w:val="none"/>
                      <w:lang w:val="en-US" w:eastAsia="zh-CN"/>
                    </w:rPr>
                    <w:t>1、公路运输使用国五及以上排放标准的重型载货车辆（含燃气）或新能源车辆比例不低于80%，其他车辆达到国四排放标准（不含燃气车辆）；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b w:val="0"/>
                      <w:bCs/>
                      <w:color w:val="auto"/>
                      <w:sz w:val="21"/>
                      <w:szCs w:val="21"/>
                      <w:u w:val="none"/>
                      <w:lang w:val="en-US" w:eastAsia="zh-CN"/>
                    </w:rPr>
                  </w:pPr>
                  <w:r>
                    <w:rPr>
                      <w:rFonts w:hint="default" w:ascii="Times New Roman" w:hAnsi="Times New Roman" w:eastAsia="宋体" w:cs="Times New Roman"/>
                      <w:b w:val="0"/>
                      <w:bCs/>
                      <w:color w:val="auto"/>
                      <w:sz w:val="21"/>
                      <w:szCs w:val="21"/>
                      <w:u w:val="none"/>
                      <w:lang w:val="en-US" w:eastAsia="zh-CN"/>
                    </w:rPr>
                    <w:t>2、厂区运输车辆达到国五及以上排放标准（含燃气）或使用新能源车辆比例不低于80%，其他车辆达到国四排放标准（不含燃气车辆）；</w:t>
                  </w:r>
                </w:p>
                <w:p>
                  <w:pPr>
                    <w:keepNext w:val="0"/>
                    <w:keepLines w:val="0"/>
                    <w:pageBreakBefore w:val="0"/>
                    <w:kinsoku/>
                    <w:wordWrap/>
                    <w:overflowPunct/>
                    <w:topLinePunct w:val="0"/>
                    <w:bidi w:val="0"/>
                    <w:adjustRightInd w:val="0"/>
                    <w:snapToGrid w:val="0"/>
                    <w:spacing w:line="240" w:lineRule="auto"/>
                    <w:jc w:val="left"/>
                    <w:textAlignment w:val="auto"/>
                    <w:rPr>
                      <w:rFonts w:hint="eastAsia"/>
                      <w:b w:val="0"/>
                      <w:bCs/>
                      <w:kern w:val="0"/>
                      <w:highlight w:val="none"/>
                      <w:u w:val="none"/>
                    </w:rPr>
                  </w:pPr>
                  <w:r>
                    <w:rPr>
                      <w:rFonts w:hint="default" w:ascii="Times New Roman" w:hAnsi="Times New Roman" w:eastAsia="宋体" w:cs="Times New Roman"/>
                      <w:b w:val="0"/>
                      <w:bCs/>
                      <w:color w:val="auto"/>
                      <w:sz w:val="21"/>
                      <w:szCs w:val="21"/>
                      <w:u w:val="none"/>
                      <w:lang w:val="en-US" w:eastAsia="zh-CN"/>
                    </w:rPr>
                    <w:t>3、厂内非道路移动机械达到国三及以上标准或使用新能源机械。</w:t>
                  </w:r>
                </w:p>
              </w:tc>
              <w:tc>
                <w:tcPr>
                  <w:tcW w:w="449" w:type="pct"/>
                  <w:noWrap w:val="0"/>
                  <w:vAlign w:val="center"/>
                </w:tcPr>
                <w:p>
                  <w:pPr>
                    <w:keepNext w:val="0"/>
                    <w:keepLines w:val="0"/>
                    <w:pageBreakBefore w:val="0"/>
                    <w:kinsoku/>
                    <w:wordWrap/>
                    <w:overflowPunct/>
                    <w:topLinePunct w:val="0"/>
                    <w:bidi w:val="0"/>
                    <w:adjustRightInd w:val="0"/>
                    <w:snapToGrid w:val="0"/>
                    <w:spacing w:line="240" w:lineRule="auto"/>
                    <w:jc w:val="center"/>
                    <w:textAlignment w:val="auto"/>
                    <w:rPr>
                      <w:b w:val="0"/>
                      <w:bCs/>
                      <w:kern w:val="0"/>
                      <w:highlight w:val="none"/>
                      <w:u w:val="none"/>
                    </w:rPr>
                  </w:pPr>
                  <w:r>
                    <w:rPr>
                      <w:rFonts w:hint="eastAsia"/>
                      <w:b w:val="0"/>
                      <w:bCs/>
                      <w:kern w:val="0"/>
                      <w:highlight w:val="none"/>
                      <w:u w:val="none"/>
                    </w:rPr>
                    <w:t>相符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39" w:type="pct"/>
                  <w:gridSpan w:val="2"/>
                  <w:noWrap w:val="0"/>
                  <w:vAlign w:val="center"/>
                </w:tcPr>
                <w:p>
                  <w:pPr>
                    <w:keepNext w:val="0"/>
                    <w:keepLines w:val="0"/>
                    <w:pageBreakBefore w:val="0"/>
                    <w:kinsoku/>
                    <w:wordWrap/>
                    <w:overflowPunct/>
                    <w:topLinePunct w:val="0"/>
                    <w:bidi w:val="0"/>
                    <w:adjustRightInd w:val="0"/>
                    <w:snapToGrid w:val="0"/>
                    <w:spacing w:line="240" w:lineRule="auto"/>
                    <w:jc w:val="center"/>
                    <w:textAlignment w:val="auto"/>
                    <w:rPr>
                      <w:b w:val="0"/>
                      <w:bCs/>
                      <w:kern w:val="0"/>
                      <w:highlight w:val="none"/>
                      <w:u w:val="none"/>
                    </w:rPr>
                  </w:pPr>
                  <w:r>
                    <w:rPr>
                      <w:b w:val="0"/>
                      <w:bCs/>
                      <w:kern w:val="0"/>
                      <w:highlight w:val="none"/>
                      <w:u w:val="none"/>
                    </w:rPr>
                    <w:t>运输监管</w:t>
                  </w:r>
                </w:p>
              </w:tc>
              <w:tc>
                <w:tcPr>
                  <w:tcW w:w="2045" w:type="pct"/>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jc w:val="left"/>
                    <w:textAlignment w:val="auto"/>
                    <w:rPr>
                      <w:rFonts w:hint="default" w:ascii="Times New Roman" w:hAnsi="Times New Roman" w:eastAsia="宋体" w:cs="Times New Roman"/>
                      <w:b w:val="0"/>
                      <w:bCs/>
                      <w:kern w:val="0"/>
                      <w:sz w:val="21"/>
                      <w:szCs w:val="21"/>
                      <w:highlight w:val="none"/>
                      <w:u w:val="none"/>
                    </w:rPr>
                  </w:pPr>
                  <w:r>
                    <w:rPr>
                      <w:rFonts w:hint="default" w:ascii="Times New Roman" w:hAnsi="Times New Roman" w:eastAsia="宋体" w:cs="Times New Roman"/>
                      <w:b w:val="0"/>
                      <w:bCs/>
                      <w:color w:val="auto"/>
                      <w:sz w:val="21"/>
                      <w:szCs w:val="21"/>
                      <w:u w:val="none"/>
                      <w:lang w:val="en-US" w:eastAsia="zh-CN"/>
                    </w:rPr>
                    <w:t>日均进出货物150吨（或载货车辆日进出10辆次）及以上（货物包括原料、辅料、燃料、产品和其他与生产相关物料）的企业，或纳入我省</w:t>
                  </w:r>
                  <w:r>
                    <w:rPr>
                      <w:rFonts w:hint="eastAsia" w:cs="Times New Roman"/>
                      <w:b w:val="0"/>
                      <w:bCs/>
                      <w:color w:val="auto"/>
                      <w:sz w:val="21"/>
                      <w:szCs w:val="21"/>
                      <w:u w:val="none"/>
                      <w:lang w:val="en-US" w:eastAsia="zh-CN"/>
                    </w:rPr>
                    <w:t>重</w:t>
                  </w:r>
                  <w:r>
                    <w:rPr>
                      <w:rFonts w:hint="default" w:ascii="Times New Roman" w:hAnsi="Times New Roman" w:eastAsia="宋体" w:cs="Times New Roman"/>
                      <w:b w:val="0"/>
                      <w:bCs/>
                      <w:color w:val="auto"/>
                      <w:sz w:val="21"/>
                      <w:szCs w:val="21"/>
                      <w:u w:val="none"/>
                      <w:lang w:val="en-US" w:eastAsia="zh-CN"/>
                    </w:rPr>
                    <w:t>点行业年产值1000万及以上的企业，应参照《重污染天气重点行业移动源应急管理 技术指南》建立门禁视频监控系统和电子台账；其他企业建立电子台账。</w:t>
                  </w:r>
                </w:p>
              </w:tc>
              <w:tc>
                <w:tcPr>
                  <w:tcW w:w="1766" w:type="pct"/>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jc w:val="left"/>
                    <w:textAlignment w:val="auto"/>
                    <w:rPr>
                      <w:rFonts w:hint="eastAsia"/>
                      <w:b w:val="0"/>
                      <w:bCs/>
                      <w:kern w:val="0"/>
                      <w:highlight w:val="none"/>
                      <w:u w:val="none"/>
                    </w:rPr>
                  </w:pPr>
                  <w:r>
                    <w:rPr>
                      <w:rFonts w:hint="eastAsia" w:ascii="Times New Roman" w:hAnsi="Times New Roman" w:eastAsia="宋体" w:cs="Times New Roman"/>
                      <w:b w:val="0"/>
                      <w:bCs/>
                      <w:color w:val="auto"/>
                      <w:sz w:val="21"/>
                      <w:szCs w:val="21"/>
                      <w:u w:val="none"/>
                      <w:lang w:val="en-US" w:eastAsia="zh-CN"/>
                    </w:rPr>
                    <w:t>本项目</w:t>
                  </w:r>
                  <w:r>
                    <w:rPr>
                      <w:rFonts w:hint="eastAsia" w:ascii="Times New Roman" w:hAnsi="Times New Roman" w:eastAsia="宋体" w:cs="Times New Roman"/>
                      <w:color w:val="000000"/>
                      <w:sz w:val="21"/>
                      <w:szCs w:val="21"/>
                      <w:highlight w:val="none"/>
                      <w:lang w:val="en-US" w:eastAsia="zh-CN"/>
                    </w:rPr>
                    <w:t>一期工程</w:t>
                  </w:r>
                  <w:r>
                    <w:rPr>
                      <w:rFonts w:hint="eastAsia" w:ascii="Times New Roman" w:hAnsi="Times New Roman" w:eastAsia="宋体" w:cs="Times New Roman"/>
                      <w:b w:val="0"/>
                      <w:bCs/>
                      <w:color w:val="auto"/>
                      <w:sz w:val="21"/>
                      <w:szCs w:val="21"/>
                      <w:u w:val="none"/>
                      <w:lang w:val="en-US" w:eastAsia="zh-CN"/>
                    </w:rPr>
                    <w:t>建成后</w:t>
                  </w:r>
                  <w:r>
                    <w:rPr>
                      <w:rFonts w:hint="default" w:ascii="Times New Roman" w:hAnsi="Times New Roman" w:eastAsia="宋体" w:cs="Times New Roman"/>
                      <w:b w:val="0"/>
                      <w:bCs/>
                      <w:color w:val="auto"/>
                      <w:sz w:val="21"/>
                      <w:szCs w:val="21"/>
                      <w:u w:val="none"/>
                      <w:lang w:val="en-US" w:eastAsia="zh-CN"/>
                    </w:rPr>
                    <w:t>日均进出货物</w:t>
                  </w:r>
                  <w:r>
                    <w:rPr>
                      <w:rFonts w:hint="eastAsia" w:cs="Times New Roman"/>
                      <w:b w:val="0"/>
                      <w:bCs/>
                      <w:color w:val="auto"/>
                      <w:sz w:val="21"/>
                      <w:szCs w:val="21"/>
                      <w:u w:val="none"/>
                      <w:lang w:val="en-US" w:eastAsia="zh-CN"/>
                    </w:rPr>
                    <w:t>约94</w:t>
                  </w:r>
                  <w:r>
                    <w:rPr>
                      <w:rFonts w:hint="default" w:ascii="Times New Roman" w:hAnsi="Times New Roman" w:eastAsia="宋体" w:cs="Times New Roman"/>
                      <w:b w:val="0"/>
                      <w:bCs/>
                      <w:color w:val="auto"/>
                      <w:sz w:val="21"/>
                      <w:szCs w:val="21"/>
                      <w:u w:val="none"/>
                      <w:lang w:val="en-US" w:eastAsia="zh-CN"/>
                    </w:rPr>
                    <w:t>吨</w:t>
                  </w:r>
                  <w:r>
                    <w:rPr>
                      <w:rFonts w:hint="eastAsia" w:cs="Times New Roman"/>
                      <w:b w:val="0"/>
                      <w:bCs/>
                      <w:color w:val="auto"/>
                      <w:sz w:val="21"/>
                      <w:szCs w:val="21"/>
                      <w:u w:val="none"/>
                      <w:lang w:val="en-US" w:eastAsia="zh-CN"/>
                    </w:rPr>
                    <w:t>，</w:t>
                  </w:r>
                  <w:r>
                    <w:rPr>
                      <w:rFonts w:hint="eastAsia" w:ascii="Times New Roman" w:hAnsi="Times New Roman" w:eastAsia="宋体" w:cs="Times New Roman"/>
                      <w:b w:val="0"/>
                      <w:bCs/>
                      <w:color w:val="auto"/>
                      <w:sz w:val="21"/>
                      <w:szCs w:val="21"/>
                      <w:u w:val="none"/>
                      <w:lang w:val="en-US" w:eastAsia="zh-CN"/>
                    </w:rPr>
                    <w:t>按当地要求</w:t>
                  </w:r>
                  <w:r>
                    <w:rPr>
                      <w:rFonts w:hint="default" w:ascii="Times New Roman" w:hAnsi="Times New Roman" w:eastAsia="宋体" w:cs="Times New Roman"/>
                      <w:b w:val="0"/>
                      <w:bCs/>
                      <w:color w:val="auto"/>
                      <w:sz w:val="21"/>
                      <w:szCs w:val="21"/>
                      <w:u w:val="none"/>
                      <w:lang w:val="en-US" w:eastAsia="zh-CN"/>
                    </w:rPr>
                    <w:t>建立电子台账</w:t>
                  </w:r>
                  <w:r>
                    <w:rPr>
                      <w:rFonts w:hint="eastAsia" w:ascii="Times New Roman" w:hAnsi="Times New Roman" w:eastAsia="宋体" w:cs="Times New Roman"/>
                      <w:b w:val="0"/>
                      <w:bCs/>
                      <w:color w:val="auto"/>
                      <w:sz w:val="21"/>
                      <w:szCs w:val="21"/>
                      <w:u w:val="none"/>
                      <w:lang w:val="en-US" w:eastAsia="zh-CN"/>
                    </w:rPr>
                    <w:t>。</w:t>
                  </w:r>
                </w:p>
              </w:tc>
              <w:tc>
                <w:tcPr>
                  <w:tcW w:w="449" w:type="pct"/>
                  <w:noWrap w:val="0"/>
                  <w:vAlign w:val="center"/>
                </w:tcPr>
                <w:p>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auto"/>
                    <w:rPr>
                      <w:b w:val="0"/>
                      <w:bCs/>
                      <w:kern w:val="0"/>
                      <w:highlight w:val="none"/>
                      <w:u w:val="none"/>
                    </w:rPr>
                  </w:pPr>
                  <w:r>
                    <w:rPr>
                      <w:rFonts w:hint="eastAsia"/>
                      <w:b w:val="0"/>
                      <w:bCs/>
                      <w:kern w:val="0"/>
                      <w:highlight w:val="none"/>
                      <w:u w:val="none"/>
                    </w:rPr>
                    <w:t>相符</w:t>
                  </w:r>
                </w:p>
              </w:tc>
            </w:tr>
          </w:tbl>
          <w:p>
            <w:pPr>
              <w:autoSpaceDE w:val="0"/>
              <w:autoSpaceDN w:val="0"/>
              <w:adjustRightInd w:val="0"/>
              <w:snapToGrid w:val="0"/>
              <w:spacing w:line="520" w:lineRule="exact"/>
              <w:ind w:firstLine="480" w:firstLineChars="200"/>
              <w:jc w:val="left"/>
              <w:rPr>
                <w:rFonts w:hint="eastAsia" w:ascii="Times New Roman" w:hAnsi="Times New Roman" w:eastAsia="宋体" w:cs="Times New Roman"/>
                <w:b w:val="0"/>
                <w:bCs/>
                <w:color w:val="auto"/>
                <w:kern w:val="0"/>
                <w:sz w:val="24"/>
                <w:u w:val="none"/>
                <w:lang w:val="en-US" w:eastAsia="zh-CN"/>
              </w:rPr>
            </w:pPr>
            <w:r>
              <w:rPr>
                <w:rFonts w:hint="eastAsia" w:ascii="Times New Roman" w:hAnsi="Times New Roman" w:eastAsia="宋体" w:cs="Times New Roman"/>
                <w:b w:val="0"/>
                <w:bCs/>
                <w:color w:val="auto"/>
                <w:kern w:val="0"/>
                <w:sz w:val="24"/>
                <w:u w:val="none"/>
                <w:lang w:val="en-US" w:eastAsia="zh-CN"/>
              </w:rPr>
              <w:t>本项目一期工程</w:t>
            </w:r>
            <w:r>
              <w:rPr>
                <w:rFonts w:hint="eastAsia" w:cs="Times New Roman"/>
                <w:b w:val="0"/>
                <w:bCs/>
                <w:color w:val="auto"/>
                <w:kern w:val="0"/>
                <w:sz w:val="24"/>
                <w:u w:val="none"/>
                <w:lang w:val="en-US" w:eastAsia="zh-CN"/>
              </w:rPr>
              <w:t>建设符合</w:t>
            </w:r>
            <w:r>
              <w:rPr>
                <w:rFonts w:hint="eastAsia" w:ascii="Times New Roman" w:hAnsi="Times New Roman" w:eastAsia="宋体" w:cs="Times New Roman"/>
                <w:b w:val="0"/>
                <w:bCs/>
                <w:color w:val="auto"/>
                <w:kern w:val="0"/>
                <w:sz w:val="24"/>
                <w:u w:val="none"/>
                <w:lang w:val="en-US" w:eastAsia="zh-CN"/>
              </w:rPr>
              <w:t>《平顶山市2021年重物污染天气通用行业应急减排措施制定技术指南（试行）》（2021年9月）中通用行业绩效分级</w:t>
            </w:r>
            <w:r>
              <w:rPr>
                <w:rFonts w:hint="eastAsia" w:ascii="Times New Roman" w:hAnsi="Times New Roman" w:eastAsia="宋体" w:cs="Times New Roman"/>
                <w:b w:val="0"/>
                <w:bCs w:val="0"/>
                <w:kern w:val="2"/>
                <w:sz w:val="24"/>
                <w:szCs w:val="24"/>
                <w:highlight w:val="none"/>
                <w:u w:val="none"/>
                <w:lang w:val="en-US" w:eastAsia="zh-CN" w:bidi="ar-SA"/>
              </w:rPr>
              <w:t>涉</w:t>
            </w:r>
            <w:r>
              <w:rPr>
                <w:rFonts w:hint="eastAsia" w:ascii="Times New Roman" w:hAnsi="Times New Roman" w:cs="Times New Roman"/>
                <w:b w:val="0"/>
                <w:bCs w:val="0"/>
                <w:sz w:val="24"/>
                <w:szCs w:val="24"/>
                <w:highlight w:val="none"/>
                <w:u w:val="none"/>
                <w:lang w:val="en-US" w:eastAsia="zh-CN"/>
              </w:rPr>
              <w:t>颗粒物类企</w:t>
            </w:r>
            <w:r>
              <w:rPr>
                <w:rFonts w:hint="eastAsia" w:ascii="Times New Roman" w:hAnsi="Times New Roman" w:eastAsia="宋体" w:cs="Times New Roman"/>
                <w:b w:val="0"/>
                <w:bCs w:val="0"/>
                <w:kern w:val="2"/>
                <w:sz w:val="24"/>
                <w:szCs w:val="24"/>
                <w:highlight w:val="none"/>
                <w:u w:val="none"/>
                <w:lang w:val="en-US" w:eastAsia="zh-CN" w:bidi="ar-SA"/>
              </w:rPr>
              <w:t>业</w:t>
            </w:r>
            <w:r>
              <w:rPr>
                <w:rFonts w:hint="eastAsia" w:ascii="Times New Roman" w:hAnsi="Times New Roman" w:eastAsia="宋体" w:cs="Times New Roman"/>
                <w:b w:val="0"/>
                <w:bCs/>
                <w:color w:val="auto"/>
                <w:kern w:val="0"/>
                <w:sz w:val="24"/>
                <w:u w:val="none"/>
                <w:lang w:val="en-US" w:eastAsia="zh-CN"/>
              </w:rPr>
              <w:t>B级指标</w:t>
            </w:r>
            <w:r>
              <w:rPr>
                <w:rFonts w:hint="eastAsia" w:cs="Times New Roman"/>
                <w:b w:val="0"/>
                <w:bCs/>
                <w:color w:val="auto"/>
                <w:kern w:val="0"/>
                <w:sz w:val="24"/>
                <w:u w:val="none"/>
                <w:lang w:val="en-US" w:eastAsia="zh-CN"/>
              </w:rPr>
              <w:t>的</w:t>
            </w:r>
            <w:r>
              <w:rPr>
                <w:rFonts w:hint="eastAsia" w:ascii="Times New Roman" w:hAnsi="Times New Roman" w:eastAsia="宋体" w:cs="Times New Roman"/>
                <w:b w:val="0"/>
                <w:bCs/>
                <w:color w:val="auto"/>
                <w:kern w:val="0"/>
                <w:sz w:val="24"/>
                <w:u w:val="none"/>
                <w:lang w:val="en-US" w:eastAsia="zh-CN"/>
              </w:rPr>
              <w:t>各项要求。</w:t>
            </w:r>
          </w:p>
          <w:p>
            <w:pPr>
              <w:autoSpaceDE w:val="0"/>
              <w:autoSpaceDN w:val="0"/>
              <w:adjustRightInd w:val="0"/>
              <w:snapToGrid w:val="0"/>
              <w:spacing w:line="520" w:lineRule="exact"/>
              <w:ind w:firstLine="482" w:firstLineChars="200"/>
              <w:jc w:val="left"/>
              <w:rPr>
                <w:b/>
                <w:bCs w:val="0"/>
                <w:color w:val="auto"/>
                <w:kern w:val="0"/>
                <w:sz w:val="24"/>
                <w:u w:val="none"/>
              </w:rPr>
            </w:pPr>
            <w:r>
              <w:rPr>
                <w:rFonts w:hint="eastAsia" w:cs="Times New Roman"/>
                <w:b/>
                <w:bCs w:val="0"/>
                <w:color w:val="auto"/>
                <w:kern w:val="0"/>
                <w:sz w:val="24"/>
                <w:szCs w:val="20"/>
                <w:lang w:val="en-US" w:eastAsia="zh-CN" w:bidi="ar-SA"/>
              </w:rPr>
              <w:t>12</w:t>
            </w:r>
            <w:r>
              <w:rPr>
                <w:rFonts w:hint="eastAsia" w:ascii="Times New Roman" w:hAnsi="Times New Roman" w:eastAsia="宋体" w:cs="Times New Roman"/>
                <w:b/>
                <w:bCs w:val="0"/>
                <w:color w:val="auto"/>
                <w:kern w:val="0"/>
                <w:sz w:val="24"/>
                <w:szCs w:val="20"/>
                <w:lang w:val="en-US" w:eastAsia="zh-CN" w:bidi="ar-SA"/>
              </w:rPr>
              <w:t>、选址合理性分析</w:t>
            </w:r>
          </w:p>
          <w:p>
            <w:pPr>
              <w:autoSpaceDE w:val="0"/>
              <w:autoSpaceDN w:val="0"/>
              <w:adjustRightInd w:val="0"/>
              <w:snapToGrid w:val="0"/>
              <w:spacing w:line="520" w:lineRule="exact"/>
              <w:ind w:firstLine="480" w:firstLineChars="200"/>
              <w:jc w:val="left"/>
              <w:rPr>
                <w:rFonts w:hint="eastAsia" w:eastAsia="宋体"/>
                <w:b w:val="0"/>
                <w:bCs/>
                <w:color w:val="auto"/>
                <w:kern w:val="0"/>
                <w:sz w:val="24"/>
                <w:u w:val="none"/>
                <w:lang w:eastAsia="zh-CN"/>
              </w:rPr>
            </w:pPr>
            <w:r>
              <w:rPr>
                <w:rFonts w:hint="eastAsia"/>
                <w:b w:val="0"/>
                <w:bCs/>
                <w:color w:val="auto"/>
                <w:kern w:val="0"/>
                <w:sz w:val="24"/>
                <w:u w:val="none"/>
              </w:rPr>
              <w:t>项</w:t>
            </w:r>
            <w:r>
              <w:rPr>
                <w:rFonts w:hint="eastAsia" w:ascii="Times New Roman" w:hAnsi="Times New Roman" w:eastAsia="宋体" w:cs="Times New Roman"/>
                <w:bCs/>
                <w:color w:val="auto"/>
                <w:sz w:val="24"/>
                <w:szCs w:val="24"/>
                <w:lang w:eastAsia="zh-CN"/>
              </w:rPr>
              <w:t>目</w:t>
            </w:r>
            <w:r>
              <w:rPr>
                <w:rFonts w:hint="eastAsia" w:ascii="Times New Roman" w:hAnsi="Times New Roman" w:eastAsia="宋体" w:cs="Times New Roman"/>
                <w:bCs/>
                <w:color w:val="auto"/>
                <w:sz w:val="24"/>
                <w:szCs w:val="24"/>
                <w:lang w:val="en-US" w:eastAsia="zh-CN"/>
              </w:rPr>
              <w:t>一期工程选址</w:t>
            </w:r>
            <w:r>
              <w:rPr>
                <w:rFonts w:hint="eastAsia" w:ascii="Times New Roman" w:hAnsi="Times New Roman" w:eastAsia="宋体" w:cs="Times New Roman"/>
                <w:bCs/>
                <w:color w:val="auto"/>
                <w:sz w:val="24"/>
                <w:szCs w:val="24"/>
                <w:lang w:eastAsia="zh-CN"/>
              </w:rPr>
              <w:t>位于</w:t>
            </w:r>
            <w:r>
              <w:rPr>
                <w:rFonts w:hint="eastAsia"/>
                <w:bCs/>
                <w:color w:val="auto"/>
                <w:sz w:val="24"/>
                <w:szCs w:val="24"/>
                <w:lang w:eastAsia="zh-CN"/>
              </w:rPr>
              <w:t>平顶山市鲁山县背孜乡</w:t>
            </w:r>
            <w:r>
              <w:rPr>
                <w:rFonts w:hint="eastAsia"/>
                <w:bCs/>
                <w:color w:val="auto"/>
                <w:sz w:val="24"/>
                <w:szCs w:val="24"/>
                <w:highlight w:val="none"/>
                <w:lang w:eastAsia="zh-CN"/>
              </w:rPr>
              <w:t>柳树岭</w:t>
            </w:r>
            <w:r>
              <w:rPr>
                <w:rFonts w:hint="eastAsia"/>
                <w:bCs/>
                <w:color w:val="auto"/>
                <w:sz w:val="24"/>
                <w:szCs w:val="24"/>
                <w:lang w:eastAsia="zh-CN"/>
              </w:rPr>
              <w:t>村</w:t>
            </w:r>
            <w:r>
              <w:rPr>
                <w:rFonts w:hint="eastAsia"/>
                <w:b w:val="0"/>
                <w:bCs/>
                <w:color w:val="auto"/>
                <w:kern w:val="0"/>
                <w:sz w:val="24"/>
                <w:u w:val="none"/>
              </w:rPr>
              <w:t>，</w:t>
            </w:r>
            <w:r>
              <w:rPr>
                <w:rFonts w:hint="eastAsia"/>
                <w:b w:val="0"/>
                <w:bCs/>
                <w:color w:val="auto"/>
                <w:kern w:val="0"/>
                <w:sz w:val="24"/>
                <w:highlight w:val="none"/>
                <w:u w:val="none"/>
                <w:lang w:val="en-US" w:eastAsia="zh-CN"/>
              </w:rPr>
              <w:t>根据鲁山县自然资源局出具的土地利用总体规划查询说明（附件3）：宗地位于柳树岭村，拟占地面积1.78亩，规划土地用途区为工业用地区，符合《鲁山县土地利用总体规划（2010-2020年）调整完善》。</w:t>
            </w:r>
            <w:r>
              <w:rPr>
                <w:rFonts w:hint="eastAsia"/>
                <w:b/>
                <w:bCs w:val="0"/>
                <w:color w:val="auto"/>
                <w:kern w:val="0"/>
                <w:sz w:val="24"/>
                <w:highlight w:val="none"/>
                <w:u w:val="single"/>
                <w:lang w:val="en-US" w:eastAsia="zh-CN"/>
              </w:rPr>
              <w:t>根据鲁山县背孜乡人民政府出具的证明（附件4）：该宗用地符合鲁山县背孜乡土地利用总体规划。</w:t>
            </w:r>
            <w:r>
              <w:rPr>
                <w:rFonts w:hint="eastAsia"/>
                <w:b w:val="0"/>
                <w:bCs/>
                <w:color w:val="auto"/>
                <w:kern w:val="0"/>
                <w:sz w:val="24"/>
                <w:u w:val="none"/>
              </w:rPr>
              <w:t>项目</w:t>
            </w:r>
            <w:r>
              <w:rPr>
                <w:rFonts w:hint="eastAsia" w:ascii="Times New Roman" w:hAnsi="Times New Roman" w:eastAsia="宋体" w:cs="Times New Roman"/>
                <w:b w:val="0"/>
                <w:bCs/>
                <w:color w:val="auto"/>
                <w:kern w:val="0"/>
                <w:sz w:val="24"/>
                <w:highlight w:val="none"/>
                <w:u w:val="none"/>
                <w:lang w:val="en-US" w:eastAsia="zh-CN"/>
              </w:rPr>
              <w:t>一期工程选址周围无</w:t>
            </w:r>
            <w:r>
              <w:rPr>
                <w:rFonts w:hint="eastAsia"/>
                <w:b w:val="0"/>
                <w:bCs/>
                <w:color w:val="auto"/>
                <w:kern w:val="0"/>
                <w:sz w:val="24"/>
                <w:u w:val="none"/>
              </w:rPr>
              <w:t>自然保护区、风景旅游点、文物古迹等需要特殊保护的环境敏感对象。</w:t>
            </w:r>
          </w:p>
          <w:p>
            <w:pPr>
              <w:autoSpaceDE w:val="0"/>
              <w:autoSpaceDN w:val="0"/>
              <w:adjustRightInd w:val="0"/>
              <w:snapToGrid w:val="0"/>
              <w:spacing w:line="520" w:lineRule="exact"/>
              <w:ind w:firstLine="480" w:firstLineChars="200"/>
              <w:jc w:val="left"/>
              <w:rPr>
                <w:rFonts w:hint="eastAsia" w:eastAsia="宋体"/>
                <w:b w:val="0"/>
                <w:bCs/>
                <w:color w:val="auto"/>
                <w:kern w:val="0"/>
                <w:sz w:val="24"/>
                <w:u w:val="none"/>
                <w:lang w:eastAsia="zh-CN"/>
              </w:rPr>
            </w:pPr>
            <w:r>
              <w:rPr>
                <w:rFonts w:hint="eastAsia"/>
                <w:b w:val="0"/>
                <w:bCs/>
                <w:color w:val="auto"/>
                <w:kern w:val="0"/>
                <w:sz w:val="24"/>
                <w:u w:val="none"/>
                <w:lang w:eastAsia="zh-CN"/>
              </w:rPr>
              <w:t>本项目一期工程选址周围原料来源丰富，主要运输距离短。本项目一期工程</w:t>
            </w:r>
            <w:r>
              <w:rPr>
                <w:rFonts w:hint="eastAsia" w:ascii="Times New Roman" w:hAnsi="Times New Roman" w:eastAsia="宋体" w:cs="Times New Roman"/>
                <w:b w:val="0"/>
                <w:bCs/>
                <w:color w:val="auto"/>
                <w:kern w:val="0"/>
                <w:sz w:val="24"/>
                <w:u w:val="none"/>
              </w:rPr>
              <w:t>运营</w:t>
            </w:r>
            <w:r>
              <w:rPr>
                <w:rFonts w:hint="eastAsia"/>
                <w:b w:val="0"/>
                <w:bCs/>
                <w:color w:val="auto"/>
                <w:kern w:val="0"/>
                <w:sz w:val="24"/>
                <w:u w:val="none"/>
              </w:rPr>
              <w:t>时所产生的废气、废水、噪声和固废等环境影响因素在采取相应的污染防治措施后，均可得到有效的治理和综合利用，对厂址周围环境的影响在可接受范围之内，不会影响区域环境现有功能。</w:t>
            </w:r>
          </w:p>
          <w:p>
            <w:pPr>
              <w:autoSpaceDE w:val="0"/>
              <w:autoSpaceDN w:val="0"/>
              <w:adjustRightInd w:val="0"/>
              <w:snapToGrid w:val="0"/>
              <w:spacing w:line="520" w:lineRule="exact"/>
              <w:ind w:firstLine="480" w:firstLineChars="200"/>
              <w:jc w:val="left"/>
              <w:rPr>
                <w:rFonts w:hint="eastAsia"/>
                <w:b w:val="0"/>
                <w:bCs/>
                <w:color w:val="auto"/>
                <w:kern w:val="0"/>
                <w:sz w:val="24"/>
                <w:u w:val="none"/>
              </w:rPr>
            </w:pPr>
            <w:r>
              <w:rPr>
                <w:rFonts w:hint="eastAsia"/>
                <w:b w:val="0"/>
                <w:bCs/>
                <w:color w:val="auto"/>
                <w:kern w:val="0"/>
                <w:sz w:val="24"/>
                <w:u w:val="none"/>
              </w:rPr>
              <w:t>综上，项目</w:t>
            </w:r>
            <w:r>
              <w:rPr>
                <w:rFonts w:hint="eastAsia" w:ascii="Times New Roman" w:hAnsi="Times New Roman" w:eastAsia="宋体" w:cs="Times New Roman"/>
                <w:b w:val="0"/>
                <w:bCs/>
                <w:color w:val="auto"/>
                <w:kern w:val="0"/>
                <w:sz w:val="24"/>
                <w:u w:val="none"/>
                <w:lang w:val="en-US" w:eastAsia="zh-CN"/>
              </w:rPr>
              <w:t>一期工程</w:t>
            </w:r>
            <w:r>
              <w:rPr>
                <w:rFonts w:hint="eastAsia"/>
                <w:b w:val="0"/>
                <w:bCs/>
                <w:color w:val="auto"/>
                <w:kern w:val="0"/>
                <w:sz w:val="24"/>
                <w:u w:val="none"/>
              </w:rPr>
              <w:t>选址合理。</w:t>
            </w:r>
          </w:p>
          <w:p>
            <w:pPr>
              <w:autoSpaceDE w:val="0"/>
              <w:autoSpaceDN w:val="0"/>
              <w:adjustRightInd w:val="0"/>
              <w:snapToGrid w:val="0"/>
              <w:spacing w:line="520" w:lineRule="exact"/>
              <w:ind w:firstLine="482" w:firstLineChars="200"/>
              <w:jc w:val="left"/>
              <w:rPr>
                <w:b/>
                <w:bCs w:val="0"/>
                <w:color w:val="auto"/>
                <w:kern w:val="0"/>
                <w:sz w:val="24"/>
                <w:u w:val="single"/>
              </w:rPr>
            </w:pPr>
            <w:r>
              <w:rPr>
                <w:rFonts w:hint="eastAsia" w:cs="Times New Roman"/>
                <w:b/>
                <w:bCs w:val="0"/>
                <w:color w:val="auto"/>
                <w:kern w:val="0"/>
                <w:sz w:val="24"/>
                <w:szCs w:val="20"/>
                <w:u w:val="single"/>
                <w:lang w:val="en-US" w:eastAsia="zh-CN" w:bidi="ar-SA"/>
              </w:rPr>
              <w:t>13</w:t>
            </w:r>
            <w:r>
              <w:rPr>
                <w:rFonts w:hint="eastAsia" w:ascii="Times New Roman" w:hAnsi="Times New Roman" w:eastAsia="宋体" w:cs="Times New Roman"/>
                <w:b/>
                <w:bCs w:val="0"/>
                <w:color w:val="auto"/>
                <w:kern w:val="0"/>
                <w:sz w:val="24"/>
                <w:szCs w:val="20"/>
                <w:u w:val="single"/>
                <w:lang w:val="en-US" w:eastAsia="zh-CN" w:bidi="ar-SA"/>
              </w:rPr>
              <w:t>、布局合理性分析</w:t>
            </w:r>
          </w:p>
          <w:p>
            <w:pPr>
              <w:autoSpaceDE w:val="0"/>
              <w:autoSpaceDN w:val="0"/>
              <w:adjustRightInd w:val="0"/>
              <w:snapToGrid w:val="0"/>
              <w:spacing w:line="520" w:lineRule="exact"/>
              <w:ind w:firstLine="482" w:firstLineChars="200"/>
              <w:jc w:val="left"/>
              <w:rPr>
                <w:color w:val="auto"/>
                <w:kern w:val="0"/>
                <w:szCs w:val="21"/>
              </w:rPr>
            </w:pPr>
            <w:r>
              <w:rPr>
                <w:rFonts w:hint="default" w:ascii="Times New Roman" w:hAnsi="Times New Roman" w:eastAsia="宋体" w:cs="Times New Roman"/>
                <w:b/>
                <w:bCs w:val="0"/>
                <w:color w:val="auto"/>
                <w:kern w:val="2"/>
                <w:sz w:val="24"/>
                <w:szCs w:val="24"/>
                <w:u w:val="single"/>
                <w:lang w:val="en-US" w:eastAsia="zh-CN" w:bidi="ar-SA"/>
              </w:rPr>
              <w:t>本项目</w:t>
            </w:r>
            <w:r>
              <w:rPr>
                <w:rFonts w:hint="eastAsia" w:cs="Times New Roman"/>
                <w:b/>
                <w:bCs w:val="0"/>
                <w:color w:val="auto"/>
                <w:kern w:val="2"/>
                <w:sz w:val="24"/>
                <w:szCs w:val="24"/>
                <w:u w:val="single"/>
                <w:lang w:val="en-US" w:eastAsia="zh-CN" w:bidi="ar-SA"/>
              </w:rPr>
              <w:t>一期工程拟建设范围内西侧现有1座2层楼房，办公区设置在楼房的二楼，</w:t>
            </w:r>
            <w:r>
              <w:rPr>
                <w:rFonts w:hint="eastAsia" w:ascii="Times New Roman" w:hAnsi="Times New Roman" w:eastAsia="宋体" w:cs="Times New Roman"/>
                <w:b/>
                <w:bCs w:val="0"/>
                <w:color w:val="auto"/>
                <w:kern w:val="2"/>
                <w:sz w:val="24"/>
                <w:szCs w:val="24"/>
                <w:u w:val="single"/>
                <w:lang w:val="en-US" w:eastAsia="zh-CN" w:bidi="ar-SA"/>
              </w:rPr>
              <w:t>与生产活动分开，便于办公人员日常办公。</w:t>
            </w:r>
            <w:r>
              <w:rPr>
                <w:rFonts w:hint="eastAsia" w:cs="Times New Roman"/>
                <w:b/>
                <w:bCs w:val="0"/>
                <w:color w:val="auto"/>
                <w:kern w:val="2"/>
                <w:sz w:val="24"/>
                <w:szCs w:val="24"/>
                <w:u w:val="single"/>
                <w:lang w:val="en-US" w:eastAsia="zh-CN" w:bidi="ar-SA"/>
              </w:rPr>
              <w:t>成品区设置在楼房的一楼，即整个厂区由东向西依次为原料区、生产区、成品区，生产线在生产</w:t>
            </w:r>
            <w:r>
              <w:rPr>
                <w:rFonts w:hint="eastAsia" w:ascii="Times New Roman" w:hAnsi="Times New Roman" w:cs="Times New Roman"/>
                <w:b/>
                <w:bCs w:val="0"/>
                <w:color w:val="auto"/>
                <w:kern w:val="2"/>
                <w:sz w:val="24"/>
                <w:szCs w:val="24"/>
                <w:u w:val="single"/>
                <w:lang w:val="en-US" w:eastAsia="zh-CN" w:bidi="ar-SA"/>
              </w:rPr>
              <w:t>区</w:t>
            </w:r>
            <w:r>
              <w:rPr>
                <w:rFonts w:hint="eastAsia" w:cs="Times New Roman"/>
                <w:b/>
                <w:bCs w:val="0"/>
                <w:color w:val="auto"/>
                <w:kern w:val="2"/>
                <w:sz w:val="24"/>
                <w:szCs w:val="24"/>
                <w:u w:val="single"/>
                <w:lang w:val="en-US" w:eastAsia="zh-CN" w:bidi="ar-SA"/>
              </w:rPr>
              <w:t>内呈“L”型布置</w:t>
            </w:r>
            <w:r>
              <w:rPr>
                <w:rFonts w:hint="eastAsia" w:ascii="Times New Roman" w:hAnsi="Times New Roman" w:eastAsia="宋体" w:cs="Times New Roman"/>
                <w:b/>
                <w:bCs w:val="0"/>
                <w:color w:val="auto"/>
                <w:kern w:val="2"/>
                <w:sz w:val="24"/>
                <w:szCs w:val="24"/>
                <w:u w:val="single"/>
                <w:lang w:val="en-US" w:eastAsia="zh-CN" w:bidi="ar-SA"/>
              </w:rPr>
              <w:t>，</w:t>
            </w:r>
            <w:r>
              <w:rPr>
                <w:rFonts w:hint="eastAsia" w:cs="Times New Roman"/>
                <w:b/>
                <w:bCs w:val="0"/>
                <w:color w:val="auto"/>
                <w:kern w:val="2"/>
                <w:sz w:val="24"/>
                <w:szCs w:val="24"/>
                <w:u w:val="single"/>
                <w:lang w:val="en-US" w:eastAsia="zh-CN" w:bidi="ar-SA"/>
              </w:rPr>
              <w:t>破碎机、粉碎机及电烘干机自东向西依次设置于原料区南侧，制粒机、冷却机自南向北依次设置于原料区西侧、成品区东侧，便于原料上料、后续生产及产品运至成品区进行暂存</w:t>
            </w:r>
            <w:r>
              <w:rPr>
                <w:rFonts w:hint="eastAsia" w:ascii="Times New Roman" w:hAnsi="Times New Roman" w:eastAsia="宋体" w:cs="Times New Roman"/>
                <w:b/>
                <w:bCs w:val="0"/>
                <w:color w:val="auto"/>
                <w:kern w:val="2"/>
                <w:sz w:val="24"/>
                <w:szCs w:val="24"/>
                <w:u w:val="single"/>
                <w:lang w:val="en-US" w:eastAsia="zh-CN" w:bidi="ar-SA"/>
              </w:rPr>
              <w:t>。</w:t>
            </w:r>
            <w:r>
              <w:rPr>
                <w:rFonts w:hint="default" w:ascii="Times New Roman" w:hAnsi="Times New Roman" w:eastAsia="宋体" w:cs="Times New Roman"/>
                <w:b/>
                <w:bCs w:val="0"/>
                <w:color w:val="auto"/>
                <w:kern w:val="2"/>
                <w:sz w:val="24"/>
                <w:szCs w:val="24"/>
                <w:u w:val="single"/>
                <w:lang w:val="en-US" w:eastAsia="zh-CN" w:bidi="ar-SA"/>
              </w:rPr>
              <w:t>综上</w:t>
            </w:r>
            <w:r>
              <w:rPr>
                <w:rFonts w:hint="eastAsia" w:ascii="Times New Roman" w:hAnsi="Times New Roman" w:eastAsia="宋体" w:cs="Times New Roman"/>
                <w:b/>
                <w:bCs w:val="0"/>
                <w:color w:val="auto"/>
                <w:kern w:val="2"/>
                <w:sz w:val="24"/>
                <w:szCs w:val="24"/>
                <w:u w:val="single"/>
                <w:lang w:val="en-US" w:eastAsia="zh-CN" w:bidi="ar-SA"/>
              </w:rPr>
              <w:t>可知</w:t>
            </w:r>
            <w:r>
              <w:rPr>
                <w:rFonts w:hint="default" w:ascii="Times New Roman" w:hAnsi="Times New Roman" w:eastAsia="宋体" w:cs="Times New Roman"/>
                <w:b/>
                <w:bCs w:val="0"/>
                <w:color w:val="auto"/>
                <w:kern w:val="2"/>
                <w:sz w:val="24"/>
                <w:szCs w:val="24"/>
                <w:u w:val="single"/>
                <w:lang w:val="en-US" w:eastAsia="zh-CN" w:bidi="ar-SA"/>
              </w:rPr>
              <w:t>，项目</w:t>
            </w:r>
            <w:r>
              <w:rPr>
                <w:rFonts w:hint="eastAsia" w:ascii="Times New Roman" w:hAnsi="Times New Roman" w:eastAsia="宋体" w:cs="Times New Roman"/>
                <w:b/>
                <w:bCs w:val="0"/>
                <w:color w:val="auto"/>
                <w:kern w:val="2"/>
                <w:sz w:val="24"/>
                <w:szCs w:val="24"/>
                <w:u w:val="single"/>
                <w:lang w:val="en-US" w:eastAsia="zh-CN" w:bidi="ar-SA"/>
              </w:rPr>
              <w:t>平面</w:t>
            </w:r>
            <w:r>
              <w:rPr>
                <w:rFonts w:hint="default" w:ascii="Times New Roman" w:hAnsi="Times New Roman" w:eastAsia="宋体" w:cs="Times New Roman"/>
                <w:b/>
                <w:bCs w:val="0"/>
                <w:color w:val="auto"/>
                <w:kern w:val="2"/>
                <w:sz w:val="24"/>
                <w:szCs w:val="24"/>
                <w:u w:val="single"/>
                <w:lang w:val="en-US" w:eastAsia="zh-CN" w:bidi="ar-SA"/>
              </w:rPr>
              <w:t>较为合理。</w:t>
            </w:r>
          </w:p>
        </w:tc>
      </w:tr>
    </w:tbl>
    <w:p>
      <w:pPr>
        <w:spacing w:line="360" w:lineRule="auto"/>
        <w:outlineLvl w:val="0"/>
        <w:rPr>
          <w:rFonts w:eastAsia="黑体"/>
          <w:sz w:val="30"/>
        </w:rPr>
        <w:sectPr>
          <w:footerReference r:id="rId3" w:type="default"/>
          <w:pgSz w:w="11906" w:h="16838"/>
          <w:pgMar w:top="1701" w:right="1531" w:bottom="1701" w:left="1531" w:header="851" w:footer="1077" w:gutter="0"/>
          <w:pgBorders>
            <w:top w:val="none" w:sz="0" w:space="0"/>
            <w:left w:val="none" w:sz="0" w:space="0"/>
            <w:bottom w:val="none" w:sz="0" w:space="0"/>
            <w:right w:val="none" w:sz="0" w:space="0"/>
          </w:pgBorders>
          <w:pgNumType w:start="1"/>
          <w:cols w:space="720" w:num="1"/>
          <w:docGrid w:linePitch="312" w:charSpace="0"/>
        </w:sectPr>
      </w:pPr>
    </w:p>
    <w:p>
      <w:pPr>
        <w:pStyle w:val="29"/>
        <w:jc w:val="center"/>
        <w:outlineLvl w:val="0"/>
        <w:rPr>
          <w:rFonts w:ascii="Times New Roman" w:hAnsi="Times New Roman" w:eastAsia="黑体"/>
          <w:snapToGrid w:val="0"/>
          <w:sz w:val="30"/>
          <w:szCs w:val="30"/>
        </w:rPr>
      </w:pPr>
      <w:r>
        <w:rPr>
          <w:rFonts w:ascii="Times New Roman" w:hAnsi="Times New Roman" w:eastAsia="黑体"/>
          <w:snapToGrid w:val="0"/>
          <w:sz w:val="30"/>
          <w:szCs w:val="30"/>
        </w:rPr>
        <w:t>二、建设项目工程分析</w:t>
      </w:r>
    </w:p>
    <w:tbl>
      <w:tblPr>
        <w:tblStyle w:val="33"/>
        <w:tblW w:w="8984"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496"/>
        <w:gridCol w:w="8488"/>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58" w:hRule="atLeast"/>
          <w:jc w:val="center"/>
        </w:trPr>
        <w:tc>
          <w:tcPr>
            <w:tcW w:w="496" w:type="dxa"/>
            <w:vAlign w:val="center"/>
          </w:tcPr>
          <w:p>
            <w:pPr>
              <w:pStyle w:val="29"/>
              <w:adjustRightInd w:val="0"/>
              <w:snapToGrid w:val="0"/>
              <w:spacing w:before="0" w:beforeAutospacing="0" w:after="0" w:afterAutospacing="0"/>
              <w:jc w:val="center"/>
              <w:rPr>
                <w:rFonts w:ascii="Times New Roman" w:hAnsi="Times New Roman"/>
                <w:color w:val="auto"/>
                <w:sz w:val="21"/>
                <w:szCs w:val="21"/>
              </w:rPr>
            </w:pPr>
            <w:r>
              <w:rPr>
                <w:rFonts w:ascii="Times New Roman" w:hAnsi="Times New Roman"/>
                <w:color w:val="auto"/>
                <w:sz w:val="21"/>
                <w:szCs w:val="21"/>
              </w:rPr>
              <w:t>建设内容</w:t>
            </w:r>
          </w:p>
        </w:tc>
        <w:tc>
          <w:tcPr>
            <w:tcW w:w="8488" w:type="dxa"/>
          </w:tcPr>
          <w:p>
            <w:pPr>
              <w:tabs>
                <w:tab w:val="left" w:pos="1260"/>
              </w:tabs>
              <w:spacing w:line="520" w:lineRule="exact"/>
              <w:ind w:firstLine="482" w:firstLineChars="200"/>
              <w:rPr>
                <w:b/>
                <w:bCs/>
                <w:color w:val="auto"/>
                <w:sz w:val="24"/>
                <w:szCs w:val="24"/>
              </w:rPr>
            </w:pPr>
            <w:r>
              <w:rPr>
                <w:b/>
                <w:color w:val="auto"/>
                <w:sz w:val="24"/>
                <w:szCs w:val="24"/>
              </w:rPr>
              <w:t>1</w:t>
            </w:r>
            <w:r>
              <w:rPr>
                <w:rFonts w:hint="eastAsia"/>
                <w:b/>
                <w:color w:val="auto"/>
                <w:sz w:val="24"/>
                <w:szCs w:val="24"/>
              </w:rPr>
              <w:t>、</w:t>
            </w:r>
            <w:r>
              <w:rPr>
                <w:b/>
                <w:bCs/>
                <w:color w:val="auto"/>
                <w:sz w:val="24"/>
                <w:szCs w:val="24"/>
              </w:rPr>
              <w:t>项目由来</w:t>
            </w:r>
          </w:p>
          <w:p>
            <w:pPr>
              <w:spacing w:line="520" w:lineRule="exact"/>
              <w:ind w:firstLine="482" w:firstLineChars="200"/>
              <w:rPr>
                <w:rFonts w:hint="default" w:ascii="Calibri" w:hAnsi="Calibri" w:eastAsia="宋体"/>
                <w:b/>
                <w:bCs/>
                <w:color w:val="auto"/>
                <w:sz w:val="24"/>
                <w:u w:val="single"/>
                <w:lang w:val="en-US" w:eastAsia="zh-CN"/>
              </w:rPr>
            </w:pPr>
            <w:r>
              <w:rPr>
                <w:rFonts w:hint="eastAsia" w:ascii="Times New Roman" w:hAnsi="Times New Roman" w:eastAsia="宋体" w:cs="Times New Roman"/>
                <w:b/>
                <w:bCs/>
                <w:color w:val="000000"/>
                <w:kern w:val="0"/>
                <w:sz w:val="24"/>
                <w:szCs w:val="24"/>
                <w:highlight w:val="none"/>
                <w:u w:val="single"/>
                <w:lang w:val="en-US" w:eastAsia="zh-CN" w:bidi="ar-SA"/>
              </w:rPr>
              <w:t>生物质能源作为可再生能源，在当前化石能源供给能力普遍紧张和价格持续高位</w:t>
            </w:r>
            <w:r>
              <w:rPr>
                <w:rFonts w:hint="default" w:ascii="Times New Roman" w:hAnsi="Times New Roman" w:eastAsia="宋体" w:cs="Times New Roman"/>
                <w:b/>
                <w:bCs/>
                <w:color w:val="000000"/>
                <w:kern w:val="0"/>
                <w:sz w:val="24"/>
                <w:szCs w:val="24"/>
                <w:highlight w:val="none"/>
                <w:u w:val="single"/>
                <w:lang w:val="en-US" w:eastAsia="zh-CN" w:bidi="ar-SA"/>
              </w:rPr>
              <w:t>运行的大背景下</w:t>
            </w:r>
            <w:r>
              <w:rPr>
                <w:rFonts w:hint="eastAsia" w:ascii="Times New Roman" w:hAnsi="Times New Roman" w:eastAsia="宋体" w:cs="Times New Roman"/>
                <w:b/>
                <w:bCs/>
                <w:color w:val="000000"/>
                <w:kern w:val="0"/>
                <w:sz w:val="24"/>
                <w:szCs w:val="24"/>
                <w:highlight w:val="none"/>
                <w:u w:val="single"/>
                <w:lang w:val="en-US" w:eastAsia="zh-CN" w:bidi="ar-SA"/>
              </w:rPr>
              <w:t>，</w:t>
            </w:r>
            <w:r>
              <w:rPr>
                <w:rFonts w:hint="default" w:ascii="Times New Roman" w:hAnsi="Times New Roman" w:eastAsia="宋体" w:cs="Times New Roman"/>
                <w:b/>
                <w:bCs/>
                <w:color w:val="000000"/>
                <w:kern w:val="0"/>
                <w:sz w:val="24"/>
                <w:szCs w:val="24"/>
                <w:highlight w:val="none"/>
                <w:u w:val="single"/>
                <w:lang w:val="en-US" w:eastAsia="zh-CN" w:bidi="ar-SA"/>
              </w:rPr>
              <w:t>在能源产业中发挥着越来越重</w:t>
            </w:r>
            <w:r>
              <w:rPr>
                <w:rFonts w:hint="eastAsia" w:ascii="Times New Roman" w:hAnsi="Times New Roman" w:eastAsia="宋体" w:cs="Times New Roman"/>
                <w:b/>
                <w:bCs/>
                <w:color w:val="000000"/>
                <w:kern w:val="0"/>
                <w:sz w:val="24"/>
                <w:szCs w:val="24"/>
                <w:highlight w:val="none"/>
                <w:u w:val="single"/>
                <w:lang w:val="en-US" w:eastAsia="zh-CN" w:bidi="ar-SA"/>
              </w:rPr>
              <w:t>要</w:t>
            </w:r>
            <w:r>
              <w:rPr>
                <w:rFonts w:hint="default" w:ascii="Times New Roman" w:hAnsi="Times New Roman" w:eastAsia="宋体" w:cs="Times New Roman"/>
                <w:b/>
                <w:bCs/>
                <w:color w:val="000000"/>
                <w:kern w:val="0"/>
                <w:sz w:val="24"/>
                <w:szCs w:val="24"/>
                <w:highlight w:val="none"/>
                <w:u w:val="single"/>
                <w:lang w:val="en-US" w:eastAsia="zh-CN" w:bidi="ar-SA"/>
              </w:rPr>
              <w:t>的作用</w:t>
            </w:r>
            <w:r>
              <w:rPr>
                <w:rFonts w:hint="eastAsia" w:ascii="Times New Roman" w:hAnsi="Times New Roman" w:eastAsia="宋体" w:cs="Times New Roman"/>
                <w:b/>
                <w:bCs/>
                <w:color w:val="000000"/>
                <w:kern w:val="0"/>
                <w:sz w:val="24"/>
                <w:szCs w:val="24"/>
                <w:highlight w:val="none"/>
                <w:u w:val="single"/>
                <w:lang w:val="en-US" w:eastAsia="zh-CN" w:bidi="ar-SA"/>
              </w:rPr>
              <w:t>，同时</w:t>
            </w:r>
            <w:r>
              <w:rPr>
                <w:rFonts w:hint="default" w:ascii="Times New Roman" w:hAnsi="Times New Roman" w:eastAsia="宋体" w:cs="Times New Roman"/>
                <w:b/>
                <w:bCs/>
                <w:color w:val="000000"/>
                <w:kern w:val="0"/>
                <w:sz w:val="24"/>
                <w:szCs w:val="24"/>
                <w:highlight w:val="none"/>
                <w:u w:val="single"/>
                <w:lang w:val="en-US" w:eastAsia="zh-CN" w:bidi="ar-SA"/>
              </w:rPr>
              <w:t>生物质颗粒</w:t>
            </w:r>
            <w:r>
              <w:rPr>
                <w:rFonts w:hint="eastAsia" w:ascii="Times New Roman" w:hAnsi="Times New Roman" w:eastAsia="宋体" w:cs="Times New Roman"/>
                <w:b/>
                <w:bCs/>
                <w:color w:val="000000"/>
                <w:kern w:val="0"/>
                <w:sz w:val="24"/>
                <w:szCs w:val="24"/>
                <w:highlight w:val="none"/>
                <w:u w:val="single"/>
                <w:lang w:val="en-US" w:eastAsia="zh-CN" w:bidi="ar-SA"/>
              </w:rPr>
              <w:t>具有</w:t>
            </w:r>
            <w:r>
              <w:rPr>
                <w:rFonts w:hint="default" w:ascii="Times New Roman" w:hAnsi="Times New Roman" w:eastAsia="宋体" w:cs="Times New Roman"/>
                <w:b/>
                <w:bCs/>
                <w:color w:val="000000"/>
                <w:kern w:val="0"/>
                <w:sz w:val="24"/>
                <w:szCs w:val="24"/>
                <w:highlight w:val="none"/>
                <w:u w:val="single"/>
                <w:lang w:val="en-US" w:eastAsia="zh-CN" w:bidi="ar-SA"/>
              </w:rPr>
              <w:t>生产工艺简单、产品密度大、发热量大、燃烧效率高等优点，使得人们对能源需求的目光进一步对准生物质颗粒产品。</w:t>
            </w:r>
            <w:r>
              <w:rPr>
                <w:rFonts w:hint="eastAsia" w:cs="Times New Roman"/>
                <w:b/>
                <w:bCs/>
                <w:color w:val="auto"/>
                <w:sz w:val="24"/>
                <w:u w:val="single"/>
                <w:lang w:val="en-US" w:eastAsia="zh-CN"/>
              </w:rPr>
              <w:t>鲁山县春木参再生资源有限公司经过调研，</w:t>
            </w:r>
            <w:r>
              <w:rPr>
                <w:rFonts w:hint="eastAsia"/>
                <w:b/>
                <w:bCs/>
                <w:color w:val="auto"/>
                <w:sz w:val="24"/>
                <w:szCs w:val="24"/>
                <w:u w:val="single"/>
                <w:lang w:eastAsia="zh-CN"/>
              </w:rPr>
              <w:t>鲁山县背孜乡柳树岭村周边均为山林，可产生大量的废弃树枝树叶，且</w:t>
            </w:r>
            <w:r>
              <w:rPr>
                <w:rFonts w:hint="eastAsia" w:ascii="Times New Roman" w:hAnsi="Times New Roman" w:eastAsia="宋体" w:cs="Times New Roman"/>
                <w:b/>
                <w:bCs/>
                <w:kern w:val="0"/>
                <w:sz w:val="24"/>
                <w:szCs w:val="24"/>
                <w:u w:val="single"/>
                <w:lang w:val="en-US" w:eastAsia="zh-CN"/>
              </w:rPr>
              <w:t>周边农户种植农作物，收获季节会产生大量的秸秆、花生壳等废弃物</w:t>
            </w:r>
            <w:r>
              <w:rPr>
                <w:rFonts w:hint="eastAsia" w:eastAsia="宋体" w:cs="Times New Roman"/>
                <w:b/>
                <w:bCs/>
                <w:kern w:val="0"/>
                <w:sz w:val="24"/>
                <w:szCs w:val="24"/>
                <w:u w:val="single"/>
                <w:lang w:val="en-US" w:eastAsia="zh-CN"/>
              </w:rPr>
              <w:t>，</w:t>
            </w:r>
            <w:r>
              <w:rPr>
                <w:rFonts w:hint="eastAsia" w:cs="Times New Roman"/>
                <w:b/>
                <w:bCs/>
                <w:kern w:val="0"/>
                <w:sz w:val="24"/>
                <w:szCs w:val="24"/>
                <w:u w:val="single"/>
                <w:lang w:val="en-US" w:eastAsia="zh-CN"/>
              </w:rPr>
              <w:t>具有</w:t>
            </w:r>
            <w:r>
              <w:rPr>
                <w:rFonts w:hint="eastAsia"/>
                <w:b/>
                <w:bCs/>
                <w:color w:val="auto"/>
                <w:kern w:val="0"/>
                <w:sz w:val="24"/>
                <w:u w:val="single"/>
                <w:lang w:eastAsia="zh-CN"/>
              </w:rPr>
              <w:t>原料来源丰富、主要运输距离短的优势，</w:t>
            </w:r>
            <w:r>
              <w:rPr>
                <w:rFonts w:hint="eastAsia" w:eastAsia="宋体" w:cs="Times New Roman"/>
                <w:b/>
                <w:bCs/>
                <w:kern w:val="0"/>
                <w:sz w:val="24"/>
                <w:szCs w:val="24"/>
                <w:u w:val="single"/>
                <w:lang w:val="en-US" w:eastAsia="zh-CN"/>
              </w:rPr>
              <w:t>因此</w:t>
            </w:r>
            <w:r>
              <w:rPr>
                <w:rFonts w:hint="eastAsia" w:cs="Times New Roman"/>
                <w:b/>
                <w:bCs/>
                <w:color w:val="auto"/>
                <w:sz w:val="24"/>
                <w:u w:val="single"/>
                <w:lang w:val="en-US" w:eastAsia="zh-CN"/>
              </w:rPr>
              <w:t>鲁山县春木参再生资源有限公司</w:t>
            </w:r>
            <w:r>
              <w:rPr>
                <w:rFonts w:hint="eastAsia" w:ascii="Times New Roman" w:hAnsi="Times New Roman" w:eastAsia="宋体" w:cs="Times New Roman"/>
                <w:b/>
                <w:bCs/>
                <w:color w:val="auto"/>
                <w:sz w:val="24"/>
                <w:u w:val="single"/>
                <w:lang w:eastAsia="zh-CN"/>
              </w:rPr>
              <w:t>拟投资</w:t>
            </w:r>
            <w:r>
              <w:rPr>
                <w:rFonts w:hint="eastAsia" w:cs="Times New Roman"/>
                <w:b/>
                <w:bCs/>
                <w:color w:val="auto"/>
                <w:sz w:val="24"/>
                <w:u w:val="single"/>
                <w:lang w:val="en-US" w:eastAsia="zh-CN"/>
              </w:rPr>
              <w:t>10</w:t>
            </w:r>
            <w:r>
              <w:rPr>
                <w:rFonts w:hint="eastAsia" w:ascii="Times New Roman" w:hAnsi="Times New Roman" w:eastAsia="宋体" w:cs="Times New Roman"/>
                <w:b/>
                <w:bCs/>
                <w:color w:val="auto"/>
                <w:sz w:val="24"/>
                <w:u w:val="single"/>
                <w:lang w:val="en-US" w:eastAsia="zh-CN"/>
              </w:rPr>
              <w:t>0万元，</w:t>
            </w:r>
            <w:r>
              <w:rPr>
                <w:rFonts w:hint="eastAsia" w:cs="Times New Roman"/>
                <w:b/>
                <w:bCs/>
                <w:color w:val="auto"/>
                <w:sz w:val="24"/>
                <w:u w:val="single"/>
                <w:lang w:val="en-US" w:eastAsia="zh-CN"/>
              </w:rPr>
              <w:t>租赁</w:t>
            </w:r>
            <w:r>
              <w:rPr>
                <w:rFonts w:hint="eastAsia"/>
                <w:b/>
                <w:bCs/>
                <w:color w:val="auto"/>
                <w:sz w:val="24"/>
                <w:szCs w:val="24"/>
                <w:u w:val="single"/>
                <w:lang w:eastAsia="zh-CN"/>
              </w:rPr>
              <w:t>位于鲁山县背孜乡柳树岭村西沟组的房屋及院子（租赁合同见附件</w:t>
            </w:r>
            <w:r>
              <w:rPr>
                <w:rFonts w:hint="eastAsia"/>
                <w:b/>
                <w:bCs/>
                <w:color w:val="auto"/>
                <w:sz w:val="24"/>
                <w:szCs w:val="24"/>
                <w:u w:val="single"/>
                <w:lang w:val="en-US" w:eastAsia="zh-CN"/>
              </w:rPr>
              <w:t>6</w:t>
            </w:r>
            <w:r>
              <w:rPr>
                <w:rFonts w:hint="eastAsia"/>
                <w:b/>
                <w:bCs/>
                <w:color w:val="auto"/>
                <w:sz w:val="24"/>
                <w:szCs w:val="24"/>
                <w:u w:val="single"/>
                <w:lang w:eastAsia="zh-CN"/>
              </w:rPr>
              <w:t>）</w:t>
            </w:r>
            <w:r>
              <w:rPr>
                <w:rFonts w:hint="eastAsia" w:ascii="Times New Roman" w:hAnsi="Times New Roman" w:eastAsia="宋体" w:cs="Times New Roman"/>
                <w:b/>
                <w:bCs/>
                <w:color w:val="auto"/>
                <w:sz w:val="24"/>
                <w:u w:val="single"/>
                <w:lang w:eastAsia="zh-CN"/>
              </w:rPr>
              <w:t>建设</w:t>
            </w:r>
            <w:r>
              <w:rPr>
                <w:rFonts w:hint="eastAsia" w:cs="Times New Roman"/>
                <w:b/>
                <w:bCs/>
                <w:color w:val="auto"/>
                <w:sz w:val="24"/>
                <w:u w:val="single"/>
                <w:lang w:val="en-US" w:eastAsia="zh-CN"/>
              </w:rPr>
              <w:t>年产3万吨生物质成型燃料项目</w:t>
            </w:r>
            <w:r>
              <w:rPr>
                <w:rFonts w:hint="eastAsia" w:ascii="Times New Roman" w:hAnsi="Times New Roman" w:eastAsia="宋体" w:cs="Times New Roman"/>
                <w:b/>
                <w:bCs/>
                <w:color w:val="auto"/>
                <w:kern w:val="0"/>
                <w:sz w:val="24"/>
                <w:u w:val="single"/>
                <w:lang w:val="en-US" w:eastAsia="zh-CN"/>
              </w:rPr>
              <w:t>一期工程</w:t>
            </w:r>
            <w:r>
              <w:rPr>
                <w:rFonts w:hint="eastAsia" w:ascii="Calibri" w:hAnsi="Calibri"/>
                <w:b/>
                <w:bCs/>
                <w:color w:val="auto"/>
                <w:sz w:val="24"/>
                <w:u w:val="single"/>
              </w:rPr>
              <w:t>。</w:t>
            </w:r>
          </w:p>
          <w:p>
            <w:pPr>
              <w:widowControl/>
              <w:snapToGrid w:val="0"/>
              <w:spacing w:line="520" w:lineRule="exact"/>
              <w:ind w:firstLine="480"/>
              <w:rPr>
                <w:rFonts w:hint="eastAsia"/>
                <w:color w:val="auto"/>
                <w:sz w:val="24"/>
                <w:szCs w:val="24"/>
                <w:lang w:val="en-US" w:eastAsia="zh-CN"/>
              </w:rPr>
            </w:pPr>
            <w:r>
              <w:rPr>
                <w:rFonts w:hint="eastAsia" w:cs="Times New Roman"/>
                <w:color w:val="000000"/>
                <w:kern w:val="0"/>
                <w:sz w:val="24"/>
                <w:szCs w:val="24"/>
                <w:highlight w:val="none"/>
                <w:lang w:val="en-US" w:eastAsia="zh-CN" w:bidi="ar-SA"/>
              </w:rPr>
              <w:t>本项目为</w:t>
            </w:r>
            <w:r>
              <w:rPr>
                <w:rFonts w:hint="eastAsia"/>
                <w:color w:val="auto"/>
                <w:sz w:val="24"/>
                <w:szCs w:val="24"/>
                <w:lang w:val="en-US" w:eastAsia="zh-CN"/>
              </w:rPr>
              <w:t>年产3万吨生物质成型燃料项目，分两期进行建设，一期工程</w:t>
            </w:r>
            <w:r>
              <w:rPr>
                <w:rFonts w:hint="eastAsia" w:ascii="Times New Roman" w:hAnsi="Times New Roman" w:eastAsia="宋体" w:cs="Times New Roman"/>
                <w:bCs/>
                <w:color w:val="auto"/>
                <w:sz w:val="24"/>
                <w:lang w:eastAsia="zh-CN"/>
              </w:rPr>
              <w:t>拟投资</w:t>
            </w:r>
            <w:r>
              <w:rPr>
                <w:rFonts w:hint="eastAsia" w:cs="Times New Roman"/>
                <w:bCs/>
                <w:color w:val="auto"/>
                <w:sz w:val="24"/>
                <w:lang w:val="en-US" w:eastAsia="zh-CN"/>
              </w:rPr>
              <w:t>10</w:t>
            </w:r>
            <w:r>
              <w:rPr>
                <w:rFonts w:hint="eastAsia" w:ascii="Times New Roman" w:hAnsi="Times New Roman" w:eastAsia="宋体" w:cs="Times New Roman"/>
                <w:bCs/>
                <w:color w:val="auto"/>
                <w:sz w:val="24"/>
                <w:lang w:val="en-US" w:eastAsia="zh-CN"/>
              </w:rPr>
              <w:t>0万元</w:t>
            </w:r>
            <w:r>
              <w:rPr>
                <w:rFonts w:hint="eastAsia"/>
                <w:color w:val="auto"/>
                <w:sz w:val="24"/>
                <w:szCs w:val="24"/>
                <w:lang w:val="en-US" w:eastAsia="zh-CN"/>
              </w:rPr>
              <w:t>建设一条生物质颗粒生产线，年产1.0万吨生物质成型燃料；二期工程</w:t>
            </w:r>
            <w:r>
              <w:rPr>
                <w:rFonts w:hint="eastAsia" w:ascii="Times New Roman" w:hAnsi="Times New Roman" w:eastAsia="宋体" w:cs="Times New Roman"/>
                <w:bCs/>
                <w:color w:val="auto"/>
                <w:sz w:val="24"/>
                <w:lang w:eastAsia="zh-CN"/>
              </w:rPr>
              <w:t>拟投资</w:t>
            </w:r>
            <w:r>
              <w:rPr>
                <w:rFonts w:hint="eastAsia" w:ascii="Times New Roman" w:hAnsi="Times New Roman" w:eastAsia="宋体" w:cs="Times New Roman"/>
                <w:bCs/>
                <w:color w:val="auto"/>
                <w:sz w:val="24"/>
                <w:lang w:val="en-US" w:eastAsia="zh-CN"/>
              </w:rPr>
              <w:t>2</w:t>
            </w:r>
            <w:r>
              <w:rPr>
                <w:rFonts w:hint="eastAsia" w:cs="Times New Roman"/>
                <w:bCs/>
                <w:color w:val="auto"/>
                <w:sz w:val="24"/>
                <w:lang w:val="en-US" w:eastAsia="zh-CN"/>
              </w:rPr>
              <w:t>0</w:t>
            </w:r>
            <w:r>
              <w:rPr>
                <w:rFonts w:hint="eastAsia" w:ascii="Times New Roman" w:hAnsi="Times New Roman" w:eastAsia="宋体" w:cs="Times New Roman"/>
                <w:bCs/>
                <w:color w:val="auto"/>
                <w:sz w:val="24"/>
                <w:lang w:val="en-US" w:eastAsia="zh-CN"/>
              </w:rPr>
              <w:t>0万元</w:t>
            </w:r>
            <w:r>
              <w:rPr>
                <w:rFonts w:hint="eastAsia"/>
                <w:color w:val="auto"/>
                <w:sz w:val="24"/>
                <w:szCs w:val="24"/>
                <w:lang w:val="en-US" w:eastAsia="zh-CN"/>
              </w:rPr>
              <w:t>建设一条固体燃料生产线，年产2.0万吨机制炭，本次评价仅针对一期工程开展环境影响评价工作，二期工程待开工建设前须另进行环境影响评价工作。</w:t>
            </w:r>
          </w:p>
          <w:p>
            <w:pPr>
              <w:widowControl/>
              <w:snapToGrid w:val="0"/>
              <w:spacing w:line="520" w:lineRule="exact"/>
              <w:ind w:firstLine="480"/>
              <w:rPr>
                <w:rFonts w:hint="default"/>
                <w:lang w:val="en-US" w:eastAsia="zh-CN"/>
              </w:rPr>
            </w:pPr>
            <w:r>
              <w:rPr>
                <w:rFonts w:hint="default" w:ascii="Times New Roman" w:hAnsi="Times New Roman" w:cs="Times New Roman"/>
                <w:color w:val="000000"/>
                <w:kern w:val="0"/>
                <w:sz w:val="24"/>
                <w:szCs w:val="24"/>
                <w:highlight w:val="none"/>
                <w:lang w:val="en-US" w:eastAsia="zh-CN" w:bidi="ar-SA"/>
              </w:rPr>
              <w:t>本项目</w:t>
            </w:r>
            <w:r>
              <w:rPr>
                <w:rFonts w:hint="eastAsia" w:ascii="Times New Roman" w:hAnsi="Times New Roman" w:eastAsia="宋体" w:cs="Times New Roman"/>
                <w:b w:val="0"/>
                <w:bCs/>
                <w:color w:val="auto"/>
                <w:kern w:val="0"/>
                <w:sz w:val="24"/>
                <w:u w:val="none"/>
                <w:lang w:val="en-US" w:eastAsia="zh-CN"/>
              </w:rPr>
              <w:t>一期工程</w:t>
            </w:r>
            <w:r>
              <w:rPr>
                <w:rFonts w:hint="default" w:ascii="Times New Roman" w:hAnsi="Times New Roman" w:cs="Times New Roman"/>
                <w:color w:val="000000"/>
                <w:kern w:val="0"/>
                <w:sz w:val="24"/>
                <w:szCs w:val="24"/>
                <w:highlight w:val="none"/>
                <w:lang w:val="en-US" w:eastAsia="zh-CN" w:bidi="ar-SA"/>
              </w:rPr>
              <w:t>是</w:t>
            </w:r>
            <w:r>
              <w:rPr>
                <w:rFonts w:hint="default" w:ascii="Times New Roman" w:hAnsi="Times New Roman" w:eastAsia="宋体" w:cs="Times New Roman"/>
                <w:b w:val="0"/>
                <w:bCs/>
                <w:color w:val="auto"/>
                <w:kern w:val="0"/>
                <w:sz w:val="24"/>
                <w:u w:val="none"/>
                <w:lang w:val="en-US" w:eastAsia="zh-CN"/>
              </w:rPr>
              <w:t>以</w:t>
            </w:r>
            <w:r>
              <w:rPr>
                <w:rFonts w:hint="eastAsia" w:ascii="Times New Roman" w:hAnsi="Times New Roman" w:eastAsia="宋体" w:cs="Times New Roman"/>
                <w:b w:val="0"/>
                <w:bCs/>
                <w:color w:val="auto"/>
                <w:kern w:val="0"/>
                <w:sz w:val="24"/>
                <w:u w:val="none"/>
                <w:lang w:val="en-US" w:eastAsia="zh-CN"/>
              </w:rPr>
              <w:t>废弃树枝、树叶、花生壳、秸秆等为原料，通过破碎、粉碎、烘干、制粒、</w:t>
            </w:r>
            <w:r>
              <w:rPr>
                <w:rFonts w:hint="eastAsia" w:cs="Times New Roman"/>
                <w:b w:val="0"/>
                <w:bCs/>
                <w:color w:val="auto"/>
                <w:kern w:val="0"/>
                <w:sz w:val="24"/>
                <w:u w:val="none"/>
                <w:lang w:val="en-US" w:eastAsia="zh-CN"/>
              </w:rPr>
              <w:t>冷却筛分等工序</w:t>
            </w:r>
            <w:r>
              <w:rPr>
                <w:rFonts w:hint="eastAsia" w:ascii="Times New Roman" w:hAnsi="Times New Roman" w:eastAsia="宋体" w:cs="Times New Roman"/>
                <w:b w:val="0"/>
                <w:bCs/>
                <w:color w:val="auto"/>
                <w:kern w:val="0"/>
                <w:sz w:val="24"/>
                <w:u w:val="none"/>
                <w:lang w:val="en-US" w:eastAsia="zh-CN"/>
              </w:rPr>
              <w:t>生产生物质颗粒，</w:t>
            </w:r>
            <w:r>
              <w:rPr>
                <w:rFonts w:hint="default" w:ascii="Times New Roman" w:hAnsi="Times New Roman" w:cs="Times New Roman"/>
                <w:bCs/>
                <w:color w:val="auto"/>
                <w:sz w:val="24"/>
              </w:rPr>
              <w:t>根据国家和河南省有关环保法规及建设项目管理的规定和要求，本</w:t>
            </w:r>
            <w:r>
              <w:rPr>
                <w:rFonts w:hint="eastAsia" w:cs="Times New Roman"/>
                <w:bCs/>
                <w:color w:val="auto"/>
                <w:sz w:val="24"/>
                <w:lang w:eastAsia="zh-CN"/>
              </w:rPr>
              <w:t>项目一期工程</w:t>
            </w:r>
            <w:r>
              <w:rPr>
                <w:rFonts w:hint="default" w:ascii="Times New Roman" w:hAnsi="Times New Roman" w:cs="Times New Roman"/>
                <w:bCs/>
                <w:color w:val="auto"/>
                <w:sz w:val="24"/>
              </w:rPr>
              <w:t>应进行环境影响评价。</w:t>
            </w:r>
            <w:r>
              <w:rPr>
                <w:rFonts w:hint="default" w:ascii="Times New Roman" w:hAnsi="Times New Roman" w:cs="Times New Roman"/>
                <w:bCs/>
                <w:sz w:val="24"/>
              </w:rPr>
              <w:t>依据《建设项目环境影响评价分类管理名录》</w:t>
            </w:r>
            <w:r>
              <w:rPr>
                <w:rFonts w:hint="default" w:ascii="Times New Roman" w:hAnsi="Times New Roman" w:cs="Times New Roman"/>
                <w:bCs/>
                <w:sz w:val="24"/>
                <w:lang w:eastAsia="zh-CN"/>
              </w:rPr>
              <w:t>（</w:t>
            </w:r>
            <w:r>
              <w:rPr>
                <w:rFonts w:hint="default" w:ascii="Times New Roman" w:hAnsi="Times New Roman" w:cs="Times New Roman"/>
                <w:bCs/>
                <w:sz w:val="24"/>
                <w:lang w:val="en-US" w:eastAsia="zh-CN"/>
              </w:rPr>
              <w:t>2021版</w:t>
            </w:r>
            <w:r>
              <w:rPr>
                <w:rFonts w:hint="default" w:ascii="Times New Roman" w:hAnsi="Times New Roman" w:cs="Times New Roman"/>
                <w:bCs/>
                <w:sz w:val="24"/>
                <w:lang w:eastAsia="zh-CN"/>
              </w:rPr>
              <w:t>）</w:t>
            </w:r>
            <w:r>
              <w:rPr>
                <w:rFonts w:hint="default" w:ascii="Times New Roman" w:hAnsi="Times New Roman" w:cs="Times New Roman"/>
                <w:bCs/>
                <w:sz w:val="24"/>
              </w:rPr>
              <w:t>，</w:t>
            </w:r>
            <w:r>
              <w:rPr>
                <w:rFonts w:hint="eastAsia" w:cs="Times New Roman"/>
                <w:bCs/>
                <w:sz w:val="24"/>
                <w:lang w:eastAsia="zh-CN"/>
              </w:rPr>
              <w:t>本项目一期工程</w:t>
            </w:r>
            <w:r>
              <w:rPr>
                <w:rFonts w:hint="default" w:ascii="Times New Roman" w:hAnsi="Times New Roman" w:cs="Times New Roman"/>
                <w:bCs/>
                <w:sz w:val="24"/>
              </w:rPr>
              <w:t>属于</w:t>
            </w:r>
            <w:r>
              <w:rPr>
                <w:rFonts w:hint="eastAsia" w:cs="Times New Roman"/>
                <w:bCs/>
                <w:sz w:val="24"/>
                <w:lang w:eastAsia="zh-CN"/>
              </w:rPr>
              <w:t>“</w:t>
            </w:r>
            <w:r>
              <w:rPr>
                <w:rFonts w:hint="eastAsia" w:ascii="Times New Roman" w:hAnsi="Times New Roman" w:cs="Times New Roman"/>
                <w:bCs/>
                <w:sz w:val="24"/>
                <w:lang w:eastAsia="zh-CN"/>
              </w:rPr>
              <w:t>二十二、石油、煤炭及其他燃料加工</w:t>
            </w:r>
            <w:r>
              <w:rPr>
                <w:rFonts w:hint="eastAsia" w:ascii="Times New Roman" w:hAnsi="Times New Roman" w:cs="Times New Roman"/>
                <w:bCs/>
                <w:sz w:val="24"/>
                <w:lang w:val="en-US" w:eastAsia="zh-CN"/>
              </w:rPr>
              <w:t>25</w:t>
            </w:r>
            <w:r>
              <w:rPr>
                <w:rFonts w:hint="eastAsia" w:cs="Times New Roman"/>
                <w:bCs/>
                <w:sz w:val="24"/>
                <w:lang w:eastAsia="zh-CN"/>
              </w:rPr>
              <w:t>”</w:t>
            </w:r>
            <w:r>
              <w:rPr>
                <w:rFonts w:hint="default" w:ascii="Times New Roman" w:hAnsi="Times New Roman" w:cs="Times New Roman"/>
                <w:bCs/>
                <w:sz w:val="24"/>
              </w:rPr>
              <w:t>中的</w:t>
            </w:r>
            <w:r>
              <w:rPr>
                <w:rFonts w:hint="eastAsia" w:cs="Times New Roman"/>
                <w:bCs/>
                <w:sz w:val="24"/>
                <w:lang w:eastAsia="zh-CN"/>
              </w:rPr>
              <w:t>“</w:t>
            </w:r>
            <w:r>
              <w:rPr>
                <w:rFonts w:hint="eastAsia" w:ascii="Times New Roman" w:hAnsi="Times New Roman" w:cs="Times New Roman"/>
                <w:bCs/>
                <w:sz w:val="24"/>
                <w:lang w:val="en-US" w:eastAsia="zh-CN"/>
              </w:rPr>
              <w:t>43生物质燃料加工254</w:t>
            </w:r>
            <w:r>
              <w:rPr>
                <w:rFonts w:hint="eastAsia" w:cs="Times New Roman"/>
                <w:bCs/>
                <w:sz w:val="24"/>
                <w:lang w:eastAsia="zh-CN"/>
              </w:rPr>
              <w:t>”</w:t>
            </w:r>
            <w:r>
              <w:rPr>
                <w:rFonts w:hint="default" w:ascii="Times New Roman" w:hAnsi="Times New Roman" w:cs="Times New Roman"/>
                <w:bCs/>
                <w:sz w:val="24"/>
              </w:rPr>
              <w:t>，</w:t>
            </w:r>
            <w:r>
              <w:rPr>
                <w:rFonts w:hint="eastAsia" w:ascii="Times New Roman" w:hAnsi="Times New Roman"/>
                <w:color w:val="000000"/>
                <w:kern w:val="0"/>
                <w:sz w:val="24"/>
                <w:szCs w:val="24"/>
                <w:highlight w:val="none"/>
                <w:lang w:val="en-US" w:eastAsia="zh-CN" w:bidi="ar-SA"/>
              </w:rPr>
              <w:t>其中“</w:t>
            </w:r>
            <w:r>
              <w:rPr>
                <w:rFonts w:hint="eastAsia"/>
                <w:color w:val="000000"/>
                <w:kern w:val="0"/>
                <w:sz w:val="24"/>
                <w:szCs w:val="24"/>
                <w:highlight w:val="none"/>
                <w:lang w:val="en-US" w:eastAsia="zh-CN" w:bidi="ar-SA"/>
              </w:rPr>
              <w:t>生物质液体燃料生产</w:t>
            </w:r>
            <w:r>
              <w:rPr>
                <w:rFonts w:hint="eastAsia" w:ascii="Times New Roman" w:hAnsi="Times New Roman"/>
                <w:color w:val="000000"/>
                <w:kern w:val="0"/>
                <w:sz w:val="24"/>
                <w:szCs w:val="24"/>
                <w:highlight w:val="none"/>
                <w:lang w:val="en-US" w:eastAsia="zh-CN" w:bidi="ar-SA"/>
              </w:rPr>
              <w:t>”</w:t>
            </w:r>
            <w:r>
              <w:rPr>
                <w:rFonts w:hint="default" w:ascii="Times New Roman" w:hAnsi="Times New Roman"/>
                <w:color w:val="000000"/>
                <w:kern w:val="0"/>
                <w:sz w:val="24"/>
                <w:szCs w:val="24"/>
                <w:highlight w:val="none"/>
                <w:lang w:val="en-US" w:eastAsia="zh-CN" w:bidi="ar-SA"/>
              </w:rPr>
              <w:t>应编制报告</w:t>
            </w:r>
            <w:r>
              <w:rPr>
                <w:rFonts w:hint="eastAsia"/>
                <w:color w:val="000000"/>
                <w:kern w:val="0"/>
                <w:sz w:val="24"/>
                <w:szCs w:val="24"/>
                <w:highlight w:val="none"/>
                <w:lang w:val="en-US" w:eastAsia="zh-CN" w:bidi="ar-SA"/>
              </w:rPr>
              <w:t>书</w:t>
            </w:r>
            <w:r>
              <w:rPr>
                <w:rFonts w:hint="eastAsia" w:ascii="Times New Roman" w:hAnsi="Times New Roman"/>
                <w:color w:val="000000"/>
                <w:kern w:val="0"/>
                <w:sz w:val="24"/>
                <w:szCs w:val="24"/>
                <w:highlight w:val="none"/>
                <w:lang w:val="en-US" w:eastAsia="zh-CN" w:bidi="ar-SA"/>
              </w:rPr>
              <w:t>，</w:t>
            </w:r>
            <w:r>
              <w:rPr>
                <w:rFonts w:hint="eastAsia"/>
                <w:color w:val="000000"/>
                <w:kern w:val="0"/>
                <w:sz w:val="24"/>
                <w:szCs w:val="24"/>
                <w:highlight w:val="none"/>
                <w:lang w:val="en-US" w:eastAsia="zh-CN" w:bidi="ar-SA"/>
              </w:rPr>
              <w:t>“</w:t>
            </w:r>
            <w:r>
              <w:rPr>
                <w:rFonts w:hint="eastAsia" w:ascii="Times New Roman" w:hAnsi="Times New Roman" w:cs="Times New Roman"/>
                <w:bCs/>
                <w:sz w:val="24"/>
                <w:lang w:eastAsia="zh-CN"/>
              </w:rPr>
              <w:t>生物质致密成型燃料加工</w:t>
            </w:r>
            <w:r>
              <w:rPr>
                <w:rFonts w:hint="eastAsia"/>
                <w:color w:val="000000"/>
                <w:kern w:val="0"/>
                <w:sz w:val="24"/>
                <w:szCs w:val="24"/>
                <w:highlight w:val="none"/>
                <w:lang w:val="en-US" w:eastAsia="zh-CN" w:bidi="ar-SA"/>
              </w:rPr>
              <w:t>”</w:t>
            </w:r>
            <w:r>
              <w:rPr>
                <w:rFonts w:hint="default" w:ascii="Times New Roman" w:hAnsi="Times New Roman"/>
                <w:color w:val="000000"/>
                <w:kern w:val="0"/>
                <w:sz w:val="24"/>
                <w:szCs w:val="24"/>
                <w:highlight w:val="none"/>
                <w:lang w:val="en-US" w:eastAsia="zh-CN" w:bidi="ar-SA"/>
              </w:rPr>
              <w:t>应编制报告表</w:t>
            </w:r>
            <w:r>
              <w:rPr>
                <w:rFonts w:hint="eastAsia" w:ascii="Times New Roman" w:hAnsi="Times New Roman"/>
                <w:color w:val="000000"/>
                <w:kern w:val="0"/>
                <w:sz w:val="24"/>
                <w:szCs w:val="24"/>
                <w:highlight w:val="none"/>
                <w:lang w:val="en-US" w:eastAsia="zh-CN" w:bidi="ar-SA"/>
              </w:rPr>
              <w:t>，本项目</w:t>
            </w:r>
            <w:r>
              <w:rPr>
                <w:rFonts w:hint="eastAsia"/>
                <w:color w:val="000000"/>
                <w:kern w:val="0"/>
                <w:sz w:val="24"/>
                <w:szCs w:val="24"/>
                <w:highlight w:val="none"/>
                <w:lang w:val="en-US" w:eastAsia="zh-CN" w:bidi="ar-SA"/>
              </w:rPr>
              <w:t>一期工程</w:t>
            </w:r>
            <w:r>
              <w:rPr>
                <w:rFonts w:hint="eastAsia" w:cs="Times New Roman"/>
                <w:color w:val="000000"/>
                <w:sz w:val="24"/>
                <w:szCs w:val="24"/>
                <w:lang w:val="en-US" w:eastAsia="zh-CN"/>
              </w:rPr>
              <w:t>属于</w:t>
            </w:r>
            <w:r>
              <w:rPr>
                <w:rFonts w:hint="eastAsia" w:ascii="Times New Roman" w:hAnsi="Times New Roman" w:cs="Times New Roman"/>
                <w:bCs/>
                <w:sz w:val="24"/>
                <w:lang w:eastAsia="zh-CN"/>
              </w:rPr>
              <w:t>生物质致密成型燃料加工</w:t>
            </w:r>
            <w:r>
              <w:rPr>
                <w:rFonts w:hint="eastAsia"/>
                <w:color w:val="000000"/>
                <w:kern w:val="0"/>
                <w:sz w:val="24"/>
                <w:szCs w:val="24"/>
                <w:highlight w:val="none"/>
                <w:lang w:val="en-US" w:eastAsia="zh-CN" w:bidi="ar-SA"/>
              </w:rPr>
              <w:t>，</w:t>
            </w:r>
            <w:r>
              <w:rPr>
                <w:rFonts w:hint="eastAsia" w:ascii="Times New Roman" w:hAnsi="Times New Roman"/>
                <w:color w:val="000000"/>
                <w:kern w:val="0"/>
                <w:sz w:val="24"/>
                <w:szCs w:val="24"/>
                <w:highlight w:val="none"/>
                <w:lang w:val="en-US" w:eastAsia="zh-CN" w:bidi="ar-SA"/>
              </w:rPr>
              <w:t>因此应当编制环境影响报告表</w:t>
            </w:r>
            <w:r>
              <w:rPr>
                <w:rFonts w:hint="default" w:ascii="Times New Roman" w:hAnsi="Times New Roman"/>
                <w:color w:val="000000"/>
                <w:kern w:val="0"/>
                <w:sz w:val="24"/>
                <w:szCs w:val="24"/>
                <w:highlight w:val="none"/>
                <w:lang w:val="en-US" w:eastAsia="zh-CN" w:bidi="ar-SA"/>
              </w:rPr>
              <w:t>。</w:t>
            </w:r>
          </w:p>
          <w:p>
            <w:pPr>
              <w:spacing w:line="520" w:lineRule="exact"/>
              <w:ind w:firstLine="480" w:firstLineChars="200"/>
              <w:rPr>
                <w:rFonts w:hint="default" w:ascii="Times New Roman" w:hAnsi="Times New Roman" w:cs="Times New Roman"/>
                <w:bCs/>
                <w:sz w:val="24"/>
              </w:rPr>
            </w:pPr>
            <w:r>
              <w:rPr>
                <w:rFonts w:hint="default" w:ascii="Times New Roman" w:hAnsi="Times New Roman" w:cs="Times New Roman"/>
                <w:bCs/>
                <w:sz w:val="24"/>
              </w:rPr>
              <w:t>受建设单位的委托</w:t>
            </w:r>
            <w:r>
              <w:rPr>
                <w:rFonts w:hint="default" w:ascii="Times New Roman" w:hAnsi="Times New Roman"/>
                <w:color w:val="000000"/>
                <w:kern w:val="0"/>
                <w:sz w:val="24"/>
                <w:szCs w:val="24"/>
                <w:highlight w:val="none"/>
                <w:lang w:val="en-US" w:eastAsia="zh-CN" w:bidi="ar-SA"/>
              </w:rPr>
              <w:t>（委托书见附件1）</w:t>
            </w:r>
            <w:r>
              <w:rPr>
                <w:rFonts w:hint="default" w:ascii="Times New Roman" w:hAnsi="Times New Roman" w:cs="Times New Roman"/>
                <w:bCs/>
                <w:sz w:val="24"/>
              </w:rPr>
              <w:t>，我公司承担了本</w:t>
            </w:r>
            <w:r>
              <w:rPr>
                <w:rFonts w:hint="eastAsia" w:cs="Times New Roman"/>
                <w:bCs/>
                <w:sz w:val="24"/>
                <w:lang w:eastAsia="zh-CN"/>
              </w:rPr>
              <w:t>项目一期工程</w:t>
            </w:r>
            <w:r>
              <w:rPr>
                <w:rFonts w:hint="default" w:ascii="Times New Roman" w:hAnsi="Times New Roman" w:cs="Times New Roman"/>
                <w:bCs/>
                <w:sz w:val="24"/>
              </w:rPr>
              <w:t>的环境影响评价工作。我公司在拟建地实地踏勘、收集项目</w:t>
            </w:r>
            <w:r>
              <w:rPr>
                <w:rFonts w:hint="eastAsia" w:cs="Times New Roman"/>
                <w:bCs/>
                <w:sz w:val="24"/>
                <w:lang w:eastAsia="zh-CN"/>
              </w:rPr>
              <w:t>一期工程</w:t>
            </w:r>
            <w:r>
              <w:rPr>
                <w:rFonts w:hint="default" w:ascii="Times New Roman" w:hAnsi="Times New Roman" w:cs="Times New Roman"/>
                <w:bCs/>
                <w:sz w:val="24"/>
              </w:rPr>
              <w:t>相关资料和向</w:t>
            </w:r>
            <w:r>
              <w:rPr>
                <w:rFonts w:hint="eastAsia" w:cs="Times New Roman"/>
                <w:bCs/>
                <w:sz w:val="24"/>
                <w:lang w:eastAsia="zh-CN"/>
              </w:rPr>
              <w:t>生态环境主管</w:t>
            </w:r>
            <w:r>
              <w:rPr>
                <w:rFonts w:hint="default" w:ascii="Times New Roman" w:hAnsi="Times New Roman" w:cs="Times New Roman"/>
                <w:bCs/>
                <w:sz w:val="24"/>
              </w:rPr>
              <w:t>部门汇报的基础上，</w:t>
            </w:r>
            <w:r>
              <w:rPr>
                <w:rFonts w:hint="default" w:ascii="Times New Roman" w:hAnsi="Times New Roman" w:cs="Times New Roman"/>
                <w:kern w:val="0"/>
                <w:sz w:val="24"/>
                <w:szCs w:val="24"/>
                <w:highlight w:val="none"/>
              </w:rPr>
              <w:t>本着</w:t>
            </w:r>
            <w:r>
              <w:rPr>
                <w:rFonts w:hint="eastAsia" w:ascii="Times New Roman" w:hAnsi="Times New Roman" w:cs="Times New Roman"/>
                <w:kern w:val="0"/>
                <w:sz w:val="24"/>
                <w:szCs w:val="24"/>
                <w:highlight w:val="none"/>
                <w:lang w:eastAsia="zh-CN"/>
              </w:rPr>
              <w:t>“</w:t>
            </w:r>
            <w:r>
              <w:rPr>
                <w:rFonts w:hint="default" w:ascii="Times New Roman" w:hAnsi="Times New Roman" w:cs="Times New Roman"/>
                <w:kern w:val="0"/>
                <w:sz w:val="24"/>
                <w:szCs w:val="24"/>
                <w:highlight w:val="none"/>
              </w:rPr>
              <w:t>科学、公正、客观</w:t>
            </w:r>
            <w:r>
              <w:rPr>
                <w:rFonts w:hint="eastAsia" w:ascii="Times New Roman" w:hAnsi="Times New Roman" w:cs="Times New Roman"/>
                <w:kern w:val="0"/>
                <w:sz w:val="24"/>
                <w:szCs w:val="24"/>
                <w:highlight w:val="none"/>
                <w:lang w:eastAsia="zh-CN"/>
              </w:rPr>
              <w:t>”</w:t>
            </w:r>
            <w:r>
              <w:rPr>
                <w:rFonts w:hint="default" w:ascii="Times New Roman" w:hAnsi="Times New Roman" w:cs="Times New Roman"/>
                <w:kern w:val="0"/>
                <w:sz w:val="24"/>
                <w:szCs w:val="24"/>
                <w:highlight w:val="none"/>
              </w:rPr>
              <w:t>的态度，</w:t>
            </w:r>
            <w:r>
              <w:rPr>
                <w:rFonts w:hint="default" w:ascii="Times New Roman" w:hAnsi="Times New Roman" w:cs="Times New Roman"/>
                <w:bCs/>
                <w:sz w:val="24"/>
              </w:rPr>
              <w:t>编制了本</w:t>
            </w:r>
            <w:r>
              <w:rPr>
                <w:rFonts w:hint="eastAsia" w:cs="Times New Roman"/>
                <w:bCs/>
                <w:sz w:val="24"/>
                <w:lang w:eastAsia="zh-CN"/>
              </w:rPr>
              <w:t>项目一期工程</w:t>
            </w:r>
            <w:r>
              <w:rPr>
                <w:rFonts w:hint="default" w:ascii="Times New Roman" w:hAnsi="Times New Roman" w:cs="Times New Roman"/>
                <w:bCs/>
                <w:sz w:val="24"/>
              </w:rPr>
              <w:t>环境影响报告表，以作为管理部门决策参考。</w:t>
            </w:r>
          </w:p>
          <w:p>
            <w:pPr>
              <w:tabs>
                <w:tab w:val="left" w:pos="5360"/>
              </w:tabs>
              <w:spacing w:line="520" w:lineRule="exact"/>
              <w:ind w:firstLine="482" w:firstLineChars="200"/>
              <w:rPr>
                <w:b/>
                <w:color w:val="auto"/>
                <w:sz w:val="24"/>
              </w:rPr>
            </w:pPr>
            <w:r>
              <w:rPr>
                <w:rFonts w:hint="eastAsia"/>
                <w:b/>
                <w:color w:val="auto"/>
                <w:sz w:val="24"/>
              </w:rPr>
              <w:t>2</w:t>
            </w:r>
            <w:r>
              <w:rPr>
                <w:b/>
                <w:color w:val="auto"/>
                <w:sz w:val="24"/>
              </w:rPr>
              <w:t>、项目基本情况</w:t>
            </w:r>
          </w:p>
          <w:p>
            <w:pPr>
              <w:spacing w:line="520" w:lineRule="exact"/>
              <w:ind w:firstLine="482" w:firstLineChars="200"/>
              <w:rPr>
                <w:bCs/>
                <w:color w:val="auto"/>
                <w:sz w:val="24"/>
              </w:rPr>
            </w:pPr>
            <w:r>
              <w:rPr>
                <w:b/>
                <w:color w:val="auto"/>
                <w:sz w:val="24"/>
              </w:rPr>
              <w:t>项目名称</w:t>
            </w:r>
            <w:r>
              <w:rPr>
                <w:color w:val="auto"/>
                <w:sz w:val="24"/>
              </w:rPr>
              <w:t>：</w:t>
            </w:r>
            <w:r>
              <w:rPr>
                <w:rFonts w:hint="eastAsia"/>
                <w:color w:val="auto"/>
                <w:sz w:val="24"/>
                <w:szCs w:val="24"/>
                <w:lang w:val="en-US" w:eastAsia="zh-CN"/>
              </w:rPr>
              <w:t>年产3万吨生物质成型燃料项目（一期工程）</w:t>
            </w:r>
          </w:p>
          <w:p>
            <w:pPr>
              <w:spacing w:line="520" w:lineRule="exact"/>
              <w:ind w:firstLine="463" w:firstLineChars="192"/>
              <w:rPr>
                <w:rFonts w:hint="eastAsia" w:eastAsia="宋体"/>
                <w:color w:val="auto"/>
                <w:sz w:val="24"/>
                <w:lang w:eastAsia="zh-CN"/>
              </w:rPr>
            </w:pPr>
            <w:r>
              <w:rPr>
                <w:b/>
                <w:color w:val="auto"/>
                <w:sz w:val="24"/>
              </w:rPr>
              <w:t>建设单位</w:t>
            </w:r>
            <w:r>
              <w:rPr>
                <w:color w:val="auto"/>
                <w:sz w:val="24"/>
              </w:rPr>
              <w:t>：</w:t>
            </w:r>
            <w:r>
              <w:rPr>
                <w:rFonts w:hint="eastAsia"/>
                <w:color w:val="auto"/>
                <w:sz w:val="24"/>
                <w:lang w:eastAsia="zh-CN"/>
              </w:rPr>
              <w:t>鲁山县春木参再生资源有限公司</w:t>
            </w:r>
          </w:p>
          <w:p>
            <w:pPr>
              <w:spacing w:line="520" w:lineRule="exact"/>
              <w:ind w:firstLine="463" w:firstLineChars="192"/>
              <w:rPr>
                <w:rFonts w:hint="eastAsia" w:eastAsia="宋体"/>
                <w:color w:val="auto"/>
                <w:sz w:val="24"/>
                <w:lang w:eastAsia="zh-CN"/>
              </w:rPr>
            </w:pPr>
            <w:r>
              <w:rPr>
                <w:b/>
                <w:color w:val="auto"/>
                <w:sz w:val="24"/>
              </w:rPr>
              <w:t>建设地点</w:t>
            </w:r>
            <w:r>
              <w:rPr>
                <w:color w:val="auto"/>
                <w:sz w:val="24"/>
              </w:rPr>
              <w:t>：</w:t>
            </w:r>
            <w:r>
              <w:rPr>
                <w:rFonts w:hint="eastAsia"/>
                <w:color w:val="auto"/>
                <w:sz w:val="24"/>
                <w:lang w:eastAsia="zh-CN"/>
              </w:rPr>
              <w:t>平顶山市鲁山县背孜乡</w:t>
            </w:r>
            <w:r>
              <w:rPr>
                <w:rFonts w:hint="eastAsia"/>
                <w:bCs/>
                <w:color w:val="auto"/>
                <w:sz w:val="24"/>
                <w:szCs w:val="24"/>
                <w:highlight w:val="none"/>
                <w:lang w:eastAsia="zh-CN"/>
              </w:rPr>
              <w:t>柳树岭</w:t>
            </w:r>
            <w:r>
              <w:rPr>
                <w:rFonts w:hint="eastAsia"/>
                <w:color w:val="auto"/>
                <w:sz w:val="24"/>
                <w:lang w:eastAsia="zh-CN"/>
              </w:rPr>
              <w:t>村</w:t>
            </w:r>
          </w:p>
          <w:p>
            <w:pPr>
              <w:spacing w:line="520" w:lineRule="exact"/>
              <w:ind w:firstLine="463" w:firstLineChars="192"/>
              <w:rPr>
                <w:color w:val="auto"/>
                <w:sz w:val="24"/>
              </w:rPr>
            </w:pPr>
            <w:r>
              <w:rPr>
                <w:b/>
                <w:color w:val="auto"/>
                <w:sz w:val="24"/>
              </w:rPr>
              <w:t>建设性质</w:t>
            </w:r>
            <w:r>
              <w:rPr>
                <w:color w:val="auto"/>
                <w:sz w:val="24"/>
              </w:rPr>
              <w:t>：</w:t>
            </w:r>
            <w:r>
              <w:rPr>
                <w:rFonts w:hint="eastAsia"/>
                <w:color w:val="auto"/>
                <w:sz w:val="24"/>
                <w:lang w:eastAsia="zh-CN"/>
              </w:rPr>
              <w:t>新</w:t>
            </w:r>
            <w:r>
              <w:rPr>
                <w:rFonts w:hint="eastAsia"/>
                <w:color w:val="auto"/>
                <w:sz w:val="24"/>
              </w:rPr>
              <w:t>建</w:t>
            </w:r>
          </w:p>
          <w:p>
            <w:pPr>
              <w:spacing w:line="520" w:lineRule="exact"/>
              <w:ind w:firstLine="482" w:firstLineChars="200"/>
              <w:rPr>
                <w:color w:val="000000"/>
                <w:sz w:val="24"/>
              </w:rPr>
            </w:pPr>
            <w:r>
              <w:rPr>
                <w:b/>
                <w:color w:val="auto"/>
                <w:sz w:val="24"/>
              </w:rPr>
              <w:t>建设规模：</w:t>
            </w:r>
            <w:r>
              <w:rPr>
                <w:color w:val="000000"/>
                <w:sz w:val="24"/>
              </w:rPr>
              <w:t>本项目</w:t>
            </w:r>
            <w:r>
              <w:rPr>
                <w:rFonts w:hint="eastAsia"/>
                <w:color w:val="000000"/>
                <w:sz w:val="24"/>
                <w:lang w:eastAsia="zh-CN"/>
              </w:rPr>
              <w:t>一期工程</w:t>
            </w:r>
            <w:r>
              <w:rPr>
                <w:color w:val="000000"/>
                <w:sz w:val="24"/>
              </w:rPr>
              <w:t>总投资</w:t>
            </w:r>
            <w:r>
              <w:rPr>
                <w:rFonts w:hint="eastAsia"/>
                <w:color w:val="000000"/>
                <w:sz w:val="24"/>
                <w:lang w:val="en-US" w:eastAsia="zh-CN"/>
              </w:rPr>
              <w:t>1</w:t>
            </w:r>
            <w:r>
              <w:rPr>
                <w:color w:val="000000"/>
                <w:sz w:val="24"/>
              </w:rPr>
              <w:t>0</w:t>
            </w:r>
            <w:r>
              <w:rPr>
                <w:rFonts w:hint="eastAsia"/>
                <w:color w:val="000000"/>
                <w:sz w:val="24"/>
                <w:lang w:val="en-US" w:eastAsia="zh-CN"/>
              </w:rPr>
              <w:t>0</w:t>
            </w:r>
            <w:r>
              <w:rPr>
                <w:color w:val="000000"/>
                <w:sz w:val="24"/>
              </w:rPr>
              <w:t>万元，占地面积</w:t>
            </w:r>
            <w:r>
              <w:rPr>
                <w:rFonts w:hint="eastAsia"/>
                <w:color w:val="000000"/>
                <w:sz w:val="24"/>
                <w:lang w:eastAsia="zh-CN"/>
              </w:rPr>
              <w:t>约</w:t>
            </w:r>
            <w:r>
              <w:rPr>
                <w:rFonts w:hint="eastAsia" w:cs="Times New Roman"/>
                <w:color w:val="000000"/>
                <w:sz w:val="24"/>
                <w:lang w:val="en-US" w:eastAsia="zh-CN"/>
              </w:rPr>
              <w:t>1186</w:t>
            </w:r>
            <w:r>
              <w:rPr>
                <w:color w:val="000000"/>
                <w:sz w:val="24"/>
              </w:rPr>
              <w:t>m</w:t>
            </w:r>
            <w:r>
              <w:rPr>
                <w:color w:val="000000"/>
                <w:sz w:val="24"/>
                <w:vertAlign w:val="superscript"/>
              </w:rPr>
              <w:t>2</w:t>
            </w:r>
            <w:r>
              <w:rPr>
                <w:rFonts w:hint="eastAsia"/>
                <w:color w:val="000000"/>
                <w:sz w:val="24"/>
                <w:szCs w:val="22"/>
              </w:rPr>
              <w:t>，</w:t>
            </w:r>
            <w:r>
              <w:rPr>
                <w:rFonts w:hint="eastAsia"/>
                <w:color w:val="auto"/>
                <w:sz w:val="24"/>
                <w:szCs w:val="24"/>
                <w:lang w:val="en-US" w:eastAsia="zh-CN"/>
              </w:rPr>
              <w:t>年产1.0万吨生物质成型燃料</w:t>
            </w:r>
            <w:r>
              <w:rPr>
                <w:bCs/>
                <w:color w:val="000000"/>
                <w:sz w:val="24"/>
              </w:rPr>
              <w:t>。</w:t>
            </w:r>
          </w:p>
          <w:p>
            <w:pPr>
              <w:spacing w:line="520" w:lineRule="exact"/>
              <w:ind w:firstLine="480" w:firstLineChars="200"/>
              <w:rPr>
                <w:color w:val="auto"/>
                <w:sz w:val="24"/>
              </w:rPr>
            </w:pPr>
            <w:r>
              <w:rPr>
                <w:color w:val="auto"/>
                <w:sz w:val="24"/>
              </w:rPr>
              <w:t>本项目</w:t>
            </w:r>
            <w:r>
              <w:rPr>
                <w:rFonts w:hint="eastAsia"/>
                <w:color w:val="000000"/>
                <w:sz w:val="24"/>
                <w:lang w:eastAsia="zh-CN"/>
              </w:rPr>
              <w:t>一期工程</w:t>
            </w:r>
            <w:r>
              <w:rPr>
                <w:color w:val="auto"/>
                <w:sz w:val="24"/>
              </w:rPr>
              <w:t>主要组成及工程内容见表</w:t>
            </w:r>
            <w:r>
              <w:rPr>
                <w:rFonts w:hint="eastAsia"/>
                <w:color w:val="auto"/>
                <w:sz w:val="24"/>
              </w:rPr>
              <w:t>2-1</w:t>
            </w:r>
            <w:r>
              <w:rPr>
                <w:color w:val="auto"/>
                <w:sz w:val="24"/>
              </w:rPr>
              <w:t>。</w:t>
            </w:r>
          </w:p>
          <w:p>
            <w:pPr>
              <w:spacing w:line="520" w:lineRule="exact"/>
              <w:ind w:firstLine="480" w:firstLineChars="200"/>
              <w:rPr>
                <w:rFonts w:hint="default" w:ascii="Times New Roman" w:hAnsi="Times New Roman" w:eastAsia="黑体" w:cs="Times New Roman"/>
                <w:color w:val="000000"/>
                <w:sz w:val="24"/>
                <w:highlight w:val="none"/>
              </w:rPr>
            </w:pPr>
            <w:r>
              <w:rPr>
                <w:rFonts w:hint="default" w:ascii="Times New Roman" w:hAnsi="Times New Roman" w:eastAsia="黑体" w:cs="Times New Roman"/>
                <w:color w:val="000000"/>
                <w:sz w:val="24"/>
                <w:highlight w:val="none"/>
              </w:rPr>
              <w:t>表</w:t>
            </w:r>
            <w:r>
              <w:rPr>
                <w:rFonts w:hint="eastAsia" w:ascii="Times New Roman" w:hAnsi="Times New Roman" w:eastAsia="黑体" w:cs="Times New Roman"/>
                <w:color w:val="000000"/>
                <w:sz w:val="24"/>
                <w:highlight w:val="none"/>
              </w:rPr>
              <w:t xml:space="preserve">2-1  </w:t>
            </w:r>
            <w:r>
              <w:rPr>
                <w:rFonts w:hint="eastAsia" w:ascii="Times New Roman" w:hAnsi="Times New Roman" w:eastAsia="黑体" w:cs="Times New Roman"/>
                <w:color w:val="000000"/>
                <w:sz w:val="24"/>
                <w:highlight w:val="none"/>
                <w:lang w:val="en-US" w:eastAsia="zh-CN"/>
              </w:rPr>
              <w:t xml:space="preserve">          </w:t>
            </w:r>
            <w:r>
              <w:rPr>
                <w:rFonts w:hint="eastAsia" w:ascii="Times New Roman" w:hAnsi="Times New Roman" w:eastAsia="黑体" w:cs="Times New Roman"/>
                <w:color w:val="000000"/>
                <w:sz w:val="24"/>
                <w:highlight w:val="none"/>
              </w:rPr>
              <w:t xml:space="preserve">  </w:t>
            </w:r>
            <w:r>
              <w:rPr>
                <w:rFonts w:hint="default" w:ascii="Times New Roman" w:hAnsi="Times New Roman" w:eastAsia="黑体" w:cs="Times New Roman"/>
                <w:color w:val="000000"/>
                <w:sz w:val="24"/>
                <w:highlight w:val="none"/>
              </w:rPr>
              <w:t xml:space="preserve"> 项目</w:t>
            </w:r>
            <w:r>
              <w:rPr>
                <w:rFonts w:hint="eastAsia" w:ascii="Times New Roman" w:hAnsi="Times New Roman" w:eastAsia="黑体" w:cs="Times New Roman"/>
                <w:color w:val="000000"/>
                <w:sz w:val="24"/>
                <w:highlight w:val="none"/>
                <w:lang w:eastAsia="zh-CN"/>
              </w:rPr>
              <w:t>一期工程</w:t>
            </w:r>
            <w:r>
              <w:rPr>
                <w:rFonts w:hint="default" w:ascii="Times New Roman" w:hAnsi="Times New Roman" w:eastAsia="黑体" w:cs="Times New Roman"/>
                <w:color w:val="000000"/>
                <w:sz w:val="24"/>
                <w:highlight w:val="none"/>
              </w:rPr>
              <w:t>组成及主要工程内容</w:t>
            </w:r>
          </w:p>
          <w:tbl>
            <w:tblPr>
              <w:tblStyle w:val="3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1"/>
              <w:gridCol w:w="1127"/>
              <w:gridCol w:w="4454"/>
              <w:gridCol w:w="14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21" w:type="pct"/>
                  <w:vAlign w:val="center"/>
                </w:tcPr>
                <w:p>
                  <w:pPr>
                    <w:spacing w:line="360" w:lineRule="exact"/>
                    <w:jc w:val="center"/>
                    <w:rPr>
                      <w:b/>
                      <w:bCs/>
                      <w:color w:val="auto"/>
                      <w:szCs w:val="21"/>
                    </w:rPr>
                  </w:pPr>
                  <w:r>
                    <w:rPr>
                      <w:b/>
                      <w:bCs/>
                      <w:color w:val="auto"/>
                      <w:szCs w:val="21"/>
                    </w:rPr>
                    <w:t>工程分类</w:t>
                  </w:r>
                </w:p>
              </w:tc>
              <w:tc>
                <w:tcPr>
                  <w:tcW w:w="682" w:type="pct"/>
                  <w:vAlign w:val="center"/>
                </w:tcPr>
                <w:p>
                  <w:pPr>
                    <w:spacing w:line="360" w:lineRule="exact"/>
                    <w:jc w:val="center"/>
                    <w:rPr>
                      <w:rFonts w:hint="eastAsia" w:eastAsia="宋体"/>
                      <w:b/>
                      <w:bCs/>
                      <w:color w:val="auto"/>
                      <w:szCs w:val="21"/>
                      <w:lang w:eastAsia="zh-CN"/>
                    </w:rPr>
                  </w:pPr>
                  <w:r>
                    <w:rPr>
                      <w:rFonts w:hint="eastAsia"/>
                      <w:b/>
                      <w:bCs/>
                      <w:color w:val="auto"/>
                      <w:szCs w:val="21"/>
                      <w:lang w:eastAsia="zh-CN"/>
                    </w:rPr>
                    <w:t>工程内容</w:t>
                  </w:r>
                </w:p>
              </w:tc>
              <w:tc>
                <w:tcPr>
                  <w:tcW w:w="2696" w:type="pct"/>
                  <w:vAlign w:val="center"/>
                </w:tcPr>
                <w:p>
                  <w:pPr>
                    <w:spacing w:line="360" w:lineRule="exact"/>
                    <w:jc w:val="center"/>
                    <w:rPr>
                      <w:rFonts w:hint="eastAsia" w:eastAsia="宋体"/>
                      <w:b/>
                      <w:bCs/>
                      <w:color w:val="auto"/>
                      <w:szCs w:val="21"/>
                      <w:lang w:eastAsia="zh-CN"/>
                    </w:rPr>
                  </w:pPr>
                  <w:r>
                    <w:rPr>
                      <w:b/>
                      <w:bCs/>
                      <w:color w:val="auto"/>
                      <w:szCs w:val="21"/>
                    </w:rPr>
                    <w:t>建设内容</w:t>
                  </w:r>
                  <w:r>
                    <w:rPr>
                      <w:rFonts w:hint="eastAsia"/>
                      <w:b/>
                      <w:bCs/>
                      <w:color w:val="auto"/>
                      <w:szCs w:val="21"/>
                      <w:lang w:val="en-US" w:eastAsia="zh-CN"/>
                    </w:rPr>
                    <w:t xml:space="preserve"> </w:t>
                  </w:r>
                </w:p>
              </w:tc>
              <w:tc>
                <w:tcPr>
                  <w:tcW w:w="900" w:type="pct"/>
                  <w:vAlign w:val="center"/>
                </w:tcPr>
                <w:p>
                  <w:pPr>
                    <w:spacing w:line="360" w:lineRule="exact"/>
                    <w:jc w:val="center"/>
                    <w:rPr>
                      <w:b/>
                      <w:bCs/>
                      <w:color w:val="auto"/>
                      <w:szCs w:val="21"/>
                    </w:rPr>
                  </w:pPr>
                  <w:r>
                    <w:rPr>
                      <w:b/>
                      <w:bCs/>
                      <w:color w:val="auto"/>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21" w:type="pct"/>
                  <w:vAlign w:val="center"/>
                </w:tcPr>
                <w:p>
                  <w:pPr>
                    <w:spacing w:line="360" w:lineRule="exact"/>
                    <w:jc w:val="center"/>
                    <w:rPr>
                      <w:color w:val="auto"/>
                      <w:szCs w:val="21"/>
                    </w:rPr>
                  </w:pPr>
                  <w:r>
                    <w:rPr>
                      <w:color w:val="auto"/>
                      <w:szCs w:val="21"/>
                    </w:rPr>
                    <w:t>主体工程</w:t>
                  </w:r>
                </w:p>
              </w:tc>
              <w:tc>
                <w:tcPr>
                  <w:tcW w:w="682" w:type="pct"/>
                  <w:vAlign w:val="center"/>
                </w:tcPr>
                <w:p>
                  <w:pPr>
                    <w:spacing w:line="360" w:lineRule="exact"/>
                    <w:jc w:val="center"/>
                    <w:rPr>
                      <w:rFonts w:hint="eastAsia" w:eastAsia="宋体"/>
                      <w:b w:val="0"/>
                      <w:bCs w:val="0"/>
                      <w:color w:val="auto"/>
                      <w:szCs w:val="21"/>
                      <w:highlight w:val="none"/>
                      <w:lang w:eastAsia="zh-CN"/>
                    </w:rPr>
                  </w:pPr>
                  <w:r>
                    <w:rPr>
                      <w:rFonts w:hint="eastAsia"/>
                      <w:b w:val="0"/>
                      <w:bCs w:val="0"/>
                      <w:color w:val="auto"/>
                      <w:szCs w:val="21"/>
                      <w:highlight w:val="none"/>
                      <w:lang w:eastAsia="zh-CN"/>
                    </w:rPr>
                    <w:t>生产车间</w:t>
                  </w:r>
                </w:p>
              </w:tc>
              <w:tc>
                <w:tcPr>
                  <w:tcW w:w="2696" w:type="pct"/>
                  <w:vAlign w:val="center"/>
                </w:tcPr>
                <w:p>
                  <w:pPr>
                    <w:spacing w:line="360" w:lineRule="exact"/>
                    <w:jc w:val="center"/>
                    <w:rPr>
                      <w:rFonts w:hint="default" w:eastAsia="宋体"/>
                      <w:b w:val="0"/>
                      <w:bCs w:val="0"/>
                      <w:color w:val="auto"/>
                      <w:szCs w:val="21"/>
                      <w:highlight w:val="none"/>
                      <w:lang w:val="en-US" w:eastAsia="zh-CN"/>
                    </w:rPr>
                  </w:pPr>
                  <w:r>
                    <w:rPr>
                      <w:rFonts w:hint="default" w:ascii="Times New Roman" w:hAnsi="Times New Roman" w:cs="Times New Roman"/>
                      <w:b w:val="0"/>
                      <w:bCs w:val="0"/>
                      <w:sz w:val="21"/>
                      <w:szCs w:val="21"/>
                      <w:highlight w:val="none"/>
                      <w:u w:val="none"/>
                    </w:rPr>
                    <w:t>封闭式钢结构</w:t>
                  </w:r>
                  <w:r>
                    <w:rPr>
                      <w:rFonts w:hint="eastAsia"/>
                      <w:b w:val="0"/>
                      <w:bCs w:val="0"/>
                      <w:color w:val="auto"/>
                      <w:szCs w:val="21"/>
                      <w:highlight w:val="none"/>
                      <w:lang w:val="en-US" w:eastAsia="zh-CN"/>
                    </w:rPr>
                    <w:t>，</w:t>
                  </w:r>
                  <w:r>
                    <w:rPr>
                      <w:rFonts w:hint="eastAsia"/>
                      <w:color w:val="auto"/>
                      <w:szCs w:val="21"/>
                      <w:highlight w:val="none"/>
                      <w:lang w:val="en-US" w:eastAsia="zh-CN"/>
                    </w:rPr>
                    <w:t>占地面积约866m</w:t>
                  </w:r>
                  <w:r>
                    <w:rPr>
                      <w:rFonts w:hint="eastAsia"/>
                      <w:color w:val="auto"/>
                      <w:szCs w:val="21"/>
                      <w:highlight w:val="none"/>
                      <w:vertAlign w:val="superscript"/>
                      <w:lang w:val="en-US" w:eastAsia="zh-CN"/>
                    </w:rPr>
                    <w:t>2</w:t>
                  </w:r>
                  <w:r>
                    <w:rPr>
                      <w:rFonts w:hint="eastAsia"/>
                      <w:color w:val="auto"/>
                      <w:szCs w:val="21"/>
                      <w:highlight w:val="none"/>
                      <w:vertAlign w:val="baseline"/>
                      <w:lang w:val="en-US" w:eastAsia="zh-CN"/>
                    </w:rPr>
                    <w:t>，内含原料区约256</w:t>
                  </w:r>
                  <w:r>
                    <w:rPr>
                      <w:rFonts w:hint="eastAsia"/>
                      <w:color w:val="auto"/>
                      <w:szCs w:val="21"/>
                      <w:highlight w:val="none"/>
                      <w:lang w:val="en-US" w:eastAsia="zh-CN"/>
                    </w:rPr>
                    <w:t>m</w:t>
                  </w:r>
                  <w:r>
                    <w:rPr>
                      <w:rFonts w:hint="eastAsia"/>
                      <w:color w:val="auto"/>
                      <w:szCs w:val="21"/>
                      <w:highlight w:val="none"/>
                      <w:vertAlign w:val="superscript"/>
                      <w:lang w:val="en-US" w:eastAsia="zh-CN"/>
                    </w:rPr>
                    <w:t>2</w:t>
                  </w:r>
                  <w:r>
                    <w:rPr>
                      <w:rFonts w:hint="eastAsia"/>
                      <w:color w:val="auto"/>
                      <w:szCs w:val="21"/>
                      <w:highlight w:val="none"/>
                      <w:vertAlign w:val="baseline"/>
                      <w:lang w:val="en-US" w:eastAsia="zh-CN"/>
                    </w:rPr>
                    <w:t>、生产区约610</w:t>
                  </w:r>
                  <w:r>
                    <w:rPr>
                      <w:rFonts w:hint="eastAsia"/>
                      <w:color w:val="auto"/>
                      <w:szCs w:val="21"/>
                      <w:highlight w:val="none"/>
                      <w:lang w:val="en-US" w:eastAsia="zh-CN"/>
                    </w:rPr>
                    <w:t>m</w:t>
                  </w:r>
                  <w:r>
                    <w:rPr>
                      <w:rFonts w:hint="eastAsia"/>
                      <w:color w:val="auto"/>
                      <w:szCs w:val="21"/>
                      <w:highlight w:val="none"/>
                      <w:vertAlign w:val="superscript"/>
                      <w:lang w:val="en-US" w:eastAsia="zh-CN"/>
                    </w:rPr>
                    <w:t>2</w:t>
                  </w:r>
                </w:p>
              </w:tc>
              <w:tc>
                <w:tcPr>
                  <w:tcW w:w="900" w:type="pct"/>
                  <w:vAlign w:val="center"/>
                </w:tcPr>
                <w:p>
                  <w:pPr>
                    <w:spacing w:line="360" w:lineRule="exact"/>
                    <w:jc w:val="center"/>
                    <w:rPr>
                      <w:b w:val="0"/>
                      <w:bCs w:val="0"/>
                      <w:color w:val="auto"/>
                      <w:szCs w:val="21"/>
                    </w:rPr>
                  </w:pPr>
                  <w:r>
                    <w:rPr>
                      <w:rFonts w:hint="eastAsia"/>
                      <w:b w:val="0"/>
                      <w:bCs w:val="0"/>
                      <w:color w:val="auto"/>
                      <w:szCs w:val="21"/>
                      <w:lang w:eastAsia="zh-CN"/>
                    </w:rPr>
                    <w:t>新建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21" w:type="pct"/>
                  <w:vMerge w:val="restart"/>
                  <w:vAlign w:val="center"/>
                </w:tcPr>
                <w:p>
                  <w:pPr>
                    <w:spacing w:line="360" w:lineRule="exact"/>
                    <w:jc w:val="center"/>
                    <w:rPr>
                      <w:rFonts w:hint="eastAsia" w:eastAsia="宋体"/>
                      <w:color w:val="auto"/>
                      <w:szCs w:val="21"/>
                      <w:lang w:eastAsia="zh-CN"/>
                    </w:rPr>
                  </w:pPr>
                  <w:r>
                    <w:rPr>
                      <w:rFonts w:hint="eastAsia"/>
                      <w:color w:val="auto"/>
                      <w:szCs w:val="21"/>
                      <w:lang w:eastAsia="zh-CN"/>
                    </w:rPr>
                    <w:t>储运工程</w:t>
                  </w:r>
                </w:p>
              </w:tc>
              <w:tc>
                <w:tcPr>
                  <w:tcW w:w="682" w:type="pct"/>
                  <w:vAlign w:val="center"/>
                </w:tcPr>
                <w:p>
                  <w:pPr>
                    <w:spacing w:line="360" w:lineRule="exact"/>
                    <w:jc w:val="center"/>
                    <w:rPr>
                      <w:rFonts w:hint="eastAsia"/>
                      <w:b w:val="0"/>
                      <w:bCs w:val="0"/>
                      <w:color w:val="auto"/>
                      <w:szCs w:val="21"/>
                      <w:highlight w:val="none"/>
                      <w:lang w:eastAsia="zh-CN"/>
                    </w:rPr>
                  </w:pPr>
                  <w:r>
                    <w:rPr>
                      <w:rFonts w:hint="eastAsia"/>
                      <w:b w:val="0"/>
                      <w:bCs w:val="0"/>
                      <w:color w:val="auto"/>
                      <w:szCs w:val="21"/>
                      <w:highlight w:val="none"/>
                      <w:lang w:eastAsia="zh-CN"/>
                    </w:rPr>
                    <w:t>原料区</w:t>
                  </w:r>
                </w:p>
              </w:tc>
              <w:tc>
                <w:tcPr>
                  <w:tcW w:w="2696" w:type="pct"/>
                  <w:vAlign w:val="center"/>
                </w:tcPr>
                <w:p>
                  <w:pPr>
                    <w:spacing w:line="360" w:lineRule="exact"/>
                    <w:jc w:val="center"/>
                    <w:rPr>
                      <w:rFonts w:hint="eastAsia"/>
                      <w:b w:val="0"/>
                      <w:bCs w:val="0"/>
                      <w:color w:val="auto"/>
                      <w:szCs w:val="21"/>
                      <w:highlight w:val="none"/>
                      <w:lang w:val="en-US" w:eastAsia="zh-CN"/>
                    </w:rPr>
                  </w:pPr>
                  <w:r>
                    <w:rPr>
                      <w:rFonts w:hint="eastAsia" w:cs="Times New Roman"/>
                      <w:b w:val="0"/>
                      <w:bCs w:val="0"/>
                      <w:sz w:val="21"/>
                      <w:szCs w:val="21"/>
                      <w:highlight w:val="none"/>
                      <w:u w:val="none"/>
                      <w:lang w:eastAsia="zh-CN"/>
                    </w:rPr>
                    <w:t>位于全封闭生产车间内，占地</w:t>
                  </w:r>
                  <w:r>
                    <w:rPr>
                      <w:rFonts w:hint="eastAsia"/>
                      <w:color w:val="auto"/>
                      <w:szCs w:val="21"/>
                      <w:highlight w:val="none"/>
                      <w:lang w:val="en-US" w:eastAsia="zh-CN"/>
                    </w:rPr>
                    <w:t>面积约256m</w:t>
                  </w:r>
                  <w:r>
                    <w:rPr>
                      <w:rFonts w:hint="eastAsia"/>
                      <w:color w:val="auto"/>
                      <w:szCs w:val="21"/>
                      <w:highlight w:val="none"/>
                      <w:vertAlign w:val="superscript"/>
                      <w:lang w:val="en-US" w:eastAsia="zh-CN"/>
                    </w:rPr>
                    <w:t>2</w:t>
                  </w:r>
                </w:p>
              </w:tc>
              <w:tc>
                <w:tcPr>
                  <w:tcW w:w="900" w:type="pct"/>
                  <w:vAlign w:val="center"/>
                </w:tcPr>
                <w:p>
                  <w:pPr>
                    <w:spacing w:line="360" w:lineRule="exact"/>
                    <w:jc w:val="center"/>
                    <w:rPr>
                      <w:rFonts w:hint="eastAsia"/>
                      <w:b w:val="0"/>
                      <w:bCs w:val="0"/>
                      <w:color w:val="auto"/>
                      <w:szCs w:val="21"/>
                      <w:lang w:eastAsia="zh-CN"/>
                    </w:rPr>
                  </w:pPr>
                  <w:r>
                    <w:rPr>
                      <w:rFonts w:hint="eastAsia"/>
                      <w:b w:val="0"/>
                      <w:bCs w:val="0"/>
                      <w:color w:val="auto"/>
                      <w:szCs w:val="21"/>
                      <w:lang w:eastAsia="zh-CN"/>
                    </w:rPr>
                    <w:t>新建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21" w:type="pct"/>
                  <w:vMerge w:val="continue"/>
                  <w:vAlign w:val="center"/>
                </w:tcPr>
                <w:p>
                  <w:pPr>
                    <w:spacing w:line="360" w:lineRule="exact"/>
                    <w:jc w:val="center"/>
                    <w:rPr>
                      <w:rFonts w:hint="eastAsia"/>
                      <w:color w:val="auto"/>
                      <w:szCs w:val="21"/>
                      <w:lang w:eastAsia="zh-CN"/>
                    </w:rPr>
                  </w:pPr>
                </w:p>
              </w:tc>
              <w:tc>
                <w:tcPr>
                  <w:tcW w:w="682" w:type="pct"/>
                  <w:vAlign w:val="center"/>
                </w:tcPr>
                <w:p>
                  <w:pPr>
                    <w:spacing w:line="360" w:lineRule="exact"/>
                    <w:jc w:val="center"/>
                    <w:rPr>
                      <w:rFonts w:hint="eastAsia"/>
                      <w:b w:val="0"/>
                      <w:bCs w:val="0"/>
                      <w:color w:val="auto"/>
                      <w:szCs w:val="21"/>
                      <w:highlight w:val="none"/>
                      <w:lang w:eastAsia="zh-CN"/>
                    </w:rPr>
                  </w:pPr>
                  <w:r>
                    <w:rPr>
                      <w:rFonts w:hint="eastAsia"/>
                      <w:b w:val="0"/>
                      <w:bCs w:val="0"/>
                      <w:color w:val="auto"/>
                      <w:szCs w:val="21"/>
                      <w:highlight w:val="none"/>
                      <w:lang w:eastAsia="zh-CN"/>
                    </w:rPr>
                    <w:t>成品区</w:t>
                  </w:r>
                </w:p>
              </w:tc>
              <w:tc>
                <w:tcPr>
                  <w:tcW w:w="2696" w:type="pct"/>
                  <w:vAlign w:val="center"/>
                </w:tcPr>
                <w:p>
                  <w:pPr>
                    <w:spacing w:line="360" w:lineRule="exact"/>
                    <w:jc w:val="center"/>
                    <w:rPr>
                      <w:rFonts w:hint="eastAsia" w:ascii="Times New Roman" w:hAnsi="Times New Roman" w:eastAsia="宋体" w:cs="Times New Roman"/>
                      <w:b w:val="0"/>
                      <w:bCs w:val="0"/>
                      <w:color w:val="auto"/>
                      <w:kern w:val="2"/>
                      <w:sz w:val="21"/>
                      <w:szCs w:val="21"/>
                      <w:highlight w:val="none"/>
                      <w:lang w:val="en-US" w:eastAsia="zh-CN" w:bidi="ar-SA"/>
                    </w:rPr>
                  </w:pPr>
                  <w:r>
                    <w:rPr>
                      <w:rFonts w:hint="eastAsia" w:cs="Times New Roman"/>
                      <w:b w:val="0"/>
                      <w:bCs w:val="0"/>
                      <w:sz w:val="21"/>
                      <w:szCs w:val="21"/>
                      <w:highlight w:val="none"/>
                      <w:u w:val="none"/>
                      <w:lang w:eastAsia="zh-CN"/>
                    </w:rPr>
                    <w:t>位于</w:t>
                  </w:r>
                  <w:r>
                    <w:rPr>
                      <w:rFonts w:hint="eastAsia"/>
                      <w:b w:val="0"/>
                      <w:bCs w:val="0"/>
                      <w:color w:val="auto"/>
                      <w:szCs w:val="21"/>
                      <w:lang w:eastAsia="zh-CN"/>
                    </w:rPr>
                    <w:t>现有</w:t>
                  </w:r>
                  <w:r>
                    <w:rPr>
                      <w:rFonts w:hint="eastAsia"/>
                      <w:b w:val="0"/>
                      <w:bCs w:val="0"/>
                      <w:color w:val="auto"/>
                      <w:szCs w:val="21"/>
                      <w:lang w:val="en-US" w:eastAsia="zh-CN"/>
                    </w:rPr>
                    <w:t>2层楼房的</w:t>
                  </w:r>
                  <w:r>
                    <w:rPr>
                      <w:rFonts w:hint="eastAsia" w:cs="Times New Roman"/>
                      <w:b w:val="0"/>
                      <w:bCs w:val="0"/>
                      <w:sz w:val="21"/>
                      <w:szCs w:val="21"/>
                      <w:highlight w:val="none"/>
                      <w:u w:val="none"/>
                      <w:lang w:eastAsia="zh-CN"/>
                    </w:rPr>
                    <w:t>一楼</w:t>
                  </w:r>
                  <w:r>
                    <w:rPr>
                      <w:rFonts w:hint="eastAsia"/>
                      <w:b w:val="0"/>
                      <w:bCs w:val="0"/>
                      <w:color w:val="auto"/>
                      <w:szCs w:val="21"/>
                      <w:highlight w:val="none"/>
                      <w:lang w:val="en-US" w:eastAsia="zh-CN"/>
                    </w:rPr>
                    <w:t>，</w:t>
                  </w:r>
                  <w:r>
                    <w:rPr>
                      <w:rFonts w:hint="eastAsia"/>
                      <w:color w:val="auto"/>
                      <w:szCs w:val="21"/>
                      <w:highlight w:val="none"/>
                      <w:lang w:val="en-US" w:eastAsia="zh-CN"/>
                    </w:rPr>
                    <w:t>建筑面积约320m</w:t>
                  </w:r>
                  <w:r>
                    <w:rPr>
                      <w:rFonts w:hint="eastAsia"/>
                      <w:color w:val="auto"/>
                      <w:szCs w:val="21"/>
                      <w:highlight w:val="none"/>
                      <w:vertAlign w:val="superscript"/>
                      <w:lang w:val="en-US" w:eastAsia="zh-CN"/>
                    </w:rPr>
                    <w:t>2</w:t>
                  </w:r>
                </w:p>
              </w:tc>
              <w:tc>
                <w:tcPr>
                  <w:tcW w:w="900" w:type="pct"/>
                  <w:vAlign w:val="center"/>
                </w:tcPr>
                <w:p>
                  <w:pPr>
                    <w:spacing w:line="360" w:lineRule="exact"/>
                    <w:jc w:val="center"/>
                    <w:rPr>
                      <w:rFonts w:hint="eastAsia" w:ascii="Times New Roman" w:hAnsi="Times New Roman" w:eastAsia="宋体" w:cs="Times New Roman"/>
                      <w:b w:val="0"/>
                      <w:bCs w:val="0"/>
                      <w:color w:val="auto"/>
                      <w:kern w:val="2"/>
                      <w:sz w:val="21"/>
                      <w:szCs w:val="21"/>
                      <w:lang w:val="en-US" w:eastAsia="zh-CN" w:bidi="ar-SA"/>
                    </w:rPr>
                  </w:pPr>
                  <w:r>
                    <w:rPr>
                      <w:rFonts w:hint="eastAsia"/>
                      <w:b w:val="0"/>
                      <w:bCs w:val="0"/>
                      <w:color w:val="auto"/>
                      <w:szCs w:val="21"/>
                      <w:lang w:eastAsia="zh-CN"/>
                    </w:rPr>
                    <w:t>利用现有</w:t>
                  </w:r>
                  <w:r>
                    <w:rPr>
                      <w:rFonts w:hint="eastAsia"/>
                      <w:b w:val="0"/>
                      <w:bCs w:val="0"/>
                      <w:color w:val="auto"/>
                      <w:szCs w:val="21"/>
                      <w:lang w:val="en-US" w:eastAsia="zh-CN"/>
                    </w:rPr>
                    <w:t>2层楼房的第1层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21" w:type="pct"/>
                  <w:vAlign w:val="center"/>
                </w:tcPr>
                <w:p>
                  <w:pPr>
                    <w:spacing w:line="360" w:lineRule="exact"/>
                    <w:jc w:val="center"/>
                    <w:rPr>
                      <w:rFonts w:hint="eastAsia"/>
                      <w:color w:val="auto"/>
                      <w:szCs w:val="21"/>
                      <w:lang w:eastAsia="zh-CN"/>
                    </w:rPr>
                  </w:pPr>
                  <w:r>
                    <w:rPr>
                      <w:rFonts w:hint="eastAsia"/>
                      <w:color w:val="auto"/>
                      <w:szCs w:val="21"/>
                      <w:lang w:eastAsia="zh-CN"/>
                    </w:rPr>
                    <w:t>辅助工程</w:t>
                  </w:r>
                </w:p>
              </w:tc>
              <w:tc>
                <w:tcPr>
                  <w:tcW w:w="682" w:type="pct"/>
                  <w:vAlign w:val="center"/>
                </w:tcPr>
                <w:p>
                  <w:pPr>
                    <w:spacing w:line="360" w:lineRule="exact"/>
                    <w:jc w:val="center"/>
                    <w:rPr>
                      <w:rFonts w:hint="eastAsia"/>
                      <w:b w:val="0"/>
                      <w:bCs w:val="0"/>
                      <w:color w:val="auto"/>
                      <w:szCs w:val="21"/>
                      <w:highlight w:val="none"/>
                      <w:lang w:eastAsia="zh-CN"/>
                    </w:rPr>
                  </w:pPr>
                  <w:r>
                    <w:rPr>
                      <w:rFonts w:hint="eastAsia"/>
                      <w:b w:val="0"/>
                      <w:bCs w:val="0"/>
                      <w:color w:val="auto"/>
                      <w:szCs w:val="21"/>
                      <w:highlight w:val="none"/>
                      <w:lang w:eastAsia="zh-CN"/>
                    </w:rPr>
                    <w:t>办公用房</w:t>
                  </w:r>
                </w:p>
              </w:tc>
              <w:tc>
                <w:tcPr>
                  <w:tcW w:w="2696" w:type="pct"/>
                  <w:vAlign w:val="center"/>
                </w:tcPr>
                <w:p>
                  <w:pPr>
                    <w:spacing w:line="360" w:lineRule="exact"/>
                    <w:jc w:val="center"/>
                    <w:rPr>
                      <w:rFonts w:hint="eastAsia" w:ascii="Times New Roman" w:hAnsi="Times New Roman" w:eastAsia="宋体" w:cs="Times New Roman"/>
                      <w:b w:val="0"/>
                      <w:bCs w:val="0"/>
                      <w:color w:val="auto"/>
                      <w:kern w:val="2"/>
                      <w:sz w:val="21"/>
                      <w:szCs w:val="21"/>
                      <w:highlight w:val="none"/>
                      <w:lang w:val="en-US" w:eastAsia="zh-CN" w:bidi="ar-SA"/>
                    </w:rPr>
                  </w:pPr>
                  <w:r>
                    <w:rPr>
                      <w:rFonts w:hint="eastAsia"/>
                      <w:color w:val="auto"/>
                      <w:szCs w:val="21"/>
                      <w:highlight w:val="none"/>
                      <w:lang w:val="en-US" w:eastAsia="zh-CN"/>
                    </w:rPr>
                    <w:t>位于</w:t>
                  </w:r>
                  <w:r>
                    <w:rPr>
                      <w:rFonts w:hint="eastAsia"/>
                      <w:b w:val="0"/>
                      <w:bCs w:val="0"/>
                      <w:color w:val="auto"/>
                      <w:szCs w:val="21"/>
                      <w:lang w:eastAsia="zh-CN"/>
                    </w:rPr>
                    <w:t>现有</w:t>
                  </w:r>
                  <w:r>
                    <w:rPr>
                      <w:rFonts w:hint="eastAsia"/>
                      <w:b w:val="0"/>
                      <w:bCs w:val="0"/>
                      <w:color w:val="auto"/>
                      <w:szCs w:val="21"/>
                      <w:lang w:val="en-US" w:eastAsia="zh-CN"/>
                    </w:rPr>
                    <w:t>2层楼房的</w:t>
                  </w:r>
                  <w:r>
                    <w:rPr>
                      <w:rFonts w:hint="eastAsia"/>
                      <w:color w:val="auto"/>
                      <w:szCs w:val="21"/>
                      <w:highlight w:val="none"/>
                      <w:lang w:val="en-US" w:eastAsia="zh-CN"/>
                    </w:rPr>
                    <w:t>二楼，建筑面积约320m</w:t>
                  </w:r>
                  <w:r>
                    <w:rPr>
                      <w:rFonts w:hint="eastAsia"/>
                      <w:color w:val="auto"/>
                      <w:szCs w:val="21"/>
                      <w:highlight w:val="none"/>
                      <w:vertAlign w:val="superscript"/>
                      <w:lang w:val="en-US" w:eastAsia="zh-CN"/>
                    </w:rPr>
                    <w:t>2</w:t>
                  </w:r>
                </w:p>
              </w:tc>
              <w:tc>
                <w:tcPr>
                  <w:tcW w:w="900" w:type="pct"/>
                  <w:vAlign w:val="center"/>
                </w:tcPr>
                <w:p>
                  <w:pPr>
                    <w:spacing w:line="360" w:lineRule="exact"/>
                    <w:jc w:val="center"/>
                    <w:rPr>
                      <w:rFonts w:hint="default" w:ascii="Times New Roman" w:hAnsi="Times New Roman" w:eastAsia="宋体" w:cs="Times New Roman"/>
                      <w:b w:val="0"/>
                      <w:bCs w:val="0"/>
                      <w:color w:val="auto"/>
                      <w:kern w:val="2"/>
                      <w:sz w:val="21"/>
                      <w:szCs w:val="21"/>
                      <w:lang w:val="en-US" w:eastAsia="zh-CN" w:bidi="ar-SA"/>
                    </w:rPr>
                  </w:pPr>
                  <w:r>
                    <w:rPr>
                      <w:rFonts w:hint="eastAsia"/>
                      <w:b w:val="0"/>
                      <w:bCs w:val="0"/>
                      <w:color w:val="auto"/>
                      <w:szCs w:val="21"/>
                      <w:lang w:eastAsia="zh-CN"/>
                    </w:rPr>
                    <w:t>利用现有</w:t>
                  </w:r>
                  <w:r>
                    <w:rPr>
                      <w:rFonts w:hint="eastAsia"/>
                      <w:b w:val="0"/>
                      <w:bCs w:val="0"/>
                      <w:color w:val="auto"/>
                      <w:szCs w:val="21"/>
                      <w:lang w:val="en-US" w:eastAsia="zh-CN"/>
                    </w:rPr>
                    <w:t>2层楼房的第2层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blHeader/>
              </w:trPr>
              <w:tc>
                <w:tcPr>
                  <w:tcW w:w="721" w:type="pct"/>
                  <w:vMerge w:val="restart"/>
                  <w:vAlign w:val="center"/>
                </w:tcPr>
                <w:p>
                  <w:pPr>
                    <w:spacing w:line="360" w:lineRule="exact"/>
                    <w:jc w:val="center"/>
                    <w:rPr>
                      <w:b/>
                      <w:bCs/>
                      <w:color w:val="auto"/>
                      <w:szCs w:val="21"/>
                    </w:rPr>
                  </w:pPr>
                  <w:r>
                    <w:rPr>
                      <w:color w:val="auto"/>
                      <w:szCs w:val="21"/>
                    </w:rPr>
                    <w:t>公用工程</w:t>
                  </w:r>
                </w:p>
              </w:tc>
              <w:tc>
                <w:tcPr>
                  <w:tcW w:w="682" w:type="pct"/>
                  <w:vAlign w:val="center"/>
                </w:tcPr>
                <w:p>
                  <w:pPr>
                    <w:spacing w:line="360" w:lineRule="exact"/>
                    <w:jc w:val="center"/>
                    <w:rPr>
                      <w:color w:val="auto"/>
                      <w:szCs w:val="21"/>
                    </w:rPr>
                  </w:pPr>
                  <w:r>
                    <w:rPr>
                      <w:color w:val="auto"/>
                      <w:szCs w:val="21"/>
                    </w:rPr>
                    <w:t>给水</w:t>
                  </w:r>
                </w:p>
              </w:tc>
              <w:tc>
                <w:tcPr>
                  <w:tcW w:w="2696" w:type="pct"/>
                  <w:shd w:val="clear" w:color="auto" w:fill="auto"/>
                  <w:vAlign w:val="center"/>
                </w:tcPr>
                <w:p>
                  <w:pPr>
                    <w:spacing w:line="360" w:lineRule="exact"/>
                    <w:jc w:val="center"/>
                    <w:rPr>
                      <w:rFonts w:hint="eastAsia" w:eastAsia="宋体"/>
                      <w:color w:val="auto"/>
                      <w:szCs w:val="21"/>
                      <w:lang w:eastAsia="zh-CN"/>
                    </w:rPr>
                  </w:pPr>
                  <w:r>
                    <w:rPr>
                      <w:rFonts w:hint="eastAsia"/>
                      <w:color w:val="auto"/>
                      <w:szCs w:val="21"/>
                      <w:lang w:eastAsia="zh-CN"/>
                    </w:rPr>
                    <w:t>本项目一期工程东北侧的饮水</w:t>
                  </w:r>
                  <w:r>
                    <w:rPr>
                      <w:rFonts w:hint="eastAsia"/>
                      <w:color w:val="auto"/>
                      <w:szCs w:val="21"/>
                      <w:lang w:val="en-US" w:eastAsia="zh-CN"/>
                    </w:rPr>
                    <w:t>点</w:t>
                  </w:r>
                </w:p>
              </w:tc>
              <w:tc>
                <w:tcPr>
                  <w:tcW w:w="900" w:type="pct"/>
                  <w:vAlign w:val="center"/>
                </w:tcPr>
                <w:p>
                  <w:pPr>
                    <w:spacing w:line="360" w:lineRule="exact"/>
                    <w:jc w:val="center"/>
                    <w:rPr>
                      <w:color w:val="auto"/>
                      <w:szCs w:val="21"/>
                    </w:rPr>
                  </w:pPr>
                  <w:r>
                    <w:rPr>
                      <w:rFonts w:hint="eastAsia"/>
                      <w:b w:val="0"/>
                      <w:bCs w:val="0"/>
                      <w:color w:val="auto"/>
                      <w:szCs w:val="21"/>
                      <w:lang w:eastAsia="zh-CN"/>
                    </w:rPr>
                    <w:t>利用</w:t>
                  </w:r>
                  <w:r>
                    <w:rPr>
                      <w:color w:val="auto"/>
                      <w:szCs w:val="21"/>
                    </w:rPr>
                    <w:t>现有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21" w:type="pct"/>
                  <w:vMerge w:val="continue"/>
                </w:tcPr>
                <w:p>
                  <w:pPr>
                    <w:spacing w:line="360" w:lineRule="exact"/>
                    <w:jc w:val="center"/>
                    <w:rPr>
                      <w:color w:val="auto"/>
                      <w:szCs w:val="21"/>
                    </w:rPr>
                  </w:pPr>
                </w:p>
              </w:tc>
              <w:tc>
                <w:tcPr>
                  <w:tcW w:w="682" w:type="pct"/>
                  <w:vAlign w:val="center"/>
                </w:tcPr>
                <w:p>
                  <w:pPr>
                    <w:spacing w:line="360" w:lineRule="exact"/>
                    <w:jc w:val="center"/>
                    <w:rPr>
                      <w:color w:val="auto"/>
                      <w:szCs w:val="21"/>
                    </w:rPr>
                  </w:pPr>
                  <w:r>
                    <w:rPr>
                      <w:color w:val="auto"/>
                      <w:szCs w:val="21"/>
                    </w:rPr>
                    <w:t>供电</w:t>
                  </w:r>
                </w:p>
              </w:tc>
              <w:tc>
                <w:tcPr>
                  <w:tcW w:w="2696" w:type="pct"/>
                  <w:vAlign w:val="center"/>
                </w:tcPr>
                <w:p>
                  <w:pPr>
                    <w:spacing w:line="360" w:lineRule="exact"/>
                    <w:jc w:val="center"/>
                    <w:rPr>
                      <w:color w:val="auto"/>
                      <w:szCs w:val="21"/>
                    </w:rPr>
                  </w:pPr>
                  <w:r>
                    <w:rPr>
                      <w:color w:val="auto"/>
                      <w:szCs w:val="21"/>
                    </w:rPr>
                    <w:t>市政电网</w:t>
                  </w:r>
                </w:p>
              </w:tc>
              <w:tc>
                <w:tcPr>
                  <w:tcW w:w="900" w:type="pct"/>
                  <w:vAlign w:val="center"/>
                </w:tcPr>
                <w:p>
                  <w:pPr>
                    <w:spacing w:line="360" w:lineRule="exact"/>
                    <w:jc w:val="center"/>
                    <w:rPr>
                      <w:color w:val="auto"/>
                      <w:szCs w:val="21"/>
                    </w:rPr>
                  </w:pPr>
                  <w:r>
                    <w:rPr>
                      <w:rFonts w:hint="eastAsia"/>
                      <w:b w:val="0"/>
                      <w:bCs w:val="0"/>
                      <w:color w:val="auto"/>
                      <w:szCs w:val="21"/>
                      <w:lang w:eastAsia="zh-CN"/>
                    </w:rPr>
                    <w:t>新建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pct"/>
                  <w:vMerge w:val="restart"/>
                  <w:vAlign w:val="center"/>
                </w:tcPr>
                <w:p>
                  <w:pPr>
                    <w:spacing w:line="360" w:lineRule="exact"/>
                    <w:jc w:val="center"/>
                    <w:rPr>
                      <w:color w:val="auto"/>
                      <w:szCs w:val="21"/>
                    </w:rPr>
                  </w:pPr>
                  <w:r>
                    <w:rPr>
                      <w:color w:val="auto"/>
                      <w:szCs w:val="21"/>
                    </w:rPr>
                    <w:t>环保工程</w:t>
                  </w:r>
                </w:p>
              </w:tc>
              <w:tc>
                <w:tcPr>
                  <w:tcW w:w="682" w:type="pct"/>
                  <w:vAlign w:val="center"/>
                </w:tcPr>
                <w:p>
                  <w:pPr>
                    <w:spacing w:line="360" w:lineRule="exact"/>
                    <w:jc w:val="center"/>
                    <w:rPr>
                      <w:color w:val="auto"/>
                      <w:szCs w:val="21"/>
                    </w:rPr>
                  </w:pPr>
                  <w:r>
                    <w:rPr>
                      <w:color w:val="auto"/>
                      <w:szCs w:val="21"/>
                    </w:rPr>
                    <w:t>废水处理</w:t>
                  </w:r>
                </w:p>
              </w:tc>
              <w:tc>
                <w:tcPr>
                  <w:tcW w:w="2696" w:type="pct"/>
                  <w:vAlign w:val="center"/>
                </w:tcPr>
                <w:p>
                  <w:pPr>
                    <w:spacing w:line="360" w:lineRule="exact"/>
                    <w:rPr>
                      <w:color w:val="auto"/>
                      <w:szCs w:val="21"/>
                    </w:rPr>
                  </w:pPr>
                  <w:r>
                    <w:rPr>
                      <w:rFonts w:hint="eastAsia"/>
                      <w:color w:val="auto"/>
                      <w:szCs w:val="21"/>
                    </w:rPr>
                    <w:t>生活污水</w:t>
                  </w:r>
                  <w:r>
                    <w:rPr>
                      <w:rFonts w:hint="eastAsia"/>
                      <w:color w:val="auto"/>
                      <w:szCs w:val="21"/>
                      <w:lang w:eastAsia="zh-CN"/>
                    </w:rPr>
                    <w:t>经化粪池</w:t>
                  </w:r>
                  <w:r>
                    <w:rPr>
                      <w:rFonts w:hint="eastAsia"/>
                      <w:color w:val="auto"/>
                      <w:szCs w:val="21"/>
                    </w:rPr>
                    <w:t>处理后</w:t>
                  </w:r>
                  <w:r>
                    <w:rPr>
                      <w:rFonts w:hint="eastAsia" w:eastAsia="宋体"/>
                      <w:bCs/>
                      <w:color w:val="auto"/>
                      <w:sz w:val="21"/>
                      <w:szCs w:val="21"/>
                      <w:lang w:val="en-US" w:eastAsia="zh-CN"/>
                    </w:rPr>
                    <w:t>用于</w:t>
                  </w:r>
                  <w:r>
                    <w:rPr>
                      <w:rFonts w:hint="eastAsia"/>
                      <w:bCs/>
                      <w:color w:val="auto"/>
                      <w:sz w:val="21"/>
                      <w:szCs w:val="21"/>
                      <w:lang w:val="en-US" w:eastAsia="zh-CN"/>
                    </w:rPr>
                    <w:t>周边农田施肥，不外排。</w:t>
                  </w:r>
                </w:p>
              </w:tc>
              <w:tc>
                <w:tcPr>
                  <w:tcW w:w="900" w:type="pct"/>
                  <w:vAlign w:val="center"/>
                </w:tcPr>
                <w:p>
                  <w:pPr>
                    <w:spacing w:line="360" w:lineRule="exact"/>
                    <w:jc w:val="center"/>
                    <w:rPr>
                      <w:color w:val="auto"/>
                      <w:szCs w:val="21"/>
                    </w:rPr>
                  </w:pPr>
                  <w:r>
                    <w:rPr>
                      <w:rFonts w:hint="eastAsia"/>
                      <w:b w:val="0"/>
                      <w:bCs w:val="0"/>
                      <w:color w:val="auto"/>
                      <w:szCs w:val="21"/>
                      <w:lang w:eastAsia="zh-CN"/>
                    </w:rPr>
                    <w:t>新建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pct"/>
                  <w:vMerge w:val="continue"/>
                  <w:vAlign w:val="center"/>
                </w:tcPr>
                <w:p>
                  <w:pPr>
                    <w:spacing w:line="360" w:lineRule="exact"/>
                    <w:jc w:val="center"/>
                    <w:rPr>
                      <w:color w:val="auto"/>
                      <w:szCs w:val="21"/>
                    </w:rPr>
                  </w:pPr>
                </w:p>
              </w:tc>
              <w:tc>
                <w:tcPr>
                  <w:tcW w:w="682" w:type="pct"/>
                  <w:vMerge w:val="restart"/>
                  <w:vAlign w:val="center"/>
                </w:tcPr>
                <w:p>
                  <w:pPr>
                    <w:spacing w:line="360" w:lineRule="exact"/>
                    <w:jc w:val="center"/>
                    <w:rPr>
                      <w:color w:val="auto"/>
                      <w:szCs w:val="21"/>
                    </w:rPr>
                  </w:pPr>
                  <w:r>
                    <w:rPr>
                      <w:color w:val="auto"/>
                      <w:szCs w:val="21"/>
                    </w:rPr>
                    <w:t>废气处理</w:t>
                  </w:r>
                </w:p>
              </w:tc>
              <w:tc>
                <w:tcPr>
                  <w:tcW w:w="2696" w:type="pct"/>
                  <w:vAlign w:val="center"/>
                </w:tcPr>
                <w:p>
                  <w:pPr>
                    <w:spacing w:line="360" w:lineRule="exact"/>
                    <w:jc w:val="both"/>
                    <w:rPr>
                      <w:rFonts w:hint="eastAsia" w:eastAsia="宋体"/>
                      <w:color w:val="auto"/>
                      <w:szCs w:val="21"/>
                      <w:lang w:eastAsia="zh-CN"/>
                    </w:rPr>
                  </w:pPr>
                  <w:r>
                    <w:rPr>
                      <w:rFonts w:hint="eastAsia" w:ascii="Times New Roman" w:hAnsi="Times New Roman" w:cs="Times New Roman"/>
                      <w:color w:val="auto"/>
                      <w:szCs w:val="21"/>
                      <w:lang w:eastAsia="zh-CN"/>
                    </w:rPr>
                    <w:t>破碎、粉碎、烘干、制粒</w:t>
                  </w:r>
                  <w:r>
                    <w:rPr>
                      <w:rFonts w:hint="eastAsia" w:cs="Times New Roman"/>
                      <w:color w:val="auto"/>
                      <w:szCs w:val="21"/>
                      <w:lang w:eastAsia="zh-CN"/>
                    </w:rPr>
                    <w:t>、冷却筛分</w:t>
                  </w:r>
                  <w:r>
                    <w:rPr>
                      <w:rFonts w:hint="eastAsia" w:ascii="Times New Roman" w:hAnsi="Times New Roman" w:cs="Times New Roman"/>
                      <w:color w:val="auto"/>
                      <w:szCs w:val="21"/>
                      <w:lang w:eastAsia="zh-CN"/>
                    </w:rPr>
                    <w:t>：该过程产生的颗粒物经袋式除尘器处理达标后经排气筒</w:t>
                  </w:r>
                  <w:r>
                    <w:rPr>
                      <w:rFonts w:hint="eastAsia" w:cs="Times New Roman"/>
                      <w:color w:val="auto"/>
                      <w:szCs w:val="21"/>
                      <w:lang w:val="en-US" w:eastAsia="zh-CN"/>
                    </w:rPr>
                    <w:t>DA001</w:t>
                  </w:r>
                  <w:r>
                    <w:rPr>
                      <w:rFonts w:hint="eastAsia" w:ascii="Times New Roman" w:hAnsi="Times New Roman" w:cs="Times New Roman"/>
                      <w:color w:val="auto"/>
                      <w:szCs w:val="21"/>
                      <w:lang w:eastAsia="zh-CN"/>
                    </w:rPr>
                    <w:t>排放。</w:t>
                  </w:r>
                </w:p>
              </w:tc>
              <w:tc>
                <w:tcPr>
                  <w:tcW w:w="900" w:type="pct"/>
                  <w:vAlign w:val="center"/>
                </w:tcPr>
                <w:p>
                  <w:pPr>
                    <w:spacing w:line="360" w:lineRule="exact"/>
                    <w:jc w:val="center"/>
                    <w:rPr>
                      <w:color w:val="auto"/>
                      <w:szCs w:val="21"/>
                    </w:rPr>
                  </w:pPr>
                  <w:r>
                    <w:rPr>
                      <w:color w:val="auto"/>
                      <w:szCs w:val="21"/>
                    </w:rPr>
                    <w:t>新</w:t>
                  </w:r>
                  <w:r>
                    <w:rPr>
                      <w:rFonts w:hint="eastAsia"/>
                      <w:color w:val="auto"/>
                      <w:szCs w:val="21"/>
                    </w:rPr>
                    <w:t>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1" w:type="pct"/>
                  <w:vMerge w:val="continue"/>
                  <w:vAlign w:val="center"/>
                </w:tcPr>
                <w:p>
                  <w:pPr>
                    <w:spacing w:line="360" w:lineRule="exact"/>
                    <w:jc w:val="center"/>
                    <w:rPr>
                      <w:color w:val="auto"/>
                      <w:szCs w:val="21"/>
                    </w:rPr>
                  </w:pPr>
                </w:p>
              </w:tc>
              <w:tc>
                <w:tcPr>
                  <w:tcW w:w="682" w:type="pct"/>
                  <w:vMerge w:val="continue"/>
                  <w:vAlign w:val="center"/>
                </w:tcPr>
                <w:p>
                  <w:pPr>
                    <w:spacing w:line="360" w:lineRule="exact"/>
                    <w:jc w:val="center"/>
                    <w:rPr>
                      <w:color w:val="auto"/>
                      <w:szCs w:val="21"/>
                    </w:rPr>
                  </w:pPr>
                </w:p>
              </w:tc>
              <w:tc>
                <w:tcPr>
                  <w:tcW w:w="2696" w:type="pct"/>
                  <w:vAlign w:val="center"/>
                </w:tcPr>
                <w:p>
                  <w:pPr>
                    <w:keepNext w:val="0"/>
                    <w:keepLines w:val="0"/>
                    <w:pageBreakBefore w:val="0"/>
                    <w:widowControl w:val="0"/>
                    <w:kinsoku/>
                    <w:wordWrap/>
                    <w:overflowPunct/>
                    <w:topLinePunct w:val="0"/>
                    <w:autoSpaceDE/>
                    <w:autoSpaceDN/>
                    <w:bidi w:val="0"/>
                    <w:adjustRightInd/>
                    <w:snapToGrid/>
                    <w:spacing w:line="280" w:lineRule="exact"/>
                    <w:ind w:left="0" w:leftChars="0" w:right="0" w:rightChars="0" w:firstLine="0" w:firstLineChars="0"/>
                    <w:jc w:val="both"/>
                    <w:textAlignment w:val="auto"/>
                    <w:outlineLvl w:val="9"/>
                    <w:rPr>
                      <w:rFonts w:hint="eastAsia" w:ascii="Times New Roman" w:hAnsi="Times New Roman" w:eastAsia="宋体" w:cs="Times New Roman"/>
                      <w:color w:val="auto"/>
                      <w:sz w:val="21"/>
                      <w:szCs w:val="21"/>
                      <w:lang w:eastAsia="zh-CN"/>
                    </w:rPr>
                  </w:pPr>
                  <w:r>
                    <w:rPr>
                      <w:rFonts w:hint="default" w:ascii="Times New Roman" w:hAnsi="Times New Roman" w:eastAsia="宋体" w:cs="Times New Roman"/>
                      <w:color w:val="auto"/>
                      <w:sz w:val="21"/>
                      <w:szCs w:val="21"/>
                    </w:rPr>
                    <w:t>皮带输</w:t>
                  </w:r>
                  <w:r>
                    <w:rPr>
                      <w:rFonts w:hint="default" w:ascii="Times New Roman" w:hAnsi="Times New Roman" w:eastAsia="宋体" w:cs="Times New Roman"/>
                      <w:color w:val="auto"/>
                      <w:szCs w:val="21"/>
                      <w:lang w:eastAsia="zh-CN"/>
                    </w:rPr>
                    <w:t>送</w:t>
                  </w:r>
                  <w:r>
                    <w:rPr>
                      <w:rFonts w:hint="eastAsia" w:ascii="Times New Roman" w:hAnsi="Times New Roman" w:eastAsia="宋体" w:cs="Times New Roman"/>
                      <w:color w:val="auto"/>
                      <w:szCs w:val="21"/>
                      <w:lang w:eastAsia="zh-CN"/>
                    </w:rPr>
                    <w:t>：全封闭输送带，</w:t>
                  </w:r>
                  <w:r>
                    <w:rPr>
                      <w:rFonts w:hint="default" w:ascii="Times New Roman" w:hAnsi="Times New Roman" w:eastAsia="宋体" w:cs="Times New Roman"/>
                      <w:color w:val="auto"/>
                      <w:szCs w:val="21"/>
                      <w:lang w:eastAsia="zh-CN"/>
                    </w:rPr>
                    <w:t>输送皮带下料口处设硬质材料连接减少物料落差产生的颗粒物</w:t>
                  </w:r>
                </w:p>
              </w:tc>
              <w:tc>
                <w:tcPr>
                  <w:tcW w:w="900" w:type="pct"/>
                  <w:vAlign w:val="center"/>
                </w:tcPr>
                <w:p>
                  <w:pPr>
                    <w:spacing w:line="360" w:lineRule="exact"/>
                    <w:jc w:val="center"/>
                    <w:rPr>
                      <w:color w:val="auto"/>
                      <w:szCs w:val="21"/>
                    </w:rPr>
                  </w:pPr>
                  <w:r>
                    <w:rPr>
                      <w:color w:val="auto"/>
                      <w:szCs w:val="21"/>
                    </w:rPr>
                    <w:t>新</w:t>
                  </w:r>
                  <w:r>
                    <w:rPr>
                      <w:rFonts w:hint="eastAsia"/>
                      <w:color w:val="auto"/>
                      <w:szCs w:val="21"/>
                    </w:rPr>
                    <w:t>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pct"/>
                  <w:vMerge w:val="continue"/>
                  <w:vAlign w:val="center"/>
                </w:tcPr>
                <w:p>
                  <w:pPr>
                    <w:spacing w:line="360" w:lineRule="exact"/>
                    <w:jc w:val="center"/>
                    <w:rPr>
                      <w:color w:val="auto"/>
                      <w:szCs w:val="21"/>
                    </w:rPr>
                  </w:pPr>
                </w:p>
              </w:tc>
              <w:tc>
                <w:tcPr>
                  <w:tcW w:w="682" w:type="pct"/>
                  <w:vAlign w:val="center"/>
                </w:tcPr>
                <w:p>
                  <w:pPr>
                    <w:spacing w:line="360" w:lineRule="exact"/>
                    <w:jc w:val="center"/>
                    <w:rPr>
                      <w:color w:val="auto"/>
                      <w:szCs w:val="21"/>
                    </w:rPr>
                  </w:pPr>
                  <w:r>
                    <w:rPr>
                      <w:rFonts w:hint="eastAsia"/>
                      <w:color w:val="auto"/>
                      <w:szCs w:val="21"/>
                    </w:rPr>
                    <w:t>噪声处理</w:t>
                  </w:r>
                </w:p>
              </w:tc>
              <w:tc>
                <w:tcPr>
                  <w:tcW w:w="2696" w:type="pct"/>
                  <w:vAlign w:val="center"/>
                </w:tcPr>
                <w:p>
                  <w:pPr>
                    <w:spacing w:line="360" w:lineRule="exact"/>
                    <w:rPr>
                      <w:rFonts w:hint="eastAsia" w:eastAsia="宋体"/>
                      <w:color w:val="auto"/>
                      <w:szCs w:val="21"/>
                      <w:lang w:eastAsia="zh-CN"/>
                    </w:rPr>
                  </w:pPr>
                  <w:r>
                    <w:rPr>
                      <w:szCs w:val="21"/>
                    </w:rPr>
                    <w:t>厂房隔声、</w:t>
                  </w:r>
                  <w:r>
                    <w:rPr>
                      <w:rFonts w:hint="eastAsia"/>
                      <w:szCs w:val="21"/>
                      <w:lang w:eastAsia="zh-CN"/>
                    </w:rPr>
                    <w:t>基础减震、距离衰减</w:t>
                  </w:r>
                  <w:r>
                    <w:rPr>
                      <w:szCs w:val="21"/>
                    </w:rPr>
                    <w:t>等</w:t>
                  </w:r>
                  <w:r>
                    <w:rPr>
                      <w:rFonts w:hint="eastAsia"/>
                      <w:szCs w:val="21"/>
                      <w:lang w:eastAsia="zh-CN"/>
                    </w:rPr>
                    <w:t>。</w:t>
                  </w:r>
                </w:p>
              </w:tc>
              <w:tc>
                <w:tcPr>
                  <w:tcW w:w="900" w:type="pct"/>
                  <w:vAlign w:val="center"/>
                </w:tcPr>
                <w:p>
                  <w:pPr>
                    <w:spacing w:line="360" w:lineRule="exact"/>
                    <w:jc w:val="center"/>
                    <w:rPr>
                      <w:color w:val="auto"/>
                      <w:szCs w:val="21"/>
                    </w:rPr>
                  </w:pPr>
                  <w:r>
                    <w:rPr>
                      <w:color w:val="auto"/>
                      <w:szCs w:val="21"/>
                    </w:rPr>
                    <w:t>新建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pct"/>
                  <w:vMerge w:val="continue"/>
                  <w:vAlign w:val="center"/>
                </w:tcPr>
                <w:p>
                  <w:pPr>
                    <w:spacing w:line="360" w:lineRule="exact"/>
                    <w:jc w:val="center"/>
                    <w:rPr>
                      <w:color w:val="auto"/>
                      <w:szCs w:val="21"/>
                      <w:highlight w:val="yellow"/>
                    </w:rPr>
                  </w:pPr>
                </w:p>
              </w:tc>
              <w:tc>
                <w:tcPr>
                  <w:tcW w:w="682" w:type="pct"/>
                  <w:vAlign w:val="center"/>
                </w:tcPr>
                <w:p>
                  <w:pPr>
                    <w:spacing w:line="360" w:lineRule="exact"/>
                    <w:jc w:val="center"/>
                    <w:rPr>
                      <w:color w:val="auto"/>
                      <w:szCs w:val="21"/>
                    </w:rPr>
                  </w:pPr>
                  <w:r>
                    <w:rPr>
                      <w:color w:val="auto"/>
                      <w:szCs w:val="21"/>
                    </w:rPr>
                    <w:t>固废处理</w:t>
                  </w:r>
                </w:p>
              </w:tc>
              <w:tc>
                <w:tcPr>
                  <w:tcW w:w="2696" w:type="pct"/>
                  <w:vAlign w:val="center"/>
                </w:tcPr>
                <w:p>
                  <w:pPr>
                    <w:spacing w:line="360" w:lineRule="exact"/>
                    <w:rPr>
                      <w:rFonts w:hint="eastAsia" w:eastAsia="宋体"/>
                      <w:color w:val="auto"/>
                      <w:szCs w:val="21"/>
                      <w:lang w:eastAsia="zh-CN"/>
                    </w:rPr>
                  </w:pPr>
                  <w:r>
                    <w:rPr>
                      <w:rFonts w:hint="eastAsia" w:cs="Times New Roman"/>
                      <w:color w:val="auto"/>
                      <w:szCs w:val="21"/>
                      <w:lang w:eastAsia="zh-CN"/>
                    </w:rPr>
                    <w:t>人工筛选的废料、除铁器捕集的含铁杂质收集后外售；</w:t>
                  </w:r>
                  <w:r>
                    <w:rPr>
                      <w:rFonts w:hint="eastAsia" w:ascii="Times New Roman" w:hAnsi="Times New Roman" w:cs="Times New Roman"/>
                      <w:color w:val="auto"/>
                      <w:szCs w:val="21"/>
                      <w:lang w:eastAsia="zh-CN"/>
                    </w:rPr>
                    <w:t>除尘器收集</w:t>
                  </w:r>
                  <w:r>
                    <w:rPr>
                      <w:rFonts w:hint="eastAsia" w:cs="Times New Roman"/>
                      <w:color w:val="auto"/>
                      <w:szCs w:val="21"/>
                      <w:lang w:eastAsia="zh-CN"/>
                    </w:rPr>
                    <w:t>的</w:t>
                  </w:r>
                  <w:r>
                    <w:rPr>
                      <w:rFonts w:hint="eastAsia" w:ascii="Times New Roman" w:hAnsi="Times New Roman" w:cs="Times New Roman"/>
                      <w:color w:val="auto"/>
                      <w:szCs w:val="21"/>
                      <w:lang w:eastAsia="zh-CN"/>
                    </w:rPr>
                    <w:t>颗粒物</w:t>
                  </w:r>
                  <w:r>
                    <w:rPr>
                      <w:rFonts w:hint="eastAsia" w:cs="Times New Roman"/>
                      <w:color w:val="auto"/>
                      <w:szCs w:val="21"/>
                      <w:lang w:eastAsia="zh-CN"/>
                    </w:rPr>
                    <w:t>、不合格产品</w:t>
                  </w:r>
                  <w:r>
                    <w:rPr>
                      <w:rFonts w:hint="eastAsia"/>
                      <w:color w:val="auto"/>
                      <w:lang w:eastAsia="zh-CN"/>
                    </w:rPr>
                    <w:t>作为原料回用于生产</w:t>
                  </w:r>
                  <w:r>
                    <w:rPr>
                      <w:rFonts w:hint="eastAsia" w:ascii="Times New Roman" w:hAnsi="Times New Roman" w:eastAsia="宋体" w:cs="Times New Roman"/>
                      <w:color w:val="auto"/>
                      <w:szCs w:val="21"/>
                      <w:lang w:eastAsia="zh-CN"/>
                    </w:rPr>
                    <w:t>；</w:t>
                  </w:r>
                  <w:r>
                    <w:rPr>
                      <w:rFonts w:hint="eastAsia" w:ascii="Times New Roman" w:hAnsi="Times New Roman" w:cs="Times New Roman"/>
                      <w:color w:val="auto"/>
                      <w:szCs w:val="21"/>
                      <w:lang w:eastAsia="zh-CN"/>
                    </w:rPr>
                    <w:t>生活垃圾厂区集中收集后交由当地环卫部门进行统一处理。</w:t>
                  </w:r>
                </w:p>
              </w:tc>
              <w:tc>
                <w:tcPr>
                  <w:tcW w:w="900" w:type="pct"/>
                  <w:vAlign w:val="center"/>
                </w:tcPr>
                <w:p>
                  <w:pPr>
                    <w:spacing w:line="360" w:lineRule="exact"/>
                    <w:jc w:val="center"/>
                    <w:rPr>
                      <w:color w:val="auto"/>
                      <w:szCs w:val="21"/>
                    </w:rPr>
                  </w:pPr>
                  <w:r>
                    <w:rPr>
                      <w:color w:val="auto"/>
                      <w:szCs w:val="21"/>
                    </w:rPr>
                    <w:t>新建</w:t>
                  </w:r>
                </w:p>
              </w:tc>
            </w:tr>
          </w:tbl>
          <w:p>
            <w:pPr>
              <w:keepNext w:val="0"/>
              <w:keepLines w:val="0"/>
              <w:pageBreakBefore w:val="0"/>
              <w:widowControl/>
              <w:kinsoku/>
              <w:wordWrap/>
              <w:overflowPunct/>
              <w:topLinePunct w:val="0"/>
              <w:autoSpaceDE/>
              <w:autoSpaceDN/>
              <w:bidi w:val="0"/>
              <w:adjustRightInd/>
              <w:snapToGrid w:val="0"/>
              <w:spacing w:line="520" w:lineRule="exact"/>
              <w:ind w:firstLine="482" w:firstLineChars="200"/>
              <w:textAlignment w:val="auto"/>
              <w:rPr>
                <w:rFonts w:hint="default" w:ascii="Times New Roman" w:hAnsi="Times New Roman" w:eastAsia="宋体" w:cs="Times New Roman"/>
                <w:b/>
                <w:bCs w:val="0"/>
                <w:kern w:val="0"/>
                <w:sz w:val="24"/>
                <w:szCs w:val="24"/>
                <w:highlight w:val="yellow"/>
                <w:u w:val="single"/>
                <w:lang w:val="en-US" w:eastAsia="zh-CN"/>
              </w:rPr>
            </w:pPr>
            <w:r>
              <w:rPr>
                <w:rFonts w:hint="eastAsia" w:cs="Times New Roman"/>
                <w:b/>
                <w:bCs w:val="0"/>
                <w:kern w:val="0"/>
                <w:sz w:val="24"/>
                <w:szCs w:val="24"/>
                <w:highlight w:val="none"/>
                <w:u w:val="single"/>
                <w:lang w:eastAsia="zh-CN"/>
              </w:rPr>
              <w:t>本</w:t>
            </w:r>
            <w:r>
              <w:rPr>
                <w:rFonts w:hint="eastAsia" w:ascii="Times New Roman" w:hAnsi="Times New Roman" w:cs="Times New Roman"/>
                <w:b/>
                <w:bCs w:val="0"/>
                <w:kern w:val="0"/>
                <w:sz w:val="24"/>
                <w:szCs w:val="24"/>
                <w:highlight w:val="none"/>
                <w:u w:val="single"/>
                <w:lang w:eastAsia="zh-CN"/>
              </w:rPr>
              <w:t>项目</w:t>
            </w:r>
            <w:r>
              <w:rPr>
                <w:rFonts w:hint="eastAsia" w:cs="Times New Roman"/>
                <w:b/>
                <w:bCs w:val="0"/>
                <w:kern w:val="0"/>
                <w:sz w:val="24"/>
                <w:szCs w:val="24"/>
                <w:highlight w:val="none"/>
                <w:u w:val="single"/>
                <w:lang w:eastAsia="zh-CN"/>
              </w:rPr>
              <w:t>一期工程</w:t>
            </w:r>
            <w:r>
              <w:rPr>
                <w:rFonts w:hint="eastAsia" w:ascii="Times New Roman" w:hAnsi="Times New Roman" w:cs="Times New Roman"/>
                <w:b/>
                <w:bCs w:val="0"/>
                <w:kern w:val="0"/>
                <w:sz w:val="24"/>
                <w:szCs w:val="24"/>
                <w:highlight w:val="none"/>
                <w:u w:val="single"/>
                <w:lang w:eastAsia="zh-CN"/>
              </w:rPr>
              <w:t>原料</w:t>
            </w:r>
            <w:r>
              <w:rPr>
                <w:rFonts w:hint="eastAsia" w:cs="Times New Roman"/>
                <w:b/>
                <w:bCs w:val="0"/>
                <w:kern w:val="0"/>
                <w:sz w:val="24"/>
                <w:szCs w:val="24"/>
                <w:highlight w:val="none"/>
                <w:u w:val="single"/>
                <w:lang w:eastAsia="zh-CN"/>
              </w:rPr>
              <w:t>区</w:t>
            </w:r>
            <w:r>
              <w:rPr>
                <w:rFonts w:hint="eastAsia" w:ascii="Times New Roman" w:hAnsi="Times New Roman" w:cs="Times New Roman"/>
                <w:b/>
                <w:bCs w:val="0"/>
                <w:kern w:val="0"/>
                <w:sz w:val="24"/>
                <w:szCs w:val="24"/>
                <w:highlight w:val="none"/>
                <w:u w:val="single"/>
                <w:lang w:eastAsia="zh-CN"/>
              </w:rPr>
              <w:t>建筑</w:t>
            </w:r>
            <w:r>
              <w:rPr>
                <w:rFonts w:hint="eastAsia" w:ascii="Times New Roman" w:hAnsi="Times New Roman" w:cs="Times New Roman"/>
                <w:b/>
                <w:bCs w:val="0"/>
                <w:color w:val="auto"/>
                <w:kern w:val="0"/>
                <w:sz w:val="24"/>
                <w:szCs w:val="24"/>
                <w:highlight w:val="none"/>
                <w:u w:val="single"/>
                <w:lang w:eastAsia="zh-CN"/>
              </w:rPr>
              <w:t>面积约</w:t>
            </w:r>
            <w:r>
              <w:rPr>
                <w:rFonts w:hint="eastAsia" w:cs="Times New Roman"/>
                <w:b/>
                <w:bCs w:val="0"/>
                <w:color w:val="auto"/>
                <w:kern w:val="0"/>
                <w:sz w:val="24"/>
                <w:szCs w:val="24"/>
                <w:highlight w:val="none"/>
                <w:u w:val="single"/>
                <w:lang w:val="en-US" w:eastAsia="zh-CN"/>
              </w:rPr>
              <w:t>256</w:t>
            </w:r>
            <w:r>
              <w:rPr>
                <w:rFonts w:hint="eastAsia" w:ascii="Times New Roman" w:hAnsi="Times New Roman" w:cs="Times New Roman"/>
                <w:b/>
                <w:bCs w:val="0"/>
                <w:color w:val="auto"/>
                <w:kern w:val="0"/>
                <w:sz w:val="24"/>
                <w:szCs w:val="24"/>
                <w:highlight w:val="none"/>
                <w:u w:val="single"/>
                <w:lang w:val="en-US" w:eastAsia="zh-CN"/>
              </w:rPr>
              <w:t>m</w:t>
            </w:r>
            <w:r>
              <w:rPr>
                <w:rFonts w:hint="eastAsia" w:ascii="Times New Roman" w:hAnsi="Times New Roman" w:cs="Times New Roman"/>
                <w:b/>
                <w:bCs w:val="0"/>
                <w:color w:val="auto"/>
                <w:kern w:val="0"/>
                <w:sz w:val="24"/>
                <w:szCs w:val="24"/>
                <w:highlight w:val="none"/>
                <w:u w:val="single"/>
                <w:vertAlign w:val="superscript"/>
                <w:lang w:val="en-US" w:eastAsia="zh-CN"/>
              </w:rPr>
              <w:t>2</w:t>
            </w:r>
            <w:r>
              <w:rPr>
                <w:rFonts w:hint="eastAsia" w:ascii="Times New Roman" w:hAnsi="Times New Roman" w:cs="Times New Roman"/>
                <w:b/>
                <w:bCs w:val="0"/>
                <w:color w:val="auto"/>
                <w:kern w:val="0"/>
                <w:sz w:val="24"/>
                <w:szCs w:val="24"/>
                <w:highlight w:val="none"/>
                <w:u w:val="single"/>
                <w:lang w:val="en-US" w:eastAsia="zh-CN"/>
              </w:rPr>
              <w:t>，可暂</w:t>
            </w:r>
            <w:r>
              <w:rPr>
                <w:rFonts w:hint="eastAsia" w:ascii="Times New Roman" w:hAnsi="Times New Roman" w:cs="Times New Roman"/>
                <w:b/>
                <w:bCs w:val="0"/>
                <w:kern w:val="0"/>
                <w:sz w:val="24"/>
                <w:szCs w:val="24"/>
                <w:highlight w:val="none"/>
                <w:u w:val="single"/>
                <w:lang w:val="en-US" w:eastAsia="zh-CN"/>
              </w:rPr>
              <w:t>存原料约</w:t>
            </w:r>
            <w:r>
              <w:rPr>
                <w:rFonts w:hint="eastAsia" w:cs="Times New Roman"/>
                <w:b/>
                <w:bCs w:val="0"/>
                <w:kern w:val="0"/>
                <w:sz w:val="24"/>
                <w:szCs w:val="24"/>
                <w:highlight w:val="none"/>
                <w:u w:val="single"/>
                <w:lang w:val="en-US" w:eastAsia="zh-CN"/>
              </w:rPr>
              <w:t>488</w:t>
            </w:r>
            <w:r>
              <w:rPr>
                <w:rFonts w:hint="eastAsia" w:ascii="Times New Roman" w:hAnsi="Times New Roman" w:cs="Times New Roman"/>
                <w:b/>
                <w:bCs w:val="0"/>
                <w:kern w:val="0"/>
                <w:sz w:val="24"/>
                <w:szCs w:val="24"/>
                <w:highlight w:val="none"/>
                <w:u w:val="single"/>
                <w:lang w:val="en-US" w:eastAsia="zh-CN"/>
              </w:rPr>
              <w:t>t，</w:t>
            </w:r>
            <w:r>
              <w:rPr>
                <w:rFonts w:hint="eastAsia" w:cs="Times New Roman"/>
                <w:b/>
                <w:bCs w:val="0"/>
                <w:kern w:val="0"/>
                <w:sz w:val="24"/>
                <w:szCs w:val="24"/>
                <w:highlight w:val="none"/>
                <w:u w:val="single"/>
                <w:lang w:eastAsia="zh-CN"/>
              </w:rPr>
              <w:t>一期工程</w:t>
            </w:r>
            <w:r>
              <w:rPr>
                <w:rFonts w:hint="eastAsia"/>
                <w:b/>
                <w:bCs w:val="0"/>
                <w:color w:val="auto"/>
                <w:sz w:val="24"/>
                <w:szCs w:val="24"/>
                <w:u w:val="single"/>
                <w:lang w:val="en-US" w:eastAsia="zh-CN"/>
              </w:rPr>
              <w:t>生物质成型燃料生产线</w:t>
            </w:r>
            <w:r>
              <w:rPr>
                <w:rFonts w:hint="eastAsia" w:ascii="Times New Roman" w:hAnsi="Times New Roman" w:cs="Times New Roman"/>
                <w:b/>
                <w:bCs w:val="0"/>
                <w:kern w:val="0"/>
                <w:sz w:val="24"/>
                <w:szCs w:val="24"/>
                <w:highlight w:val="none"/>
                <w:u w:val="single"/>
                <w:lang w:val="en-US" w:eastAsia="zh-CN"/>
              </w:rPr>
              <w:t>每天使用原料约3</w:t>
            </w:r>
            <w:r>
              <w:rPr>
                <w:rFonts w:hint="eastAsia" w:cs="Times New Roman"/>
                <w:b/>
                <w:bCs w:val="0"/>
                <w:kern w:val="0"/>
                <w:sz w:val="24"/>
                <w:szCs w:val="24"/>
                <w:highlight w:val="none"/>
                <w:u w:val="single"/>
                <w:lang w:val="en-US" w:eastAsia="zh-CN"/>
              </w:rPr>
              <w:t>1.25</w:t>
            </w:r>
            <w:r>
              <w:rPr>
                <w:rFonts w:hint="eastAsia" w:ascii="Times New Roman" w:hAnsi="Times New Roman" w:cs="Times New Roman"/>
                <w:b/>
                <w:bCs w:val="0"/>
                <w:kern w:val="0"/>
                <w:sz w:val="24"/>
                <w:szCs w:val="24"/>
                <w:highlight w:val="none"/>
                <w:u w:val="single"/>
                <w:lang w:val="en-US" w:eastAsia="zh-CN"/>
              </w:rPr>
              <w:t>t。</w:t>
            </w:r>
            <w:r>
              <w:rPr>
                <w:rFonts w:hint="eastAsia" w:cs="Times New Roman"/>
                <w:b/>
                <w:bCs w:val="0"/>
                <w:kern w:val="0"/>
                <w:sz w:val="24"/>
                <w:szCs w:val="24"/>
                <w:highlight w:val="none"/>
                <w:u w:val="single"/>
                <w:lang w:val="en-US" w:eastAsia="zh-CN"/>
              </w:rPr>
              <w:t>则原料区暂存</w:t>
            </w:r>
            <w:r>
              <w:rPr>
                <w:rFonts w:hint="eastAsia" w:ascii="Times New Roman" w:hAnsi="Times New Roman" w:cs="Times New Roman"/>
                <w:b/>
                <w:bCs w:val="0"/>
                <w:kern w:val="0"/>
                <w:sz w:val="24"/>
                <w:szCs w:val="24"/>
                <w:highlight w:val="none"/>
                <w:u w:val="single"/>
                <w:lang w:val="en-US" w:eastAsia="zh-CN"/>
              </w:rPr>
              <w:t>原料可满足</w:t>
            </w:r>
            <w:r>
              <w:rPr>
                <w:rFonts w:hint="eastAsia" w:cs="Times New Roman"/>
                <w:b/>
                <w:bCs w:val="0"/>
                <w:kern w:val="0"/>
                <w:sz w:val="24"/>
                <w:szCs w:val="24"/>
                <w:highlight w:val="none"/>
                <w:u w:val="single"/>
                <w:lang w:val="en-US" w:eastAsia="zh-CN"/>
              </w:rPr>
              <w:t>约15</w:t>
            </w:r>
            <w:r>
              <w:rPr>
                <w:rFonts w:hint="eastAsia" w:ascii="Times New Roman" w:hAnsi="Times New Roman" w:cs="Times New Roman"/>
                <w:b/>
                <w:bCs w:val="0"/>
                <w:kern w:val="0"/>
                <w:sz w:val="24"/>
                <w:szCs w:val="24"/>
                <w:highlight w:val="none"/>
                <w:u w:val="single"/>
                <w:lang w:val="en-US" w:eastAsia="zh-CN"/>
              </w:rPr>
              <w:t>d的生产需求，故</w:t>
            </w:r>
            <w:r>
              <w:rPr>
                <w:rFonts w:hint="eastAsia" w:cs="Times New Roman"/>
                <w:b/>
                <w:bCs w:val="0"/>
                <w:kern w:val="0"/>
                <w:sz w:val="24"/>
                <w:szCs w:val="24"/>
                <w:highlight w:val="none"/>
                <w:u w:val="single"/>
                <w:lang w:eastAsia="zh-CN"/>
              </w:rPr>
              <w:t>本</w:t>
            </w:r>
            <w:r>
              <w:rPr>
                <w:rFonts w:hint="eastAsia" w:ascii="Times New Roman" w:hAnsi="Times New Roman" w:cs="Times New Roman"/>
                <w:b/>
                <w:bCs w:val="0"/>
                <w:kern w:val="0"/>
                <w:sz w:val="24"/>
                <w:szCs w:val="24"/>
                <w:highlight w:val="none"/>
                <w:u w:val="single"/>
                <w:lang w:eastAsia="zh-CN"/>
              </w:rPr>
              <w:t>项目</w:t>
            </w:r>
            <w:r>
              <w:rPr>
                <w:rFonts w:hint="eastAsia" w:cs="Times New Roman"/>
                <w:b/>
                <w:bCs w:val="0"/>
                <w:kern w:val="0"/>
                <w:sz w:val="24"/>
                <w:szCs w:val="24"/>
                <w:highlight w:val="none"/>
                <w:u w:val="single"/>
                <w:lang w:eastAsia="zh-CN"/>
              </w:rPr>
              <w:t>一期工程设置的</w:t>
            </w:r>
            <w:r>
              <w:rPr>
                <w:rFonts w:hint="eastAsia" w:ascii="Times New Roman" w:hAnsi="Times New Roman" w:cs="Times New Roman"/>
                <w:b/>
                <w:bCs w:val="0"/>
                <w:kern w:val="0"/>
                <w:sz w:val="24"/>
                <w:szCs w:val="24"/>
                <w:highlight w:val="none"/>
                <w:u w:val="single"/>
                <w:lang w:eastAsia="zh-CN"/>
              </w:rPr>
              <w:t>原料</w:t>
            </w:r>
            <w:r>
              <w:rPr>
                <w:rFonts w:hint="eastAsia" w:cs="Times New Roman"/>
                <w:b/>
                <w:bCs w:val="0"/>
                <w:kern w:val="0"/>
                <w:sz w:val="24"/>
                <w:szCs w:val="24"/>
                <w:highlight w:val="none"/>
                <w:u w:val="single"/>
                <w:lang w:eastAsia="zh-CN"/>
              </w:rPr>
              <w:t>区</w:t>
            </w:r>
            <w:r>
              <w:rPr>
                <w:rFonts w:hint="eastAsia" w:ascii="Times New Roman" w:hAnsi="Times New Roman" w:cs="Times New Roman"/>
                <w:b/>
                <w:bCs w:val="0"/>
                <w:kern w:val="0"/>
                <w:sz w:val="24"/>
                <w:szCs w:val="24"/>
                <w:highlight w:val="none"/>
                <w:u w:val="single"/>
                <w:lang w:val="en-US" w:eastAsia="zh-CN"/>
              </w:rPr>
              <w:t>可满足</w:t>
            </w:r>
            <w:r>
              <w:rPr>
                <w:rFonts w:hint="eastAsia" w:cs="Times New Roman"/>
                <w:b/>
                <w:bCs w:val="0"/>
                <w:kern w:val="0"/>
                <w:sz w:val="24"/>
                <w:szCs w:val="24"/>
                <w:highlight w:val="none"/>
                <w:u w:val="single"/>
                <w:lang w:val="en-US" w:eastAsia="zh-CN"/>
              </w:rPr>
              <w:t>其</w:t>
            </w:r>
            <w:r>
              <w:rPr>
                <w:rFonts w:hint="eastAsia"/>
                <w:b/>
                <w:bCs w:val="0"/>
                <w:color w:val="auto"/>
                <w:sz w:val="24"/>
                <w:szCs w:val="24"/>
                <w:u w:val="single"/>
                <w:lang w:val="en-US" w:eastAsia="zh-CN"/>
              </w:rPr>
              <w:t>生物质成型燃料生产线</w:t>
            </w:r>
            <w:r>
              <w:rPr>
                <w:rFonts w:hint="eastAsia" w:ascii="Times New Roman" w:hAnsi="Times New Roman" w:cs="Times New Roman"/>
                <w:b/>
                <w:bCs w:val="0"/>
                <w:kern w:val="0"/>
                <w:sz w:val="24"/>
                <w:szCs w:val="24"/>
                <w:highlight w:val="none"/>
                <w:u w:val="single"/>
                <w:lang w:val="en-US" w:eastAsia="zh-CN"/>
              </w:rPr>
              <w:t>生产需求。</w:t>
            </w:r>
          </w:p>
          <w:p>
            <w:pPr>
              <w:keepNext w:val="0"/>
              <w:keepLines w:val="0"/>
              <w:pageBreakBefore w:val="0"/>
              <w:widowControl w:val="0"/>
              <w:kinsoku/>
              <w:wordWrap/>
              <w:overflowPunct/>
              <w:topLinePunct w:val="0"/>
              <w:autoSpaceDE/>
              <w:autoSpaceDN/>
              <w:bidi w:val="0"/>
              <w:adjustRightInd/>
              <w:snapToGrid/>
              <w:spacing w:line="520" w:lineRule="exact"/>
              <w:ind w:firstLine="482" w:firstLineChars="200"/>
              <w:textAlignment w:val="auto"/>
              <w:rPr>
                <w:rFonts w:hint="default" w:ascii="Times New Roman" w:hAnsi="Times New Roman" w:cs="Times New Roman"/>
                <w:b/>
                <w:bCs/>
                <w:color w:val="auto"/>
                <w:sz w:val="24"/>
                <w:lang w:val="en-US" w:eastAsia="zh-CN"/>
              </w:rPr>
            </w:pPr>
            <w:r>
              <w:rPr>
                <w:rFonts w:hint="default" w:ascii="Times New Roman" w:hAnsi="Times New Roman" w:cs="Times New Roman"/>
                <w:b/>
                <w:bCs/>
                <w:color w:val="auto"/>
                <w:sz w:val="24"/>
              </w:rPr>
              <w:t>3、</w:t>
            </w:r>
            <w:r>
              <w:rPr>
                <w:rFonts w:hint="default" w:ascii="Times New Roman" w:hAnsi="Times New Roman" w:cs="Times New Roman"/>
                <w:b/>
                <w:bCs/>
                <w:color w:val="auto"/>
                <w:sz w:val="24"/>
                <w:lang w:val="en-US" w:eastAsia="zh-CN"/>
              </w:rPr>
              <w:t>产品方案</w:t>
            </w:r>
          </w:p>
          <w:p>
            <w:pPr>
              <w:spacing w:line="520" w:lineRule="exact"/>
              <w:ind w:firstLine="482"/>
              <w:rPr>
                <w:rFonts w:hint="eastAsia" w:ascii="Times New Roman" w:hAnsi="Times New Roman" w:eastAsia="宋体" w:cs="Times New Roman"/>
                <w:b w:val="0"/>
                <w:bCs w:val="0"/>
                <w:color w:val="auto"/>
                <w:sz w:val="24"/>
                <w:u w:val="none"/>
                <w:lang w:val="en-US" w:eastAsia="zh-CN"/>
              </w:rPr>
            </w:pPr>
            <w:r>
              <w:rPr>
                <w:rFonts w:hint="eastAsia" w:ascii="Times New Roman" w:hAnsi="Times New Roman" w:eastAsia="宋体" w:cs="Times New Roman"/>
                <w:b w:val="0"/>
                <w:bCs w:val="0"/>
                <w:color w:val="auto"/>
                <w:sz w:val="24"/>
                <w:u w:val="none"/>
                <w:lang w:val="en-US" w:eastAsia="zh-CN"/>
              </w:rPr>
              <w:t>本项目</w:t>
            </w:r>
            <w:r>
              <w:rPr>
                <w:rFonts w:hint="eastAsia"/>
                <w:color w:val="000000"/>
                <w:sz w:val="24"/>
                <w:lang w:eastAsia="zh-CN"/>
              </w:rPr>
              <w:t>一期工程主要建设</w:t>
            </w:r>
            <w:r>
              <w:rPr>
                <w:rFonts w:hint="eastAsia"/>
                <w:color w:val="auto"/>
                <w:sz w:val="24"/>
                <w:szCs w:val="24"/>
                <w:lang w:val="en-US" w:eastAsia="zh-CN"/>
              </w:rPr>
              <w:t>生物质成型燃料生产线1条，年产1.0万吨生物质成型燃料</w:t>
            </w:r>
            <w:r>
              <w:rPr>
                <w:rFonts w:hint="eastAsia" w:cs="Times New Roman"/>
                <w:b w:val="0"/>
                <w:bCs w:val="0"/>
                <w:color w:val="auto"/>
                <w:sz w:val="24"/>
                <w:u w:val="none"/>
                <w:lang w:val="en-US" w:eastAsia="zh-CN"/>
              </w:rPr>
              <w:t>，</w:t>
            </w:r>
            <w:r>
              <w:rPr>
                <w:rFonts w:hint="eastAsia" w:ascii="Times New Roman" w:hAnsi="Times New Roman" w:eastAsia="宋体" w:cs="Times New Roman"/>
                <w:b w:val="0"/>
                <w:bCs w:val="0"/>
                <w:color w:val="auto"/>
                <w:sz w:val="24"/>
                <w:u w:val="none"/>
                <w:lang w:val="en-US" w:eastAsia="zh-CN"/>
              </w:rPr>
              <w:t>具体产品方案见下表。</w:t>
            </w:r>
          </w:p>
          <w:p>
            <w:pPr>
              <w:spacing w:line="520" w:lineRule="exact"/>
              <w:ind w:firstLine="480" w:firstLineChars="200"/>
              <w:rPr>
                <w:rFonts w:hint="eastAsia" w:ascii="Times New Roman" w:hAnsi="Times New Roman" w:eastAsia="黑体" w:cs="Times New Roman"/>
                <w:color w:val="000000"/>
                <w:sz w:val="24"/>
                <w:highlight w:val="none"/>
              </w:rPr>
            </w:pPr>
            <w:r>
              <w:rPr>
                <w:rFonts w:hint="eastAsia" w:ascii="Times New Roman" w:hAnsi="Times New Roman" w:eastAsia="黑体" w:cs="Times New Roman"/>
                <w:color w:val="000000"/>
                <w:sz w:val="24"/>
                <w:highlight w:val="none"/>
                <w:lang w:val="zh-CN"/>
              </w:rPr>
              <w:t>表</w:t>
            </w:r>
            <w:r>
              <w:rPr>
                <w:rFonts w:hint="eastAsia" w:ascii="Times New Roman" w:hAnsi="Times New Roman" w:eastAsia="黑体" w:cs="Times New Roman"/>
                <w:color w:val="000000"/>
                <w:sz w:val="24"/>
                <w:highlight w:val="none"/>
                <w:lang w:val="en-US" w:eastAsia="zh-CN"/>
              </w:rPr>
              <w:t>2-2</w:t>
            </w:r>
            <w:r>
              <w:rPr>
                <w:rFonts w:hint="eastAsia" w:ascii="Times New Roman" w:hAnsi="Times New Roman" w:eastAsia="黑体" w:cs="Times New Roman"/>
                <w:color w:val="000000"/>
                <w:sz w:val="24"/>
                <w:highlight w:val="none"/>
                <w:lang w:val="zh-CN"/>
              </w:rPr>
              <w:t xml:space="preserve">          </w:t>
            </w:r>
            <w:r>
              <w:rPr>
                <w:rFonts w:hint="eastAsia" w:ascii="Times New Roman" w:hAnsi="Times New Roman" w:eastAsia="黑体" w:cs="Times New Roman"/>
                <w:color w:val="000000"/>
                <w:sz w:val="24"/>
                <w:highlight w:val="none"/>
                <w:lang w:val="en-US" w:eastAsia="zh-CN"/>
              </w:rPr>
              <w:t xml:space="preserve"> </w:t>
            </w:r>
            <w:r>
              <w:rPr>
                <w:rFonts w:hint="eastAsia" w:ascii="Times New Roman" w:hAnsi="Times New Roman" w:eastAsia="黑体" w:cs="Times New Roman"/>
                <w:color w:val="000000"/>
                <w:sz w:val="24"/>
                <w:highlight w:val="none"/>
                <w:lang w:val="zh-CN"/>
              </w:rPr>
              <w:t xml:space="preserve">         项目</w:t>
            </w:r>
            <w:r>
              <w:rPr>
                <w:rFonts w:hint="eastAsia" w:ascii="Times New Roman" w:hAnsi="Times New Roman" w:eastAsia="黑体" w:cs="Times New Roman"/>
                <w:color w:val="000000"/>
                <w:sz w:val="24"/>
                <w:highlight w:val="none"/>
                <w:lang w:val="zh-CN" w:eastAsia="zh-CN"/>
              </w:rPr>
              <w:t>一期工程</w:t>
            </w:r>
            <w:r>
              <w:rPr>
                <w:rFonts w:hint="eastAsia" w:ascii="Times New Roman" w:hAnsi="Times New Roman" w:eastAsia="黑体" w:cs="Times New Roman"/>
                <w:color w:val="000000"/>
                <w:sz w:val="24"/>
                <w:highlight w:val="none"/>
                <w:lang w:val="zh-CN"/>
              </w:rPr>
              <w:t>产品方案</w:t>
            </w:r>
          </w:p>
          <w:tbl>
            <w:tblPr>
              <w:tblStyle w:val="3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7"/>
              <w:gridCol w:w="2450"/>
              <w:gridCol w:w="3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7" w:type="pct"/>
                  <w:noWrap w:val="0"/>
                  <w:vAlign w:val="center"/>
                </w:tcPr>
                <w:p>
                  <w:pPr>
                    <w:adjustRightInd w:val="0"/>
                    <w:snapToGrid w:val="0"/>
                    <w:spacing w:line="360" w:lineRule="exact"/>
                    <w:jc w:val="center"/>
                    <w:rPr>
                      <w:rFonts w:hint="eastAsia" w:ascii="Calibri" w:hAnsi="Calibri"/>
                      <w:b/>
                      <w:bCs w:val="0"/>
                      <w:szCs w:val="21"/>
                      <w:highlight w:val="none"/>
                    </w:rPr>
                  </w:pPr>
                  <w:r>
                    <w:rPr>
                      <w:rFonts w:hint="eastAsia" w:ascii="Calibri" w:hAnsi="Calibri"/>
                      <w:b/>
                      <w:bCs w:val="0"/>
                      <w:szCs w:val="21"/>
                      <w:highlight w:val="none"/>
                    </w:rPr>
                    <w:t>产品名称</w:t>
                  </w:r>
                </w:p>
              </w:tc>
              <w:tc>
                <w:tcPr>
                  <w:tcW w:w="1483" w:type="pct"/>
                  <w:noWrap w:val="0"/>
                  <w:vAlign w:val="center"/>
                </w:tcPr>
                <w:p>
                  <w:pPr>
                    <w:adjustRightInd w:val="0"/>
                    <w:snapToGrid w:val="0"/>
                    <w:spacing w:line="360" w:lineRule="exact"/>
                    <w:jc w:val="center"/>
                    <w:rPr>
                      <w:rFonts w:hint="eastAsia" w:ascii="Calibri" w:hAnsi="Calibri"/>
                      <w:b/>
                      <w:bCs w:val="0"/>
                      <w:szCs w:val="21"/>
                      <w:highlight w:val="none"/>
                    </w:rPr>
                  </w:pPr>
                  <w:r>
                    <w:rPr>
                      <w:rFonts w:hint="eastAsia" w:ascii="Calibri" w:hAnsi="Calibri"/>
                      <w:b/>
                      <w:bCs w:val="0"/>
                      <w:szCs w:val="21"/>
                      <w:highlight w:val="none"/>
                    </w:rPr>
                    <w:t>年产量</w:t>
                  </w:r>
                </w:p>
              </w:tc>
              <w:tc>
                <w:tcPr>
                  <w:tcW w:w="2059" w:type="pct"/>
                  <w:noWrap w:val="0"/>
                  <w:vAlign w:val="center"/>
                </w:tcPr>
                <w:p>
                  <w:pPr>
                    <w:adjustRightInd w:val="0"/>
                    <w:snapToGrid w:val="0"/>
                    <w:spacing w:line="360" w:lineRule="exact"/>
                    <w:jc w:val="center"/>
                    <w:rPr>
                      <w:rFonts w:hint="eastAsia" w:ascii="Calibri" w:hAnsi="Calibri"/>
                      <w:b/>
                      <w:bCs w:val="0"/>
                      <w:szCs w:val="21"/>
                      <w:highlight w:val="none"/>
                      <w:lang w:eastAsia="zh-CN"/>
                    </w:rPr>
                  </w:pPr>
                  <w:r>
                    <w:rPr>
                      <w:rFonts w:hint="eastAsia" w:ascii="Calibri" w:hAnsi="Calibri"/>
                      <w:b/>
                      <w:bCs w:val="0"/>
                      <w:szCs w:val="21"/>
                      <w:highlight w:val="none"/>
                      <w:lang w:eastAsia="zh-CN"/>
                    </w:rPr>
                    <w:t>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7" w:type="pct"/>
                  <w:noWrap w:val="0"/>
                  <w:vAlign w:val="center"/>
                </w:tcPr>
                <w:p>
                  <w:pPr>
                    <w:adjustRightInd w:val="0"/>
                    <w:snapToGrid w:val="0"/>
                    <w:spacing w:line="360" w:lineRule="exact"/>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生物质成型燃料</w:t>
                  </w:r>
                </w:p>
              </w:tc>
              <w:tc>
                <w:tcPr>
                  <w:tcW w:w="1483" w:type="pct"/>
                  <w:noWrap w:val="0"/>
                  <w:vAlign w:val="center"/>
                </w:tcPr>
                <w:p>
                  <w:pPr>
                    <w:adjustRightInd w:val="0"/>
                    <w:snapToGrid w:val="0"/>
                    <w:spacing w:line="360" w:lineRule="exact"/>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1.</w:t>
                  </w:r>
                  <w:r>
                    <w:rPr>
                      <w:rFonts w:hint="eastAsia" w:cs="Times New Roman"/>
                      <w:color w:val="auto"/>
                      <w:sz w:val="21"/>
                      <w:szCs w:val="21"/>
                      <w:highlight w:val="none"/>
                      <w:lang w:val="en-US" w:eastAsia="zh-CN"/>
                    </w:rPr>
                    <w:t>0</w:t>
                  </w:r>
                  <w:r>
                    <w:rPr>
                      <w:rFonts w:hint="eastAsia" w:ascii="Times New Roman" w:hAnsi="Times New Roman" w:eastAsia="宋体" w:cs="Times New Roman"/>
                      <w:color w:val="auto"/>
                      <w:sz w:val="21"/>
                      <w:szCs w:val="21"/>
                      <w:highlight w:val="none"/>
                      <w:lang w:val="en-US" w:eastAsia="zh-CN"/>
                    </w:rPr>
                    <w:t>万t/a</w:t>
                  </w:r>
                </w:p>
              </w:tc>
              <w:tc>
                <w:tcPr>
                  <w:tcW w:w="2059" w:type="pct"/>
                  <w:noWrap w:val="0"/>
                  <w:vAlign w:val="center"/>
                </w:tcPr>
                <w:p>
                  <w:pPr>
                    <w:adjustRightInd w:val="0"/>
                    <w:snapToGrid w:val="0"/>
                    <w:spacing w:line="360" w:lineRule="exact"/>
                    <w:jc w:val="center"/>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粒径：直径0.6~1cm，2-4cm长。</w:t>
                  </w:r>
                </w:p>
              </w:tc>
            </w:tr>
          </w:tbl>
          <w:p>
            <w:pPr>
              <w:spacing w:line="520" w:lineRule="exact"/>
              <w:ind w:firstLine="480" w:firstLineChars="200"/>
              <w:rPr>
                <w:rFonts w:hint="default" w:ascii="Times New Roman" w:hAnsi="Times New Roman" w:eastAsia="黑体" w:cs="Times New Roman"/>
                <w:color w:val="000000"/>
                <w:sz w:val="24"/>
                <w:highlight w:val="none"/>
                <w:lang w:val="zh-CN"/>
              </w:rPr>
            </w:pPr>
            <w:r>
              <w:rPr>
                <w:rFonts w:hint="default" w:ascii="Times New Roman" w:hAnsi="Times New Roman" w:eastAsia="黑体" w:cs="Times New Roman"/>
                <w:color w:val="000000"/>
                <w:sz w:val="24"/>
                <w:highlight w:val="none"/>
                <w:lang w:val="zh-CN"/>
              </w:rPr>
              <w:t>表</w:t>
            </w:r>
            <w:r>
              <w:rPr>
                <w:rFonts w:hint="default" w:ascii="Times New Roman" w:hAnsi="Times New Roman" w:eastAsia="黑体" w:cs="Times New Roman"/>
                <w:color w:val="000000"/>
                <w:sz w:val="24"/>
                <w:highlight w:val="none"/>
                <w:lang w:val="en-US" w:eastAsia="zh-CN"/>
              </w:rPr>
              <w:t>2-</w:t>
            </w:r>
            <w:r>
              <w:rPr>
                <w:rFonts w:hint="eastAsia" w:ascii="Times New Roman" w:hAnsi="Times New Roman" w:eastAsia="黑体" w:cs="Times New Roman"/>
                <w:color w:val="000000"/>
                <w:sz w:val="24"/>
                <w:highlight w:val="none"/>
                <w:lang w:val="en-US" w:eastAsia="zh-CN"/>
              </w:rPr>
              <w:t>3</w:t>
            </w:r>
            <w:r>
              <w:rPr>
                <w:rFonts w:hint="default" w:ascii="Times New Roman" w:hAnsi="Times New Roman" w:eastAsia="黑体" w:cs="Times New Roman"/>
                <w:color w:val="000000"/>
                <w:sz w:val="24"/>
                <w:highlight w:val="none"/>
                <w:lang w:val="zh-CN"/>
              </w:rPr>
              <w:t xml:space="preserve">    </w:t>
            </w:r>
            <w:r>
              <w:rPr>
                <w:rFonts w:hint="eastAsia" w:ascii="Times New Roman" w:hAnsi="Times New Roman" w:eastAsia="黑体" w:cs="Times New Roman"/>
                <w:color w:val="000000"/>
                <w:sz w:val="24"/>
                <w:highlight w:val="none"/>
                <w:lang w:val="en-US" w:eastAsia="zh-CN"/>
              </w:rPr>
              <w:t xml:space="preserve">         </w:t>
            </w:r>
            <w:r>
              <w:rPr>
                <w:rFonts w:hint="default" w:ascii="Times New Roman" w:hAnsi="Times New Roman" w:eastAsia="黑体" w:cs="Times New Roman"/>
                <w:color w:val="000000"/>
                <w:sz w:val="24"/>
                <w:highlight w:val="none"/>
                <w:lang w:val="zh-CN"/>
              </w:rPr>
              <w:t xml:space="preserve"> </w:t>
            </w:r>
            <w:r>
              <w:rPr>
                <w:rFonts w:hint="eastAsia" w:ascii="Times New Roman" w:hAnsi="Times New Roman" w:eastAsia="黑体" w:cs="Times New Roman"/>
                <w:color w:val="000000"/>
                <w:sz w:val="24"/>
                <w:highlight w:val="none"/>
                <w:lang w:val="zh-CN"/>
              </w:rPr>
              <w:t>产品性质及质量标准</w:t>
            </w:r>
            <w:r>
              <w:rPr>
                <w:rFonts w:hint="default" w:ascii="Times New Roman" w:hAnsi="Times New Roman" w:eastAsia="黑体" w:cs="Times New Roman"/>
                <w:color w:val="000000"/>
                <w:sz w:val="24"/>
                <w:highlight w:val="none"/>
                <w:lang w:val="zh-CN"/>
              </w:rPr>
              <w:t>一览表</w:t>
            </w:r>
          </w:p>
          <w:tbl>
            <w:tblPr>
              <w:tblStyle w:val="33"/>
              <w:tblW w:w="495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302"/>
              <w:gridCol w:w="1177"/>
              <w:gridCol w:w="1350"/>
              <w:gridCol w:w="1177"/>
              <w:gridCol w:w="1142"/>
              <w:gridCol w:w="204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25" w:hRule="atLeast"/>
                <w:jc w:val="center"/>
              </w:trPr>
              <w:tc>
                <w:tcPr>
                  <w:tcW w:w="795" w:type="pct"/>
                  <w:tcBorders>
                    <w:top w:val="single" w:color="auto" w:sz="6" w:space="0"/>
                    <w:left w:val="single" w:color="auto" w:sz="6" w:space="0"/>
                    <w:bottom w:val="single" w:color="auto" w:sz="6" w:space="0"/>
                    <w:right w:val="single" w:color="auto" w:sz="6" w:space="0"/>
                  </w:tcBorders>
                  <w:noWrap w:val="0"/>
                  <w:vAlign w:val="center"/>
                </w:tcPr>
                <w:p>
                  <w:pPr>
                    <w:adjustRightInd w:val="0"/>
                    <w:snapToGrid w:val="0"/>
                    <w:spacing w:line="360" w:lineRule="exact"/>
                    <w:jc w:val="center"/>
                    <w:rPr>
                      <w:rFonts w:hint="eastAsia" w:ascii="Calibri" w:hAnsi="Calibri" w:eastAsia="宋体" w:cs="Times New Roman"/>
                      <w:b/>
                      <w:bCs w:val="0"/>
                      <w:szCs w:val="21"/>
                      <w:highlight w:val="none"/>
                      <w:lang w:eastAsia="zh-CN"/>
                    </w:rPr>
                  </w:pPr>
                  <w:r>
                    <w:rPr>
                      <w:rFonts w:hint="eastAsia" w:ascii="Calibri" w:hAnsi="Calibri" w:eastAsia="宋体" w:cs="Times New Roman"/>
                      <w:b/>
                      <w:bCs w:val="0"/>
                      <w:szCs w:val="21"/>
                      <w:highlight w:val="none"/>
                      <w:lang w:eastAsia="zh-CN"/>
                    </w:rPr>
                    <w:t>名称</w:t>
                  </w:r>
                </w:p>
              </w:tc>
              <w:tc>
                <w:tcPr>
                  <w:tcW w:w="718" w:type="pct"/>
                  <w:tcBorders>
                    <w:top w:val="single" w:color="auto" w:sz="6" w:space="0"/>
                    <w:left w:val="single" w:color="auto" w:sz="6" w:space="0"/>
                    <w:bottom w:val="single" w:color="auto" w:sz="6" w:space="0"/>
                    <w:right w:val="single" w:color="auto" w:sz="6" w:space="0"/>
                  </w:tcBorders>
                  <w:noWrap w:val="0"/>
                  <w:vAlign w:val="center"/>
                </w:tcPr>
                <w:p>
                  <w:pPr>
                    <w:adjustRightInd w:val="0"/>
                    <w:snapToGrid w:val="0"/>
                    <w:spacing w:line="360" w:lineRule="exact"/>
                    <w:jc w:val="center"/>
                    <w:rPr>
                      <w:rFonts w:hint="default" w:ascii="Calibri" w:hAnsi="Calibri" w:eastAsia="宋体" w:cs="Times New Roman"/>
                      <w:b/>
                      <w:bCs w:val="0"/>
                      <w:szCs w:val="21"/>
                      <w:highlight w:val="none"/>
                      <w:lang w:eastAsia="zh-CN"/>
                    </w:rPr>
                  </w:pPr>
                  <w:r>
                    <w:rPr>
                      <w:rFonts w:hint="eastAsia" w:ascii="Times New Roman" w:hAnsi="Times New Roman" w:eastAsia="宋体" w:cs="Times New Roman"/>
                      <w:color w:val="auto"/>
                      <w:sz w:val="21"/>
                      <w:szCs w:val="21"/>
                      <w:highlight w:val="none"/>
                      <w:lang w:val="en-US" w:eastAsia="zh-CN"/>
                    </w:rPr>
                    <w:t>水分</w:t>
                  </w:r>
                </w:p>
              </w:tc>
              <w:tc>
                <w:tcPr>
                  <w:tcW w:w="824" w:type="pct"/>
                  <w:tcBorders>
                    <w:top w:val="single" w:color="auto" w:sz="6" w:space="0"/>
                    <w:left w:val="single" w:color="auto" w:sz="6" w:space="0"/>
                    <w:bottom w:val="single" w:color="auto" w:sz="6" w:space="0"/>
                    <w:right w:val="single" w:color="auto" w:sz="6" w:space="0"/>
                  </w:tcBorders>
                  <w:noWrap w:val="0"/>
                  <w:vAlign w:val="center"/>
                </w:tcPr>
                <w:p>
                  <w:pPr>
                    <w:adjustRightInd w:val="0"/>
                    <w:snapToGrid w:val="0"/>
                    <w:spacing w:line="360" w:lineRule="exact"/>
                    <w:jc w:val="center"/>
                    <w:rPr>
                      <w:rFonts w:hint="eastAsia" w:ascii="Calibri" w:hAnsi="Calibri" w:eastAsia="宋体" w:cs="Times New Roman"/>
                      <w:b/>
                      <w:bCs w:val="0"/>
                      <w:szCs w:val="21"/>
                      <w:highlight w:val="none"/>
                      <w:lang w:eastAsia="zh-CN"/>
                    </w:rPr>
                  </w:pPr>
                  <w:r>
                    <w:rPr>
                      <w:rFonts w:hint="eastAsia" w:ascii="Times New Roman" w:hAnsi="Times New Roman" w:eastAsia="宋体" w:cs="Times New Roman"/>
                      <w:color w:val="auto"/>
                      <w:sz w:val="21"/>
                      <w:szCs w:val="21"/>
                      <w:highlight w:val="none"/>
                      <w:lang w:val="en-US" w:eastAsia="zh-CN"/>
                    </w:rPr>
                    <w:t>灰分</w:t>
                  </w:r>
                </w:p>
              </w:tc>
              <w:tc>
                <w:tcPr>
                  <w:tcW w:w="718" w:type="pct"/>
                  <w:tcBorders>
                    <w:top w:val="single" w:color="auto" w:sz="6" w:space="0"/>
                    <w:left w:val="single" w:color="auto" w:sz="6" w:space="0"/>
                    <w:bottom w:val="single" w:color="auto" w:sz="6" w:space="0"/>
                    <w:right w:val="single" w:color="auto" w:sz="6" w:space="0"/>
                  </w:tcBorders>
                  <w:noWrap w:val="0"/>
                  <w:vAlign w:val="center"/>
                </w:tcPr>
                <w:p>
                  <w:pPr>
                    <w:adjustRightInd w:val="0"/>
                    <w:snapToGrid w:val="0"/>
                    <w:spacing w:line="360" w:lineRule="exact"/>
                    <w:jc w:val="center"/>
                    <w:rPr>
                      <w:rFonts w:hint="eastAsia" w:ascii="Calibri" w:hAnsi="Calibri" w:eastAsia="宋体" w:cs="Times New Roman"/>
                      <w:b/>
                      <w:bCs w:val="0"/>
                      <w:szCs w:val="21"/>
                      <w:highlight w:val="none"/>
                      <w:lang w:eastAsia="zh-CN"/>
                    </w:rPr>
                  </w:pPr>
                  <w:r>
                    <w:rPr>
                      <w:rFonts w:hint="eastAsia" w:ascii="Times New Roman" w:hAnsi="Times New Roman" w:eastAsia="宋体" w:cs="Times New Roman"/>
                      <w:color w:val="auto"/>
                      <w:sz w:val="21"/>
                      <w:szCs w:val="21"/>
                      <w:highlight w:val="none"/>
                      <w:lang w:val="en-US" w:eastAsia="zh-CN"/>
                    </w:rPr>
                    <w:t>挥发分</w:t>
                  </w:r>
                </w:p>
              </w:tc>
              <w:tc>
                <w:tcPr>
                  <w:tcW w:w="697" w:type="pct"/>
                  <w:tcBorders>
                    <w:top w:val="single" w:color="auto" w:sz="6" w:space="0"/>
                    <w:left w:val="single" w:color="auto" w:sz="6" w:space="0"/>
                    <w:bottom w:val="single" w:color="auto" w:sz="6" w:space="0"/>
                    <w:right w:val="single" w:color="auto" w:sz="6" w:space="0"/>
                  </w:tcBorders>
                  <w:noWrap w:val="0"/>
                  <w:vAlign w:val="center"/>
                </w:tcPr>
                <w:p>
                  <w:pPr>
                    <w:adjustRightInd w:val="0"/>
                    <w:snapToGrid w:val="0"/>
                    <w:spacing w:line="360" w:lineRule="exact"/>
                    <w:jc w:val="center"/>
                    <w:rPr>
                      <w:rFonts w:hint="eastAsia" w:ascii="Calibri" w:hAnsi="Calibri" w:eastAsia="宋体" w:cs="Times New Roman"/>
                      <w:b/>
                      <w:bCs w:val="0"/>
                      <w:szCs w:val="21"/>
                      <w:highlight w:val="none"/>
                      <w:lang w:eastAsia="zh-CN"/>
                    </w:rPr>
                  </w:pPr>
                  <w:r>
                    <w:rPr>
                      <w:rFonts w:hint="eastAsia" w:ascii="Times New Roman" w:hAnsi="Times New Roman" w:eastAsia="宋体" w:cs="Times New Roman"/>
                      <w:color w:val="auto"/>
                      <w:sz w:val="21"/>
                      <w:szCs w:val="21"/>
                      <w:highlight w:val="none"/>
                      <w:lang w:val="en-US" w:eastAsia="zh-CN"/>
                    </w:rPr>
                    <w:t>固定碳</w:t>
                  </w:r>
                </w:p>
              </w:tc>
              <w:tc>
                <w:tcPr>
                  <w:tcW w:w="1245" w:type="pct"/>
                  <w:tcBorders>
                    <w:top w:val="single" w:color="auto" w:sz="6" w:space="0"/>
                    <w:left w:val="single" w:color="auto" w:sz="6" w:space="0"/>
                    <w:bottom w:val="single" w:color="auto" w:sz="6" w:space="0"/>
                    <w:right w:val="single" w:color="auto" w:sz="6" w:space="0"/>
                  </w:tcBorders>
                  <w:noWrap w:val="0"/>
                  <w:vAlign w:val="center"/>
                </w:tcPr>
                <w:p>
                  <w:pPr>
                    <w:adjustRightInd w:val="0"/>
                    <w:snapToGrid w:val="0"/>
                    <w:spacing w:line="360" w:lineRule="exact"/>
                    <w:jc w:val="center"/>
                    <w:rPr>
                      <w:rFonts w:hint="eastAsia" w:ascii="Calibri" w:hAnsi="Calibri" w:eastAsia="宋体" w:cs="Times New Roman"/>
                      <w:b/>
                      <w:bCs w:val="0"/>
                      <w:szCs w:val="21"/>
                      <w:highlight w:val="none"/>
                      <w:lang w:eastAsia="zh-CN"/>
                    </w:rPr>
                  </w:pPr>
                  <w:r>
                    <w:rPr>
                      <w:rFonts w:hint="default" w:ascii="Times New Roman" w:hAnsi="Times New Roman" w:eastAsia="宋体" w:cs="Times New Roman"/>
                      <w:color w:val="auto"/>
                      <w:sz w:val="21"/>
                      <w:szCs w:val="21"/>
                      <w:highlight w:val="none"/>
                      <w:lang w:val="en-US" w:eastAsia="zh-CN"/>
                    </w:rPr>
                    <w:t>低位热值</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87" w:hRule="atLeast"/>
                <w:jc w:val="center"/>
              </w:trPr>
              <w:tc>
                <w:tcPr>
                  <w:tcW w:w="795" w:type="pct"/>
                  <w:tcBorders>
                    <w:top w:val="single" w:color="auto" w:sz="6" w:space="0"/>
                    <w:left w:val="single" w:color="auto" w:sz="6" w:space="0"/>
                    <w:bottom w:val="single" w:color="auto" w:sz="6" w:space="0"/>
                    <w:right w:val="single" w:color="auto" w:sz="6" w:space="0"/>
                  </w:tcBorders>
                  <w:noWrap w:val="0"/>
                  <w:vAlign w:val="center"/>
                </w:tcPr>
                <w:p>
                  <w:pPr>
                    <w:adjustRightInd w:val="0"/>
                    <w:snapToGrid w:val="0"/>
                    <w:spacing w:line="360" w:lineRule="exact"/>
                    <w:jc w:val="center"/>
                    <w:rPr>
                      <w:rFonts w:hint="default" w:ascii="Times New Roman" w:hAnsi="Times New Roman" w:eastAsia="宋体" w:cs="Times New Roman"/>
                      <w:color w:val="auto"/>
                      <w:sz w:val="21"/>
                      <w:szCs w:val="21"/>
                      <w:highlight w:val="none"/>
                      <w:lang w:val="en-US" w:eastAsia="zh-CN"/>
                    </w:rPr>
                  </w:pPr>
                  <w:r>
                    <w:rPr>
                      <w:rFonts w:hint="eastAsia" w:ascii="Calibri" w:hAnsi="Calibri" w:eastAsia="宋体" w:cs="Times New Roman"/>
                      <w:b/>
                      <w:bCs w:val="0"/>
                      <w:szCs w:val="21"/>
                      <w:highlight w:val="none"/>
                      <w:lang w:eastAsia="zh-CN"/>
                    </w:rPr>
                    <w:t>参数</w:t>
                  </w:r>
                </w:p>
              </w:tc>
              <w:tc>
                <w:tcPr>
                  <w:tcW w:w="718" w:type="pct"/>
                  <w:tcBorders>
                    <w:top w:val="single" w:color="auto" w:sz="6" w:space="0"/>
                    <w:left w:val="single" w:color="auto" w:sz="6" w:space="0"/>
                    <w:bottom w:val="single" w:color="auto" w:sz="6" w:space="0"/>
                    <w:right w:val="single" w:color="auto" w:sz="6" w:space="0"/>
                  </w:tcBorders>
                  <w:noWrap w:val="0"/>
                  <w:vAlign w:val="center"/>
                </w:tcPr>
                <w:p>
                  <w:pPr>
                    <w:adjustRightInd w:val="0"/>
                    <w:snapToGrid w:val="0"/>
                    <w:spacing w:line="360" w:lineRule="exact"/>
                    <w:jc w:val="center"/>
                    <w:rPr>
                      <w:rFonts w:hint="default" w:ascii="Times New Roman" w:hAnsi="Times New Roman" w:eastAsia="宋体" w:cs="Times New Roman"/>
                      <w:color w:val="auto"/>
                      <w:sz w:val="21"/>
                      <w:szCs w:val="21"/>
                      <w:highlight w:val="none"/>
                      <w:lang w:val="en-US" w:eastAsia="zh-CN"/>
                    </w:rPr>
                  </w:pPr>
                  <w:r>
                    <w:rPr>
                      <w:rFonts w:hint="eastAsia" w:cs="Times New Roman"/>
                      <w:color w:val="auto"/>
                      <w:sz w:val="21"/>
                      <w:szCs w:val="21"/>
                      <w:highlight w:val="none"/>
                      <w:lang w:val="en-US" w:eastAsia="zh-CN"/>
                    </w:rPr>
                    <w:t>10</w:t>
                  </w:r>
                  <w:r>
                    <w:rPr>
                      <w:rFonts w:hint="default" w:ascii="Times New Roman" w:hAnsi="Times New Roman" w:eastAsia="宋体" w:cs="Times New Roman"/>
                      <w:color w:val="auto"/>
                      <w:sz w:val="21"/>
                      <w:szCs w:val="21"/>
                      <w:highlight w:val="none"/>
                      <w:lang w:val="en-US" w:eastAsia="zh-CN"/>
                    </w:rPr>
                    <w:t>~</w:t>
                  </w:r>
                  <w:r>
                    <w:rPr>
                      <w:rFonts w:hint="eastAsia" w:cs="Times New Roman"/>
                      <w:color w:val="auto"/>
                      <w:sz w:val="21"/>
                      <w:szCs w:val="21"/>
                      <w:highlight w:val="none"/>
                      <w:lang w:val="en-US" w:eastAsia="zh-CN"/>
                    </w:rPr>
                    <w:t>12</w:t>
                  </w:r>
                  <w:r>
                    <w:rPr>
                      <w:rFonts w:hint="default" w:ascii="Times New Roman" w:hAnsi="Times New Roman" w:eastAsia="宋体" w:cs="Times New Roman"/>
                      <w:color w:val="auto"/>
                      <w:sz w:val="21"/>
                      <w:szCs w:val="21"/>
                      <w:highlight w:val="none"/>
                      <w:lang w:val="en-US" w:eastAsia="zh-CN"/>
                    </w:rPr>
                    <w:t>%</w:t>
                  </w:r>
                </w:p>
              </w:tc>
              <w:tc>
                <w:tcPr>
                  <w:tcW w:w="824" w:type="pct"/>
                  <w:tcBorders>
                    <w:top w:val="single" w:color="auto" w:sz="6" w:space="0"/>
                    <w:left w:val="single" w:color="auto" w:sz="6" w:space="0"/>
                    <w:bottom w:val="single" w:color="auto" w:sz="6" w:space="0"/>
                    <w:right w:val="single" w:color="auto" w:sz="6" w:space="0"/>
                  </w:tcBorders>
                  <w:noWrap w:val="0"/>
                  <w:vAlign w:val="center"/>
                </w:tcPr>
                <w:p>
                  <w:pPr>
                    <w:adjustRightInd w:val="0"/>
                    <w:snapToGrid w:val="0"/>
                    <w:spacing w:line="360" w:lineRule="exact"/>
                    <w:jc w:val="center"/>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1~9%</w:t>
                  </w:r>
                </w:p>
              </w:tc>
              <w:tc>
                <w:tcPr>
                  <w:tcW w:w="718" w:type="pct"/>
                  <w:tcBorders>
                    <w:top w:val="single" w:color="auto" w:sz="6" w:space="0"/>
                    <w:left w:val="single" w:color="auto" w:sz="6" w:space="0"/>
                    <w:bottom w:val="single" w:color="auto" w:sz="6" w:space="0"/>
                    <w:right w:val="single" w:color="auto" w:sz="6" w:space="0"/>
                  </w:tcBorders>
                  <w:noWrap w:val="0"/>
                  <w:vAlign w:val="center"/>
                </w:tcPr>
                <w:p>
                  <w:pPr>
                    <w:adjustRightInd w:val="0"/>
                    <w:snapToGrid w:val="0"/>
                    <w:spacing w:line="360" w:lineRule="exact"/>
                    <w:jc w:val="center"/>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60~80%</w:t>
                  </w:r>
                </w:p>
              </w:tc>
              <w:tc>
                <w:tcPr>
                  <w:tcW w:w="697" w:type="pct"/>
                  <w:tcBorders>
                    <w:top w:val="single" w:color="auto" w:sz="6" w:space="0"/>
                    <w:left w:val="single" w:color="auto" w:sz="6" w:space="0"/>
                    <w:bottom w:val="single" w:color="auto" w:sz="6" w:space="0"/>
                    <w:right w:val="single" w:color="auto" w:sz="6" w:space="0"/>
                  </w:tcBorders>
                  <w:noWrap w:val="0"/>
                  <w:vAlign w:val="center"/>
                </w:tcPr>
                <w:p>
                  <w:pPr>
                    <w:adjustRightInd w:val="0"/>
                    <w:snapToGrid w:val="0"/>
                    <w:spacing w:line="360" w:lineRule="exact"/>
                    <w:jc w:val="center"/>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13</w:t>
                  </w:r>
                  <w:r>
                    <w:rPr>
                      <w:rFonts w:hint="default" w:ascii="Times New Roman" w:hAnsi="Times New Roman" w:eastAsia="宋体" w:cs="Times New Roman"/>
                      <w:color w:val="auto"/>
                      <w:sz w:val="21"/>
                      <w:szCs w:val="21"/>
                      <w:highlight w:val="none"/>
                      <w:lang w:val="en-US" w:eastAsia="zh-CN"/>
                    </w:rPr>
                    <w:t>~</w:t>
                  </w:r>
                  <w:r>
                    <w:rPr>
                      <w:rFonts w:hint="eastAsia" w:ascii="Times New Roman" w:hAnsi="Times New Roman" w:eastAsia="宋体" w:cs="Times New Roman"/>
                      <w:color w:val="auto"/>
                      <w:sz w:val="21"/>
                      <w:szCs w:val="21"/>
                      <w:highlight w:val="none"/>
                      <w:lang w:val="en-US" w:eastAsia="zh-CN"/>
                    </w:rPr>
                    <w:t>23</w:t>
                  </w:r>
                  <w:r>
                    <w:rPr>
                      <w:rFonts w:hint="default" w:ascii="Times New Roman" w:hAnsi="Times New Roman" w:eastAsia="宋体" w:cs="Times New Roman"/>
                      <w:color w:val="auto"/>
                      <w:sz w:val="21"/>
                      <w:szCs w:val="21"/>
                      <w:highlight w:val="none"/>
                      <w:lang w:val="en-US" w:eastAsia="zh-CN"/>
                    </w:rPr>
                    <w:t>%</w:t>
                  </w:r>
                </w:p>
              </w:tc>
              <w:tc>
                <w:tcPr>
                  <w:tcW w:w="1245" w:type="pct"/>
                  <w:tcBorders>
                    <w:top w:val="single" w:color="auto" w:sz="6" w:space="0"/>
                    <w:left w:val="single" w:color="auto" w:sz="6" w:space="0"/>
                    <w:bottom w:val="single" w:color="auto" w:sz="6" w:space="0"/>
                    <w:right w:val="single" w:color="auto" w:sz="6" w:space="0"/>
                  </w:tcBorders>
                  <w:noWrap w:val="0"/>
                  <w:vAlign w:val="center"/>
                </w:tcPr>
                <w:p>
                  <w:pPr>
                    <w:adjustRightInd w:val="0"/>
                    <w:snapToGrid w:val="0"/>
                    <w:spacing w:line="360" w:lineRule="exact"/>
                    <w:jc w:val="center"/>
                    <w:rPr>
                      <w:rFonts w:hint="eastAsia"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3</w:t>
                  </w:r>
                  <w:r>
                    <w:rPr>
                      <w:rFonts w:hint="eastAsia" w:ascii="Times New Roman" w:hAnsi="Times New Roman" w:eastAsia="宋体" w:cs="Times New Roman"/>
                      <w:color w:val="auto"/>
                      <w:sz w:val="21"/>
                      <w:szCs w:val="21"/>
                      <w:highlight w:val="none"/>
                      <w:lang w:val="en-US" w:eastAsia="zh-CN"/>
                    </w:rPr>
                    <w:t>3</w:t>
                  </w:r>
                  <w:r>
                    <w:rPr>
                      <w:rFonts w:hint="default" w:ascii="Times New Roman" w:hAnsi="Times New Roman" w:eastAsia="宋体" w:cs="Times New Roman"/>
                      <w:color w:val="auto"/>
                      <w:sz w:val="21"/>
                      <w:szCs w:val="21"/>
                      <w:highlight w:val="none"/>
                      <w:lang w:val="en-US" w:eastAsia="zh-CN"/>
                    </w:rPr>
                    <w:t>00~4500</w:t>
                  </w:r>
                  <w:r>
                    <w:rPr>
                      <w:rFonts w:hint="eastAsia" w:cs="Times New Roman"/>
                      <w:color w:val="auto"/>
                      <w:sz w:val="21"/>
                      <w:szCs w:val="21"/>
                      <w:highlight w:val="none"/>
                      <w:lang w:val="en-US" w:eastAsia="zh-CN"/>
                    </w:rPr>
                    <w:t>MJ</w:t>
                  </w:r>
                  <w:r>
                    <w:rPr>
                      <w:rFonts w:hint="default" w:ascii="Times New Roman" w:hAnsi="Times New Roman" w:eastAsia="宋体" w:cs="Times New Roman"/>
                      <w:color w:val="auto"/>
                      <w:sz w:val="21"/>
                      <w:szCs w:val="21"/>
                      <w:highlight w:val="none"/>
                      <w:lang w:val="en-US" w:eastAsia="zh-CN"/>
                    </w:rPr>
                    <w:t>/kg</w:t>
                  </w:r>
                </w:p>
              </w:tc>
            </w:tr>
          </w:tbl>
          <w:p>
            <w:pPr>
              <w:spacing w:line="520" w:lineRule="exact"/>
              <w:ind w:firstLine="482" w:firstLineChars="200"/>
              <w:rPr>
                <w:rFonts w:hint="eastAsia" w:ascii="Calibri" w:hAnsi="Calibri"/>
                <w:b/>
                <w:bCs/>
                <w:color w:val="auto"/>
                <w:sz w:val="24"/>
                <w:lang w:val="en-US" w:eastAsia="zh-CN"/>
              </w:rPr>
            </w:pPr>
            <w:r>
              <w:rPr>
                <w:rFonts w:hint="default" w:ascii="Times New Roman" w:hAnsi="Times New Roman" w:cs="Times New Roman"/>
                <w:b/>
                <w:bCs/>
                <w:color w:val="auto"/>
                <w:sz w:val="24"/>
              </w:rPr>
              <w:t>4、</w:t>
            </w:r>
            <w:r>
              <w:rPr>
                <w:rFonts w:hint="default" w:ascii="Times New Roman" w:hAnsi="Times New Roman" w:cs="Times New Roman"/>
                <w:b/>
                <w:bCs/>
                <w:color w:val="auto"/>
                <w:sz w:val="24"/>
                <w:lang w:val="en-US" w:eastAsia="zh-CN"/>
              </w:rPr>
              <w:t>原辅材料、能</w:t>
            </w:r>
            <w:r>
              <w:rPr>
                <w:rFonts w:hint="eastAsia" w:ascii="Calibri" w:hAnsi="Calibri"/>
                <w:b/>
                <w:bCs/>
                <w:color w:val="auto"/>
                <w:sz w:val="24"/>
                <w:lang w:val="en-US" w:eastAsia="zh-CN"/>
              </w:rPr>
              <w:t>（资）源用量</w:t>
            </w:r>
          </w:p>
          <w:p>
            <w:pPr>
              <w:spacing w:line="520" w:lineRule="exact"/>
              <w:ind w:firstLine="480" w:firstLineChars="200"/>
              <w:rPr>
                <w:rFonts w:hint="default" w:ascii="Times New Roman" w:hAnsi="Times New Roman" w:cs="Times New Roman"/>
                <w:bCs/>
                <w:color w:val="auto"/>
                <w:sz w:val="24"/>
              </w:rPr>
            </w:pPr>
            <w:r>
              <w:rPr>
                <w:rFonts w:hint="eastAsia" w:cs="Times New Roman"/>
                <w:bCs/>
                <w:color w:val="auto"/>
                <w:sz w:val="24"/>
                <w:lang w:val="en-US" w:eastAsia="zh-CN"/>
              </w:rPr>
              <w:t>本项目一期工程原辅材料、能（资）源用量见下表。</w:t>
            </w:r>
          </w:p>
          <w:p>
            <w:pPr>
              <w:spacing w:line="520" w:lineRule="exact"/>
              <w:ind w:firstLine="480" w:firstLineChars="200"/>
              <w:rPr>
                <w:rFonts w:hint="eastAsia" w:ascii="Times New Roman" w:hAnsi="Times New Roman" w:eastAsia="黑体" w:cs="Times New Roman"/>
                <w:color w:val="000000"/>
                <w:sz w:val="24"/>
                <w:highlight w:val="none"/>
                <w:lang w:val="zh-CN" w:eastAsia="zh-CN"/>
              </w:rPr>
            </w:pPr>
            <w:r>
              <w:rPr>
                <w:rFonts w:hint="default" w:ascii="Times New Roman" w:hAnsi="Times New Roman" w:eastAsia="黑体" w:cs="Times New Roman"/>
                <w:color w:val="000000"/>
                <w:sz w:val="24"/>
                <w:highlight w:val="none"/>
                <w:lang w:val="zh-CN"/>
              </w:rPr>
              <w:t>表</w:t>
            </w:r>
            <w:r>
              <w:rPr>
                <w:rFonts w:hint="eastAsia" w:ascii="Times New Roman" w:hAnsi="Times New Roman" w:eastAsia="黑体" w:cs="Times New Roman"/>
                <w:color w:val="000000"/>
                <w:sz w:val="24"/>
                <w:highlight w:val="none"/>
                <w:lang w:val="zh-CN"/>
              </w:rPr>
              <w:t>2-</w:t>
            </w:r>
            <w:r>
              <w:rPr>
                <w:rFonts w:hint="eastAsia" w:eastAsia="黑体" w:cs="Times New Roman"/>
                <w:color w:val="000000"/>
                <w:sz w:val="24"/>
                <w:highlight w:val="none"/>
                <w:lang w:val="en-US" w:eastAsia="zh-CN"/>
              </w:rPr>
              <w:t>4</w:t>
            </w:r>
            <w:r>
              <w:rPr>
                <w:rFonts w:hint="default" w:ascii="Times New Roman" w:hAnsi="Times New Roman" w:eastAsia="黑体" w:cs="Times New Roman"/>
                <w:color w:val="000000"/>
                <w:sz w:val="24"/>
                <w:highlight w:val="none"/>
                <w:lang w:val="zh-CN"/>
              </w:rPr>
              <w:t xml:space="preserve">   </w:t>
            </w:r>
            <w:r>
              <w:rPr>
                <w:rFonts w:hint="eastAsia" w:ascii="Times New Roman" w:hAnsi="Times New Roman" w:eastAsia="黑体" w:cs="Times New Roman"/>
                <w:color w:val="000000"/>
                <w:sz w:val="24"/>
                <w:highlight w:val="none"/>
                <w:lang w:val="en-US" w:eastAsia="zh-CN"/>
              </w:rPr>
              <w:t xml:space="preserve">      原辅材料用量及能（资）源消耗一览表</w:t>
            </w:r>
          </w:p>
          <w:tbl>
            <w:tblPr>
              <w:tblStyle w:val="33"/>
              <w:tblW w:w="4998" w:type="pct"/>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3" w:type="dxa"/>
                <w:bottom w:w="0" w:type="dxa"/>
                <w:right w:w="23" w:type="dxa"/>
              </w:tblCellMar>
            </w:tblPr>
            <w:tblGrid>
              <w:gridCol w:w="672"/>
              <w:gridCol w:w="1791"/>
              <w:gridCol w:w="1098"/>
              <w:gridCol w:w="4698"/>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3" w:type="dxa"/>
                  <w:bottom w:w="0" w:type="dxa"/>
                  <w:right w:w="23" w:type="dxa"/>
                </w:tblCellMar>
              </w:tblPrEx>
              <w:trPr>
                <w:trHeight w:val="397" w:hRule="atLeast"/>
                <w:jc w:val="center"/>
              </w:trPr>
              <w:tc>
                <w:tcPr>
                  <w:tcW w:w="407" w:type="pct"/>
                  <w:tcBorders>
                    <w:tl2br w:val="nil"/>
                    <w:tr2bl w:val="nil"/>
                  </w:tcBorders>
                  <w:noWrap w:val="0"/>
                  <w:vAlign w:val="center"/>
                </w:tcPr>
                <w:p>
                  <w:pPr>
                    <w:spacing w:line="360" w:lineRule="exact"/>
                    <w:jc w:val="center"/>
                    <w:rPr>
                      <w:rFonts w:hint="eastAsia" w:ascii="Times New Roman" w:hAnsi="Times New Roman" w:eastAsia="宋体" w:cs="Times New Roman"/>
                      <w:b/>
                      <w:bCs/>
                      <w:szCs w:val="21"/>
                      <w:u w:val="none"/>
                      <w:lang w:val="en-US" w:eastAsia="zh-CN"/>
                    </w:rPr>
                  </w:pPr>
                  <w:r>
                    <w:rPr>
                      <w:rFonts w:hint="eastAsia" w:ascii="Times New Roman" w:hAnsi="Times New Roman" w:eastAsia="宋体" w:cs="Times New Roman"/>
                      <w:b/>
                      <w:bCs/>
                      <w:szCs w:val="21"/>
                      <w:u w:val="none"/>
                      <w:lang w:val="en-US" w:eastAsia="zh-CN"/>
                    </w:rPr>
                    <w:t>序号</w:t>
                  </w:r>
                </w:p>
              </w:tc>
              <w:tc>
                <w:tcPr>
                  <w:tcW w:w="1084" w:type="pct"/>
                  <w:tcBorders>
                    <w:tl2br w:val="nil"/>
                    <w:tr2bl w:val="nil"/>
                  </w:tcBorders>
                  <w:noWrap w:val="0"/>
                  <w:vAlign w:val="center"/>
                </w:tcPr>
                <w:p>
                  <w:pPr>
                    <w:spacing w:line="360" w:lineRule="exact"/>
                    <w:jc w:val="center"/>
                    <w:rPr>
                      <w:rFonts w:hint="eastAsia" w:ascii="Times New Roman" w:hAnsi="Times New Roman" w:eastAsia="宋体" w:cs="Times New Roman"/>
                      <w:b/>
                      <w:bCs/>
                      <w:szCs w:val="21"/>
                      <w:u w:val="none"/>
                      <w:lang w:val="en-US" w:eastAsia="zh-CN"/>
                    </w:rPr>
                  </w:pPr>
                  <w:r>
                    <w:rPr>
                      <w:rFonts w:hint="eastAsia" w:cs="Times New Roman"/>
                      <w:b/>
                      <w:bCs/>
                      <w:szCs w:val="21"/>
                      <w:u w:val="none"/>
                      <w:lang w:val="en-US" w:eastAsia="zh-CN"/>
                    </w:rPr>
                    <w:t>名称</w:t>
                  </w:r>
                </w:p>
              </w:tc>
              <w:tc>
                <w:tcPr>
                  <w:tcW w:w="665" w:type="pct"/>
                  <w:tcBorders>
                    <w:tl2br w:val="nil"/>
                    <w:tr2bl w:val="nil"/>
                  </w:tcBorders>
                  <w:noWrap w:val="0"/>
                  <w:vAlign w:val="center"/>
                </w:tcPr>
                <w:p>
                  <w:pPr>
                    <w:spacing w:line="360" w:lineRule="exact"/>
                    <w:jc w:val="center"/>
                    <w:rPr>
                      <w:rFonts w:hint="eastAsia" w:ascii="Times New Roman" w:hAnsi="Times New Roman" w:eastAsia="宋体" w:cs="Times New Roman"/>
                      <w:b/>
                      <w:bCs/>
                      <w:szCs w:val="21"/>
                      <w:u w:val="none"/>
                      <w:lang w:val="en-US" w:eastAsia="zh-CN"/>
                    </w:rPr>
                  </w:pPr>
                  <w:r>
                    <w:rPr>
                      <w:rFonts w:hint="eastAsia" w:ascii="Times New Roman" w:hAnsi="Times New Roman" w:eastAsia="宋体" w:cs="Times New Roman"/>
                      <w:b/>
                      <w:bCs/>
                      <w:szCs w:val="21"/>
                      <w:u w:val="none"/>
                      <w:lang w:val="en-US" w:eastAsia="zh-CN"/>
                    </w:rPr>
                    <w:t>用量</w:t>
                  </w:r>
                </w:p>
              </w:tc>
              <w:tc>
                <w:tcPr>
                  <w:tcW w:w="2842" w:type="pct"/>
                  <w:tcBorders>
                    <w:tl2br w:val="nil"/>
                    <w:tr2bl w:val="nil"/>
                  </w:tcBorders>
                  <w:noWrap w:val="0"/>
                  <w:vAlign w:val="center"/>
                </w:tcPr>
                <w:p>
                  <w:pPr>
                    <w:spacing w:line="360" w:lineRule="exact"/>
                    <w:jc w:val="center"/>
                    <w:rPr>
                      <w:rFonts w:hint="eastAsia" w:ascii="Times New Roman" w:hAnsi="Times New Roman" w:eastAsia="宋体" w:cs="Times New Roman"/>
                      <w:b/>
                      <w:bCs/>
                      <w:szCs w:val="21"/>
                      <w:u w:val="none"/>
                      <w:lang w:val="en-US" w:eastAsia="zh-CN"/>
                    </w:rPr>
                  </w:pPr>
                  <w:r>
                    <w:rPr>
                      <w:rFonts w:hint="eastAsia" w:ascii="Times New Roman" w:hAnsi="Times New Roman" w:eastAsia="宋体" w:cs="Times New Roman"/>
                      <w:b/>
                      <w:bCs/>
                      <w:szCs w:val="21"/>
                      <w:u w:val="no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3" w:type="dxa"/>
                  <w:bottom w:w="0" w:type="dxa"/>
                  <w:right w:w="23" w:type="dxa"/>
                </w:tblCellMar>
              </w:tblPrEx>
              <w:trPr>
                <w:trHeight w:val="397" w:hRule="atLeast"/>
                <w:jc w:val="center"/>
              </w:trPr>
              <w:tc>
                <w:tcPr>
                  <w:tcW w:w="5000" w:type="pct"/>
                  <w:gridSpan w:val="4"/>
                  <w:tcBorders>
                    <w:tl2br w:val="nil"/>
                    <w:tr2bl w:val="nil"/>
                  </w:tcBorders>
                  <w:noWrap w:val="0"/>
                  <w:vAlign w:val="center"/>
                </w:tcPr>
                <w:p>
                  <w:pPr>
                    <w:spacing w:line="360" w:lineRule="exact"/>
                    <w:jc w:val="left"/>
                    <w:rPr>
                      <w:rFonts w:hint="eastAsia" w:ascii="Times New Roman" w:hAnsi="Times New Roman" w:eastAsia="宋体" w:cs="Times New Roman"/>
                      <w:b/>
                      <w:bCs/>
                      <w:szCs w:val="21"/>
                      <w:u w:val="none"/>
                      <w:lang w:val="en-US" w:eastAsia="zh-CN"/>
                    </w:rPr>
                  </w:pPr>
                  <w:r>
                    <w:rPr>
                      <w:rFonts w:hint="eastAsia"/>
                      <w:b/>
                      <w:bCs/>
                      <w:color w:val="000000"/>
                      <w:szCs w:val="21"/>
                      <w:highlight w:val="none"/>
                      <w:lang w:val="en-US" w:eastAsia="zh-CN"/>
                    </w:rPr>
                    <w:t>一、原辅材料</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3" w:type="dxa"/>
                  <w:bottom w:w="0" w:type="dxa"/>
                  <w:right w:w="23" w:type="dxa"/>
                </w:tblCellMar>
              </w:tblPrEx>
              <w:trPr>
                <w:trHeight w:val="397" w:hRule="atLeast"/>
                <w:jc w:val="center"/>
              </w:trPr>
              <w:tc>
                <w:tcPr>
                  <w:tcW w:w="407" w:type="pct"/>
                  <w:tcBorders>
                    <w:tl2br w:val="nil"/>
                    <w:tr2bl w:val="nil"/>
                  </w:tcBorders>
                  <w:noWrap w:val="0"/>
                  <w:vAlign w:val="center"/>
                </w:tcPr>
                <w:p>
                  <w:pPr>
                    <w:spacing w:line="360" w:lineRule="exact"/>
                    <w:jc w:val="center"/>
                    <w:rPr>
                      <w:rFonts w:hint="eastAsia" w:ascii="Times New Roman" w:hAnsi="Times New Roman" w:eastAsia="宋体" w:cs="Times New Roman"/>
                      <w:b w:val="0"/>
                      <w:bCs w:val="0"/>
                      <w:szCs w:val="21"/>
                      <w:u w:val="none"/>
                      <w:lang w:val="en-US" w:eastAsia="zh-CN"/>
                    </w:rPr>
                  </w:pPr>
                  <w:r>
                    <w:rPr>
                      <w:rFonts w:hint="eastAsia" w:ascii="Times New Roman" w:hAnsi="Times New Roman" w:eastAsia="宋体" w:cs="Times New Roman"/>
                      <w:b w:val="0"/>
                      <w:bCs w:val="0"/>
                      <w:szCs w:val="21"/>
                      <w:u w:val="none"/>
                      <w:lang w:val="en-US" w:eastAsia="zh-CN"/>
                    </w:rPr>
                    <w:t>1</w:t>
                  </w:r>
                </w:p>
              </w:tc>
              <w:tc>
                <w:tcPr>
                  <w:tcW w:w="1084" w:type="pct"/>
                  <w:tcBorders>
                    <w:tl2br w:val="nil"/>
                    <w:tr2bl w:val="nil"/>
                  </w:tcBorders>
                  <w:noWrap w:val="0"/>
                  <w:vAlign w:val="center"/>
                </w:tcPr>
                <w:p>
                  <w:pPr>
                    <w:widowControl/>
                    <w:spacing w:line="300" w:lineRule="exact"/>
                    <w:jc w:val="center"/>
                    <w:rPr>
                      <w:rFonts w:hint="eastAsia"/>
                      <w:szCs w:val="21"/>
                      <w:highlight w:val="none"/>
                      <w:lang w:val="en-US" w:eastAsia="zh-CN"/>
                    </w:rPr>
                  </w:pPr>
                  <w:r>
                    <w:rPr>
                      <w:rFonts w:hint="eastAsia" w:ascii="Times New Roman" w:hAnsi="Times New Roman" w:eastAsia="宋体" w:cs="Times New Roman"/>
                      <w:kern w:val="0"/>
                      <w:sz w:val="21"/>
                      <w:szCs w:val="21"/>
                      <w:lang w:eastAsia="zh-CN"/>
                    </w:rPr>
                    <w:t>废弃树枝、树叶、花生壳、秸秆等</w:t>
                  </w:r>
                </w:p>
              </w:tc>
              <w:tc>
                <w:tcPr>
                  <w:tcW w:w="665" w:type="pct"/>
                  <w:tcBorders>
                    <w:tl2br w:val="nil"/>
                    <w:tr2bl w:val="nil"/>
                  </w:tcBorders>
                  <w:noWrap w:val="0"/>
                  <w:vAlign w:val="center"/>
                </w:tcPr>
                <w:p>
                  <w:pPr>
                    <w:spacing w:line="300" w:lineRule="exact"/>
                    <w:jc w:val="center"/>
                    <w:rPr>
                      <w:rFonts w:hint="default" w:ascii="Times New Roman" w:hAnsi="Times New Roman" w:eastAsia="宋体" w:cs="Times New Roman"/>
                      <w:b w:val="0"/>
                      <w:bCs w:val="0"/>
                      <w:szCs w:val="21"/>
                      <w:highlight w:val="none"/>
                      <w:u w:val="none"/>
                      <w:lang w:val="en-US" w:eastAsia="zh-CN"/>
                    </w:rPr>
                  </w:pPr>
                  <w:r>
                    <w:rPr>
                      <w:rFonts w:hint="eastAsia"/>
                      <w:szCs w:val="21"/>
                      <w:highlight w:val="none"/>
                      <w:shd w:val="clear"/>
                      <w:lang w:val="en-US" w:eastAsia="zh-CN"/>
                    </w:rPr>
                    <w:t>10002.87</w:t>
                  </w:r>
                  <w:r>
                    <w:rPr>
                      <w:rFonts w:hint="eastAsia"/>
                      <w:szCs w:val="21"/>
                      <w:highlight w:val="none"/>
                      <w:shd w:val="clear"/>
                    </w:rPr>
                    <w:t>t</w:t>
                  </w:r>
                  <w:r>
                    <w:rPr>
                      <w:szCs w:val="21"/>
                      <w:highlight w:val="none"/>
                      <w:shd w:val="clear"/>
                    </w:rPr>
                    <w:t>/a</w:t>
                  </w:r>
                </w:p>
              </w:tc>
              <w:tc>
                <w:tcPr>
                  <w:tcW w:w="2842" w:type="pct"/>
                  <w:tcBorders>
                    <w:tl2br w:val="nil"/>
                    <w:tr2bl w:val="nil"/>
                  </w:tcBorders>
                  <w:noWrap w:val="0"/>
                  <w:vAlign w:val="center"/>
                </w:tcPr>
                <w:p>
                  <w:pPr>
                    <w:spacing w:line="300" w:lineRule="exact"/>
                    <w:jc w:val="both"/>
                    <w:rPr>
                      <w:rFonts w:hint="default"/>
                      <w:lang w:val="en-US" w:eastAsia="zh-CN"/>
                    </w:rPr>
                  </w:pPr>
                  <w:r>
                    <w:rPr>
                      <w:rFonts w:hint="eastAsia" w:ascii="Times New Roman" w:hAnsi="Times New Roman" w:eastAsia="宋体" w:cs="Times New Roman"/>
                      <w:b w:val="0"/>
                      <w:bCs/>
                      <w:kern w:val="0"/>
                      <w:sz w:val="21"/>
                      <w:szCs w:val="21"/>
                      <w:u w:val="none"/>
                      <w:lang w:val="en-US" w:eastAsia="zh-CN"/>
                    </w:rPr>
                    <w:t>含水率15~30%，外购，</w:t>
                  </w:r>
                  <w:r>
                    <w:rPr>
                      <w:rFonts w:hint="eastAsia" w:cs="Times New Roman"/>
                      <w:b/>
                      <w:bCs w:val="0"/>
                      <w:kern w:val="0"/>
                      <w:sz w:val="21"/>
                      <w:szCs w:val="21"/>
                      <w:u w:val="single"/>
                      <w:lang w:val="en-US" w:eastAsia="zh-CN"/>
                    </w:rPr>
                    <w:t>主要为</w:t>
                  </w:r>
                  <w:r>
                    <w:rPr>
                      <w:rFonts w:hint="eastAsia" w:ascii="Times New Roman" w:hAnsi="Times New Roman" w:eastAsia="宋体" w:cs="Times New Roman"/>
                      <w:b/>
                      <w:bCs w:val="0"/>
                      <w:kern w:val="0"/>
                      <w:sz w:val="21"/>
                      <w:szCs w:val="21"/>
                      <w:u w:val="single"/>
                      <w:lang w:val="en-US" w:eastAsia="zh-CN"/>
                    </w:rPr>
                    <w:t>周边山林产生的废弃树枝、树叶</w:t>
                  </w:r>
                  <w:r>
                    <w:rPr>
                      <w:rFonts w:hint="eastAsia" w:cs="Times New Roman"/>
                      <w:b/>
                      <w:bCs w:val="0"/>
                      <w:kern w:val="0"/>
                      <w:sz w:val="21"/>
                      <w:szCs w:val="21"/>
                      <w:u w:val="single"/>
                      <w:lang w:val="en-US" w:eastAsia="zh-CN"/>
                    </w:rPr>
                    <w:t>和</w:t>
                  </w:r>
                  <w:r>
                    <w:rPr>
                      <w:rFonts w:hint="eastAsia" w:ascii="Times New Roman" w:hAnsi="Times New Roman" w:eastAsia="宋体" w:cs="Times New Roman"/>
                      <w:b/>
                      <w:bCs w:val="0"/>
                      <w:kern w:val="0"/>
                      <w:sz w:val="21"/>
                      <w:szCs w:val="21"/>
                      <w:u w:val="single"/>
                      <w:lang w:val="en-US" w:eastAsia="zh-CN"/>
                    </w:rPr>
                    <w:t>农户农作物种植产生的秸秆、花生壳等生物质农林废弃物，不含废家具等固体废弃物</w:t>
                  </w:r>
                  <w:r>
                    <w:rPr>
                      <w:rFonts w:hint="eastAsia" w:ascii="Times New Roman" w:hAnsi="Times New Roman" w:eastAsia="宋体" w:cs="Times New Roman"/>
                      <w:b w:val="0"/>
                      <w:bCs/>
                      <w:kern w:val="0"/>
                      <w:sz w:val="21"/>
                      <w:szCs w:val="21"/>
                      <w:u w:val="none"/>
                      <w:lang w:val="en-US" w:eastAsia="zh-CN"/>
                    </w:rPr>
                    <w:t>。</w:t>
                  </w:r>
                  <w:r>
                    <w:rPr>
                      <w:rFonts w:hint="eastAsia" w:ascii="Times New Roman" w:hAnsi="Times New Roman" w:eastAsia="宋体" w:cs="Times New Roman"/>
                      <w:b/>
                      <w:bCs w:val="0"/>
                      <w:kern w:val="0"/>
                      <w:sz w:val="21"/>
                      <w:szCs w:val="21"/>
                      <w:u w:val="single"/>
                      <w:lang w:val="en-US" w:eastAsia="zh-CN"/>
                    </w:rPr>
                    <w:t>农林废弃物一般在田间地头进行收集，收集后使用运输车辆加盖篷布运至厂房内。</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3" w:type="dxa"/>
                  <w:bottom w:w="0" w:type="dxa"/>
                  <w:right w:w="23" w:type="dxa"/>
                </w:tblCellMar>
              </w:tblPrEx>
              <w:trPr>
                <w:trHeight w:val="397" w:hRule="atLeast"/>
                <w:jc w:val="center"/>
              </w:trPr>
              <w:tc>
                <w:tcPr>
                  <w:tcW w:w="407" w:type="pct"/>
                  <w:tcBorders>
                    <w:tl2br w:val="nil"/>
                    <w:tr2bl w:val="nil"/>
                  </w:tcBorders>
                  <w:noWrap w:val="0"/>
                  <w:vAlign w:val="center"/>
                </w:tcPr>
                <w:p>
                  <w:pPr>
                    <w:spacing w:line="360" w:lineRule="exact"/>
                    <w:jc w:val="center"/>
                    <w:rPr>
                      <w:rFonts w:hint="eastAsia" w:ascii="Times New Roman" w:hAnsi="Times New Roman" w:eastAsia="宋体" w:cs="Times New Roman"/>
                      <w:b w:val="0"/>
                      <w:bCs w:val="0"/>
                      <w:szCs w:val="21"/>
                      <w:u w:val="none"/>
                      <w:lang w:val="en-US" w:eastAsia="zh-CN"/>
                    </w:rPr>
                  </w:pPr>
                  <w:r>
                    <w:rPr>
                      <w:rFonts w:hint="eastAsia" w:cs="Times New Roman"/>
                      <w:b w:val="0"/>
                      <w:bCs w:val="0"/>
                      <w:color w:val="auto"/>
                      <w:szCs w:val="21"/>
                      <w:u w:val="none"/>
                      <w:lang w:val="en-US" w:eastAsia="zh-CN"/>
                    </w:rPr>
                    <w:t>2</w:t>
                  </w:r>
                </w:p>
              </w:tc>
              <w:tc>
                <w:tcPr>
                  <w:tcW w:w="1084" w:type="pct"/>
                  <w:tcBorders>
                    <w:tl2br w:val="nil"/>
                    <w:tr2bl w:val="nil"/>
                  </w:tcBorders>
                  <w:noWrap w:val="0"/>
                  <w:vAlign w:val="center"/>
                </w:tcPr>
                <w:p>
                  <w:pPr>
                    <w:widowControl/>
                    <w:spacing w:line="300" w:lineRule="exact"/>
                    <w:jc w:val="center"/>
                    <w:rPr>
                      <w:rFonts w:hint="eastAsia" w:cs="Times New Roman"/>
                      <w:b w:val="0"/>
                      <w:bCs w:val="0"/>
                      <w:szCs w:val="21"/>
                      <w:highlight w:val="none"/>
                      <w:u w:val="none"/>
                      <w:lang w:val="en-US" w:eastAsia="zh-CN"/>
                    </w:rPr>
                  </w:pPr>
                  <w:r>
                    <w:rPr>
                      <w:rFonts w:hint="eastAsia" w:cs="Times New Roman"/>
                      <w:b w:val="0"/>
                      <w:bCs w:val="0"/>
                      <w:szCs w:val="21"/>
                      <w:highlight w:val="none"/>
                      <w:u w:val="none"/>
                      <w:lang w:val="en-US" w:eastAsia="zh-CN"/>
                    </w:rPr>
                    <w:t>包装袋</w:t>
                  </w:r>
                </w:p>
              </w:tc>
              <w:tc>
                <w:tcPr>
                  <w:tcW w:w="665" w:type="pct"/>
                  <w:tcBorders>
                    <w:tl2br w:val="nil"/>
                    <w:tr2bl w:val="nil"/>
                  </w:tcBorders>
                  <w:noWrap w:val="0"/>
                  <w:vAlign w:val="center"/>
                </w:tcPr>
                <w:p>
                  <w:pPr>
                    <w:spacing w:line="300" w:lineRule="exact"/>
                    <w:jc w:val="center"/>
                    <w:rPr>
                      <w:rFonts w:hint="default"/>
                      <w:szCs w:val="21"/>
                      <w:highlight w:val="none"/>
                      <w:lang w:val="en-US" w:eastAsia="zh-CN"/>
                    </w:rPr>
                  </w:pPr>
                  <w:r>
                    <w:rPr>
                      <w:rFonts w:hint="eastAsia"/>
                      <w:szCs w:val="21"/>
                      <w:highlight w:val="none"/>
                      <w:lang w:val="en-US" w:eastAsia="zh-CN"/>
                    </w:rPr>
                    <w:t>1.0万条/a</w:t>
                  </w:r>
                </w:p>
              </w:tc>
              <w:tc>
                <w:tcPr>
                  <w:tcW w:w="2842" w:type="pct"/>
                  <w:tcBorders>
                    <w:tl2br w:val="nil"/>
                    <w:tr2bl w:val="nil"/>
                  </w:tcBorders>
                  <w:noWrap w:val="0"/>
                  <w:vAlign w:val="center"/>
                </w:tcPr>
                <w:p>
                  <w:pPr>
                    <w:spacing w:line="300" w:lineRule="exact"/>
                    <w:jc w:val="center"/>
                    <w:rPr>
                      <w:rFonts w:hint="eastAsia" w:ascii="Times New Roman" w:hAnsi="Times New Roman" w:eastAsia="宋体" w:cs="Times New Roman"/>
                      <w:b w:val="0"/>
                      <w:bCs w:val="0"/>
                      <w:kern w:val="0"/>
                      <w:sz w:val="21"/>
                      <w:szCs w:val="21"/>
                      <w:u w:val="none"/>
                      <w:lang w:val="en-US" w:eastAsia="zh-CN"/>
                    </w:rPr>
                  </w:pPr>
                  <w:r>
                    <w:rPr>
                      <w:rFonts w:hint="eastAsia" w:cs="Times New Roman"/>
                      <w:b w:val="0"/>
                      <w:bCs w:val="0"/>
                      <w:kern w:val="0"/>
                      <w:sz w:val="21"/>
                      <w:szCs w:val="21"/>
                      <w:u w:val="none"/>
                      <w:lang w:val="en-US" w:eastAsia="zh-CN"/>
                    </w:rPr>
                    <w:t>外购，吨袋，用于成品包装</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3" w:type="dxa"/>
                  <w:bottom w:w="0" w:type="dxa"/>
                  <w:right w:w="23" w:type="dxa"/>
                </w:tblCellMar>
              </w:tblPrEx>
              <w:trPr>
                <w:trHeight w:val="397" w:hRule="atLeast"/>
                <w:jc w:val="center"/>
              </w:trPr>
              <w:tc>
                <w:tcPr>
                  <w:tcW w:w="5000" w:type="pct"/>
                  <w:gridSpan w:val="4"/>
                  <w:tcBorders>
                    <w:tl2br w:val="nil"/>
                    <w:tr2bl w:val="nil"/>
                  </w:tcBorders>
                  <w:noWrap w:val="0"/>
                  <w:vAlign w:val="center"/>
                </w:tcPr>
                <w:p>
                  <w:pPr>
                    <w:spacing w:line="300" w:lineRule="exact"/>
                    <w:jc w:val="left"/>
                    <w:rPr>
                      <w:rFonts w:hint="eastAsia"/>
                      <w:szCs w:val="21"/>
                    </w:rPr>
                  </w:pPr>
                  <w:r>
                    <w:rPr>
                      <w:rFonts w:hint="eastAsia"/>
                      <w:b/>
                      <w:bCs/>
                      <w:color w:val="000000"/>
                      <w:szCs w:val="21"/>
                      <w:highlight w:val="none"/>
                      <w:lang w:val="en-US" w:eastAsia="zh-CN"/>
                    </w:rPr>
                    <w:t>二、能（资）源</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3" w:type="dxa"/>
                  <w:bottom w:w="0" w:type="dxa"/>
                  <w:right w:w="23" w:type="dxa"/>
                </w:tblCellMar>
              </w:tblPrEx>
              <w:trPr>
                <w:trHeight w:val="397" w:hRule="atLeast"/>
                <w:jc w:val="center"/>
              </w:trPr>
              <w:tc>
                <w:tcPr>
                  <w:tcW w:w="407" w:type="pct"/>
                  <w:tcBorders>
                    <w:tl2br w:val="nil"/>
                    <w:tr2bl w:val="nil"/>
                  </w:tcBorders>
                  <w:noWrap w:val="0"/>
                  <w:vAlign w:val="center"/>
                </w:tcPr>
                <w:p>
                  <w:pPr>
                    <w:spacing w:line="360" w:lineRule="exact"/>
                    <w:jc w:val="center"/>
                    <w:rPr>
                      <w:rFonts w:hint="default" w:cs="Times New Roman"/>
                      <w:b w:val="0"/>
                      <w:bCs w:val="0"/>
                      <w:color w:val="auto"/>
                      <w:szCs w:val="21"/>
                      <w:u w:val="none"/>
                      <w:lang w:val="en-US" w:eastAsia="zh-CN"/>
                    </w:rPr>
                  </w:pPr>
                  <w:r>
                    <w:rPr>
                      <w:rFonts w:hint="eastAsia" w:cs="Times New Roman"/>
                      <w:b w:val="0"/>
                      <w:bCs w:val="0"/>
                      <w:color w:val="auto"/>
                      <w:szCs w:val="21"/>
                      <w:u w:val="none"/>
                      <w:lang w:val="en-US" w:eastAsia="zh-CN"/>
                    </w:rPr>
                    <w:t>3</w:t>
                  </w:r>
                </w:p>
              </w:tc>
              <w:tc>
                <w:tcPr>
                  <w:tcW w:w="1084" w:type="pct"/>
                  <w:tcBorders>
                    <w:tl2br w:val="nil"/>
                    <w:tr2bl w:val="nil"/>
                  </w:tcBorders>
                  <w:noWrap w:val="0"/>
                  <w:vAlign w:val="center"/>
                </w:tcPr>
                <w:p>
                  <w:pPr>
                    <w:spacing w:line="360" w:lineRule="exact"/>
                    <w:jc w:val="center"/>
                    <w:rPr>
                      <w:rFonts w:hint="eastAsia" w:ascii="Times New Roman" w:hAnsi="Times New Roman" w:eastAsia="宋体" w:cs="Times New Roman"/>
                      <w:b w:val="0"/>
                      <w:bCs w:val="0"/>
                      <w:kern w:val="2"/>
                      <w:sz w:val="21"/>
                      <w:szCs w:val="21"/>
                      <w:highlight w:val="none"/>
                      <w:u w:val="none"/>
                      <w:lang w:val="en-US" w:eastAsia="zh-CN" w:bidi="ar-SA"/>
                    </w:rPr>
                  </w:pPr>
                  <w:r>
                    <w:rPr>
                      <w:rFonts w:hint="eastAsia" w:ascii="Times New Roman" w:hAnsi="Times New Roman" w:eastAsia="宋体" w:cs="Times New Roman"/>
                      <w:b w:val="0"/>
                      <w:bCs w:val="0"/>
                      <w:szCs w:val="21"/>
                      <w:highlight w:val="none"/>
                      <w:u w:val="none"/>
                      <w:lang w:val="en-US" w:eastAsia="zh-CN"/>
                    </w:rPr>
                    <w:t>新鲜水</w:t>
                  </w:r>
                </w:p>
              </w:tc>
              <w:tc>
                <w:tcPr>
                  <w:tcW w:w="665" w:type="pct"/>
                  <w:tcBorders>
                    <w:tl2br w:val="nil"/>
                    <w:tr2bl w:val="nil"/>
                  </w:tcBorders>
                  <w:noWrap w:val="0"/>
                  <w:vAlign w:val="center"/>
                </w:tcPr>
                <w:p>
                  <w:pPr>
                    <w:spacing w:line="360" w:lineRule="exact"/>
                    <w:jc w:val="center"/>
                    <w:rPr>
                      <w:rFonts w:hint="eastAsia" w:ascii="Times New Roman" w:hAnsi="Times New Roman" w:eastAsia="宋体" w:cs="Times New Roman"/>
                      <w:b w:val="0"/>
                      <w:bCs w:val="0"/>
                      <w:color w:val="FF0000"/>
                      <w:kern w:val="2"/>
                      <w:sz w:val="21"/>
                      <w:szCs w:val="21"/>
                      <w:highlight w:val="yellow"/>
                      <w:u w:val="none"/>
                      <w:lang w:val="en-US" w:eastAsia="zh-CN" w:bidi="ar-SA"/>
                    </w:rPr>
                  </w:pPr>
                  <w:r>
                    <w:rPr>
                      <w:rFonts w:hint="eastAsia" w:cs="Times New Roman"/>
                      <w:b w:val="0"/>
                      <w:bCs w:val="0"/>
                      <w:color w:val="auto"/>
                      <w:szCs w:val="21"/>
                      <w:highlight w:val="none"/>
                      <w:u w:val="none"/>
                      <w:lang w:val="en-US" w:eastAsia="zh-CN"/>
                    </w:rPr>
                    <w:t>57.6</w:t>
                  </w:r>
                  <w:r>
                    <w:rPr>
                      <w:rFonts w:hint="eastAsia" w:ascii="Times New Roman" w:hAnsi="Times New Roman" w:eastAsia="宋体" w:cs="Times New Roman"/>
                      <w:b w:val="0"/>
                      <w:bCs w:val="0"/>
                      <w:color w:val="auto"/>
                      <w:szCs w:val="21"/>
                      <w:highlight w:val="none"/>
                      <w:u w:val="none"/>
                      <w:lang w:val="en-US" w:eastAsia="zh-CN"/>
                    </w:rPr>
                    <w:t>m</w:t>
                  </w:r>
                  <w:r>
                    <w:rPr>
                      <w:rFonts w:hint="eastAsia" w:ascii="Times New Roman" w:hAnsi="Times New Roman" w:eastAsia="宋体" w:cs="Times New Roman"/>
                      <w:b w:val="0"/>
                      <w:bCs w:val="0"/>
                      <w:color w:val="auto"/>
                      <w:szCs w:val="21"/>
                      <w:highlight w:val="none"/>
                      <w:u w:val="none"/>
                      <w:vertAlign w:val="superscript"/>
                      <w:lang w:val="en-US" w:eastAsia="zh-CN"/>
                    </w:rPr>
                    <w:t>3</w:t>
                  </w:r>
                  <w:r>
                    <w:rPr>
                      <w:rFonts w:hint="eastAsia" w:ascii="Times New Roman" w:hAnsi="Times New Roman" w:eastAsia="宋体" w:cs="Times New Roman"/>
                      <w:b w:val="0"/>
                      <w:bCs w:val="0"/>
                      <w:color w:val="auto"/>
                      <w:szCs w:val="21"/>
                      <w:highlight w:val="none"/>
                      <w:u w:val="none"/>
                      <w:lang w:val="en-US" w:eastAsia="zh-CN"/>
                    </w:rPr>
                    <w:t>/a</w:t>
                  </w:r>
                </w:p>
              </w:tc>
              <w:tc>
                <w:tcPr>
                  <w:tcW w:w="2842" w:type="pct"/>
                  <w:tcBorders>
                    <w:tl2br w:val="nil"/>
                    <w:tr2bl w:val="nil"/>
                  </w:tcBorders>
                  <w:noWrap w:val="0"/>
                  <w:vAlign w:val="center"/>
                </w:tcPr>
                <w:p>
                  <w:pPr>
                    <w:spacing w:line="360" w:lineRule="exact"/>
                    <w:jc w:val="center"/>
                    <w:rPr>
                      <w:rFonts w:hint="eastAsia" w:ascii="Times New Roman" w:hAnsi="Times New Roman" w:eastAsia="宋体" w:cs="Times New Roman"/>
                      <w:b w:val="0"/>
                      <w:bCs w:val="0"/>
                      <w:color w:val="FF0000"/>
                      <w:kern w:val="2"/>
                      <w:sz w:val="21"/>
                      <w:szCs w:val="21"/>
                      <w:highlight w:val="none"/>
                      <w:u w:val="none"/>
                      <w:lang w:val="en-US" w:eastAsia="zh-CN" w:bidi="ar-SA"/>
                    </w:rPr>
                  </w:pPr>
                  <w:r>
                    <w:rPr>
                      <w:rFonts w:hint="eastAsia"/>
                      <w:color w:val="auto"/>
                      <w:szCs w:val="21"/>
                      <w:lang w:eastAsia="zh-CN"/>
                    </w:rPr>
                    <w:t>本项目一期工程东北侧的饮水</w:t>
                  </w:r>
                  <w:r>
                    <w:rPr>
                      <w:rFonts w:hint="eastAsia"/>
                      <w:color w:val="auto"/>
                      <w:szCs w:val="21"/>
                      <w:lang w:val="en-US" w:eastAsia="zh-CN"/>
                    </w:rPr>
                    <w:t>点</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3" w:type="dxa"/>
                  <w:bottom w:w="0" w:type="dxa"/>
                  <w:right w:w="23" w:type="dxa"/>
                </w:tblCellMar>
              </w:tblPrEx>
              <w:trPr>
                <w:trHeight w:val="478" w:hRule="atLeast"/>
                <w:jc w:val="center"/>
              </w:trPr>
              <w:tc>
                <w:tcPr>
                  <w:tcW w:w="407" w:type="pct"/>
                  <w:tcBorders>
                    <w:tl2br w:val="nil"/>
                    <w:tr2bl w:val="nil"/>
                  </w:tcBorders>
                  <w:noWrap w:val="0"/>
                  <w:vAlign w:val="center"/>
                </w:tcPr>
                <w:p>
                  <w:pPr>
                    <w:spacing w:line="360" w:lineRule="exact"/>
                    <w:jc w:val="center"/>
                    <w:rPr>
                      <w:rFonts w:hint="default" w:cs="Times New Roman"/>
                      <w:b w:val="0"/>
                      <w:bCs w:val="0"/>
                      <w:color w:val="auto"/>
                      <w:szCs w:val="21"/>
                      <w:u w:val="none"/>
                      <w:lang w:val="en-US" w:eastAsia="zh-CN"/>
                    </w:rPr>
                  </w:pPr>
                  <w:r>
                    <w:rPr>
                      <w:rFonts w:hint="eastAsia" w:cs="Times New Roman"/>
                      <w:b w:val="0"/>
                      <w:bCs w:val="0"/>
                      <w:color w:val="auto"/>
                      <w:szCs w:val="21"/>
                      <w:u w:val="none"/>
                      <w:lang w:val="en-US" w:eastAsia="zh-CN"/>
                    </w:rPr>
                    <w:t>4</w:t>
                  </w:r>
                </w:p>
              </w:tc>
              <w:tc>
                <w:tcPr>
                  <w:tcW w:w="1084"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imes New Roman" w:hAnsi="Times New Roman" w:eastAsia="宋体" w:cs="Times New Roman"/>
                      <w:b w:val="0"/>
                      <w:bCs w:val="0"/>
                      <w:kern w:val="2"/>
                      <w:sz w:val="21"/>
                      <w:szCs w:val="21"/>
                      <w:u w:val="none"/>
                      <w:lang w:val="en-US" w:eastAsia="zh-CN" w:bidi="ar-SA"/>
                    </w:rPr>
                  </w:pPr>
                  <w:r>
                    <w:rPr>
                      <w:rFonts w:hint="eastAsia" w:ascii="Times New Roman" w:hAnsi="Times New Roman" w:eastAsia="宋体" w:cs="Times New Roman"/>
                      <w:b w:val="0"/>
                      <w:bCs w:val="0"/>
                      <w:szCs w:val="21"/>
                      <w:u w:val="none"/>
                      <w:lang w:val="en-US" w:eastAsia="zh-CN"/>
                    </w:rPr>
                    <w:t>电</w:t>
                  </w:r>
                </w:p>
              </w:tc>
              <w:tc>
                <w:tcPr>
                  <w:tcW w:w="665"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imes New Roman" w:hAnsi="Times New Roman" w:eastAsia="宋体" w:cs="Times New Roman"/>
                      <w:b w:val="0"/>
                      <w:bCs w:val="0"/>
                      <w:color w:val="auto"/>
                      <w:kern w:val="2"/>
                      <w:sz w:val="21"/>
                      <w:szCs w:val="21"/>
                      <w:highlight w:val="yellow"/>
                      <w:u w:val="none"/>
                      <w:lang w:val="en-US" w:eastAsia="zh-CN" w:bidi="ar-SA"/>
                    </w:rPr>
                  </w:pPr>
                  <w:r>
                    <w:rPr>
                      <w:rFonts w:hint="eastAsia" w:cs="Times New Roman"/>
                      <w:b w:val="0"/>
                      <w:bCs w:val="0"/>
                      <w:color w:val="auto"/>
                      <w:szCs w:val="21"/>
                      <w:highlight w:val="none"/>
                      <w:u w:val="none"/>
                      <w:lang w:val="en-US" w:eastAsia="zh-CN"/>
                    </w:rPr>
                    <w:t>200</w:t>
                  </w:r>
                  <w:r>
                    <w:rPr>
                      <w:rFonts w:hint="eastAsia" w:ascii="Times New Roman" w:hAnsi="Times New Roman" w:eastAsia="宋体" w:cs="Times New Roman"/>
                      <w:b w:val="0"/>
                      <w:bCs w:val="0"/>
                      <w:color w:val="auto"/>
                      <w:szCs w:val="21"/>
                      <w:highlight w:val="none"/>
                      <w:u w:val="none"/>
                      <w:lang w:val="en-US" w:eastAsia="zh-CN"/>
                    </w:rPr>
                    <w:t>万</w:t>
                  </w:r>
                  <w:r>
                    <w:rPr>
                      <w:bCs/>
                      <w:highlight w:val="none"/>
                    </w:rPr>
                    <w:t>kW</w:t>
                  </w:r>
                  <w:r>
                    <w:rPr>
                      <w:bCs/>
                      <w:szCs w:val="18"/>
                      <w:highlight w:val="none"/>
                    </w:rPr>
                    <w:t>•</w:t>
                  </w:r>
                  <w:r>
                    <w:rPr>
                      <w:bCs/>
                      <w:highlight w:val="none"/>
                    </w:rPr>
                    <w:t>h</w:t>
                  </w:r>
                  <w:r>
                    <w:rPr>
                      <w:rFonts w:hint="eastAsia" w:ascii="Times New Roman" w:hAnsi="Times New Roman" w:eastAsia="宋体" w:cs="Times New Roman"/>
                      <w:b w:val="0"/>
                      <w:bCs w:val="0"/>
                      <w:color w:val="auto"/>
                      <w:szCs w:val="21"/>
                      <w:highlight w:val="none"/>
                      <w:u w:val="none"/>
                      <w:lang w:val="en-US" w:eastAsia="zh-CN"/>
                    </w:rPr>
                    <w:t>/a</w:t>
                  </w:r>
                </w:p>
              </w:tc>
              <w:tc>
                <w:tcPr>
                  <w:tcW w:w="2842"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imes New Roman" w:hAnsi="Times New Roman" w:eastAsia="宋体" w:cs="Times New Roman"/>
                      <w:b w:val="0"/>
                      <w:bCs w:val="0"/>
                      <w:color w:val="auto"/>
                      <w:kern w:val="2"/>
                      <w:sz w:val="21"/>
                      <w:szCs w:val="21"/>
                      <w:u w:val="none"/>
                      <w:lang w:val="en-US" w:eastAsia="zh-CN" w:bidi="ar-SA"/>
                    </w:rPr>
                  </w:pPr>
                  <w:r>
                    <w:rPr>
                      <w:rFonts w:hint="eastAsia" w:ascii="Times New Roman" w:hAnsi="Times New Roman" w:eastAsia="宋体" w:cs="Times New Roman"/>
                      <w:b w:val="0"/>
                      <w:bCs w:val="0"/>
                      <w:color w:val="auto"/>
                      <w:szCs w:val="21"/>
                      <w:u w:val="none"/>
                      <w:lang w:val="en-US" w:eastAsia="zh-CN"/>
                    </w:rPr>
                    <w:t>市政供电网</w:t>
                  </w:r>
                </w:p>
              </w:tc>
            </w:tr>
          </w:tbl>
          <w:p>
            <w:pPr>
              <w:spacing w:line="520" w:lineRule="exact"/>
              <w:ind w:firstLine="482" w:firstLineChars="200"/>
              <w:rPr>
                <w:rFonts w:hint="default" w:ascii="Times New Roman" w:hAnsi="Times New Roman" w:cs="Times New Roman"/>
                <w:b/>
                <w:bCs/>
                <w:color w:val="auto"/>
                <w:sz w:val="24"/>
              </w:rPr>
            </w:pPr>
            <w:r>
              <w:rPr>
                <w:rFonts w:hint="default" w:ascii="Times New Roman" w:hAnsi="Times New Roman" w:cs="Times New Roman"/>
                <w:b/>
                <w:bCs/>
                <w:color w:val="auto"/>
                <w:sz w:val="24"/>
              </w:rPr>
              <w:t>5、主要设备</w:t>
            </w:r>
          </w:p>
          <w:p>
            <w:pPr>
              <w:spacing w:line="520" w:lineRule="exact"/>
              <w:ind w:firstLine="480" w:firstLineChars="200"/>
              <w:rPr>
                <w:rFonts w:hint="eastAsia" w:cs="Times New Roman"/>
                <w:bCs/>
                <w:color w:val="auto"/>
                <w:sz w:val="24"/>
                <w:lang w:eastAsia="zh-CN"/>
              </w:rPr>
            </w:pPr>
            <w:r>
              <w:rPr>
                <w:rFonts w:hint="eastAsia" w:cs="Times New Roman"/>
                <w:bCs/>
                <w:color w:val="auto"/>
                <w:sz w:val="24"/>
                <w:lang w:eastAsia="zh-CN"/>
              </w:rPr>
              <w:t>本项目</w:t>
            </w:r>
            <w:r>
              <w:rPr>
                <w:rFonts w:hint="eastAsia" w:cs="Times New Roman"/>
                <w:bCs/>
                <w:color w:val="auto"/>
                <w:sz w:val="24"/>
                <w:lang w:val="en-US" w:eastAsia="zh-CN"/>
              </w:rPr>
              <w:t>一期工程</w:t>
            </w:r>
            <w:r>
              <w:rPr>
                <w:rFonts w:hint="eastAsia" w:cs="Times New Roman"/>
                <w:bCs/>
                <w:color w:val="auto"/>
                <w:sz w:val="24"/>
                <w:lang w:eastAsia="zh-CN"/>
              </w:rPr>
              <w:t>主要生产设备见下表：</w:t>
            </w:r>
          </w:p>
          <w:p>
            <w:pPr>
              <w:spacing w:line="520" w:lineRule="exact"/>
              <w:ind w:firstLine="480" w:firstLineChars="200"/>
              <w:rPr>
                <w:rFonts w:hint="default" w:ascii="Times New Roman" w:hAnsi="Times New Roman" w:eastAsia="黑体" w:cs="Times New Roman"/>
                <w:bCs/>
                <w:color w:val="auto"/>
                <w:sz w:val="24"/>
              </w:rPr>
            </w:pPr>
            <w:r>
              <w:rPr>
                <w:rFonts w:hint="default" w:ascii="Times New Roman" w:hAnsi="Times New Roman" w:eastAsia="黑体" w:cs="Times New Roman"/>
                <w:bCs/>
                <w:color w:val="auto"/>
                <w:sz w:val="24"/>
              </w:rPr>
              <w:t>表2-</w:t>
            </w:r>
            <w:r>
              <w:rPr>
                <w:rFonts w:hint="eastAsia" w:eastAsia="黑体" w:cs="Times New Roman"/>
                <w:bCs/>
                <w:color w:val="auto"/>
                <w:sz w:val="24"/>
                <w:lang w:val="en-US" w:eastAsia="zh-CN"/>
              </w:rPr>
              <w:t>5</w:t>
            </w:r>
            <w:r>
              <w:rPr>
                <w:rFonts w:hint="default" w:ascii="Times New Roman" w:hAnsi="Times New Roman" w:eastAsia="黑体" w:cs="Times New Roman"/>
                <w:bCs/>
                <w:color w:val="auto"/>
                <w:sz w:val="24"/>
              </w:rPr>
              <w:t xml:space="preserve">               </w:t>
            </w:r>
            <w:r>
              <w:rPr>
                <w:rFonts w:hint="eastAsia" w:eastAsia="黑体" w:cs="Times New Roman"/>
                <w:bCs/>
                <w:color w:val="auto"/>
                <w:sz w:val="24"/>
                <w:lang w:eastAsia="zh-CN"/>
              </w:rPr>
              <w:t>本项</w:t>
            </w:r>
            <w:r>
              <w:rPr>
                <w:rFonts w:hint="eastAsia" w:ascii="Times New Roman" w:hAnsi="Times New Roman" w:eastAsia="黑体" w:cs="Times New Roman"/>
                <w:bCs/>
                <w:color w:val="auto"/>
                <w:sz w:val="24"/>
                <w:lang w:eastAsia="zh-CN"/>
              </w:rPr>
              <w:t>目</w:t>
            </w:r>
            <w:r>
              <w:rPr>
                <w:rFonts w:hint="eastAsia" w:ascii="Times New Roman" w:hAnsi="Times New Roman" w:eastAsia="黑体" w:cs="Times New Roman"/>
                <w:bCs/>
                <w:color w:val="auto"/>
                <w:sz w:val="24"/>
                <w:lang w:val="en-US" w:eastAsia="zh-CN"/>
              </w:rPr>
              <w:t>一期工程</w:t>
            </w:r>
            <w:r>
              <w:rPr>
                <w:rFonts w:hint="default" w:ascii="Times New Roman" w:hAnsi="Times New Roman" w:eastAsia="黑体" w:cs="Times New Roman"/>
                <w:bCs/>
                <w:color w:val="auto"/>
                <w:sz w:val="24"/>
              </w:rPr>
              <w:t>主要</w:t>
            </w:r>
            <w:r>
              <w:rPr>
                <w:rFonts w:hint="eastAsia" w:eastAsia="黑体" w:cs="Times New Roman"/>
                <w:bCs/>
                <w:color w:val="auto"/>
                <w:sz w:val="24"/>
                <w:lang w:eastAsia="zh-CN"/>
              </w:rPr>
              <w:t>生产</w:t>
            </w:r>
            <w:r>
              <w:rPr>
                <w:rFonts w:hint="default" w:ascii="Times New Roman" w:hAnsi="Times New Roman" w:eastAsia="黑体" w:cs="Times New Roman"/>
                <w:bCs/>
                <w:color w:val="auto"/>
                <w:sz w:val="24"/>
              </w:rPr>
              <w:t>设备</w:t>
            </w:r>
            <w:r>
              <w:rPr>
                <w:rFonts w:hint="eastAsia" w:eastAsia="黑体" w:cs="Times New Roman"/>
                <w:bCs/>
                <w:color w:val="auto"/>
                <w:sz w:val="24"/>
                <w:lang w:eastAsia="zh-CN"/>
              </w:rPr>
              <w:t>一览</w:t>
            </w:r>
            <w:r>
              <w:rPr>
                <w:rFonts w:hint="default" w:ascii="Times New Roman" w:hAnsi="Times New Roman" w:eastAsia="黑体" w:cs="Times New Roman"/>
                <w:bCs/>
                <w:color w:val="auto"/>
                <w:sz w:val="24"/>
              </w:rPr>
              <w:t>表</w:t>
            </w:r>
          </w:p>
          <w:tbl>
            <w:tblPr>
              <w:tblStyle w:val="33"/>
              <w:tblW w:w="4998" w:type="pct"/>
              <w:jc w:val="center"/>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Layout w:type="fixed"/>
              <w:tblCellMar>
                <w:top w:w="15" w:type="dxa"/>
                <w:left w:w="15" w:type="dxa"/>
                <w:bottom w:w="15" w:type="dxa"/>
                <w:right w:w="15" w:type="dxa"/>
              </w:tblCellMar>
            </w:tblPr>
            <w:tblGrid>
              <w:gridCol w:w="787"/>
              <w:gridCol w:w="1971"/>
              <w:gridCol w:w="1305"/>
              <w:gridCol w:w="2426"/>
              <w:gridCol w:w="1770"/>
            </w:tblGrid>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15" w:type="dxa"/>
                  <w:left w:w="15" w:type="dxa"/>
                  <w:bottom w:w="15" w:type="dxa"/>
                  <w:right w:w="15" w:type="dxa"/>
                </w:tblCellMar>
              </w:tblPrEx>
              <w:trPr>
                <w:trHeight w:val="340" w:hRule="atLeast"/>
                <w:tblHeader/>
                <w:jc w:val="center"/>
              </w:trPr>
              <w:tc>
                <w:tcPr>
                  <w:tcW w:w="476" w:type="pct"/>
                  <w:tcBorders>
                    <w:tl2br w:val="nil"/>
                    <w:tr2bl w:val="nil"/>
                  </w:tcBorders>
                  <w:noWrap w:val="0"/>
                  <w:vAlign w:val="center"/>
                </w:tcPr>
                <w:p>
                  <w:pPr>
                    <w:widowControl/>
                    <w:adjustRightInd w:val="0"/>
                    <w:snapToGrid w:val="0"/>
                    <w:jc w:val="center"/>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序号</w:t>
                  </w:r>
                </w:p>
              </w:tc>
              <w:tc>
                <w:tcPr>
                  <w:tcW w:w="1193" w:type="pct"/>
                  <w:tcBorders>
                    <w:tl2br w:val="nil"/>
                    <w:tr2bl w:val="nil"/>
                  </w:tcBorders>
                  <w:noWrap w:val="0"/>
                  <w:vAlign w:val="center"/>
                </w:tcPr>
                <w:p>
                  <w:pPr>
                    <w:widowControl/>
                    <w:adjustRightInd w:val="0"/>
                    <w:snapToGrid w:val="0"/>
                    <w:jc w:val="center"/>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名称</w:t>
                  </w:r>
                </w:p>
              </w:tc>
              <w:tc>
                <w:tcPr>
                  <w:tcW w:w="790" w:type="pct"/>
                  <w:tcBorders>
                    <w:tl2br w:val="nil"/>
                    <w:tr2bl w:val="nil"/>
                  </w:tcBorders>
                  <w:noWrap w:val="0"/>
                  <w:vAlign w:val="center"/>
                </w:tcPr>
                <w:p>
                  <w:pPr>
                    <w:widowControl/>
                    <w:adjustRightInd w:val="0"/>
                    <w:snapToGrid w:val="0"/>
                    <w:jc w:val="center"/>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数量</w:t>
                  </w:r>
                </w:p>
              </w:tc>
              <w:tc>
                <w:tcPr>
                  <w:tcW w:w="1468" w:type="pct"/>
                  <w:tcBorders>
                    <w:tl2br w:val="nil"/>
                    <w:tr2bl w:val="nil"/>
                  </w:tcBorders>
                  <w:noWrap w:val="0"/>
                  <w:vAlign w:val="center"/>
                </w:tcPr>
                <w:p>
                  <w:pPr>
                    <w:widowControl/>
                    <w:adjustRightInd w:val="0"/>
                    <w:snapToGrid w:val="0"/>
                    <w:jc w:val="center"/>
                    <w:rPr>
                      <w:rFonts w:hint="eastAsia" w:ascii="Times New Roman" w:hAnsi="Times New Roman" w:eastAsia="宋体" w:cs="Times New Roman"/>
                      <w:b/>
                      <w:bCs/>
                      <w:kern w:val="0"/>
                      <w:sz w:val="21"/>
                      <w:szCs w:val="21"/>
                      <w:lang w:val="en-US" w:eastAsia="zh-CN"/>
                    </w:rPr>
                  </w:pPr>
                  <w:r>
                    <w:rPr>
                      <w:rFonts w:hint="default" w:ascii="Times New Roman" w:hAnsi="Times New Roman" w:eastAsia="宋体" w:cs="Times New Roman"/>
                      <w:b/>
                      <w:bCs/>
                      <w:kern w:val="0"/>
                      <w:sz w:val="21"/>
                      <w:szCs w:val="21"/>
                    </w:rPr>
                    <w:t>型号</w:t>
                  </w:r>
                  <w:r>
                    <w:rPr>
                      <w:rFonts w:hint="eastAsia" w:cs="Times New Roman"/>
                      <w:b/>
                      <w:bCs/>
                      <w:kern w:val="0"/>
                      <w:sz w:val="21"/>
                      <w:szCs w:val="21"/>
                      <w:lang w:val="en-US" w:eastAsia="zh-CN"/>
                    </w:rPr>
                    <w:t>/参数</w:t>
                  </w:r>
                </w:p>
              </w:tc>
              <w:tc>
                <w:tcPr>
                  <w:tcW w:w="1071" w:type="pct"/>
                  <w:tcBorders>
                    <w:tl2br w:val="nil"/>
                    <w:tr2bl w:val="nil"/>
                  </w:tcBorders>
                  <w:noWrap w:val="0"/>
                  <w:vAlign w:val="center"/>
                </w:tcPr>
                <w:p>
                  <w:pPr>
                    <w:widowControl/>
                    <w:adjustRightInd w:val="0"/>
                    <w:snapToGrid w:val="0"/>
                    <w:jc w:val="center"/>
                    <w:rPr>
                      <w:rFonts w:hint="eastAsia" w:ascii="Times New Roman" w:hAnsi="Times New Roman" w:eastAsia="宋体" w:cs="Times New Roman"/>
                      <w:b/>
                      <w:bCs/>
                      <w:kern w:val="0"/>
                      <w:sz w:val="21"/>
                      <w:szCs w:val="21"/>
                      <w:lang w:eastAsia="zh-CN"/>
                    </w:rPr>
                  </w:pPr>
                  <w:r>
                    <w:rPr>
                      <w:rFonts w:hint="eastAsia" w:ascii="Times New Roman" w:hAnsi="Times New Roman" w:eastAsia="宋体" w:cs="Times New Roman"/>
                      <w:b/>
                      <w:bCs/>
                      <w:kern w:val="0"/>
                      <w:sz w:val="21"/>
                      <w:szCs w:val="21"/>
                      <w:lang w:eastAsia="zh-CN"/>
                    </w:rPr>
                    <w:t>备注</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15" w:type="dxa"/>
                  <w:left w:w="15" w:type="dxa"/>
                  <w:bottom w:w="15" w:type="dxa"/>
                  <w:right w:w="15" w:type="dxa"/>
                </w:tblCellMar>
              </w:tblPrEx>
              <w:trPr>
                <w:trHeight w:val="340" w:hRule="atLeast"/>
                <w:tblHeader/>
                <w:jc w:val="center"/>
              </w:trPr>
              <w:tc>
                <w:tcPr>
                  <w:tcW w:w="476" w:type="pct"/>
                  <w:tcBorders>
                    <w:tl2br w:val="nil"/>
                    <w:tr2bl w:val="nil"/>
                  </w:tcBorders>
                  <w:noWrap w:val="0"/>
                  <w:vAlign w:val="center"/>
                </w:tcPr>
                <w:p>
                  <w:pPr>
                    <w:widowControl/>
                    <w:adjustRightInd w:val="0"/>
                    <w:snapToGrid w:val="0"/>
                    <w:jc w:val="center"/>
                    <w:rPr>
                      <w:rFonts w:hint="default" w:ascii="Times New Roman" w:hAnsi="Times New Roman" w:eastAsia="宋体" w:cs="Times New Roman"/>
                      <w:kern w:val="0"/>
                      <w:sz w:val="21"/>
                      <w:szCs w:val="21"/>
                      <w:lang w:val="en-US" w:eastAsia="zh-CN" w:bidi="ar-SA"/>
                    </w:rPr>
                  </w:pPr>
                  <w:r>
                    <w:rPr>
                      <w:rFonts w:hint="default" w:ascii="Times New Roman" w:hAnsi="Times New Roman" w:eastAsia="宋体" w:cs="Times New Roman"/>
                      <w:kern w:val="0"/>
                      <w:sz w:val="21"/>
                      <w:szCs w:val="21"/>
                    </w:rPr>
                    <w:t>1</w:t>
                  </w:r>
                </w:p>
              </w:tc>
              <w:tc>
                <w:tcPr>
                  <w:tcW w:w="1193" w:type="pct"/>
                  <w:tcBorders>
                    <w:tl2br w:val="nil"/>
                    <w:tr2bl w:val="nil"/>
                  </w:tcBorders>
                  <w:noWrap w:val="0"/>
                  <w:vAlign w:val="center"/>
                </w:tcPr>
                <w:p>
                  <w:pPr>
                    <w:widowControl/>
                    <w:adjustRightInd w:val="0"/>
                    <w:snapToGrid w:val="0"/>
                    <w:jc w:val="center"/>
                    <w:rPr>
                      <w:rFonts w:hint="eastAsia" w:ascii="Times New Roman" w:hAnsi="Times New Roman" w:eastAsia="宋体" w:cs="Times New Roman"/>
                      <w:kern w:val="2"/>
                      <w:sz w:val="21"/>
                      <w:szCs w:val="21"/>
                      <w:highlight w:val="none"/>
                      <w:lang w:val="en-US" w:eastAsia="zh-CN" w:bidi="ar-SA"/>
                    </w:rPr>
                  </w:pPr>
                  <w:r>
                    <w:rPr>
                      <w:rFonts w:hint="eastAsia" w:cs="Times New Roman"/>
                      <w:kern w:val="0"/>
                      <w:sz w:val="21"/>
                      <w:szCs w:val="21"/>
                      <w:lang w:eastAsia="zh-CN"/>
                    </w:rPr>
                    <w:t>抓</w:t>
                  </w:r>
                  <w:r>
                    <w:rPr>
                      <w:rFonts w:hint="eastAsia" w:ascii="Times New Roman" w:hAnsi="Times New Roman" w:eastAsia="宋体" w:cs="Times New Roman"/>
                      <w:kern w:val="0"/>
                      <w:sz w:val="21"/>
                      <w:szCs w:val="21"/>
                      <w:lang w:eastAsia="zh-CN"/>
                    </w:rPr>
                    <w:t>机</w:t>
                  </w:r>
                </w:p>
              </w:tc>
              <w:tc>
                <w:tcPr>
                  <w:tcW w:w="790" w:type="pct"/>
                  <w:tcBorders>
                    <w:tl2br w:val="nil"/>
                    <w:tr2bl w:val="nil"/>
                  </w:tcBorders>
                  <w:noWrap w:val="0"/>
                  <w:vAlign w:val="center"/>
                </w:tcPr>
                <w:p>
                  <w:pPr>
                    <w:widowControl/>
                    <w:adjustRightInd w:val="0"/>
                    <w:snapToGrid w:val="0"/>
                    <w:jc w:val="center"/>
                    <w:rPr>
                      <w:rFonts w:hint="eastAsia"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kern w:val="0"/>
                      <w:sz w:val="21"/>
                      <w:szCs w:val="21"/>
                      <w:lang w:val="en-US" w:eastAsia="zh-CN"/>
                    </w:rPr>
                    <w:t>2台</w:t>
                  </w:r>
                </w:p>
              </w:tc>
              <w:tc>
                <w:tcPr>
                  <w:tcW w:w="1468" w:type="pct"/>
                  <w:tcBorders>
                    <w:tl2br w:val="nil"/>
                    <w:tr2bl w:val="nil"/>
                  </w:tcBorders>
                  <w:noWrap w:val="0"/>
                  <w:vAlign w:val="center"/>
                </w:tcPr>
                <w:p>
                  <w:pPr>
                    <w:widowControl/>
                    <w:adjustRightInd w:val="0"/>
                    <w:snapToGrid w:val="0"/>
                    <w:jc w:val="center"/>
                    <w:rPr>
                      <w:rFonts w:hint="eastAsia"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color w:val="auto"/>
                      <w:kern w:val="0"/>
                      <w:sz w:val="21"/>
                      <w:szCs w:val="21"/>
                      <w:lang w:val="en-US" w:eastAsia="zh-CN"/>
                    </w:rPr>
                    <w:t>/</w:t>
                  </w:r>
                </w:p>
              </w:tc>
              <w:tc>
                <w:tcPr>
                  <w:tcW w:w="1071" w:type="pct"/>
                  <w:tcBorders>
                    <w:tl2br w:val="nil"/>
                    <w:tr2bl w:val="nil"/>
                  </w:tcBorders>
                  <w:noWrap w:val="0"/>
                  <w:vAlign w:val="center"/>
                </w:tcPr>
                <w:p>
                  <w:pPr>
                    <w:widowControl/>
                    <w:adjustRightInd w:val="0"/>
                    <w:snapToGrid w:val="0"/>
                    <w:jc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15" w:type="dxa"/>
                  <w:left w:w="15" w:type="dxa"/>
                  <w:bottom w:w="15" w:type="dxa"/>
                  <w:right w:w="15" w:type="dxa"/>
                </w:tblCellMar>
              </w:tblPrEx>
              <w:trPr>
                <w:trHeight w:val="340" w:hRule="atLeast"/>
                <w:tblHeader/>
                <w:jc w:val="center"/>
              </w:trPr>
              <w:tc>
                <w:tcPr>
                  <w:tcW w:w="476" w:type="pct"/>
                  <w:tcBorders>
                    <w:tl2br w:val="nil"/>
                    <w:tr2bl w:val="nil"/>
                  </w:tcBorders>
                  <w:noWrap w:val="0"/>
                  <w:vAlign w:val="center"/>
                </w:tcPr>
                <w:p>
                  <w:pPr>
                    <w:widowControl/>
                    <w:adjustRightInd w:val="0"/>
                    <w:snapToGrid w:val="0"/>
                    <w:jc w:val="center"/>
                    <w:rPr>
                      <w:rFonts w:hint="default" w:ascii="Times New Roman" w:hAnsi="Times New Roman" w:eastAsia="宋体" w:cs="Times New Roman"/>
                      <w:kern w:val="0"/>
                      <w:sz w:val="21"/>
                      <w:szCs w:val="21"/>
                      <w:highlight w:val="none"/>
                      <w:lang w:val="en-US" w:eastAsia="zh-CN" w:bidi="ar-SA"/>
                    </w:rPr>
                  </w:pPr>
                  <w:r>
                    <w:rPr>
                      <w:rFonts w:hint="eastAsia" w:cs="Times New Roman"/>
                      <w:kern w:val="0"/>
                      <w:sz w:val="21"/>
                      <w:szCs w:val="21"/>
                      <w:highlight w:val="none"/>
                      <w:lang w:val="en-US" w:eastAsia="zh-CN" w:bidi="ar-SA"/>
                    </w:rPr>
                    <w:t>2</w:t>
                  </w:r>
                </w:p>
              </w:tc>
              <w:tc>
                <w:tcPr>
                  <w:tcW w:w="1193" w:type="pct"/>
                  <w:tcBorders>
                    <w:tl2br w:val="nil"/>
                    <w:tr2bl w:val="nil"/>
                  </w:tcBorders>
                  <w:noWrap w:val="0"/>
                  <w:vAlign w:val="center"/>
                </w:tcPr>
                <w:p>
                  <w:pPr>
                    <w:widowControl/>
                    <w:adjustRightInd w:val="0"/>
                    <w:snapToGrid w:val="0"/>
                    <w:jc w:val="center"/>
                    <w:rPr>
                      <w:rFonts w:hint="eastAsia" w:ascii="Times New Roman" w:hAnsi="Times New Roman" w:eastAsia="宋体" w:cs="Times New Roman"/>
                      <w:kern w:val="2"/>
                      <w:sz w:val="21"/>
                      <w:szCs w:val="21"/>
                      <w:highlight w:val="none"/>
                      <w:lang w:val="en-US" w:eastAsia="zh-CN" w:bidi="ar-SA"/>
                    </w:rPr>
                  </w:pPr>
                  <w:r>
                    <w:rPr>
                      <w:rFonts w:hint="eastAsia" w:cs="Times New Roman"/>
                      <w:kern w:val="2"/>
                      <w:sz w:val="21"/>
                      <w:szCs w:val="21"/>
                      <w:highlight w:val="none"/>
                      <w:lang w:val="en-US" w:eastAsia="zh-CN" w:bidi="ar-SA"/>
                    </w:rPr>
                    <w:t>破碎机</w:t>
                  </w:r>
                </w:p>
              </w:tc>
              <w:tc>
                <w:tcPr>
                  <w:tcW w:w="790" w:type="pct"/>
                  <w:tcBorders>
                    <w:tl2br w:val="nil"/>
                    <w:tr2bl w:val="nil"/>
                  </w:tcBorders>
                  <w:noWrap w:val="0"/>
                  <w:vAlign w:val="center"/>
                </w:tcPr>
                <w:p>
                  <w:pPr>
                    <w:widowControl/>
                    <w:adjustRightInd w:val="0"/>
                    <w:snapToGrid w:val="0"/>
                    <w:jc w:val="center"/>
                    <w:rPr>
                      <w:rFonts w:hint="default" w:ascii="Times New Roman" w:hAnsi="Times New Roman" w:eastAsia="宋体" w:cs="Times New Roman"/>
                      <w:kern w:val="2"/>
                      <w:sz w:val="21"/>
                      <w:szCs w:val="21"/>
                      <w:highlight w:val="none"/>
                      <w:lang w:val="en-US" w:eastAsia="zh-CN" w:bidi="ar-SA"/>
                    </w:rPr>
                  </w:pPr>
                  <w:r>
                    <w:rPr>
                      <w:rFonts w:hint="eastAsia" w:cs="Times New Roman"/>
                      <w:kern w:val="2"/>
                      <w:sz w:val="21"/>
                      <w:szCs w:val="21"/>
                      <w:highlight w:val="none"/>
                      <w:lang w:val="en-US" w:eastAsia="zh-CN" w:bidi="ar-SA"/>
                    </w:rPr>
                    <w:t>1台</w:t>
                  </w:r>
                </w:p>
              </w:tc>
              <w:tc>
                <w:tcPr>
                  <w:tcW w:w="1468" w:type="pct"/>
                  <w:tcBorders>
                    <w:tl2br w:val="nil"/>
                    <w:tr2bl w:val="nil"/>
                  </w:tcBorders>
                  <w:noWrap w:val="0"/>
                  <w:vAlign w:val="center"/>
                </w:tcPr>
                <w:p>
                  <w:pPr>
                    <w:widowControl/>
                    <w:adjustRightInd w:val="0"/>
                    <w:snapToGrid w:val="0"/>
                    <w:jc w:val="center"/>
                    <w:rPr>
                      <w:rFonts w:hint="default" w:ascii="Times New Roman" w:hAnsi="Times New Roman" w:eastAsia="宋体" w:cs="Times New Roman"/>
                      <w:color w:val="auto"/>
                      <w:kern w:val="2"/>
                      <w:sz w:val="21"/>
                      <w:szCs w:val="21"/>
                      <w:highlight w:val="none"/>
                      <w:lang w:val="en-US" w:eastAsia="zh-CN" w:bidi="ar-SA"/>
                    </w:rPr>
                  </w:pPr>
                  <w:r>
                    <w:rPr>
                      <w:rFonts w:hint="eastAsia" w:cs="Times New Roman"/>
                      <w:color w:val="auto"/>
                      <w:sz w:val="21"/>
                      <w:szCs w:val="21"/>
                      <w:lang w:val="en-US" w:eastAsia="zh-CN"/>
                    </w:rPr>
                    <w:t>1300-300/4~6t/h</w:t>
                  </w:r>
                </w:p>
              </w:tc>
              <w:tc>
                <w:tcPr>
                  <w:tcW w:w="1071" w:type="pct"/>
                  <w:tcBorders>
                    <w:tl2br w:val="nil"/>
                    <w:tr2bl w:val="nil"/>
                  </w:tcBorders>
                  <w:noWrap w:val="0"/>
                  <w:vAlign w:val="center"/>
                </w:tcPr>
                <w:p>
                  <w:pPr>
                    <w:widowControl/>
                    <w:adjustRightInd w:val="0"/>
                    <w:snapToGrid w:val="0"/>
                    <w:jc w:val="center"/>
                    <w:rPr>
                      <w:rFonts w:hint="default" w:ascii="Times New Roman" w:hAnsi="Times New Roman" w:eastAsia="宋体" w:cs="Times New Roman"/>
                      <w:kern w:val="0"/>
                      <w:sz w:val="21"/>
                      <w:szCs w:val="21"/>
                      <w:lang w:val="en-US" w:eastAsia="zh-CN"/>
                    </w:rPr>
                  </w:pPr>
                  <w:r>
                    <w:rPr>
                      <w:rFonts w:hint="eastAsia" w:cs="Times New Roman"/>
                      <w:color w:val="auto"/>
                      <w:kern w:val="2"/>
                      <w:sz w:val="21"/>
                      <w:szCs w:val="21"/>
                      <w:highlight w:val="none"/>
                      <w:lang w:val="en-US" w:eastAsia="zh-CN" w:bidi="ar-SA"/>
                    </w:rPr>
                    <w:t>/</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15" w:type="dxa"/>
                  <w:left w:w="15" w:type="dxa"/>
                  <w:bottom w:w="15" w:type="dxa"/>
                  <w:right w:w="15" w:type="dxa"/>
                </w:tblCellMar>
              </w:tblPrEx>
              <w:trPr>
                <w:trHeight w:val="340" w:hRule="atLeast"/>
                <w:tblHeader/>
                <w:jc w:val="center"/>
              </w:trPr>
              <w:tc>
                <w:tcPr>
                  <w:tcW w:w="476" w:type="pct"/>
                  <w:tcBorders>
                    <w:tl2br w:val="nil"/>
                    <w:tr2bl w:val="nil"/>
                  </w:tcBorders>
                  <w:noWrap w:val="0"/>
                  <w:vAlign w:val="center"/>
                </w:tcPr>
                <w:p>
                  <w:pPr>
                    <w:widowControl/>
                    <w:adjustRightInd w:val="0"/>
                    <w:snapToGrid w:val="0"/>
                    <w:jc w:val="center"/>
                    <w:rPr>
                      <w:rFonts w:hint="eastAsia" w:ascii="Times New Roman" w:hAnsi="Times New Roman" w:eastAsia="宋体" w:cs="Times New Roman"/>
                      <w:kern w:val="0"/>
                      <w:sz w:val="21"/>
                      <w:szCs w:val="21"/>
                      <w:highlight w:val="none"/>
                      <w:lang w:val="en-US" w:eastAsia="zh-CN" w:bidi="ar-SA"/>
                    </w:rPr>
                  </w:pPr>
                  <w:r>
                    <w:rPr>
                      <w:rFonts w:hint="eastAsia" w:ascii="Times New Roman" w:hAnsi="Times New Roman" w:eastAsia="宋体" w:cs="Times New Roman"/>
                      <w:kern w:val="0"/>
                      <w:sz w:val="21"/>
                      <w:szCs w:val="21"/>
                      <w:highlight w:val="none"/>
                      <w:lang w:val="en-US" w:eastAsia="zh-CN"/>
                    </w:rPr>
                    <w:t>3</w:t>
                  </w:r>
                </w:p>
              </w:tc>
              <w:tc>
                <w:tcPr>
                  <w:tcW w:w="1193" w:type="pct"/>
                  <w:tcBorders>
                    <w:tl2br w:val="nil"/>
                    <w:tr2bl w:val="nil"/>
                  </w:tcBorders>
                  <w:noWrap w:val="0"/>
                  <w:vAlign w:val="center"/>
                </w:tcPr>
                <w:p>
                  <w:pPr>
                    <w:widowControl/>
                    <w:adjustRightInd w:val="0"/>
                    <w:snapToGrid w:val="0"/>
                    <w:jc w:val="center"/>
                    <w:rPr>
                      <w:rFonts w:hint="eastAsia" w:ascii="Times New Roman" w:hAnsi="Times New Roman" w:eastAsia="宋体" w:cs="Times New Roman"/>
                      <w:kern w:val="2"/>
                      <w:sz w:val="21"/>
                      <w:szCs w:val="21"/>
                      <w:highlight w:val="none"/>
                      <w:lang w:val="en-US" w:eastAsia="zh-CN" w:bidi="ar-SA"/>
                    </w:rPr>
                  </w:pPr>
                  <w:r>
                    <w:rPr>
                      <w:rFonts w:hint="eastAsia" w:cs="Times New Roman"/>
                      <w:kern w:val="2"/>
                      <w:sz w:val="21"/>
                      <w:szCs w:val="21"/>
                      <w:highlight w:val="none"/>
                      <w:lang w:val="en-US" w:eastAsia="zh-CN" w:bidi="ar-SA"/>
                    </w:rPr>
                    <w:t>电磁除铁器</w:t>
                  </w:r>
                </w:p>
              </w:tc>
              <w:tc>
                <w:tcPr>
                  <w:tcW w:w="790" w:type="pct"/>
                  <w:tcBorders>
                    <w:tl2br w:val="nil"/>
                    <w:tr2bl w:val="nil"/>
                  </w:tcBorders>
                  <w:noWrap w:val="0"/>
                  <w:vAlign w:val="center"/>
                </w:tcPr>
                <w:p>
                  <w:pPr>
                    <w:widowControl/>
                    <w:adjustRightInd w:val="0"/>
                    <w:snapToGrid w:val="0"/>
                    <w:jc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rPr>
                    <w:t>1</w:t>
                  </w:r>
                  <w:r>
                    <w:rPr>
                      <w:rFonts w:hint="default" w:ascii="Times New Roman" w:hAnsi="Times New Roman" w:eastAsia="宋体" w:cs="Times New Roman"/>
                      <w:kern w:val="0"/>
                      <w:sz w:val="21"/>
                      <w:szCs w:val="21"/>
                    </w:rPr>
                    <w:t>台</w:t>
                  </w:r>
                </w:p>
              </w:tc>
              <w:tc>
                <w:tcPr>
                  <w:tcW w:w="1468" w:type="pct"/>
                  <w:tcBorders>
                    <w:tl2br w:val="nil"/>
                    <w:tr2bl w:val="nil"/>
                  </w:tcBorders>
                  <w:noWrap w:val="0"/>
                  <w:vAlign w:val="center"/>
                </w:tcPr>
                <w:p>
                  <w:pPr>
                    <w:widowControl/>
                    <w:adjustRightInd w:val="0"/>
                    <w:snapToGrid w:val="0"/>
                    <w:jc w:val="center"/>
                    <w:rPr>
                      <w:rFonts w:hint="eastAsia" w:ascii="Times New Roman" w:hAnsi="Times New Roman" w:eastAsia="宋体" w:cs="Times New Roman"/>
                      <w:color w:val="auto"/>
                      <w:kern w:val="2"/>
                      <w:sz w:val="21"/>
                      <w:szCs w:val="21"/>
                      <w:highlight w:val="none"/>
                      <w:lang w:val="en-US" w:eastAsia="zh-CN" w:bidi="ar-SA"/>
                    </w:rPr>
                  </w:pPr>
                  <w:r>
                    <w:rPr>
                      <w:rFonts w:hint="eastAsia" w:cs="Times New Roman"/>
                      <w:color w:val="auto"/>
                      <w:sz w:val="21"/>
                      <w:szCs w:val="21"/>
                      <w:lang w:val="en-US" w:eastAsia="zh-CN"/>
                    </w:rPr>
                    <w:t>1854</w:t>
                  </w:r>
                </w:p>
              </w:tc>
              <w:tc>
                <w:tcPr>
                  <w:tcW w:w="1071" w:type="pct"/>
                  <w:tcBorders>
                    <w:tl2br w:val="nil"/>
                    <w:tr2bl w:val="nil"/>
                  </w:tcBorders>
                  <w:noWrap w:val="0"/>
                  <w:vAlign w:val="center"/>
                </w:tcPr>
                <w:p>
                  <w:pPr>
                    <w:widowControl/>
                    <w:adjustRightInd w:val="0"/>
                    <w:snapToGrid w:val="0"/>
                    <w:jc w:val="center"/>
                    <w:rPr>
                      <w:rFonts w:hint="eastAsia" w:ascii="Times New Roman" w:hAnsi="Times New Roman" w:eastAsia="宋体" w:cs="Times New Roman"/>
                      <w:kern w:val="0"/>
                      <w:sz w:val="21"/>
                      <w:szCs w:val="21"/>
                      <w:lang w:val="en-US" w:eastAsia="zh-CN" w:bidi="ar-SA"/>
                    </w:rPr>
                  </w:pPr>
                  <w:r>
                    <w:rPr>
                      <w:rFonts w:hint="eastAsia" w:cs="Times New Roman"/>
                      <w:color w:val="auto"/>
                      <w:kern w:val="2"/>
                      <w:sz w:val="21"/>
                      <w:szCs w:val="21"/>
                      <w:highlight w:val="none"/>
                      <w:lang w:val="en-US" w:eastAsia="zh-CN" w:bidi="ar-SA"/>
                    </w:rPr>
                    <w:t>/</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15" w:type="dxa"/>
                  <w:left w:w="15" w:type="dxa"/>
                  <w:bottom w:w="15" w:type="dxa"/>
                  <w:right w:w="15" w:type="dxa"/>
                </w:tblCellMar>
              </w:tblPrEx>
              <w:trPr>
                <w:trHeight w:val="340" w:hRule="atLeast"/>
                <w:tblHeader/>
                <w:jc w:val="center"/>
              </w:trPr>
              <w:tc>
                <w:tcPr>
                  <w:tcW w:w="476" w:type="pct"/>
                  <w:tcBorders>
                    <w:tl2br w:val="nil"/>
                    <w:tr2bl w:val="nil"/>
                  </w:tcBorders>
                  <w:noWrap w:val="0"/>
                  <w:vAlign w:val="center"/>
                </w:tcPr>
                <w:p>
                  <w:pPr>
                    <w:widowControl/>
                    <w:adjustRightInd w:val="0"/>
                    <w:snapToGrid w:val="0"/>
                    <w:jc w:val="center"/>
                    <w:rPr>
                      <w:rFonts w:hint="default" w:ascii="Times New Roman" w:hAnsi="Times New Roman" w:eastAsia="宋体" w:cs="Times New Roman"/>
                      <w:kern w:val="0"/>
                      <w:sz w:val="21"/>
                      <w:szCs w:val="21"/>
                      <w:lang w:val="en-US" w:eastAsia="zh-CN" w:bidi="ar-SA"/>
                    </w:rPr>
                  </w:pPr>
                  <w:r>
                    <w:rPr>
                      <w:rFonts w:hint="eastAsia" w:cs="Times New Roman"/>
                      <w:kern w:val="0"/>
                      <w:sz w:val="21"/>
                      <w:szCs w:val="21"/>
                      <w:highlight w:val="none"/>
                      <w:lang w:val="en-US" w:eastAsia="zh-CN" w:bidi="ar-SA"/>
                    </w:rPr>
                    <w:t>4</w:t>
                  </w:r>
                </w:p>
              </w:tc>
              <w:tc>
                <w:tcPr>
                  <w:tcW w:w="1193" w:type="pct"/>
                  <w:tcBorders>
                    <w:tl2br w:val="nil"/>
                    <w:tr2bl w:val="nil"/>
                  </w:tcBorders>
                  <w:noWrap w:val="0"/>
                  <w:vAlign w:val="center"/>
                </w:tcPr>
                <w:p>
                  <w:pPr>
                    <w:widowControl/>
                    <w:adjustRightInd w:val="0"/>
                    <w:snapToGrid w:val="0"/>
                    <w:jc w:val="center"/>
                    <w:rPr>
                      <w:rFonts w:hint="default" w:cs="Times New Roman"/>
                      <w:kern w:val="2"/>
                      <w:sz w:val="21"/>
                      <w:szCs w:val="21"/>
                      <w:highlight w:val="none"/>
                      <w:lang w:val="en-US" w:eastAsia="zh-CN" w:bidi="ar-SA"/>
                    </w:rPr>
                  </w:pPr>
                  <w:r>
                    <w:rPr>
                      <w:rFonts w:hint="eastAsia" w:cs="Times New Roman"/>
                      <w:kern w:val="2"/>
                      <w:sz w:val="21"/>
                      <w:szCs w:val="21"/>
                      <w:highlight w:val="none"/>
                      <w:lang w:val="en-US" w:eastAsia="zh-CN" w:bidi="ar-SA"/>
                    </w:rPr>
                    <w:t>粉碎机</w:t>
                  </w:r>
                </w:p>
              </w:tc>
              <w:tc>
                <w:tcPr>
                  <w:tcW w:w="790" w:type="pct"/>
                  <w:tcBorders>
                    <w:tl2br w:val="nil"/>
                    <w:tr2bl w:val="nil"/>
                  </w:tcBorders>
                  <w:noWrap w:val="0"/>
                  <w:vAlign w:val="center"/>
                </w:tcPr>
                <w:p>
                  <w:pPr>
                    <w:widowControl/>
                    <w:adjustRightInd w:val="0"/>
                    <w:snapToGrid w:val="0"/>
                    <w:jc w:val="center"/>
                    <w:rPr>
                      <w:rFonts w:hint="default"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kern w:val="0"/>
                      <w:sz w:val="21"/>
                      <w:szCs w:val="21"/>
                      <w:lang w:val="en-US" w:eastAsia="zh-CN"/>
                    </w:rPr>
                    <w:t>1</w:t>
                  </w:r>
                  <w:r>
                    <w:rPr>
                      <w:rFonts w:hint="default" w:ascii="Times New Roman" w:hAnsi="Times New Roman" w:eastAsia="宋体" w:cs="Times New Roman"/>
                      <w:kern w:val="0"/>
                      <w:sz w:val="21"/>
                      <w:szCs w:val="21"/>
                    </w:rPr>
                    <w:t>台</w:t>
                  </w:r>
                </w:p>
              </w:tc>
              <w:tc>
                <w:tcPr>
                  <w:tcW w:w="1468" w:type="pct"/>
                  <w:tcBorders>
                    <w:tl2br w:val="nil"/>
                    <w:tr2bl w:val="nil"/>
                  </w:tcBorders>
                  <w:noWrap w:val="0"/>
                  <w:vAlign w:val="center"/>
                </w:tcPr>
                <w:p>
                  <w:pPr>
                    <w:widowControl/>
                    <w:adjustRightInd w:val="0"/>
                    <w:snapToGrid w:val="0"/>
                    <w:jc w:val="center"/>
                    <w:rPr>
                      <w:rFonts w:hint="default" w:cs="Times New Roman"/>
                      <w:color w:val="auto"/>
                      <w:kern w:val="2"/>
                      <w:sz w:val="21"/>
                      <w:szCs w:val="21"/>
                      <w:highlight w:val="none"/>
                      <w:lang w:val="en-US" w:eastAsia="zh-CN" w:bidi="ar-SA"/>
                    </w:rPr>
                  </w:pPr>
                  <w:r>
                    <w:rPr>
                      <w:rFonts w:hint="eastAsia" w:cs="Times New Roman"/>
                      <w:color w:val="auto"/>
                      <w:sz w:val="21"/>
                      <w:szCs w:val="21"/>
                      <w:lang w:val="en-US" w:eastAsia="zh-CN"/>
                    </w:rPr>
                    <w:t>YGFS120*100/4~6t/h</w:t>
                  </w:r>
                </w:p>
              </w:tc>
              <w:tc>
                <w:tcPr>
                  <w:tcW w:w="1071" w:type="pct"/>
                  <w:tcBorders>
                    <w:tl2br w:val="nil"/>
                    <w:tr2bl w:val="nil"/>
                  </w:tcBorders>
                  <w:noWrap w:val="0"/>
                  <w:vAlign w:val="center"/>
                </w:tcPr>
                <w:p>
                  <w:pPr>
                    <w:widowControl/>
                    <w:adjustRightInd w:val="0"/>
                    <w:snapToGrid w:val="0"/>
                    <w:jc w:val="center"/>
                    <w:rPr>
                      <w:rFonts w:hint="default" w:ascii="Times New Roman" w:hAnsi="Times New Roman" w:eastAsia="宋体" w:cs="Times New Roman"/>
                      <w:kern w:val="0"/>
                      <w:sz w:val="21"/>
                      <w:szCs w:val="21"/>
                      <w:lang w:val="en-US" w:eastAsia="zh-CN"/>
                    </w:rPr>
                  </w:pPr>
                  <w:r>
                    <w:rPr>
                      <w:rFonts w:hint="eastAsia" w:cs="Times New Roman"/>
                      <w:color w:val="auto"/>
                      <w:kern w:val="2"/>
                      <w:sz w:val="21"/>
                      <w:szCs w:val="21"/>
                      <w:highlight w:val="none"/>
                      <w:lang w:val="en-US" w:eastAsia="zh-CN" w:bidi="ar-SA"/>
                    </w:rPr>
                    <w:t>/</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15" w:type="dxa"/>
                  <w:left w:w="15" w:type="dxa"/>
                  <w:bottom w:w="15" w:type="dxa"/>
                  <w:right w:w="15" w:type="dxa"/>
                </w:tblCellMar>
              </w:tblPrEx>
              <w:trPr>
                <w:trHeight w:val="340" w:hRule="atLeast"/>
                <w:tblHeader/>
                <w:jc w:val="center"/>
              </w:trPr>
              <w:tc>
                <w:tcPr>
                  <w:tcW w:w="476" w:type="pct"/>
                  <w:tcBorders>
                    <w:tl2br w:val="nil"/>
                    <w:tr2bl w:val="nil"/>
                  </w:tcBorders>
                  <w:noWrap w:val="0"/>
                  <w:vAlign w:val="center"/>
                </w:tcPr>
                <w:p>
                  <w:pPr>
                    <w:widowControl/>
                    <w:adjustRightInd w:val="0"/>
                    <w:snapToGrid w:val="0"/>
                    <w:jc w:val="center"/>
                    <w:rPr>
                      <w:rFonts w:hint="eastAsia" w:ascii="Times New Roman" w:hAnsi="Times New Roman" w:eastAsia="宋体" w:cs="Times New Roman"/>
                      <w:kern w:val="0"/>
                      <w:sz w:val="21"/>
                      <w:szCs w:val="21"/>
                      <w:highlight w:val="none"/>
                      <w:lang w:val="en-US" w:eastAsia="zh-CN" w:bidi="ar-SA"/>
                    </w:rPr>
                  </w:pPr>
                  <w:r>
                    <w:rPr>
                      <w:rFonts w:hint="eastAsia" w:cs="Times New Roman"/>
                      <w:kern w:val="0"/>
                      <w:sz w:val="21"/>
                      <w:szCs w:val="21"/>
                      <w:highlight w:val="none"/>
                      <w:lang w:val="en-US" w:eastAsia="zh-CN" w:bidi="ar-SA"/>
                    </w:rPr>
                    <w:t>5</w:t>
                  </w:r>
                </w:p>
              </w:tc>
              <w:tc>
                <w:tcPr>
                  <w:tcW w:w="1193" w:type="pct"/>
                  <w:tcBorders>
                    <w:tl2br w:val="nil"/>
                    <w:tr2bl w:val="nil"/>
                  </w:tcBorders>
                  <w:noWrap w:val="0"/>
                  <w:vAlign w:val="center"/>
                </w:tcPr>
                <w:p>
                  <w:pPr>
                    <w:widowControl/>
                    <w:adjustRightInd w:val="0"/>
                    <w:snapToGrid w:val="0"/>
                    <w:jc w:val="center"/>
                    <w:rPr>
                      <w:rFonts w:hint="eastAsia" w:cs="Times New Roman"/>
                      <w:kern w:val="2"/>
                      <w:sz w:val="21"/>
                      <w:szCs w:val="21"/>
                      <w:highlight w:val="none"/>
                      <w:lang w:val="en-US" w:eastAsia="zh-CN" w:bidi="ar-SA"/>
                    </w:rPr>
                  </w:pPr>
                  <w:r>
                    <w:rPr>
                      <w:rFonts w:hint="eastAsia" w:cs="Times New Roman"/>
                      <w:kern w:val="2"/>
                      <w:sz w:val="21"/>
                      <w:szCs w:val="21"/>
                      <w:highlight w:val="none"/>
                      <w:lang w:val="en-US" w:eastAsia="zh-CN" w:bidi="ar-SA"/>
                    </w:rPr>
                    <w:t>烘干机</w:t>
                  </w:r>
                </w:p>
              </w:tc>
              <w:tc>
                <w:tcPr>
                  <w:tcW w:w="790" w:type="pct"/>
                  <w:tcBorders>
                    <w:tl2br w:val="nil"/>
                    <w:tr2bl w:val="nil"/>
                  </w:tcBorders>
                  <w:noWrap w:val="0"/>
                  <w:vAlign w:val="center"/>
                </w:tcPr>
                <w:p>
                  <w:pPr>
                    <w:widowControl/>
                    <w:adjustRightInd w:val="0"/>
                    <w:snapToGrid w:val="0"/>
                    <w:jc w:val="center"/>
                    <w:rPr>
                      <w:rFonts w:hint="eastAsia" w:ascii="Times New Roman" w:hAnsi="Times New Roman" w:eastAsia="宋体" w:cs="Times New Roman"/>
                      <w:kern w:val="0"/>
                      <w:sz w:val="21"/>
                      <w:szCs w:val="21"/>
                      <w:lang w:val="en-US" w:eastAsia="zh-CN"/>
                    </w:rPr>
                  </w:pPr>
                  <w:r>
                    <w:rPr>
                      <w:rFonts w:hint="eastAsia" w:ascii="Times New Roman" w:hAnsi="Times New Roman" w:eastAsia="宋体" w:cs="Times New Roman"/>
                      <w:kern w:val="0"/>
                      <w:sz w:val="21"/>
                      <w:szCs w:val="21"/>
                      <w:lang w:val="en-US" w:eastAsia="zh-CN"/>
                    </w:rPr>
                    <w:t>1</w:t>
                  </w:r>
                  <w:r>
                    <w:rPr>
                      <w:rFonts w:hint="default" w:ascii="Times New Roman" w:hAnsi="Times New Roman" w:eastAsia="宋体" w:cs="Times New Roman"/>
                      <w:kern w:val="0"/>
                      <w:sz w:val="21"/>
                      <w:szCs w:val="21"/>
                    </w:rPr>
                    <w:t>台</w:t>
                  </w:r>
                </w:p>
              </w:tc>
              <w:tc>
                <w:tcPr>
                  <w:tcW w:w="1468" w:type="pct"/>
                  <w:tcBorders>
                    <w:tl2br w:val="nil"/>
                    <w:tr2bl w:val="nil"/>
                  </w:tcBorders>
                  <w:noWrap w:val="0"/>
                  <w:vAlign w:val="center"/>
                </w:tcPr>
                <w:p>
                  <w:pPr>
                    <w:widowControl/>
                    <w:adjustRightInd w:val="0"/>
                    <w:snapToGrid w:val="0"/>
                    <w:jc w:val="center"/>
                    <w:rPr>
                      <w:rFonts w:hint="default" w:ascii="Times New Roman" w:hAnsi="Times New Roman" w:eastAsia="宋体" w:cs="Times New Roman"/>
                      <w:kern w:val="2"/>
                      <w:sz w:val="21"/>
                      <w:szCs w:val="21"/>
                      <w:highlight w:val="none"/>
                      <w:lang w:val="en-US" w:eastAsia="zh-CN" w:bidi="ar-SA"/>
                    </w:rPr>
                  </w:pPr>
                  <w:r>
                    <w:rPr>
                      <w:rFonts w:hint="eastAsia" w:cs="Times New Roman"/>
                      <w:color w:val="auto"/>
                      <w:kern w:val="0"/>
                      <w:sz w:val="21"/>
                      <w:szCs w:val="21"/>
                      <w:lang w:val="en-US" w:eastAsia="zh-CN"/>
                    </w:rPr>
                    <w:t>DHG</w:t>
                  </w:r>
                  <w:r>
                    <w:rPr>
                      <w:rFonts w:ascii="Arial" w:hAnsi="Arial" w:eastAsia="宋体" w:cs="Arial"/>
                      <w:i w:val="0"/>
                      <w:iCs w:val="0"/>
                      <w:caps w:val="0"/>
                      <w:color w:val="333333"/>
                      <w:spacing w:val="0"/>
                      <w:sz w:val="19"/>
                      <w:szCs w:val="19"/>
                      <w:shd w:val="clear" w:fill="FFFFFF"/>
                    </w:rPr>
                    <w:t>Φ</w:t>
                  </w:r>
                  <w:r>
                    <w:rPr>
                      <w:rFonts w:hint="eastAsia" w:cs="Times New Roman"/>
                      <w:color w:val="auto"/>
                      <w:kern w:val="0"/>
                      <w:sz w:val="21"/>
                      <w:szCs w:val="21"/>
                      <w:lang w:val="en-US" w:eastAsia="zh-CN"/>
                    </w:rPr>
                    <w:t>1.2m</w:t>
                  </w:r>
                  <w:r>
                    <w:rPr>
                      <w:rFonts w:hint="eastAsia" w:cs="Times New Roman"/>
                      <w:color w:val="auto"/>
                      <w:sz w:val="21"/>
                      <w:szCs w:val="21"/>
                      <w:lang w:val="en-US" w:eastAsia="zh-CN"/>
                    </w:rPr>
                    <w:t>*12m</w:t>
                  </w:r>
                </w:p>
              </w:tc>
              <w:tc>
                <w:tcPr>
                  <w:tcW w:w="1071" w:type="pct"/>
                  <w:tcBorders>
                    <w:tl2br w:val="nil"/>
                    <w:tr2bl w:val="nil"/>
                  </w:tcBorders>
                  <w:noWrap w:val="0"/>
                  <w:vAlign w:val="center"/>
                </w:tcPr>
                <w:p>
                  <w:pPr>
                    <w:widowControl/>
                    <w:adjustRightInd w:val="0"/>
                    <w:snapToGrid w:val="0"/>
                    <w:jc w:val="center"/>
                    <w:rPr>
                      <w:rFonts w:hint="eastAsia" w:ascii="Times New Roman" w:hAnsi="Times New Roman" w:eastAsia="宋体" w:cs="Times New Roman"/>
                      <w:kern w:val="0"/>
                      <w:sz w:val="21"/>
                      <w:szCs w:val="21"/>
                      <w:lang w:val="en-US" w:eastAsia="zh-CN" w:bidi="ar-SA"/>
                    </w:rPr>
                  </w:pPr>
                  <w:r>
                    <w:rPr>
                      <w:rFonts w:hint="eastAsia" w:cs="Times New Roman"/>
                      <w:kern w:val="0"/>
                      <w:sz w:val="21"/>
                      <w:szCs w:val="21"/>
                      <w:lang w:val="en-US" w:eastAsia="zh-CN"/>
                    </w:rPr>
                    <w:t>电能</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15" w:type="dxa"/>
                  <w:left w:w="15" w:type="dxa"/>
                  <w:bottom w:w="15" w:type="dxa"/>
                  <w:right w:w="15" w:type="dxa"/>
                </w:tblCellMar>
              </w:tblPrEx>
              <w:trPr>
                <w:trHeight w:val="340" w:hRule="atLeast"/>
                <w:tblHeader/>
                <w:jc w:val="center"/>
              </w:trPr>
              <w:tc>
                <w:tcPr>
                  <w:tcW w:w="476" w:type="pct"/>
                  <w:tcBorders>
                    <w:tl2br w:val="nil"/>
                    <w:tr2bl w:val="nil"/>
                  </w:tcBorders>
                  <w:noWrap w:val="0"/>
                  <w:vAlign w:val="center"/>
                </w:tcPr>
                <w:p>
                  <w:pPr>
                    <w:widowControl/>
                    <w:adjustRightInd w:val="0"/>
                    <w:snapToGrid w:val="0"/>
                    <w:jc w:val="center"/>
                    <w:rPr>
                      <w:rFonts w:hint="eastAsia" w:ascii="Times New Roman" w:hAnsi="Times New Roman" w:eastAsia="宋体" w:cs="Times New Roman"/>
                      <w:kern w:val="0"/>
                      <w:sz w:val="21"/>
                      <w:szCs w:val="21"/>
                      <w:lang w:val="en-US" w:eastAsia="zh-CN" w:bidi="ar-SA"/>
                    </w:rPr>
                  </w:pPr>
                  <w:r>
                    <w:rPr>
                      <w:rFonts w:hint="eastAsia" w:cs="Times New Roman"/>
                      <w:kern w:val="0"/>
                      <w:sz w:val="21"/>
                      <w:szCs w:val="21"/>
                      <w:lang w:val="en-US" w:eastAsia="zh-CN"/>
                    </w:rPr>
                    <w:t>6</w:t>
                  </w:r>
                </w:p>
              </w:tc>
              <w:tc>
                <w:tcPr>
                  <w:tcW w:w="1193" w:type="pct"/>
                  <w:tcBorders>
                    <w:tl2br w:val="nil"/>
                    <w:tr2bl w:val="nil"/>
                  </w:tcBorders>
                  <w:noWrap w:val="0"/>
                  <w:vAlign w:val="center"/>
                </w:tcPr>
                <w:p>
                  <w:pPr>
                    <w:widowControl/>
                    <w:adjustRightInd w:val="0"/>
                    <w:snapToGrid w:val="0"/>
                    <w:jc w:val="center"/>
                    <w:rPr>
                      <w:rFonts w:hint="default" w:cs="Times New Roman"/>
                      <w:kern w:val="2"/>
                      <w:sz w:val="21"/>
                      <w:szCs w:val="21"/>
                      <w:highlight w:val="none"/>
                      <w:lang w:val="en-US" w:eastAsia="zh-CN" w:bidi="ar-SA"/>
                    </w:rPr>
                  </w:pPr>
                  <w:r>
                    <w:rPr>
                      <w:rFonts w:hint="eastAsia" w:cs="Times New Roman"/>
                      <w:kern w:val="2"/>
                      <w:sz w:val="21"/>
                      <w:szCs w:val="21"/>
                      <w:highlight w:val="none"/>
                      <w:lang w:val="en-US" w:eastAsia="zh-CN" w:bidi="ar-SA"/>
                    </w:rPr>
                    <w:t>制粒机</w:t>
                  </w:r>
                </w:p>
              </w:tc>
              <w:tc>
                <w:tcPr>
                  <w:tcW w:w="790" w:type="pct"/>
                  <w:tcBorders>
                    <w:tl2br w:val="nil"/>
                    <w:tr2bl w:val="nil"/>
                  </w:tcBorders>
                  <w:noWrap w:val="0"/>
                  <w:vAlign w:val="center"/>
                </w:tcPr>
                <w:p>
                  <w:pPr>
                    <w:widowControl/>
                    <w:adjustRightInd w:val="0"/>
                    <w:snapToGrid w:val="0"/>
                    <w:jc w:val="center"/>
                    <w:rPr>
                      <w:rFonts w:hint="eastAsia" w:ascii="Times New Roman" w:hAnsi="Times New Roman" w:eastAsia="宋体" w:cs="Times New Roman"/>
                      <w:kern w:val="0"/>
                      <w:sz w:val="21"/>
                      <w:szCs w:val="21"/>
                      <w:lang w:val="en-US" w:eastAsia="zh-CN"/>
                    </w:rPr>
                  </w:pPr>
                  <w:r>
                    <w:rPr>
                      <w:rFonts w:hint="eastAsia" w:cs="Times New Roman"/>
                      <w:kern w:val="0"/>
                      <w:sz w:val="21"/>
                      <w:szCs w:val="21"/>
                      <w:lang w:val="en-US" w:eastAsia="zh-CN"/>
                    </w:rPr>
                    <w:t>2</w:t>
                  </w:r>
                  <w:r>
                    <w:rPr>
                      <w:rFonts w:hint="default" w:ascii="Times New Roman" w:hAnsi="Times New Roman" w:eastAsia="宋体" w:cs="Times New Roman"/>
                      <w:kern w:val="0"/>
                      <w:sz w:val="21"/>
                      <w:szCs w:val="21"/>
                    </w:rPr>
                    <w:t>台</w:t>
                  </w:r>
                </w:p>
              </w:tc>
              <w:tc>
                <w:tcPr>
                  <w:tcW w:w="1468" w:type="pct"/>
                  <w:tcBorders>
                    <w:tl2br w:val="nil"/>
                    <w:tr2bl w:val="nil"/>
                  </w:tcBorders>
                  <w:noWrap w:val="0"/>
                  <w:vAlign w:val="center"/>
                </w:tcPr>
                <w:p>
                  <w:pPr>
                    <w:widowControl/>
                    <w:adjustRightInd w:val="0"/>
                    <w:snapToGrid w:val="0"/>
                    <w:jc w:val="center"/>
                    <w:rPr>
                      <w:rFonts w:hint="default" w:cs="Times New Roman"/>
                      <w:color w:val="auto"/>
                      <w:kern w:val="2"/>
                      <w:sz w:val="21"/>
                      <w:szCs w:val="21"/>
                      <w:highlight w:val="none"/>
                      <w:lang w:val="en-US" w:eastAsia="zh-CN" w:bidi="ar-SA"/>
                    </w:rPr>
                  </w:pPr>
                  <w:r>
                    <w:rPr>
                      <w:rFonts w:hint="eastAsia" w:cs="Times New Roman"/>
                      <w:bCs/>
                      <w:sz w:val="21"/>
                      <w:szCs w:val="21"/>
                      <w:highlight w:val="none"/>
                      <w:lang w:val="en-US" w:eastAsia="zh-CN"/>
                    </w:rPr>
                    <w:t>YGKJ700</w:t>
                  </w:r>
                  <w:r>
                    <w:rPr>
                      <w:rFonts w:hint="eastAsia" w:cs="Times New Roman"/>
                      <w:color w:val="auto"/>
                      <w:sz w:val="21"/>
                      <w:szCs w:val="21"/>
                      <w:lang w:val="en-US" w:eastAsia="zh-CN"/>
                    </w:rPr>
                    <w:t>/4~6t/h</w:t>
                  </w:r>
                </w:p>
              </w:tc>
              <w:tc>
                <w:tcPr>
                  <w:tcW w:w="1071" w:type="pct"/>
                  <w:tcBorders>
                    <w:tl2br w:val="nil"/>
                    <w:tr2bl w:val="nil"/>
                  </w:tcBorders>
                  <w:noWrap w:val="0"/>
                  <w:vAlign w:val="center"/>
                </w:tcPr>
                <w:p>
                  <w:pPr>
                    <w:widowControl/>
                    <w:adjustRightInd w:val="0"/>
                    <w:snapToGrid w:val="0"/>
                    <w:jc w:val="center"/>
                    <w:rPr>
                      <w:rFonts w:hint="default" w:ascii="Times New Roman" w:hAnsi="Times New Roman" w:eastAsia="宋体" w:cs="Times New Roman"/>
                      <w:kern w:val="0"/>
                      <w:sz w:val="21"/>
                      <w:szCs w:val="21"/>
                      <w:lang w:val="en-US" w:eastAsia="zh-CN"/>
                    </w:rPr>
                  </w:pPr>
                  <w:r>
                    <w:rPr>
                      <w:rFonts w:hint="eastAsia" w:cs="Times New Roman"/>
                      <w:color w:val="auto"/>
                      <w:kern w:val="2"/>
                      <w:sz w:val="21"/>
                      <w:szCs w:val="21"/>
                      <w:highlight w:val="none"/>
                      <w:lang w:val="en-US" w:eastAsia="zh-CN" w:bidi="ar-SA"/>
                    </w:rPr>
                    <w:t>/</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15" w:type="dxa"/>
                  <w:left w:w="15" w:type="dxa"/>
                  <w:bottom w:w="15" w:type="dxa"/>
                  <w:right w:w="15" w:type="dxa"/>
                </w:tblCellMar>
              </w:tblPrEx>
              <w:trPr>
                <w:trHeight w:val="340" w:hRule="atLeast"/>
                <w:tblHeader/>
                <w:jc w:val="center"/>
              </w:trPr>
              <w:tc>
                <w:tcPr>
                  <w:tcW w:w="476" w:type="pct"/>
                  <w:tcBorders>
                    <w:tl2br w:val="nil"/>
                    <w:tr2bl w:val="nil"/>
                  </w:tcBorders>
                  <w:noWrap w:val="0"/>
                  <w:vAlign w:val="center"/>
                </w:tcPr>
                <w:p>
                  <w:pPr>
                    <w:widowControl/>
                    <w:adjustRightInd w:val="0"/>
                    <w:snapToGrid w:val="0"/>
                    <w:jc w:val="center"/>
                    <w:rPr>
                      <w:rFonts w:hint="eastAsia" w:ascii="Times New Roman" w:hAnsi="Times New Roman" w:eastAsia="宋体" w:cs="Times New Roman"/>
                      <w:kern w:val="0"/>
                      <w:sz w:val="21"/>
                      <w:szCs w:val="21"/>
                      <w:lang w:val="en-US" w:eastAsia="zh-CN" w:bidi="ar-SA"/>
                    </w:rPr>
                  </w:pPr>
                  <w:r>
                    <w:rPr>
                      <w:rFonts w:hint="eastAsia" w:cs="Times New Roman"/>
                      <w:kern w:val="0"/>
                      <w:sz w:val="21"/>
                      <w:szCs w:val="21"/>
                      <w:lang w:val="en-US" w:eastAsia="zh-CN"/>
                    </w:rPr>
                    <w:t>7</w:t>
                  </w:r>
                </w:p>
              </w:tc>
              <w:tc>
                <w:tcPr>
                  <w:tcW w:w="1193" w:type="pct"/>
                  <w:tcBorders>
                    <w:tl2br w:val="nil"/>
                    <w:tr2bl w:val="nil"/>
                  </w:tcBorders>
                  <w:noWrap w:val="0"/>
                  <w:vAlign w:val="center"/>
                </w:tcPr>
                <w:p>
                  <w:pPr>
                    <w:widowControl/>
                    <w:adjustRightInd w:val="0"/>
                    <w:snapToGrid w:val="0"/>
                    <w:jc w:val="center"/>
                    <w:rPr>
                      <w:rFonts w:hint="default" w:cs="Times New Roman"/>
                      <w:kern w:val="2"/>
                      <w:sz w:val="21"/>
                      <w:szCs w:val="21"/>
                      <w:highlight w:val="none"/>
                      <w:lang w:val="en-US" w:eastAsia="zh-CN" w:bidi="ar-SA"/>
                    </w:rPr>
                  </w:pPr>
                  <w:r>
                    <w:rPr>
                      <w:rFonts w:hint="eastAsia" w:cs="Times New Roman"/>
                      <w:kern w:val="2"/>
                      <w:sz w:val="21"/>
                      <w:szCs w:val="21"/>
                      <w:highlight w:val="none"/>
                      <w:lang w:val="en-US" w:eastAsia="zh-CN" w:bidi="ar-SA"/>
                    </w:rPr>
                    <w:t>冷却机</w:t>
                  </w:r>
                </w:p>
              </w:tc>
              <w:tc>
                <w:tcPr>
                  <w:tcW w:w="790" w:type="pct"/>
                  <w:tcBorders>
                    <w:tl2br w:val="nil"/>
                    <w:tr2bl w:val="nil"/>
                  </w:tcBorders>
                  <w:noWrap w:val="0"/>
                  <w:vAlign w:val="center"/>
                </w:tcPr>
                <w:p>
                  <w:pPr>
                    <w:widowControl/>
                    <w:adjustRightInd w:val="0"/>
                    <w:snapToGrid w:val="0"/>
                    <w:jc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rPr>
                    <w:t>1</w:t>
                  </w:r>
                  <w:r>
                    <w:rPr>
                      <w:rFonts w:hint="default" w:ascii="Times New Roman" w:hAnsi="Times New Roman" w:eastAsia="宋体" w:cs="Times New Roman"/>
                      <w:kern w:val="0"/>
                      <w:sz w:val="21"/>
                      <w:szCs w:val="21"/>
                    </w:rPr>
                    <w:t>台</w:t>
                  </w:r>
                </w:p>
              </w:tc>
              <w:tc>
                <w:tcPr>
                  <w:tcW w:w="1468" w:type="pct"/>
                  <w:tcBorders>
                    <w:tl2br w:val="nil"/>
                    <w:tr2bl w:val="nil"/>
                  </w:tcBorders>
                  <w:noWrap w:val="0"/>
                  <w:vAlign w:val="center"/>
                </w:tcPr>
                <w:p>
                  <w:pPr>
                    <w:widowControl/>
                    <w:adjustRightInd w:val="0"/>
                    <w:snapToGrid w:val="0"/>
                    <w:jc w:val="center"/>
                    <w:rPr>
                      <w:rFonts w:hint="default"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color w:val="auto"/>
                      <w:kern w:val="0"/>
                      <w:sz w:val="21"/>
                      <w:szCs w:val="21"/>
                      <w:lang w:val="en-US" w:eastAsia="zh-CN"/>
                    </w:rPr>
                    <w:t>/</w:t>
                  </w:r>
                </w:p>
              </w:tc>
              <w:tc>
                <w:tcPr>
                  <w:tcW w:w="1071" w:type="pct"/>
                  <w:tcBorders>
                    <w:tl2br w:val="nil"/>
                    <w:tr2bl w:val="nil"/>
                  </w:tcBorders>
                  <w:noWrap w:val="0"/>
                  <w:vAlign w:val="center"/>
                </w:tcPr>
                <w:p>
                  <w:pPr>
                    <w:widowControl/>
                    <w:adjustRightInd w:val="0"/>
                    <w:snapToGrid w:val="0"/>
                    <w:jc w:val="center"/>
                    <w:rPr>
                      <w:rFonts w:hint="default" w:ascii="Times New Roman" w:hAnsi="Times New Roman" w:eastAsia="宋体" w:cs="Times New Roman"/>
                      <w:kern w:val="0"/>
                      <w:sz w:val="21"/>
                      <w:szCs w:val="21"/>
                      <w:lang w:val="en-US" w:eastAsia="zh-CN" w:bidi="ar-SA"/>
                    </w:rPr>
                  </w:pPr>
                  <w:r>
                    <w:rPr>
                      <w:rFonts w:hint="eastAsia" w:cs="Times New Roman"/>
                      <w:kern w:val="0"/>
                      <w:sz w:val="21"/>
                      <w:szCs w:val="21"/>
                      <w:lang w:val="en-US" w:eastAsia="zh-CN"/>
                    </w:rPr>
                    <w:t>风冷</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15" w:type="dxa"/>
                  <w:left w:w="15" w:type="dxa"/>
                  <w:bottom w:w="15" w:type="dxa"/>
                  <w:right w:w="15" w:type="dxa"/>
                </w:tblCellMar>
              </w:tblPrEx>
              <w:trPr>
                <w:trHeight w:val="340" w:hRule="atLeast"/>
                <w:tblHeader/>
                <w:jc w:val="center"/>
              </w:trPr>
              <w:tc>
                <w:tcPr>
                  <w:tcW w:w="476" w:type="pct"/>
                  <w:tcBorders>
                    <w:tl2br w:val="nil"/>
                    <w:tr2bl w:val="nil"/>
                  </w:tcBorders>
                  <w:noWrap w:val="0"/>
                  <w:vAlign w:val="center"/>
                </w:tcPr>
                <w:p>
                  <w:pPr>
                    <w:widowControl/>
                    <w:adjustRightInd w:val="0"/>
                    <w:snapToGrid w:val="0"/>
                    <w:jc w:val="center"/>
                    <w:rPr>
                      <w:rFonts w:hint="default" w:ascii="Times New Roman" w:hAnsi="Times New Roman" w:eastAsia="宋体" w:cs="Times New Roman"/>
                      <w:kern w:val="0"/>
                      <w:sz w:val="21"/>
                      <w:szCs w:val="21"/>
                      <w:lang w:val="en-US" w:eastAsia="zh-CN" w:bidi="ar-SA"/>
                    </w:rPr>
                  </w:pPr>
                  <w:r>
                    <w:rPr>
                      <w:rFonts w:hint="eastAsia" w:cs="Times New Roman"/>
                      <w:kern w:val="0"/>
                      <w:sz w:val="21"/>
                      <w:szCs w:val="21"/>
                      <w:lang w:val="en-US" w:eastAsia="zh-CN" w:bidi="ar-SA"/>
                    </w:rPr>
                    <w:t>8</w:t>
                  </w:r>
                </w:p>
              </w:tc>
              <w:tc>
                <w:tcPr>
                  <w:tcW w:w="1193" w:type="pct"/>
                  <w:tcBorders>
                    <w:tl2br w:val="nil"/>
                    <w:tr2bl w:val="nil"/>
                  </w:tcBorders>
                  <w:noWrap w:val="0"/>
                  <w:vAlign w:val="center"/>
                </w:tcPr>
                <w:p>
                  <w:pPr>
                    <w:widowControl/>
                    <w:adjustRightInd w:val="0"/>
                    <w:snapToGrid w:val="0"/>
                    <w:jc w:val="center"/>
                    <w:rPr>
                      <w:rFonts w:hint="default"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kern w:val="2"/>
                      <w:sz w:val="21"/>
                      <w:szCs w:val="21"/>
                      <w:highlight w:val="none"/>
                      <w:lang w:val="en-US" w:eastAsia="zh-CN" w:bidi="ar-SA"/>
                    </w:rPr>
                    <w:t>水份测定仪</w:t>
                  </w:r>
                </w:p>
              </w:tc>
              <w:tc>
                <w:tcPr>
                  <w:tcW w:w="790" w:type="pct"/>
                  <w:tcBorders>
                    <w:tl2br w:val="nil"/>
                    <w:tr2bl w:val="nil"/>
                  </w:tcBorders>
                  <w:noWrap w:val="0"/>
                  <w:vAlign w:val="center"/>
                </w:tcPr>
                <w:p>
                  <w:pPr>
                    <w:widowControl/>
                    <w:adjustRightInd w:val="0"/>
                    <w:snapToGrid w:val="0"/>
                    <w:jc w:val="center"/>
                    <w:rPr>
                      <w:rFonts w:hint="eastAsia"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kern w:val="2"/>
                      <w:sz w:val="21"/>
                      <w:szCs w:val="21"/>
                      <w:highlight w:val="none"/>
                      <w:lang w:val="en-US" w:eastAsia="zh-CN" w:bidi="ar-SA"/>
                    </w:rPr>
                    <w:t>1台</w:t>
                  </w:r>
                </w:p>
              </w:tc>
              <w:tc>
                <w:tcPr>
                  <w:tcW w:w="1468" w:type="pct"/>
                  <w:tcBorders>
                    <w:tl2br w:val="nil"/>
                    <w:tr2bl w:val="nil"/>
                  </w:tcBorders>
                  <w:noWrap w:val="0"/>
                  <w:vAlign w:val="center"/>
                </w:tcPr>
                <w:p>
                  <w:pPr>
                    <w:widowControl/>
                    <w:adjustRightInd w:val="0"/>
                    <w:snapToGrid w:val="0"/>
                    <w:jc w:val="center"/>
                    <w:rPr>
                      <w:rFonts w:hint="default"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kern w:val="2"/>
                      <w:sz w:val="21"/>
                      <w:szCs w:val="21"/>
                      <w:highlight w:val="none"/>
                      <w:lang w:val="en-US" w:eastAsia="zh-CN" w:bidi="ar-SA"/>
                    </w:rPr>
                    <w:t>/</w:t>
                  </w:r>
                </w:p>
              </w:tc>
              <w:tc>
                <w:tcPr>
                  <w:tcW w:w="1071" w:type="pct"/>
                  <w:tcBorders>
                    <w:tl2br w:val="nil"/>
                    <w:tr2bl w:val="nil"/>
                  </w:tcBorders>
                  <w:noWrap w:val="0"/>
                  <w:vAlign w:val="center"/>
                </w:tcPr>
                <w:p>
                  <w:pPr>
                    <w:widowControl/>
                    <w:adjustRightInd w:val="0"/>
                    <w:snapToGrid w:val="0"/>
                    <w:jc w:val="center"/>
                    <w:rPr>
                      <w:rFonts w:hint="eastAsia"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kern w:val="2"/>
                      <w:sz w:val="21"/>
                      <w:szCs w:val="21"/>
                      <w:highlight w:val="none"/>
                      <w:lang w:val="en-US" w:eastAsia="zh-CN" w:bidi="ar-SA"/>
                    </w:rPr>
                    <w:t>实验室检测</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15" w:type="dxa"/>
                  <w:left w:w="15" w:type="dxa"/>
                  <w:bottom w:w="15" w:type="dxa"/>
                  <w:right w:w="15" w:type="dxa"/>
                </w:tblCellMar>
              </w:tblPrEx>
              <w:trPr>
                <w:trHeight w:val="340" w:hRule="atLeast"/>
                <w:tblHeader/>
                <w:jc w:val="center"/>
              </w:trPr>
              <w:tc>
                <w:tcPr>
                  <w:tcW w:w="476" w:type="pct"/>
                  <w:tcBorders>
                    <w:tl2br w:val="nil"/>
                    <w:tr2bl w:val="nil"/>
                  </w:tcBorders>
                  <w:noWrap w:val="0"/>
                  <w:vAlign w:val="center"/>
                </w:tcPr>
                <w:p>
                  <w:pPr>
                    <w:widowControl/>
                    <w:adjustRightInd w:val="0"/>
                    <w:snapToGrid w:val="0"/>
                    <w:jc w:val="center"/>
                    <w:rPr>
                      <w:rFonts w:hint="default" w:ascii="Times New Roman" w:hAnsi="Times New Roman" w:eastAsia="宋体" w:cs="Times New Roman"/>
                      <w:kern w:val="0"/>
                      <w:sz w:val="21"/>
                      <w:szCs w:val="21"/>
                      <w:lang w:val="en-US" w:eastAsia="zh-CN" w:bidi="ar-SA"/>
                    </w:rPr>
                  </w:pPr>
                  <w:r>
                    <w:rPr>
                      <w:rFonts w:hint="eastAsia" w:cs="Times New Roman"/>
                      <w:kern w:val="0"/>
                      <w:sz w:val="21"/>
                      <w:szCs w:val="21"/>
                      <w:lang w:val="en-US" w:eastAsia="zh-CN" w:bidi="ar-SA"/>
                    </w:rPr>
                    <w:t>9</w:t>
                  </w:r>
                </w:p>
              </w:tc>
              <w:tc>
                <w:tcPr>
                  <w:tcW w:w="1193" w:type="pct"/>
                  <w:tcBorders>
                    <w:tl2br w:val="nil"/>
                    <w:tr2bl w:val="nil"/>
                  </w:tcBorders>
                  <w:noWrap w:val="0"/>
                  <w:vAlign w:val="center"/>
                </w:tcPr>
                <w:p>
                  <w:pPr>
                    <w:widowControl/>
                    <w:adjustRightInd w:val="0"/>
                    <w:snapToGrid w:val="0"/>
                    <w:jc w:val="center"/>
                    <w:rPr>
                      <w:rFonts w:hint="default"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kern w:val="2"/>
                      <w:sz w:val="21"/>
                      <w:szCs w:val="21"/>
                      <w:highlight w:val="none"/>
                      <w:lang w:val="en-US" w:eastAsia="zh-CN" w:bidi="ar-SA"/>
                    </w:rPr>
                    <w:t>热值测量仪</w:t>
                  </w:r>
                </w:p>
              </w:tc>
              <w:tc>
                <w:tcPr>
                  <w:tcW w:w="790" w:type="pct"/>
                  <w:tcBorders>
                    <w:tl2br w:val="nil"/>
                    <w:tr2bl w:val="nil"/>
                  </w:tcBorders>
                  <w:noWrap w:val="0"/>
                  <w:vAlign w:val="center"/>
                </w:tcPr>
                <w:p>
                  <w:pPr>
                    <w:widowControl/>
                    <w:adjustRightInd w:val="0"/>
                    <w:snapToGrid w:val="0"/>
                    <w:jc w:val="center"/>
                    <w:rPr>
                      <w:rFonts w:hint="eastAsia"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kern w:val="2"/>
                      <w:sz w:val="21"/>
                      <w:szCs w:val="21"/>
                      <w:highlight w:val="none"/>
                      <w:lang w:val="en-US" w:eastAsia="zh-CN" w:bidi="ar-SA"/>
                    </w:rPr>
                    <w:t>1台</w:t>
                  </w:r>
                </w:p>
              </w:tc>
              <w:tc>
                <w:tcPr>
                  <w:tcW w:w="1468" w:type="pct"/>
                  <w:tcBorders>
                    <w:tl2br w:val="nil"/>
                    <w:tr2bl w:val="nil"/>
                  </w:tcBorders>
                  <w:noWrap w:val="0"/>
                  <w:vAlign w:val="center"/>
                </w:tcPr>
                <w:p>
                  <w:pPr>
                    <w:widowControl/>
                    <w:adjustRightInd w:val="0"/>
                    <w:snapToGrid w:val="0"/>
                    <w:jc w:val="center"/>
                    <w:rPr>
                      <w:rFonts w:hint="default"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kern w:val="2"/>
                      <w:sz w:val="21"/>
                      <w:szCs w:val="21"/>
                      <w:highlight w:val="none"/>
                      <w:lang w:val="en-US" w:eastAsia="zh-CN" w:bidi="ar-SA"/>
                    </w:rPr>
                    <w:t>/</w:t>
                  </w:r>
                </w:p>
              </w:tc>
              <w:tc>
                <w:tcPr>
                  <w:tcW w:w="1071" w:type="pct"/>
                  <w:tcBorders>
                    <w:tl2br w:val="nil"/>
                    <w:tr2bl w:val="nil"/>
                  </w:tcBorders>
                  <w:noWrap w:val="0"/>
                  <w:vAlign w:val="center"/>
                </w:tcPr>
                <w:p>
                  <w:pPr>
                    <w:widowControl/>
                    <w:adjustRightInd w:val="0"/>
                    <w:snapToGrid w:val="0"/>
                    <w:jc w:val="center"/>
                    <w:rPr>
                      <w:rFonts w:hint="eastAsia"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kern w:val="2"/>
                      <w:sz w:val="21"/>
                      <w:szCs w:val="21"/>
                      <w:highlight w:val="none"/>
                      <w:lang w:val="en-US" w:eastAsia="zh-CN" w:bidi="ar-SA"/>
                    </w:rPr>
                    <w:t>实验室检测</w:t>
                  </w:r>
                </w:p>
              </w:tc>
            </w:tr>
          </w:tbl>
          <w:p>
            <w:pPr>
              <w:keepNext w:val="0"/>
              <w:keepLines w:val="0"/>
              <w:pageBreakBefore w:val="0"/>
              <w:widowControl/>
              <w:kinsoku/>
              <w:wordWrap/>
              <w:overflowPunct/>
              <w:topLinePunct w:val="0"/>
              <w:autoSpaceDE/>
              <w:autoSpaceDN/>
              <w:bidi w:val="0"/>
              <w:adjustRightInd/>
              <w:snapToGrid/>
              <w:spacing w:line="520" w:lineRule="exact"/>
              <w:textAlignment w:val="auto"/>
              <w:rPr>
                <w:rFonts w:hint="default" w:ascii="Times New Roman" w:hAnsi="Times New Roman" w:cs="Times New Roman"/>
                <w:b/>
                <w:bCs w:val="0"/>
                <w:kern w:val="0"/>
                <w:sz w:val="24"/>
                <w:szCs w:val="24"/>
                <w:highlight w:val="none"/>
                <w:u w:val="single"/>
              </w:rPr>
            </w:pPr>
            <w:r>
              <w:rPr>
                <w:rFonts w:hint="default" w:ascii="Times New Roman" w:hAnsi="Times New Roman" w:cs="Times New Roman"/>
                <w:b/>
                <w:bCs w:val="0"/>
                <w:kern w:val="0"/>
                <w:sz w:val="24"/>
                <w:szCs w:val="24"/>
                <w:highlight w:val="none"/>
                <w:u w:val="single"/>
              </w:rPr>
              <w:t>注：</w:t>
            </w:r>
            <w:r>
              <w:rPr>
                <w:rFonts w:hint="eastAsia" w:cs="Times New Roman"/>
                <w:b/>
                <w:bCs w:val="0"/>
                <w:kern w:val="0"/>
                <w:sz w:val="24"/>
                <w:szCs w:val="24"/>
                <w:highlight w:val="none"/>
                <w:u w:val="single"/>
                <w:lang w:eastAsia="zh-CN"/>
              </w:rPr>
              <w:t>本</w:t>
            </w:r>
            <w:r>
              <w:rPr>
                <w:rFonts w:hint="eastAsia" w:ascii="Times New Roman" w:hAnsi="Times New Roman" w:cs="Times New Roman"/>
                <w:b/>
                <w:bCs w:val="0"/>
                <w:kern w:val="0"/>
                <w:sz w:val="24"/>
                <w:szCs w:val="24"/>
                <w:highlight w:val="none"/>
                <w:u w:val="single"/>
                <w:lang w:eastAsia="zh-CN"/>
              </w:rPr>
              <w:t>项目</w:t>
            </w:r>
            <w:r>
              <w:rPr>
                <w:rFonts w:hint="eastAsia" w:cs="Times New Roman"/>
                <w:b/>
                <w:bCs w:val="0"/>
                <w:kern w:val="0"/>
                <w:sz w:val="24"/>
                <w:szCs w:val="24"/>
                <w:highlight w:val="none"/>
                <w:u w:val="single"/>
                <w:lang w:eastAsia="zh-CN"/>
              </w:rPr>
              <w:t>一期工程破碎机、粉碎机、制粒</w:t>
            </w:r>
            <w:r>
              <w:rPr>
                <w:rFonts w:hint="eastAsia" w:ascii="Times New Roman" w:hAnsi="Times New Roman" w:cs="Times New Roman"/>
                <w:b/>
                <w:bCs w:val="0"/>
                <w:kern w:val="0"/>
                <w:sz w:val="24"/>
                <w:szCs w:val="24"/>
                <w:highlight w:val="none"/>
                <w:u w:val="single"/>
                <w:lang w:eastAsia="zh-CN"/>
              </w:rPr>
              <w:t>机</w:t>
            </w:r>
            <w:r>
              <w:rPr>
                <w:rFonts w:hint="eastAsia" w:cs="Times New Roman"/>
                <w:b/>
                <w:bCs w:val="0"/>
                <w:kern w:val="0"/>
                <w:sz w:val="24"/>
                <w:szCs w:val="24"/>
                <w:highlight w:val="none"/>
                <w:u w:val="single"/>
                <w:lang w:eastAsia="zh-CN"/>
              </w:rPr>
              <w:t>台时产能为</w:t>
            </w:r>
            <w:r>
              <w:rPr>
                <w:rFonts w:hint="eastAsia" w:ascii="Times New Roman" w:hAnsi="Times New Roman" w:cs="Times New Roman"/>
                <w:b/>
                <w:bCs w:val="0"/>
                <w:kern w:val="0"/>
                <w:sz w:val="24"/>
                <w:szCs w:val="24"/>
                <w:highlight w:val="none"/>
                <w:u w:val="single"/>
                <w:lang w:val="en-US" w:eastAsia="zh-CN"/>
              </w:rPr>
              <w:t>4</w:t>
            </w:r>
            <w:r>
              <w:rPr>
                <w:rFonts w:hint="eastAsia" w:cs="Times New Roman"/>
                <w:b/>
                <w:bCs w:val="0"/>
                <w:kern w:val="0"/>
                <w:sz w:val="24"/>
                <w:szCs w:val="24"/>
                <w:highlight w:val="none"/>
                <w:u w:val="single"/>
                <w:lang w:val="en-US" w:eastAsia="zh-CN"/>
              </w:rPr>
              <w:t>~6</w:t>
            </w:r>
            <w:r>
              <w:rPr>
                <w:rFonts w:hint="eastAsia" w:ascii="Times New Roman" w:hAnsi="Times New Roman" w:cs="Times New Roman"/>
                <w:b/>
                <w:bCs w:val="0"/>
                <w:kern w:val="0"/>
                <w:sz w:val="24"/>
                <w:szCs w:val="24"/>
                <w:highlight w:val="none"/>
                <w:u w:val="single"/>
                <w:lang w:val="en-US" w:eastAsia="zh-CN"/>
              </w:rPr>
              <w:t>t/h</w:t>
            </w:r>
            <w:r>
              <w:rPr>
                <w:rFonts w:hint="default" w:ascii="Times New Roman" w:hAnsi="Times New Roman" w:cs="Times New Roman"/>
                <w:b/>
                <w:bCs w:val="0"/>
                <w:kern w:val="0"/>
                <w:sz w:val="24"/>
                <w:szCs w:val="24"/>
                <w:highlight w:val="none"/>
                <w:u w:val="single"/>
              </w:rPr>
              <w:t>，</w:t>
            </w:r>
            <w:r>
              <w:rPr>
                <w:rFonts w:hint="eastAsia" w:cs="Times New Roman"/>
                <w:b/>
                <w:bCs w:val="0"/>
                <w:kern w:val="0"/>
                <w:sz w:val="24"/>
                <w:szCs w:val="24"/>
                <w:highlight w:val="none"/>
                <w:u w:val="single"/>
                <w:lang w:eastAsia="zh-CN"/>
              </w:rPr>
              <w:t>年工作时间为</w:t>
            </w:r>
            <w:r>
              <w:rPr>
                <w:rFonts w:hint="eastAsia" w:cs="Times New Roman"/>
                <w:b/>
                <w:bCs w:val="0"/>
                <w:kern w:val="0"/>
                <w:sz w:val="24"/>
                <w:szCs w:val="24"/>
                <w:highlight w:val="none"/>
                <w:u w:val="single"/>
                <w:lang w:val="en-US" w:eastAsia="zh-CN"/>
              </w:rPr>
              <w:t>2560h</w:t>
            </w:r>
            <w:r>
              <w:rPr>
                <w:rFonts w:hint="eastAsia" w:ascii="Times New Roman" w:hAnsi="Times New Roman" w:cs="Times New Roman"/>
                <w:b/>
                <w:bCs w:val="0"/>
                <w:kern w:val="0"/>
                <w:sz w:val="24"/>
                <w:szCs w:val="24"/>
                <w:highlight w:val="none"/>
                <w:u w:val="single"/>
                <w:lang w:val="en-US" w:eastAsia="zh-CN"/>
              </w:rPr>
              <w:t>，</w:t>
            </w:r>
            <w:r>
              <w:rPr>
                <w:rFonts w:hint="default" w:ascii="Times New Roman" w:hAnsi="Times New Roman" w:cs="Times New Roman"/>
                <w:b/>
                <w:bCs w:val="0"/>
                <w:kern w:val="0"/>
                <w:sz w:val="24"/>
                <w:szCs w:val="24"/>
                <w:highlight w:val="none"/>
                <w:u w:val="single"/>
              </w:rPr>
              <w:t>则本项目</w:t>
            </w:r>
            <w:r>
              <w:rPr>
                <w:rFonts w:hint="eastAsia" w:cs="Times New Roman"/>
                <w:b/>
                <w:bCs w:val="0"/>
                <w:kern w:val="0"/>
                <w:sz w:val="24"/>
                <w:szCs w:val="24"/>
                <w:highlight w:val="none"/>
                <w:u w:val="single"/>
                <w:lang w:eastAsia="zh-CN"/>
              </w:rPr>
              <w:t>一期工程</w:t>
            </w:r>
            <w:r>
              <w:rPr>
                <w:rFonts w:hint="default" w:ascii="Times New Roman" w:hAnsi="Times New Roman" w:cs="Times New Roman"/>
                <w:b/>
                <w:bCs w:val="0"/>
                <w:kern w:val="0"/>
                <w:sz w:val="24"/>
                <w:szCs w:val="24"/>
                <w:highlight w:val="none"/>
                <w:u w:val="single"/>
              </w:rPr>
              <w:t>生产线年生产能力为</w:t>
            </w:r>
            <w:r>
              <w:rPr>
                <w:rFonts w:hint="eastAsia" w:cs="Times New Roman"/>
                <w:b/>
                <w:bCs w:val="0"/>
                <w:kern w:val="0"/>
                <w:sz w:val="24"/>
                <w:szCs w:val="24"/>
                <w:highlight w:val="none"/>
                <w:u w:val="single"/>
                <w:lang w:val="en-US" w:eastAsia="zh-CN"/>
              </w:rPr>
              <w:t>10240~15360</w:t>
            </w:r>
            <w:r>
              <w:rPr>
                <w:rFonts w:hint="eastAsia" w:ascii="Times New Roman" w:hAnsi="Times New Roman" w:cs="Times New Roman"/>
                <w:b/>
                <w:bCs w:val="0"/>
                <w:kern w:val="0"/>
                <w:sz w:val="24"/>
                <w:szCs w:val="24"/>
                <w:highlight w:val="none"/>
                <w:u w:val="single"/>
                <w:lang w:val="en-US" w:eastAsia="zh-CN"/>
              </w:rPr>
              <w:t>t/a</w:t>
            </w:r>
            <w:r>
              <w:rPr>
                <w:rFonts w:hint="default" w:ascii="Times New Roman" w:hAnsi="Times New Roman" w:cs="Times New Roman"/>
                <w:b/>
                <w:bCs w:val="0"/>
                <w:kern w:val="0"/>
                <w:sz w:val="24"/>
                <w:szCs w:val="24"/>
                <w:highlight w:val="none"/>
                <w:u w:val="single"/>
              </w:rPr>
              <w:t>，</w:t>
            </w:r>
            <w:r>
              <w:rPr>
                <w:rFonts w:hint="eastAsia" w:cs="Times New Roman"/>
                <w:b/>
                <w:bCs w:val="0"/>
                <w:kern w:val="0"/>
                <w:sz w:val="24"/>
                <w:szCs w:val="24"/>
                <w:highlight w:val="none"/>
                <w:u w:val="single"/>
                <w:lang w:eastAsia="zh-CN"/>
              </w:rPr>
              <w:t>可</w:t>
            </w:r>
            <w:r>
              <w:rPr>
                <w:rFonts w:hint="default" w:ascii="Times New Roman" w:hAnsi="Times New Roman" w:cs="Times New Roman"/>
                <w:b/>
                <w:bCs w:val="0"/>
                <w:kern w:val="0"/>
                <w:sz w:val="24"/>
                <w:szCs w:val="24"/>
                <w:highlight w:val="none"/>
                <w:u w:val="single"/>
              </w:rPr>
              <w:t>满足生产需求。</w:t>
            </w:r>
          </w:p>
          <w:p>
            <w:pPr>
              <w:spacing w:line="520" w:lineRule="exact"/>
              <w:ind w:left="458"/>
              <w:rPr>
                <w:b/>
                <w:color w:val="auto"/>
                <w:kern w:val="24"/>
                <w:sz w:val="24"/>
              </w:rPr>
            </w:pPr>
            <w:r>
              <w:rPr>
                <w:rFonts w:hint="eastAsia"/>
                <w:b/>
                <w:color w:val="auto"/>
                <w:kern w:val="24"/>
                <w:sz w:val="24"/>
                <w:lang w:val="en-US" w:eastAsia="zh-CN"/>
              </w:rPr>
              <w:t>6</w:t>
            </w:r>
            <w:r>
              <w:rPr>
                <w:b/>
                <w:color w:val="auto"/>
                <w:kern w:val="24"/>
                <w:sz w:val="24"/>
              </w:rPr>
              <w:t>、劳动定员及工作制度</w:t>
            </w:r>
          </w:p>
          <w:p>
            <w:pPr>
              <w:adjustRightInd w:val="0"/>
              <w:snapToGrid w:val="0"/>
              <w:spacing w:line="520" w:lineRule="exact"/>
              <w:ind w:firstLine="480" w:firstLineChars="200"/>
              <w:rPr>
                <w:rFonts w:hint="eastAsia"/>
                <w:kern w:val="0"/>
                <w:sz w:val="24"/>
                <w:highlight w:val="none"/>
              </w:rPr>
            </w:pPr>
            <w:r>
              <w:rPr>
                <w:rFonts w:hint="eastAsia"/>
                <w:kern w:val="0"/>
                <w:sz w:val="24"/>
                <w:highlight w:val="none"/>
                <w:lang w:eastAsia="zh-CN"/>
              </w:rPr>
              <w:t>本项目</w:t>
            </w:r>
            <w:r>
              <w:rPr>
                <w:rFonts w:hint="eastAsia" w:cs="Times New Roman"/>
                <w:bCs/>
                <w:color w:val="auto"/>
                <w:sz w:val="24"/>
                <w:lang w:val="en-US" w:eastAsia="zh-CN"/>
              </w:rPr>
              <w:t>一期工程</w:t>
            </w:r>
            <w:r>
              <w:rPr>
                <w:rFonts w:hint="eastAsia"/>
                <w:kern w:val="0"/>
                <w:sz w:val="24"/>
                <w:highlight w:val="none"/>
              </w:rPr>
              <w:t>劳动定员</w:t>
            </w:r>
            <w:r>
              <w:rPr>
                <w:rFonts w:hint="eastAsia"/>
                <w:kern w:val="0"/>
                <w:sz w:val="24"/>
                <w:highlight w:val="none"/>
                <w:lang w:val="en-US" w:eastAsia="zh-CN"/>
              </w:rPr>
              <w:t>6</w:t>
            </w:r>
            <w:r>
              <w:rPr>
                <w:rFonts w:hint="eastAsia"/>
                <w:kern w:val="0"/>
                <w:sz w:val="24"/>
                <w:highlight w:val="none"/>
              </w:rPr>
              <w:t>人，</w:t>
            </w:r>
            <w:r>
              <w:rPr>
                <w:rFonts w:hint="eastAsia"/>
                <w:kern w:val="0"/>
                <w:sz w:val="24"/>
                <w:highlight w:val="none"/>
                <w:lang w:eastAsia="zh-CN"/>
              </w:rPr>
              <w:t>均不在</w:t>
            </w:r>
            <w:r>
              <w:rPr>
                <w:rFonts w:hint="eastAsia"/>
                <w:kern w:val="0"/>
                <w:sz w:val="24"/>
                <w:highlight w:val="none"/>
              </w:rPr>
              <w:t>厂</w:t>
            </w:r>
            <w:r>
              <w:rPr>
                <w:rFonts w:hint="eastAsia"/>
                <w:kern w:val="0"/>
                <w:sz w:val="24"/>
                <w:highlight w:val="none"/>
                <w:lang w:eastAsia="zh-CN"/>
              </w:rPr>
              <w:t>内</w:t>
            </w:r>
            <w:r>
              <w:rPr>
                <w:rFonts w:hint="eastAsia"/>
                <w:kern w:val="0"/>
                <w:sz w:val="24"/>
                <w:highlight w:val="none"/>
              </w:rPr>
              <w:t>食宿</w:t>
            </w:r>
            <w:r>
              <w:rPr>
                <w:rFonts w:hint="eastAsia"/>
                <w:kern w:val="0"/>
                <w:sz w:val="24"/>
                <w:highlight w:val="none"/>
                <w:lang w:eastAsia="zh-CN"/>
              </w:rPr>
              <w:t>，工作制度为</w:t>
            </w:r>
            <w:r>
              <w:rPr>
                <w:rFonts w:hint="eastAsia"/>
                <w:sz w:val="24"/>
                <w:highlight w:val="none"/>
                <w:lang w:eastAsia="zh-CN"/>
              </w:rPr>
              <w:t>单</w:t>
            </w:r>
            <w:r>
              <w:rPr>
                <w:sz w:val="24"/>
                <w:highlight w:val="none"/>
              </w:rPr>
              <w:t>班</w:t>
            </w:r>
            <w:r>
              <w:rPr>
                <w:rFonts w:hint="eastAsia"/>
                <w:sz w:val="24"/>
                <w:highlight w:val="none"/>
                <w:lang w:val="en-US" w:eastAsia="zh-CN"/>
              </w:rPr>
              <w:t>8</w:t>
            </w:r>
            <w:r>
              <w:rPr>
                <w:sz w:val="24"/>
                <w:highlight w:val="none"/>
              </w:rPr>
              <w:t>小时工作制</w:t>
            </w:r>
            <w:r>
              <w:rPr>
                <w:rFonts w:hint="eastAsia"/>
                <w:kern w:val="0"/>
                <w:sz w:val="24"/>
                <w:highlight w:val="none"/>
                <w:lang w:val="en-US" w:eastAsia="zh-CN"/>
              </w:rPr>
              <w:t>，年工作时间320天</w:t>
            </w:r>
            <w:r>
              <w:rPr>
                <w:rFonts w:hint="eastAsia"/>
                <w:kern w:val="0"/>
                <w:sz w:val="24"/>
                <w:highlight w:val="none"/>
              </w:rPr>
              <w:t>。</w:t>
            </w:r>
          </w:p>
          <w:p>
            <w:pPr>
              <w:spacing w:line="520" w:lineRule="exact"/>
              <w:ind w:firstLine="482" w:firstLineChars="200"/>
              <w:rPr>
                <w:b/>
                <w:color w:val="auto"/>
                <w:kern w:val="24"/>
                <w:sz w:val="24"/>
              </w:rPr>
            </w:pPr>
            <w:r>
              <w:rPr>
                <w:rFonts w:hint="eastAsia"/>
                <w:b/>
                <w:color w:val="auto"/>
                <w:kern w:val="24"/>
                <w:sz w:val="24"/>
                <w:lang w:val="en-US" w:eastAsia="zh-CN"/>
              </w:rPr>
              <w:t>7</w:t>
            </w:r>
            <w:r>
              <w:rPr>
                <w:b/>
                <w:color w:val="auto"/>
                <w:kern w:val="24"/>
                <w:sz w:val="24"/>
              </w:rPr>
              <w:t>、公用工程</w:t>
            </w:r>
          </w:p>
          <w:p>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rPr>
                <w:rFonts w:ascii="Times New Roman" w:hAnsi="Times New Roman"/>
                <w:sz w:val="24"/>
                <w:szCs w:val="24"/>
                <w:highlight w:val="none"/>
              </w:rPr>
            </w:pPr>
            <w:r>
              <w:rPr>
                <w:rFonts w:ascii="Times New Roman"/>
                <w:sz w:val="24"/>
                <w:szCs w:val="24"/>
                <w:highlight w:val="none"/>
              </w:rPr>
              <w:t>（</w:t>
            </w:r>
            <w:r>
              <w:rPr>
                <w:rFonts w:ascii="Times New Roman" w:hAnsi="Times New Roman"/>
                <w:sz w:val="24"/>
                <w:szCs w:val="24"/>
                <w:highlight w:val="none"/>
              </w:rPr>
              <w:t>1</w:t>
            </w:r>
            <w:r>
              <w:rPr>
                <w:rFonts w:ascii="Times New Roman"/>
                <w:sz w:val="24"/>
                <w:szCs w:val="24"/>
                <w:highlight w:val="none"/>
              </w:rPr>
              <w:t>）供电</w:t>
            </w:r>
          </w:p>
          <w:p>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baseline"/>
              <w:rPr>
                <w:rFonts w:ascii="Times New Roman" w:hAnsi="Times New Roman"/>
                <w:sz w:val="24"/>
                <w:szCs w:val="24"/>
                <w:highlight w:val="yellow"/>
              </w:rPr>
            </w:pPr>
            <w:r>
              <w:rPr>
                <w:rFonts w:hint="eastAsia"/>
                <w:sz w:val="24"/>
                <w:highlight w:val="none"/>
                <w:lang w:eastAsia="zh-CN"/>
              </w:rPr>
              <w:t>本项目</w:t>
            </w:r>
            <w:r>
              <w:rPr>
                <w:rFonts w:hint="eastAsia" w:cs="Times New Roman"/>
                <w:bCs/>
                <w:color w:val="auto"/>
                <w:sz w:val="24"/>
                <w:lang w:val="en-US" w:eastAsia="zh-CN"/>
              </w:rPr>
              <w:t>一期工程</w:t>
            </w:r>
            <w:r>
              <w:rPr>
                <w:rFonts w:ascii="Times New Roman"/>
                <w:sz w:val="24"/>
                <w:highlight w:val="none"/>
              </w:rPr>
              <w:t>用电</w:t>
            </w:r>
            <w:r>
              <w:rPr>
                <w:rFonts w:hint="eastAsia" w:ascii="Times New Roman"/>
                <w:sz w:val="24"/>
                <w:highlight w:val="none"/>
                <w:lang w:eastAsia="zh-CN"/>
              </w:rPr>
              <w:t>由</w:t>
            </w:r>
            <w:r>
              <w:rPr>
                <w:rFonts w:hint="eastAsia"/>
                <w:sz w:val="24"/>
                <w:highlight w:val="none"/>
                <w:lang w:eastAsia="zh-CN"/>
              </w:rPr>
              <w:t>当地</w:t>
            </w:r>
            <w:r>
              <w:rPr>
                <w:rFonts w:ascii="Times New Roman"/>
                <w:sz w:val="24"/>
                <w:highlight w:val="none"/>
              </w:rPr>
              <w:t>电网供应，年用电量约</w:t>
            </w:r>
            <w:r>
              <w:rPr>
                <w:rFonts w:hint="eastAsia"/>
                <w:sz w:val="24"/>
                <w:highlight w:val="none"/>
                <w:lang w:val="en-US" w:eastAsia="zh-CN"/>
              </w:rPr>
              <w:t>200</w:t>
            </w:r>
            <w:r>
              <w:rPr>
                <w:rFonts w:hint="eastAsia" w:ascii="Times New Roman" w:hAnsi="Times New Roman"/>
                <w:sz w:val="24"/>
                <w:highlight w:val="none"/>
                <w:lang w:val="en-US" w:eastAsia="zh-CN"/>
              </w:rPr>
              <w:t>万</w:t>
            </w:r>
            <w:r>
              <w:rPr>
                <w:rFonts w:ascii="Times New Roman" w:hAnsi="Times New Roman"/>
                <w:sz w:val="24"/>
                <w:highlight w:val="none"/>
              </w:rPr>
              <w:t>kW</w:t>
            </w:r>
            <w:r>
              <w:rPr>
                <w:rFonts w:ascii="Times New Roman" w:hAnsi="Times New Roman"/>
                <w:sz w:val="18"/>
                <w:szCs w:val="18"/>
                <w:highlight w:val="none"/>
              </w:rPr>
              <w:t>•</w:t>
            </w:r>
            <w:r>
              <w:rPr>
                <w:rFonts w:ascii="Times New Roman" w:hAnsi="Times New Roman"/>
                <w:sz w:val="24"/>
                <w:highlight w:val="none"/>
              </w:rPr>
              <w:t>h</w:t>
            </w:r>
            <w:r>
              <w:rPr>
                <w:rFonts w:ascii="Times New Roman"/>
                <w:sz w:val="24"/>
                <w:highlight w:val="none"/>
              </w:rPr>
              <w:t>。</w:t>
            </w:r>
          </w:p>
          <w:p>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baseline"/>
              <w:rPr>
                <w:rFonts w:ascii="Times New Roman" w:hAnsi="Times New Roman"/>
                <w:sz w:val="24"/>
                <w:szCs w:val="24"/>
                <w:highlight w:val="none"/>
              </w:rPr>
            </w:pPr>
            <w:r>
              <w:rPr>
                <w:rFonts w:ascii="Times New Roman"/>
                <w:sz w:val="24"/>
                <w:szCs w:val="24"/>
                <w:highlight w:val="none"/>
              </w:rPr>
              <w:t>（</w:t>
            </w:r>
            <w:r>
              <w:rPr>
                <w:rFonts w:ascii="Times New Roman" w:hAnsi="Times New Roman"/>
                <w:sz w:val="24"/>
                <w:szCs w:val="24"/>
                <w:highlight w:val="none"/>
              </w:rPr>
              <w:t>2</w:t>
            </w:r>
            <w:r>
              <w:rPr>
                <w:rFonts w:ascii="Times New Roman"/>
                <w:sz w:val="24"/>
                <w:szCs w:val="24"/>
                <w:highlight w:val="none"/>
              </w:rPr>
              <w:t>）供水</w:t>
            </w:r>
          </w:p>
          <w:p>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baseline"/>
              <w:rPr>
                <w:rFonts w:ascii="Times New Roman" w:hAnsi="Times New Roman"/>
                <w:sz w:val="24"/>
              </w:rPr>
            </w:pPr>
            <w:r>
              <w:rPr>
                <w:rFonts w:hint="eastAsia"/>
                <w:bCs/>
                <w:color w:val="000000"/>
                <w:sz w:val="24"/>
                <w:lang w:eastAsia="zh-CN"/>
              </w:rPr>
              <w:t>本项目</w:t>
            </w:r>
            <w:r>
              <w:rPr>
                <w:rFonts w:hint="eastAsia" w:cs="Times New Roman"/>
                <w:bCs/>
                <w:color w:val="auto"/>
                <w:sz w:val="24"/>
                <w:lang w:val="en-US" w:eastAsia="zh-CN"/>
              </w:rPr>
              <w:t>一期工程</w:t>
            </w:r>
            <w:r>
              <w:rPr>
                <w:rFonts w:hint="eastAsia" w:ascii="Times New Roman" w:hAnsi="Times New Roman" w:eastAsia="宋体" w:cs="Times New Roman"/>
                <w:bCs/>
                <w:color w:val="000000"/>
                <w:sz w:val="24"/>
                <w:lang w:eastAsia="zh-CN"/>
              </w:rPr>
              <w:t>由选址东北侧的饮水</w:t>
            </w:r>
            <w:r>
              <w:rPr>
                <w:rFonts w:hint="eastAsia" w:cs="Times New Roman"/>
                <w:b w:val="0"/>
                <w:bCs w:val="0"/>
                <w:sz w:val="24"/>
                <w:szCs w:val="24"/>
                <w:highlight w:val="none"/>
                <w:u w:val="none"/>
                <w:lang w:val="en-US" w:eastAsia="zh-CN"/>
              </w:rPr>
              <w:t>点</w:t>
            </w:r>
            <w:r>
              <w:rPr>
                <w:rFonts w:hint="eastAsia" w:ascii="Times New Roman" w:hAnsi="Times New Roman" w:eastAsia="宋体" w:cs="Times New Roman"/>
                <w:bCs/>
                <w:color w:val="000000"/>
                <w:sz w:val="24"/>
                <w:lang w:eastAsia="zh-CN"/>
              </w:rPr>
              <w:t>供水</w:t>
            </w:r>
            <w:r>
              <w:rPr>
                <w:rFonts w:ascii="Times New Roman"/>
                <w:color w:val="auto"/>
                <w:sz w:val="24"/>
              </w:rPr>
              <w:t>，</w:t>
            </w:r>
            <w:r>
              <w:rPr>
                <w:rFonts w:ascii="Times New Roman"/>
                <w:color w:val="auto"/>
                <w:sz w:val="24"/>
                <w:highlight w:val="none"/>
              </w:rPr>
              <w:t>年用水量</w:t>
            </w:r>
            <w:r>
              <w:rPr>
                <w:rFonts w:hint="eastAsia"/>
                <w:color w:val="auto"/>
                <w:sz w:val="24"/>
                <w:highlight w:val="none"/>
                <w:lang w:eastAsia="zh-CN"/>
              </w:rPr>
              <w:t>约</w:t>
            </w:r>
            <w:r>
              <w:rPr>
                <w:rFonts w:ascii="Times New Roman"/>
                <w:color w:val="auto"/>
                <w:sz w:val="24"/>
                <w:highlight w:val="none"/>
              </w:rPr>
              <w:t>为</w:t>
            </w:r>
            <w:r>
              <w:rPr>
                <w:rFonts w:hint="eastAsia"/>
                <w:color w:val="auto"/>
                <w:sz w:val="24"/>
                <w:highlight w:val="none"/>
                <w:lang w:val="en-US" w:eastAsia="zh-CN"/>
              </w:rPr>
              <w:t>57.60</w:t>
            </w:r>
            <w:r>
              <w:rPr>
                <w:rFonts w:ascii="Times New Roman" w:hAnsi="Times New Roman"/>
                <w:color w:val="auto"/>
                <w:sz w:val="24"/>
                <w:highlight w:val="none"/>
              </w:rPr>
              <w:t>m</w:t>
            </w:r>
            <w:r>
              <w:rPr>
                <w:rFonts w:ascii="Times New Roman" w:hAnsi="Times New Roman"/>
                <w:color w:val="auto"/>
                <w:sz w:val="24"/>
                <w:highlight w:val="none"/>
                <w:vertAlign w:val="superscript"/>
              </w:rPr>
              <w:t>3</w:t>
            </w:r>
            <w:r>
              <w:rPr>
                <w:rFonts w:ascii="Times New Roman" w:hAnsi="Times New Roman"/>
                <w:color w:val="auto"/>
                <w:sz w:val="24"/>
                <w:highlight w:val="none"/>
              </w:rPr>
              <w:t>/a</w:t>
            </w:r>
            <w:r>
              <w:rPr>
                <w:rFonts w:ascii="Times New Roman"/>
                <w:color w:val="auto"/>
                <w:sz w:val="24"/>
                <w:highlight w:val="none"/>
              </w:rPr>
              <w:t>，</w:t>
            </w:r>
            <w:r>
              <w:rPr>
                <w:rFonts w:ascii="Times New Roman"/>
                <w:sz w:val="24"/>
                <w:highlight w:val="none"/>
              </w:rPr>
              <w:t>主</w:t>
            </w:r>
            <w:r>
              <w:rPr>
                <w:rFonts w:ascii="Times New Roman"/>
                <w:sz w:val="24"/>
              </w:rPr>
              <w:t>要为</w:t>
            </w:r>
            <w:r>
              <w:rPr>
                <w:rFonts w:hint="eastAsia"/>
                <w:sz w:val="24"/>
                <w:lang w:eastAsia="zh-CN"/>
              </w:rPr>
              <w:t>职</w:t>
            </w:r>
            <w:r>
              <w:rPr>
                <w:sz w:val="24"/>
              </w:rPr>
              <w:t>工生活用水</w:t>
            </w:r>
            <w:r>
              <w:rPr>
                <w:rFonts w:ascii="Times New Roman"/>
                <w:sz w:val="24"/>
              </w:rPr>
              <w:t>。</w:t>
            </w:r>
          </w:p>
          <w:p>
            <w:pPr>
              <w:adjustRightInd w:val="0"/>
              <w:snapToGrid w:val="0"/>
              <w:spacing w:line="500" w:lineRule="exact"/>
              <w:ind w:firstLine="480" w:firstLineChars="200"/>
              <w:textAlignment w:val="baseline"/>
              <w:rPr>
                <w:rFonts w:ascii="Times New Roman" w:hAnsi="Times New Roman"/>
                <w:sz w:val="24"/>
                <w:szCs w:val="24"/>
              </w:rPr>
            </w:pPr>
            <w:r>
              <w:rPr>
                <w:rFonts w:ascii="Times New Roman"/>
                <w:sz w:val="24"/>
                <w:szCs w:val="24"/>
              </w:rPr>
              <w:t>（</w:t>
            </w:r>
            <w:r>
              <w:rPr>
                <w:rFonts w:ascii="Times New Roman" w:hAnsi="Times New Roman"/>
                <w:sz w:val="24"/>
                <w:szCs w:val="24"/>
              </w:rPr>
              <w:t>3</w:t>
            </w:r>
            <w:r>
              <w:rPr>
                <w:rFonts w:ascii="Times New Roman"/>
                <w:sz w:val="24"/>
                <w:szCs w:val="24"/>
              </w:rPr>
              <w:t>）排水</w:t>
            </w:r>
          </w:p>
          <w:p>
            <w:pPr>
              <w:widowControl/>
              <w:spacing w:line="520" w:lineRule="exact"/>
              <w:ind w:firstLine="480"/>
              <w:rPr>
                <w:rFonts w:hint="eastAsia"/>
                <w:sz w:val="24"/>
                <w:lang w:eastAsia="zh-CN"/>
              </w:rPr>
            </w:pPr>
            <w:r>
              <w:rPr>
                <w:rFonts w:hint="eastAsia"/>
                <w:sz w:val="24"/>
                <w:lang w:val="en-US" w:eastAsia="zh-CN"/>
              </w:rPr>
              <w:t>本项</w:t>
            </w:r>
            <w:r>
              <w:rPr>
                <w:rFonts w:hint="eastAsia" w:ascii="Times New Roman" w:hAnsi="Times New Roman" w:eastAsia="宋体" w:cs="Times New Roman"/>
                <w:bCs/>
                <w:color w:val="000000"/>
                <w:sz w:val="24"/>
                <w:lang w:val="en-US" w:eastAsia="zh-CN"/>
              </w:rPr>
              <w:t>目</w:t>
            </w:r>
            <w:r>
              <w:rPr>
                <w:rFonts w:hint="eastAsia" w:cs="Times New Roman"/>
                <w:bCs/>
                <w:color w:val="auto"/>
                <w:sz w:val="24"/>
                <w:lang w:val="en-US" w:eastAsia="zh-CN"/>
              </w:rPr>
              <w:t>一期工程</w:t>
            </w:r>
            <w:r>
              <w:rPr>
                <w:rFonts w:hint="eastAsia" w:cs="Times New Roman"/>
                <w:bCs/>
                <w:color w:val="000000"/>
                <w:sz w:val="24"/>
                <w:lang w:val="en-US" w:eastAsia="zh-CN"/>
              </w:rPr>
              <w:t>无</w:t>
            </w:r>
            <w:r>
              <w:rPr>
                <w:rFonts w:hint="eastAsia" w:ascii="Times New Roman" w:hAnsi="Times New Roman" w:cs="Times New Roman"/>
                <w:bCs/>
                <w:color w:val="000000"/>
                <w:sz w:val="24"/>
                <w:lang w:val="en-US" w:eastAsia="zh-CN"/>
              </w:rPr>
              <w:t>生产废水</w:t>
            </w:r>
            <w:r>
              <w:rPr>
                <w:rFonts w:hint="eastAsia" w:cs="Times New Roman"/>
                <w:bCs/>
                <w:color w:val="000000"/>
                <w:sz w:val="24"/>
                <w:lang w:val="en-US" w:eastAsia="zh-CN"/>
              </w:rPr>
              <w:t>产生，</w:t>
            </w:r>
            <w:r>
              <w:rPr>
                <w:rFonts w:hint="eastAsia" w:ascii="Times New Roman" w:hAnsi="Times New Roman" w:cs="Times New Roman"/>
                <w:bCs/>
                <w:color w:val="000000"/>
                <w:sz w:val="24"/>
                <w:lang w:val="en-US" w:eastAsia="zh-CN"/>
              </w:rPr>
              <w:t>生活污水经化粪池处理后定期清掏用作农肥，不外排。</w:t>
            </w:r>
          </w:p>
          <w:p>
            <w:pPr>
              <w:widowControl/>
              <w:spacing w:line="520" w:lineRule="exact"/>
              <w:ind w:firstLine="480"/>
              <w:rPr>
                <w:rFonts w:hint="default" w:ascii="Times New Roman" w:hAnsi="Times New Roman" w:cs="Times New Roman"/>
                <w:sz w:val="24"/>
              </w:rPr>
            </w:pPr>
            <w:r>
              <w:rPr>
                <w:rFonts w:hint="default" w:ascii="Times New Roman" w:hAnsi="Times New Roman" w:cs="Times New Roman"/>
                <w:sz w:val="24"/>
                <w:szCs w:val="24"/>
              </w:rPr>
              <w:t>（4）</w:t>
            </w:r>
            <w:r>
              <w:rPr>
                <w:rFonts w:hint="default" w:ascii="Times New Roman" w:hAnsi="Times New Roman" w:cs="Times New Roman"/>
                <w:sz w:val="24"/>
              </w:rPr>
              <w:t>采暖、用冷、通风等</w:t>
            </w:r>
          </w:p>
          <w:p>
            <w:pPr>
              <w:pStyle w:val="18"/>
              <w:spacing w:line="520" w:lineRule="exact"/>
              <w:ind w:right="0"/>
              <w:rPr>
                <w:rFonts w:hint="default" w:ascii="Times New Roman" w:hAnsi="Times New Roman" w:cs="Times New Roman"/>
                <w:sz w:val="24"/>
              </w:rPr>
            </w:pPr>
            <w:r>
              <w:rPr>
                <w:rFonts w:hint="default" w:ascii="Times New Roman" w:hAnsi="Times New Roman" w:cs="Times New Roman"/>
                <w:sz w:val="24"/>
              </w:rPr>
              <w:t>采用冷暖空调通风，夏季制冷，冬季采暖。</w:t>
            </w:r>
          </w:p>
          <w:p>
            <w:pPr>
              <w:pStyle w:val="18"/>
              <w:spacing w:line="520" w:lineRule="exact"/>
              <w:ind w:right="0"/>
              <w:rPr>
                <w:rFonts w:hint="eastAsia"/>
                <w:b/>
                <w:bCs/>
                <w:u w:val="single"/>
              </w:rPr>
            </w:pPr>
            <w:r>
              <w:rPr>
                <w:rFonts w:hint="eastAsia"/>
                <w:b/>
                <w:bCs/>
                <w:u w:val="single"/>
                <w:lang w:eastAsia="zh-CN"/>
              </w:rPr>
              <w:t>本项目一期工程物料</w:t>
            </w:r>
            <w:r>
              <w:rPr>
                <w:rFonts w:hint="eastAsia"/>
                <w:b/>
                <w:bCs/>
                <w:u w:val="single"/>
              </w:rPr>
              <w:t>平衡详见</w:t>
            </w:r>
            <w:r>
              <w:rPr>
                <w:rFonts w:hint="eastAsia"/>
                <w:b/>
                <w:bCs/>
                <w:u w:val="single"/>
                <w:lang w:eastAsia="zh-CN"/>
              </w:rPr>
              <w:t>下表</w:t>
            </w:r>
            <w:r>
              <w:rPr>
                <w:rFonts w:hint="eastAsia"/>
                <w:b/>
                <w:bCs/>
                <w:u w:val="single"/>
              </w:rPr>
              <w:t>。</w:t>
            </w:r>
          </w:p>
          <w:p>
            <w:pPr>
              <w:autoSpaceDE w:val="0"/>
              <w:autoSpaceDN w:val="0"/>
              <w:spacing w:line="520" w:lineRule="exact"/>
              <w:ind w:firstLine="482" w:firstLineChars="200"/>
              <w:jc w:val="left"/>
              <w:textAlignment w:val="baseline"/>
              <w:rPr>
                <w:rFonts w:hint="default" w:ascii="Times New Roman" w:hAnsi="Times New Roman" w:eastAsia="宋体" w:cs="Times New Roman"/>
                <w:b/>
                <w:bCs/>
                <w:sz w:val="24"/>
                <w:highlight w:val="none"/>
                <w:u w:val="single"/>
                <w:lang w:val="en-US" w:eastAsia="zh-CN"/>
              </w:rPr>
            </w:pPr>
            <w:r>
              <w:rPr>
                <w:rFonts w:hint="default" w:ascii="Times New Roman" w:hAnsi="Times New Roman" w:eastAsia="黑体" w:cs="Times New Roman"/>
                <w:b/>
                <w:bCs/>
                <w:sz w:val="24"/>
                <w:highlight w:val="none"/>
                <w:u w:val="single"/>
                <w:lang w:val="en-US" w:eastAsia="zh-CN"/>
              </w:rPr>
              <w:t>表</w:t>
            </w:r>
            <w:r>
              <w:rPr>
                <w:rFonts w:hint="eastAsia" w:ascii="Times New Roman" w:hAnsi="Times New Roman" w:eastAsia="黑体" w:cs="Times New Roman"/>
                <w:b/>
                <w:bCs/>
                <w:sz w:val="24"/>
                <w:highlight w:val="none"/>
                <w:u w:val="single"/>
                <w:lang w:val="en-US" w:eastAsia="zh-CN"/>
              </w:rPr>
              <w:t>2</w:t>
            </w:r>
            <w:r>
              <w:rPr>
                <w:rFonts w:hint="default" w:ascii="Times New Roman" w:hAnsi="Times New Roman" w:eastAsia="黑体" w:cs="Times New Roman"/>
                <w:b/>
                <w:bCs/>
                <w:sz w:val="24"/>
                <w:highlight w:val="none"/>
                <w:u w:val="single"/>
                <w:lang w:val="en-US" w:eastAsia="zh-CN"/>
              </w:rPr>
              <w:t>-</w:t>
            </w:r>
            <w:r>
              <w:rPr>
                <w:rFonts w:hint="eastAsia" w:eastAsia="黑体" w:cs="Times New Roman"/>
                <w:b/>
                <w:bCs/>
                <w:sz w:val="24"/>
                <w:highlight w:val="none"/>
                <w:u w:val="single"/>
                <w:lang w:val="en-US" w:eastAsia="zh-CN"/>
              </w:rPr>
              <w:t>6</w:t>
            </w:r>
            <w:r>
              <w:rPr>
                <w:rFonts w:hint="default" w:ascii="Times New Roman" w:hAnsi="Times New Roman" w:eastAsia="黑体" w:cs="Times New Roman"/>
                <w:b/>
                <w:bCs/>
                <w:sz w:val="24"/>
                <w:highlight w:val="none"/>
                <w:u w:val="single"/>
                <w:lang w:val="en-US" w:eastAsia="zh-CN"/>
              </w:rPr>
              <w:t xml:space="preserve">           </w:t>
            </w:r>
            <w:r>
              <w:rPr>
                <w:rFonts w:hint="eastAsia" w:ascii="Times New Roman" w:hAnsi="Times New Roman" w:eastAsia="黑体" w:cs="Times New Roman"/>
                <w:b/>
                <w:bCs/>
                <w:sz w:val="24"/>
                <w:highlight w:val="none"/>
                <w:u w:val="single"/>
                <w:lang w:val="en-US" w:eastAsia="zh-CN"/>
              </w:rPr>
              <w:t xml:space="preserve">   </w:t>
            </w:r>
            <w:r>
              <w:rPr>
                <w:rFonts w:hint="default" w:ascii="Times New Roman" w:hAnsi="Times New Roman" w:eastAsia="黑体" w:cs="Times New Roman"/>
                <w:b/>
                <w:bCs/>
                <w:sz w:val="24"/>
                <w:highlight w:val="none"/>
                <w:u w:val="single"/>
                <w:lang w:val="en-US" w:eastAsia="zh-CN"/>
              </w:rPr>
              <w:t>本项目</w:t>
            </w:r>
            <w:r>
              <w:rPr>
                <w:rFonts w:hint="eastAsia" w:ascii="Times New Roman" w:hAnsi="Times New Roman" w:eastAsia="黑体" w:cs="Times New Roman"/>
                <w:b/>
                <w:bCs/>
                <w:sz w:val="24"/>
                <w:highlight w:val="none"/>
                <w:u w:val="single"/>
                <w:lang w:val="en-US" w:eastAsia="zh-CN"/>
              </w:rPr>
              <w:t xml:space="preserve">一期工程物料平衡表    </w:t>
            </w:r>
            <w:r>
              <w:rPr>
                <w:rFonts w:hint="eastAsia" w:eastAsia="黑体"/>
                <w:b/>
                <w:bCs/>
                <w:color w:val="auto"/>
                <w:sz w:val="24"/>
                <w:szCs w:val="24"/>
                <w:highlight w:val="none"/>
                <w:u w:val="single"/>
                <w:lang w:val="en-US" w:eastAsia="zh-CN"/>
              </w:rPr>
              <w:t>单位：t/a</w:t>
            </w:r>
          </w:p>
          <w:tbl>
            <w:tblPr>
              <w:tblStyle w:val="3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6"/>
              <w:gridCol w:w="1164"/>
              <w:gridCol w:w="1125"/>
              <w:gridCol w:w="1738"/>
              <w:gridCol w:w="2375"/>
              <w:gridCol w:w="8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633" w:type="pct"/>
                  <w:vMerge w:val="restart"/>
                  <w:vAlign w:val="center"/>
                </w:tcPr>
                <w:p>
                  <w:pPr>
                    <w:keepNext w:val="0"/>
                    <w:keepLines w:val="0"/>
                    <w:suppressLineNumbers w:val="0"/>
                    <w:adjustRightInd w:val="0"/>
                    <w:snapToGrid w:val="0"/>
                    <w:spacing w:before="0" w:beforeAutospacing="0" w:after="0" w:afterAutospacing="0" w:line="360" w:lineRule="exact"/>
                    <w:ind w:left="0" w:right="0"/>
                    <w:jc w:val="center"/>
                    <w:rPr>
                      <w:rFonts w:hint="eastAsia" w:ascii="Times New Roman" w:hAnsi="Times New Roman" w:eastAsia="宋体" w:cs="Times New Roman"/>
                      <w:b/>
                      <w:bCs/>
                      <w:color w:val="auto"/>
                      <w:sz w:val="21"/>
                      <w:szCs w:val="21"/>
                      <w:highlight w:val="none"/>
                      <w:u w:val="single"/>
                      <w:lang w:eastAsia="zh-CN"/>
                    </w:rPr>
                  </w:pPr>
                  <w:r>
                    <w:rPr>
                      <w:rFonts w:hint="eastAsia" w:ascii="Times New Roman" w:hAnsi="Times New Roman" w:eastAsia="宋体" w:cs="Times New Roman"/>
                      <w:b/>
                      <w:bCs/>
                      <w:color w:val="auto"/>
                      <w:sz w:val="21"/>
                      <w:szCs w:val="21"/>
                      <w:highlight w:val="none"/>
                      <w:u w:val="single"/>
                      <w:lang w:eastAsia="zh-CN"/>
                    </w:rPr>
                    <w:t>原料</w:t>
                  </w:r>
                </w:p>
              </w:tc>
              <w:tc>
                <w:tcPr>
                  <w:tcW w:w="1385" w:type="pct"/>
                  <w:gridSpan w:val="2"/>
                  <w:vAlign w:val="center"/>
                </w:tcPr>
                <w:p>
                  <w:pPr>
                    <w:keepNext w:val="0"/>
                    <w:keepLines w:val="0"/>
                    <w:suppressLineNumbers w:val="0"/>
                    <w:adjustRightInd w:val="0"/>
                    <w:snapToGrid w:val="0"/>
                    <w:spacing w:before="0" w:beforeAutospacing="0" w:after="0" w:afterAutospacing="0" w:line="360" w:lineRule="exact"/>
                    <w:ind w:left="0" w:right="0"/>
                    <w:jc w:val="center"/>
                    <w:rPr>
                      <w:rFonts w:hint="eastAsia" w:ascii="Times New Roman" w:hAnsi="Times New Roman" w:eastAsia="宋体" w:cs="Times New Roman"/>
                      <w:b/>
                      <w:bCs/>
                      <w:color w:val="auto"/>
                      <w:sz w:val="21"/>
                      <w:szCs w:val="21"/>
                      <w:highlight w:val="none"/>
                      <w:u w:val="single"/>
                      <w:lang w:eastAsia="zh-CN"/>
                    </w:rPr>
                  </w:pPr>
                  <w:r>
                    <w:rPr>
                      <w:rFonts w:hint="eastAsia" w:ascii="Times New Roman" w:hAnsi="Times New Roman" w:eastAsia="宋体" w:cs="Times New Roman"/>
                      <w:b/>
                      <w:bCs/>
                      <w:color w:val="auto"/>
                      <w:sz w:val="21"/>
                      <w:szCs w:val="21"/>
                      <w:highlight w:val="none"/>
                      <w:u w:val="single"/>
                      <w:lang w:eastAsia="zh-CN"/>
                    </w:rPr>
                    <w:t>颗粒物排放</w:t>
                  </w:r>
                </w:p>
              </w:tc>
              <w:tc>
                <w:tcPr>
                  <w:tcW w:w="1052" w:type="pct"/>
                  <w:vMerge w:val="restart"/>
                  <w:vAlign w:val="center"/>
                </w:tcPr>
                <w:p>
                  <w:pPr>
                    <w:keepNext w:val="0"/>
                    <w:keepLines w:val="0"/>
                    <w:suppressLineNumbers w:val="0"/>
                    <w:adjustRightInd w:val="0"/>
                    <w:snapToGrid w:val="0"/>
                    <w:spacing w:before="0" w:beforeAutospacing="0" w:after="0" w:afterAutospacing="0" w:line="360" w:lineRule="exact"/>
                    <w:ind w:left="0" w:right="0"/>
                    <w:jc w:val="center"/>
                    <w:rPr>
                      <w:rFonts w:hint="eastAsia" w:ascii="Times New Roman" w:hAnsi="Times New Roman" w:eastAsia="宋体" w:cs="Times New Roman"/>
                      <w:b/>
                      <w:bCs/>
                      <w:color w:val="auto"/>
                      <w:sz w:val="21"/>
                      <w:szCs w:val="21"/>
                      <w:highlight w:val="none"/>
                      <w:u w:val="single"/>
                      <w:lang w:eastAsia="zh-CN"/>
                    </w:rPr>
                  </w:pPr>
                  <w:r>
                    <w:rPr>
                      <w:rFonts w:hint="eastAsia" w:ascii="Times New Roman" w:hAnsi="Times New Roman" w:eastAsia="宋体" w:cs="Times New Roman"/>
                      <w:b/>
                      <w:bCs/>
                      <w:color w:val="auto"/>
                      <w:sz w:val="21"/>
                      <w:szCs w:val="21"/>
                      <w:highlight w:val="none"/>
                      <w:u w:val="single"/>
                      <w:lang w:val="en-US" w:eastAsia="zh-CN"/>
                    </w:rPr>
                    <w:t>人工筛选的废料</w:t>
                  </w:r>
                </w:p>
              </w:tc>
              <w:tc>
                <w:tcPr>
                  <w:tcW w:w="1437" w:type="pct"/>
                  <w:vMerge w:val="restart"/>
                  <w:vAlign w:val="center"/>
                </w:tcPr>
                <w:p>
                  <w:pPr>
                    <w:keepNext w:val="0"/>
                    <w:keepLines w:val="0"/>
                    <w:suppressLineNumbers w:val="0"/>
                    <w:adjustRightInd w:val="0"/>
                    <w:snapToGrid w:val="0"/>
                    <w:spacing w:before="0" w:beforeAutospacing="0" w:after="0" w:afterAutospacing="0" w:line="360" w:lineRule="exact"/>
                    <w:ind w:left="0" w:right="0"/>
                    <w:jc w:val="center"/>
                    <w:rPr>
                      <w:rFonts w:hint="eastAsia" w:ascii="Times New Roman" w:hAnsi="Times New Roman" w:eastAsia="宋体" w:cs="Times New Roman"/>
                      <w:b/>
                      <w:bCs/>
                      <w:color w:val="auto"/>
                      <w:sz w:val="21"/>
                      <w:szCs w:val="21"/>
                      <w:highlight w:val="none"/>
                      <w:u w:val="single"/>
                      <w:lang w:eastAsia="zh-CN"/>
                    </w:rPr>
                  </w:pPr>
                  <w:r>
                    <w:rPr>
                      <w:rFonts w:hint="eastAsia" w:ascii="Times New Roman" w:hAnsi="Times New Roman" w:eastAsia="宋体" w:cs="Times New Roman"/>
                      <w:b/>
                      <w:bCs/>
                      <w:color w:val="auto"/>
                      <w:sz w:val="21"/>
                      <w:szCs w:val="21"/>
                      <w:highlight w:val="none"/>
                      <w:u w:val="single"/>
                      <w:lang w:eastAsia="zh-CN"/>
                    </w:rPr>
                    <w:t>除铁器捕集的</w:t>
                  </w:r>
                  <w:r>
                    <w:rPr>
                      <w:rFonts w:hint="eastAsia" w:ascii="Times New Roman" w:hAnsi="Times New Roman" w:eastAsia="宋体" w:cs="Times New Roman"/>
                      <w:b/>
                      <w:bCs/>
                      <w:color w:val="auto"/>
                      <w:sz w:val="21"/>
                      <w:szCs w:val="21"/>
                      <w:highlight w:val="none"/>
                      <w:u w:val="single"/>
                      <w:lang w:val="en-US" w:eastAsia="zh-CN"/>
                    </w:rPr>
                    <w:t>含铁杂质</w:t>
                  </w:r>
                </w:p>
              </w:tc>
              <w:tc>
                <w:tcPr>
                  <w:tcW w:w="490" w:type="pct"/>
                  <w:vMerge w:val="restart"/>
                  <w:vAlign w:val="center"/>
                </w:tcPr>
                <w:p>
                  <w:pPr>
                    <w:keepNext w:val="0"/>
                    <w:keepLines w:val="0"/>
                    <w:suppressLineNumbers w:val="0"/>
                    <w:adjustRightInd w:val="0"/>
                    <w:snapToGrid w:val="0"/>
                    <w:spacing w:before="0" w:beforeAutospacing="0" w:after="0" w:afterAutospacing="0" w:line="360" w:lineRule="exact"/>
                    <w:ind w:left="0" w:right="0"/>
                    <w:jc w:val="center"/>
                    <w:rPr>
                      <w:rFonts w:hint="eastAsia" w:ascii="Times New Roman" w:hAnsi="Times New Roman" w:eastAsia="宋体" w:cs="Times New Roman"/>
                      <w:b/>
                      <w:bCs/>
                      <w:color w:val="auto"/>
                      <w:sz w:val="21"/>
                      <w:szCs w:val="21"/>
                      <w:highlight w:val="none"/>
                      <w:u w:val="single"/>
                      <w:lang w:eastAsia="zh-CN"/>
                    </w:rPr>
                  </w:pPr>
                  <w:r>
                    <w:rPr>
                      <w:rFonts w:hint="eastAsia" w:ascii="Times New Roman" w:hAnsi="Times New Roman" w:eastAsia="宋体" w:cs="Times New Roman"/>
                      <w:b/>
                      <w:bCs/>
                      <w:color w:val="auto"/>
                      <w:sz w:val="21"/>
                      <w:szCs w:val="21"/>
                      <w:highlight w:val="none"/>
                      <w:u w:val="single"/>
                      <w:lang w:eastAsia="zh-CN"/>
                    </w:rPr>
                    <w:t>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633" w:type="pct"/>
                  <w:vMerge w:val="continue"/>
                  <w:vAlign w:val="center"/>
                </w:tcPr>
                <w:p>
                  <w:pPr>
                    <w:keepNext w:val="0"/>
                    <w:keepLines w:val="0"/>
                    <w:suppressLineNumbers w:val="0"/>
                    <w:adjustRightInd w:val="0"/>
                    <w:snapToGrid w:val="0"/>
                    <w:spacing w:before="0" w:beforeAutospacing="0" w:after="0" w:afterAutospacing="0" w:line="360" w:lineRule="exact"/>
                    <w:ind w:left="0" w:right="0"/>
                    <w:jc w:val="center"/>
                    <w:rPr>
                      <w:b/>
                      <w:bCs/>
                      <w:u w:val="single"/>
                    </w:rPr>
                  </w:pPr>
                </w:p>
              </w:tc>
              <w:tc>
                <w:tcPr>
                  <w:tcW w:w="704" w:type="pct"/>
                  <w:vAlign w:val="center"/>
                </w:tcPr>
                <w:p>
                  <w:pPr>
                    <w:keepNext w:val="0"/>
                    <w:keepLines w:val="0"/>
                    <w:suppressLineNumbers w:val="0"/>
                    <w:adjustRightInd w:val="0"/>
                    <w:snapToGrid w:val="0"/>
                    <w:spacing w:before="0" w:beforeAutospacing="0" w:after="0" w:afterAutospacing="0" w:line="360" w:lineRule="exact"/>
                    <w:ind w:left="0" w:right="0"/>
                    <w:jc w:val="center"/>
                    <w:rPr>
                      <w:rFonts w:hint="eastAsia" w:ascii="Times New Roman" w:hAnsi="Times New Roman" w:eastAsia="宋体" w:cs="Times New Roman"/>
                      <w:b/>
                      <w:bCs/>
                      <w:color w:val="auto"/>
                      <w:sz w:val="21"/>
                      <w:szCs w:val="21"/>
                      <w:highlight w:val="none"/>
                      <w:u w:val="single"/>
                      <w:lang w:eastAsia="zh-CN"/>
                    </w:rPr>
                  </w:pPr>
                  <w:r>
                    <w:rPr>
                      <w:rFonts w:hint="eastAsia" w:ascii="Times New Roman" w:hAnsi="Times New Roman" w:eastAsia="宋体" w:cs="Times New Roman"/>
                      <w:b/>
                      <w:bCs/>
                      <w:color w:val="auto"/>
                      <w:sz w:val="21"/>
                      <w:szCs w:val="21"/>
                      <w:highlight w:val="none"/>
                      <w:u w:val="single"/>
                      <w:lang w:eastAsia="zh-CN"/>
                    </w:rPr>
                    <w:t>有组织</w:t>
                  </w:r>
                </w:p>
              </w:tc>
              <w:tc>
                <w:tcPr>
                  <w:tcW w:w="681" w:type="pct"/>
                  <w:vAlign w:val="center"/>
                </w:tcPr>
                <w:p>
                  <w:pPr>
                    <w:keepNext w:val="0"/>
                    <w:keepLines w:val="0"/>
                    <w:suppressLineNumbers w:val="0"/>
                    <w:adjustRightInd w:val="0"/>
                    <w:snapToGrid w:val="0"/>
                    <w:spacing w:before="0" w:beforeAutospacing="0" w:after="0" w:afterAutospacing="0" w:line="360" w:lineRule="exact"/>
                    <w:ind w:left="0" w:right="0"/>
                    <w:jc w:val="center"/>
                    <w:rPr>
                      <w:rFonts w:hint="eastAsia" w:ascii="Times New Roman" w:hAnsi="Times New Roman" w:eastAsia="宋体" w:cs="Times New Roman"/>
                      <w:b/>
                      <w:bCs/>
                      <w:color w:val="auto"/>
                      <w:sz w:val="21"/>
                      <w:szCs w:val="21"/>
                      <w:highlight w:val="none"/>
                      <w:u w:val="single"/>
                      <w:lang w:eastAsia="zh-CN"/>
                    </w:rPr>
                  </w:pPr>
                  <w:r>
                    <w:rPr>
                      <w:rFonts w:hint="eastAsia" w:ascii="Times New Roman" w:hAnsi="Times New Roman" w:eastAsia="宋体" w:cs="Times New Roman"/>
                      <w:b/>
                      <w:bCs/>
                      <w:color w:val="auto"/>
                      <w:sz w:val="21"/>
                      <w:szCs w:val="21"/>
                      <w:highlight w:val="none"/>
                      <w:u w:val="single"/>
                      <w:lang w:eastAsia="zh-CN"/>
                    </w:rPr>
                    <w:t>无组织</w:t>
                  </w:r>
                </w:p>
              </w:tc>
              <w:tc>
                <w:tcPr>
                  <w:tcW w:w="1052" w:type="pct"/>
                  <w:vMerge w:val="continue"/>
                  <w:vAlign w:val="center"/>
                </w:tcPr>
                <w:p>
                  <w:pPr>
                    <w:keepNext w:val="0"/>
                    <w:keepLines w:val="0"/>
                    <w:suppressLineNumbers w:val="0"/>
                    <w:adjustRightInd w:val="0"/>
                    <w:snapToGrid w:val="0"/>
                    <w:spacing w:before="0" w:beforeAutospacing="0" w:after="0" w:afterAutospacing="0" w:line="360" w:lineRule="exact"/>
                    <w:ind w:left="0" w:right="0"/>
                    <w:jc w:val="center"/>
                    <w:rPr>
                      <w:rFonts w:hint="eastAsia" w:ascii="Times New Roman" w:hAnsi="Times New Roman" w:eastAsia="宋体" w:cs="Times New Roman"/>
                      <w:b/>
                      <w:bCs/>
                      <w:color w:val="auto"/>
                      <w:sz w:val="21"/>
                      <w:szCs w:val="21"/>
                      <w:highlight w:val="none"/>
                      <w:u w:val="single"/>
                      <w:lang w:eastAsia="zh-CN"/>
                    </w:rPr>
                  </w:pPr>
                </w:p>
              </w:tc>
              <w:tc>
                <w:tcPr>
                  <w:tcW w:w="1437" w:type="pct"/>
                  <w:vMerge w:val="continue"/>
                  <w:vAlign w:val="center"/>
                </w:tcPr>
                <w:p>
                  <w:pPr>
                    <w:keepNext w:val="0"/>
                    <w:keepLines w:val="0"/>
                    <w:suppressLineNumbers w:val="0"/>
                    <w:adjustRightInd w:val="0"/>
                    <w:snapToGrid w:val="0"/>
                    <w:spacing w:before="0" w:beforeAutospacing="0" w:after="0" w:afterAutospacing="0" w:line="360" w:lineRule="exact"/>
                    <w:ind w:left="0" w:right="0"/>
                    <w:jc w:val="center"/>
                    <w:rPr>
                      <w:rFonts w:hint="eastAsia" w:ascii="Times New Roman" w:hAnsi="Times New Roman" w:eastAsia="宋体" w:cs="Times New Roman"/>
                      <w:b/>
                      <w:bCs/>
                      <w:color w:val="auto"/>
                      <w:sz w:val="21"/>
                      <w:szCs w:val="21"/>
                      <w:highlight w:val="none"/>
                      <w:u w:val="single"/>
                      <w:lang w:eastAsia="zh-CN"/>
                    </w:rPr>
                  </w:pPr>
                </w:p>
              </w:tc>
              <w:tc>
                <w:tcPr>
                  <w:tcW w:w="490" w:type="pct"/>
                  <w:vMerge w:val="continue"/>
                  <w:vAlign w:val="center"/>
                </w:tcPr>
                <w:p>
                  <w:pPr>
                    <w:keepNext w:val="0"/>
                    <w:keepLines w:val="0"/>
                    <w:suppressLineNumbers w:val="0"/>
                    <w:adjustRightInd w:val="0"/>
                    <w:snapToGrid w:val="0"/>
                    <w:spacing w:before="0" w:beforeAutospacing="0" w:after="0" w:afterAutospacing="0" w:line="360" w:lineRule="exact"/>
                    <w:ind w:left="0" w:right="0"/>
                    <w:jc w:val="center"/>
                    <w:rPr>
                      <w:rFonts w:hint="eastAsia" w:ascii="Times New Roman" w:hAnsi="Times New Roman" w:eastAsia="宋体" w:cs="Times New Roman"/>
                      <w:b/>
                      <w:bCs/>
                      <w:color w:val="auto"/>
                      <w:sz w:val="21"/>
                      <w:szCs w:val="21"/>
                      <w:highlight w:val="none"/>
                      <w:u w:val="singl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Times New Roman" w:hAnsi="Times New Roman" w:eastAsia="宋体" w:cs="Times New Roman"/>
                      <w:b/>
                      <w:bCs/>
                      <w:color w:val="auto"/>
                      <w:sz w:val="21"/>
                      <w:szCs w:val="21"/>
                      <w:highlight w:val="none"/>
                      <w:u w:val="single"/>
                      <w:lang w:val="en-US" w:eastAsia="zh-CN"/>
                    </w:rPr>
                  </w:pPr>
                  <w:r>
                    <w:rPr>
                      <w:rFonts w:hint="eastAsia" w:ascii="Times New Roman" w:hAnsi="Times New Roman" w:eastAsia="宋体" w:cs="Times New Roman"/>
                      <w:b/>
                      <w:bCs/>
                      <w:color w:val="auto"/>
                      <w:sz w:val="21"/>
                      <w:szCs w:val="21"/>
                      <w:highlight w:val="none"/>
                      <w:u w:val="single"/>
                      <w:lang w:val="en-US" w:eastAsia="zh-CN"/>
                    </w:rPr>
                    <w:t>10002.87</w:t>
                  </w:r>
                </w:p>
              </w:tc>
              <w:tc>
                <w:tcPr>
                  <w:tcW w:w="704" w:type="pct"/>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Times New Roman" w:hAnsi="Times New Roman" w:eastAsia="宋体" w:cs="Times New Roman"/>
                      <w:b/>
                      <w:bCs/>
                      <w:color w:val="auto"/>
                      <w:sz w:val="21"/>
                      <w:szCs w:val="21"/>
                      <w:highlight w:val="none"/>
                      <w:u w:val="single"/>
                      <w:lang w:val="en-US" w:eastAsia="zh-CN"/>
                    </w:rPr>
                  </w:pPr>
                  <w:r>
                    <w:rPr>
                      <w:rFonts w:hint="eastAsia" w:ascii="Times New Roman" w:hAnsi="Times New Roman" w:eastAsia="宋体" w:cs="Times New Roman"/>
                      <w:b/>
                      <w:bCs/>
                      <w:color w:val="auto"/>
                      <w:sz w:val="21"/>
                      <w:szCs w:val="21"/>
                      <w:highlight w:val="none"/>
                      <w:u w:val="single"/>
                      <w:lang w:val="en-US" w:eastAsia="zh-CN"/>
                    </w:rPr>
                    <w:t>-0.37</w:t>
                  </w:r>
                </w:p>
              </w:tc>
              <w:tc>
                <w:tcPr>
                  <w:tcW w:w="681" w:type="pct"/>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Times New Roman" w:hAnsi="Times New Roman" w:eastAsia="宋体" w:cs="Times New Roman"/>
                      <w:b/>
                      <w:bCs/>
                      <w:color w:val="auto"/>
                      <w:sz w:val="21"/>
                      <w:szCs w:val="21"/>
                      <w:highlight w:val="none"/>
                      <w:u w:val="single"/>
                      <w:lang w:val="en-US" w:eastAsia="zh-CN"/>
                    </w:rPr>
                  </w:pPr>
                  <w:r>
                    <w:rPr>
                      <w:rFonts w:hint="eastAsia" w:ascii="Times New Roman" w:hAnsi="Times New Roman" w:eastAsia="宋体" w:cs="Times New Roman"/>
                      <w:b/>
                      <w:bCs/>
                      <w:color w:val="auto"/>
                      <w:sz w:val="21"/>
                      <w:szCs w:val="21"/>
                      <w:highlight w:val="none"/>
                      <w:u w:val="single"/>
                      <w:lang w:val="en-US" w:eastAsia="zh-CN"/>
                    </w:rPr>
                    <w:t>-1.90</w:t>
                  </w:r>
                </w:p>
              </w:tc>
              <w:tc>
                <w:tcPr>
                  <w:tcW w:w="1052" w:type="pct"/>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Times New Roman" w:hAnsi="Times New Roman" w:eastAsia="宋体" w:cs="Times New Roman"/>
                      <w:b/>
                      <w:bCs/>
                      <w:color w:val="auto"/>
                      <w:sz w:val="21"/>
                      <w:szCs w:val="21"/>
                      <w:highlight w:val="none"/>
                      <w:u w:val="single"/>
                      <w:lang w:val="en-US" w:eastAsia="zh-CN"/>
                    </w:rPr>
                  </w:pPr>
                  <w:r>
                    <w:rPr>
                      <w:rFonts w:hint="eastAsia" w:ascii="Times New Roman" w:hAnsi="Times New Roman" w:eastAsia="宋体" w:cs="Times New Roman"/>
                      <w:b/>
                      <w:bCs/>
                      <w:color w:val="auto"/>
                      <w:sz w:val="21"/>
                      <w:szCs w:val="21"/>
                      <w:highlight w:val="none"/>
                      <w:u w:val="single"/>
                      <w:lang w:val="en-US" w:eastAsia="zh-CN"/>
                    </w:rPr>
                    <w:t>-0.5</w:t>
                  </w:r>
                </w:p>
              </w:tc>
              <w:tc>
                <w:tcPr>
                  <w:tcW w:w="1437" w:type="pct"/>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Times New Roman" w:hAnsi="Times New Roman" w:eastAsia="宋体" w:cs="Times New Roman"/>
                      <w:b/>
                      <w:bCs/>
                      <w:color w:val="auto"/>
                      <w:sz w:val="21"/>
                      <w:szCs w:val="21"/>
                      <w:highlight w:val="none"/>
                      <w:u w:val="single"/>
                      <w:lang w:val="en-US" w:eastAsia="zh-CN"/>
                    </w:rPr>
                  </w:pPr>
                  <w:r>
                    <w:rPr>
                      <w:rFonts w:hint="eastAsia" w:ascii="Times New Roman" w:hAnsi="Times New Roman" w:eastAsia="宋体" w:cs="Times New Roman"/>
                      <w:b/>
                      <w:bCs/>
                      <w:color w:val="auto"/>
                      <w:sz w:val="21"/>
                      <w:szCs w:val="21"/>
                      <w:highlight w:val="none"/>
                      <w:u w:val="single"/>
                      <w:lang w:val="en-US" w:eastAsia="zh-CN"/>
                    </w:rPr>
                    <w:t>-0.1</w:t>
                  </w:r>
                </w:p>
              </w:tc>
              <w:tc>
                <w:tcPr>
                  <w:tcW w:w="490" w:type="pct"/>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Times New Roman" w:hAnsi="Times New Roman" w:eastAsia="宋体" w:cs="Times New Roman"/>
                      <w:b/>
                      <w:bCs/>
                      <w:color w:val="auto"/>
                      <w:sz w:val="21"/>
                      <w:szCs w:val="21"/>
                      <w:highlight w:val="none"/>
                      <w:u w:val="single"/>
                      <w:lang w:val="en-US" w:eastAsia="zh-CN"/>
                    </w:rPr>
                  </w:pPr>
                  <w:r>
                    <w:rPr>
                      <w:rFonts w:hint="eastAsia" w:ascii="Times New Roman" w:hAnsi="Times New Roman" w:eastAsia="宋体" w:cs="Times New Roman"/>
                      <w:b/>
                      <w:bCs/>
                      <w:color w:val="auto"/>
                      <w:sz w:val="21"/>
                      <w:szCs w:val="21"/>
                      <w:highlight w:val="none"/>
                      <w:u w:val="single"/>
                      <w:lang w:val="en-US" w:eastAsia="zh-CN"/>
                    </w:rPr>
                    <w:t>10000</w:t>
                  </w:r>
                </w:p>
              </w:tc>
            </w:tr>
          </w:tbl>
          <w:p>
            <w:pPr>
              <w:spacing w:line="520" w:lineRule="exact"/>
              <w:ind w:firstLine="420" w:firstLineChars="200"/>
              <w:rPr>
                <w:rFonts w:hint="eastAsia"/>
                <w:bCs/>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96" w:type="dxa"/>
            <w:vAlign w:val="center"/>
          </w:tcPr>
          <w:p>
            <w:pPr>
              <w:pStyle w:val="29"/>
              <w:adjustRightInd w:val="0"/>
              <w:snapToGrid w:val="0"/>
              <w:spacing w:before="0" w:beforeAutospacing="0" w:after="0" w:afterAutospacing="0"/>
              <w:jc w:val="center"/>
              <w:rPr>
                <w:rFonts w:ascii="Times New Roman" w:hAnsi="Times New Roman"/>
                <w:color w:val="auto"/>
                <w:sz w:val="21"/>
                <w:szCs w:val="21"/>
              </w:rPr>
            </w:pPr>
            <w:r>
              <w:rPr>
                <w:rFonts w:ascii="Times New Roman" w:hAnsi="Times New Roman"/>
                <w:color w:val="auto"/>
                <w:sz w:val="21"/>
                <w:szCs w:val="21"/>
              </w:rPr>
              <w:t>工艺流程和产排污环节</w:t>
            </w:r>
          </w:p>
        </w:tc>
        <w:tc>
          <w:tcPr>
            <w:tcW w:w="8488" w:type="dxa"/>
          </w:tcPr>
          <w:p>
            <w:pPr>
              <w:pStyle w:val="66"/>
              <w:tabs>
                <w:tab w:val="left" w:pos="3195"/>
              </w:tabs>
              <w:adjustRightInd/>
              <w:snapToGrid/>
              <w:spacing w:line="520" w:lineRule="exact"/>
              <w:ind w:firstLine="482" w:firstLineChars="200"/>
              <w:jc w:val="both"/>
              <w:rPr>
                <w:rFonts w:ascii="宋体" w:hAnsi="宋体" w:eastAsia="宋体"/>
                <w:b/>
                <w:color w:val="auto"/>
                <w:sz w:val="24"/>
                <w:szCs w:val="24"/>
                <w:highlight w:val="none"/>
              </w:rPr>
            </w:pPr>
            <w:r>
              <w:rPr>
                <w:rFonts w:ascii="宋体" w:hAnsi="宋体" w:eastAsia="宋体"/>
                <w:b/>
                <w:color w:val="auto"/>
                <w:sz w:val="24"/>
                <w:szCs w:val="24"/>
                <w:highlight w:val="none"/>
              </w:rPr>
              <w:t>1、施工期工程分析</w:t>
            </w:r>
          </w:p>
          <w:p>
            <w:pPr>
              <w:pStyle w:val="66"/>
              <w:keepNext w:val="0"/>
              <w:keepLines w:val="0"/>
              <w:pageBreakBefore w:val="0"/>
              <w:widowControl w:val="0"/>
              <w:tabs>
                <w:tab w:val="left" w:pos="3195"/>
              </w:tabs>
              <w:kinsoku/>
              <w:wordWrap/>
              <w:overflowPunct/>
              <w:topLinePunct w:val="0"/>
              <w:autoSpaceDE/>
              <w:autoSpaceDN/>
              <w:bidi w:val="0"/>
              <w:adjustRightInd/>
              <w:snapToGrid/>
              <w:spacing w:line="520" w:lineRule="exact"/>
              <w:ind w:firstLine="480" w:firstLineChars="200"/>
              <w:jc w:val="both"/>
              <w:textAlignment w:val="auto"/>
              <w:rPr>
                <w:rFonts w:hint="default" w:ascii="Times New Roman" w:hAnsi="Times New Roman" w:eastAsia="宋体" w:cs="Times New Roman"/>
                <w:bCs/>
                <w:color w:val="auto"/>
                <w:kern w:val="2"/>
                <w:sz w:val="24"/>
                <w:szCs w:val="24"/>
                <w:lang w:val="en-US" w:eastAsia="zh-CN" w:bidi="ar-SA"/>
              </w:rPr>
            </w:pPr>
            <w:r>
              <w:rPr>
                <w:rFonts w:hint="eastAsia"/>
                <w:sz w:val="24"/>
                <w:highlight w:val="none"/>
                <w:lang w:eastAsia="zh-CN"/>
              </w:rPr>
              <w:t>本项目一期工程租</w:t>
            </w:r>
            <w:r>
              <w:rPr>
                <w:rFonts w:hint="eastAsia" w:ascii="Times New Roman" w:hAnsi="Times New Roman" w:eastAsia="宋体" w:cs="Times New Roman"/>
                <w:bCs/>
                <w:sz w:val="24"/>
                <w:highlight w:val="none"/>
                <w:lang w:eastAsia="zh-CN"/>
              </w:rPr>
              <w:t>赁场地建设</w:t>
            </w:r>
            <w:r>
              <w:rPr>
                <w:rFonts w:hint="default" w:ascii="Times New Roman" w:hAnsi="Times New Roman" w:eastAsia="宋体" w:cs="Times New Roman"/>
                <w:bCs/>
                <w:sz w:val="24"/>
                <w:highlight w:val="none"/>
                <w:lang w:eastAsia="zh-CN"/>
              </w:rPr>
              <w:t>有</w:t>
            </w:r>
            <w:r>
              <w:rPr>
                <w:rFonts w:hint="eastAsia" w:ascii="Times New Roman" w:hAnsi="Times New Roman" w:eastAsia="宋体" w:cs="Times New Roman"/>
                <w:bCs/>
                <w:sz w:val="24"/>
                <w:highlight w:val="none"/>
                <w:lang w:val="en-US" w:eastAsia="zh-CN"/>
              </w:rPr>
              <w:t>1座</w:t>
            </w:r>
            <w:r>
              <w:rPr>
                <w:rFonts w:hint="default" w:ascii="Times New Roman" w:hAnsi="Times New Roman" w:cs="Times New Roman"/>
                <w:bCs/>
                <w:sz w:val="24"/>
                <w:highlight w:val="none"/>
                <w:lang w:val="en-US" w:eastAsia="zh-CN"/>
              </w:rPr>
              <w:t>2层楼房</w:t>
            </w:r>
            <w:r>
              <w:rPr>
                <w:sz w:val="24"/>
                <w:szCs w:val="24"/>
                <w:highlight w:val="none"/>
              </w:rPr>
              <w:t>，</w:t>
            </w:r>
            <w:r>
              <w:rPr>
                <w:rFonts w:hint="eastAsia"/>
                <w:sz w:val="24"/>
                <w:szCs w:val="24"/>
                <w:highlight w:val="none"/>
              </w:rPr>
              <w:t>施工期工程内容主要为</w:t>
            </w:r>
            <w:r>
              <w:rPr>
                <w:rFonts w:hint="eastAsia"/>
                <w:sz w:val="24"/>
                <w:szCs w:val="24"/>
                <w:highlight w:val="none"/>
                <w:lang w:eastAsia="zh-CN"/>
              </w:rPr>
              <w:t>楼房破损部位修补，东、西、南院墙推倒重建，</w:t>
            </w:r>
            <w:r>
              <w:rPr>
                <w:rFonts w:hint="default" w:ascii="Times New Roman" w:hAnsi="Times New Roman" w:eastAsia="宋体" w:cs="Times New Roman"/>
                <w:bCs/>
                <w:color w:val="auto"/>
                <w:kern w:val="2"/>
                <w:sz w:val="24"/>
                <w:szCs w:val="24"/>
                <w:lang w:val="en-US" w:eastAsia="zh-CN" w:bidi="ar-SA"/>
              </w:rPr>
              <w:t>场地平整</w:t>
            </w:r>
            <w:r>
              <w:rPr>
                <w:rFonts w:hint="eastAsia" w:ascii="Times New Roman" w:hAnsi="Times New Roman" w:eastAsia="宋体" w:cs="Times New Roman"/>
                <w:bCs/>
                <w:color w:val="auto"/>
                <w:kern w:val="2"/>
                <w:sz w:val="24"/>
                <w:szCs w:val="24"/>
                <w:lang w:val="en-US" w:eastAsia="zh-CN" w:bidi="ar-SA"/>
              </w:rPr>
              <w:t>、</w:t>
            </w:r>
            <w:r>
              <w:rPr>
                <w:rFonts w:hint="default" w:ascii="Times New Roman" w:hAnsi="Times New Roman" w:eastAsia="宋体" w:cs="Times New Roman"/>
                <w:bCs/>
                <w:color w:val="auto"/>
                <w:kern w:val="2"/>
                <w:sz w:val="24"/>
                <w:szCs w:val="24"/>
                <w:lang w:val="en-US" w:eastAsia="zh-CN" w:bidi="ar-SA"/>
              </w:rPr>
              <w:t>基础施工、场地硬化</w:t>
            </w:r>
            <w:r>
              <w:rPr>
                <w:rFonts w:hint="eastAsia" w:ascii="Times New Roman" w:hAnsi="Times New Roman" w:eastAsia="宋体" w:cs="Times New Roman"/>
                <w:bCs/>
                <w:color w:val="auto"/>
                <w:kern w:val="2"/>
                <w:sz w:val="24"/>
                <w:szCs w:val="24"/>
                <w:lang w:val="en-US" w:eastAsia="zh-CN" w:bidi="ar-SA"/>
              </w:rPr>
              <w:t>，依托楼房进行</w:t>
            </w:r>
            <w:r>
              <w:rPr>
                <w:rFonts w:hint="default" w:ascii="Times New Roman" w:hAnsi="Times New Roman" w:eastAsia="宋体" w:cs="Times New Roman"/>
                <w:bCs/>
                <w:color w:val="auto"/>
                <w:kern w:val="2"/>
                <w:sz w:val="24"/>
                <w:szCs w:val="24"/>
                <w:lang w:val="en-US" w:eastAsia="zh-CN" w:bidi="ar-SA"/>
              </w:rPr>
              <w:t>车间建设</w:t>
            </w:r>
            <w:r>
              <w:rPr>
                <w:rFonts w:hint="eastAsia" w:ascii="Times New Roman" w:hAnsi="Times New Roman" w:eastAsia="宋体" w:cs="Times New Roman"/>
                <w:bCs/>
                <w:color w:val="auto"/>
                <w:kern w:val="2"/>
                <w:sz w:val="24"/>
                <w:szCs w:val="24"/>
                <w:lang w:val="en-US" w:eastAsia="zh-CN" w:bidi="ar-SA"/>
              </w:rPr>
              <w:t>，车间内</w:t>
            </w:r>
            <w:r>
              <w:rPr>
                <w:rFonts w:hint="default" w:ascii="Times New Roman" w:hAnsi="Times New Roman" w:eastAsia="宋体" w:cs="Times New Roman"/>
                <w:bCs/>
                <w:color w:val="auto"/>
                <w:kern w:val="2"/>
                <w:sz w:val="24"/>
                <w:szCs w:val="24"/>
                <w:lang w:val="en-US" w:eastAsia="zh-CN" w:bidi="ar-SA"/>
              </w:rPr>
              <w:t>生产设备和环保设施的安装调试</w:t>
            </w:r>
            <w:r>
              <w:rPr>
                <w:rFonts w:hint="default" w:ascii="Times New Roman" w:hAnsi="Times New Roman" w:cs="Times New Roman"/>
                <w:bCs/>
                <w:sz w:val="24"/>
                <w:highlight w:val="none"/>
              </w:rPr>
              <w:t>以及竣工验收</w:t>
            </w:r>
            <w:r>
              <w:rPr>
                <w:rFonts w:hint="eastAsia"/>
                <w:sz w:val="24"/>
                <w:szCs w:val="24"/>
                <w:highlight w:val="none"/>
                <w:lang w:eastAsia="zh-CN"/>
              </w:rPr>
              <w:t>。</w:t>
            </w:r>
            <w:r>
              <w:rPr>
                <w:rFonts w:hint="default" w:ascii="Times New Roman" w:hAnsi="Times New Roman" w:eastAsia="宋体" w:cs="Times New Roman"/>
                <w:bCs/>
                <w:color w:val="auto"/>
                <w:kern w:val="2"/>
                <w:sz w:val="24"/>
                <w:szCs w:val="24"/>
                <w:lang w:val="en-US" w:eastAsia="zh-CN" w:bidi="ar-SA"/>
              </w:rPr>
              <w:t>施工期具体工艺流程及产污环节见下图。</w:t>
            </w:r>
          </w:p>
          <w:p>
            <w:pPr>
              <w:jc w:val="center"/>
              <w:rPr>
                <w:rFonts w:hint="default" w:ascii="Times New Roman" w:hAnsi="Times New Roman" w:eastAsia="黑体" w:cs="Times New Roman"/>
                <w:sz w:val="24"/>
                <w:highlight w:val="none"/>
              </w:rPr>
            </w:pPr>
            <w:r>
              <w:rPr>
                <w:rFonts w:hint="default" w:ascii="Times New Roman" w:hAnsi="Times New Roman" w:cs="Times New Roman"/>
                <w:bCs/>
                <w:sz w:val="24"/>
                <w:highlight w:val="none"/>
              </w:rPr>
              <mc:AlternateContent>
                <mc:Choice Requires="wpc">
                  <w:drawing>
                    <wp:inline distT="0" distB="0" distL="0" distR="0">
                      <wp:extent cx="5249545" cy="1482725"/>
                      <wp:effectExtent l="0" t="0" r="0" b="0"/>
                      <wp:docPr id="414" name="画布 41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415" name="矩形 1203"/>
                              <wps:cNvSpPr>
                                <a:spLocks noChangeArrowheads="1"/>
                              </wps:cNvSpPr>
                              <wps:spPr bwMode="auto">
                                <a:xfrm>
                                  <a:off x="361950" y="600710"/>
                                  <a:ext cx="756285" cy="391795"/>
                                </a:xfrm>
                                <a:prstGeom prst="rect">
                                  <a:avLst/>
                                </a:prstGeom>
                                <a:solidFill>
                                  <a:srgbClr val="FFFFFF"/>
                                </a:solidFill>
                                <a:ln w="9525">
                                  <a:solidFill>
                                    <a:srgbClr val="000000"/>
                                  </a:solidFill>
                                  <a:miter lim="800000"/>
                                </a:ln>
                              </wps:spPr>
                              <wps:txbx>
                                <w:txbxContent>
                                  <w:p>
                                    <w:pPr>
                                      <w:jc w:val="center"/>
                                      <w:rPr>
                                        <w:rFonts w:hint="eastAsia" w:ascii="宋体" w:hAnsi="宋体" w:eastAsia="宋体" w:cs="宋体"/>
                                        <w:sz w:val="18"/>
                                        <w:szCs w:val="18"/>
                                        <w:lang w:eastAsia="zh-CN"/>
                                      </w:rPr>
                                    </w:pPr>
                                    <w:r>
                                      <w:rPr>
                                        <w:rFonts w:hint="eastAsia" w:ascii="宋体" w:hAnsi="宋体" w:cs="宋体"/>
                                        <w:sz w:val="18"/>
                                        <w:szCs w:val="18"/>
                                      </w:rPr>
                                      <w:t>场地整理、基础</w:t>
                                    </w:r>
                                    <w:r>
                                      <w:rPr>
                                        <w:rFonts w:hint="eastAsia" w:ascii="宋体" w:hAnsi="宋体" w:cs="宋体"/>
                                        <w:sz w:val="18"/>
                                        <w:szCs w:val="18"/>
                                        <w:lang w:eastAsia="zh-CN"/>
                                      </w:rPr>
                                      <w:t>施工</w:t>
                                    </w:r>
                                  </w:p>
                                </w:txbxContent>
                              </wps:txbx>
                              <wps:bodyPr rot="0" vert="horz" wrap="square" lIns="91440" tIns="45720" rIns="91440" bIns="45720" anchor="t" anchorCtr="0" upright="1">
                                <a:noAutofit/>
                              </wps:bodyPr>
                            </wps:wsp>
                            <wps:wsp>
                              <wps:cNvPr id="416" name="矩形 1204"/>
                              <wps:cNvSpPr>
                                <a:spLocks noChangeArrowheads="1"/>
                              </wps:cNvSpPr>
                              <wps:spPr bwMode="auto">
                                <a:xfrm>
                                  <a:off x="2463800" y="650240"/>
                                  <a:ext cx="662305" cy="274320"/>
                                </a:xfrm>
                                <a:prstGeom prst="rect">
                                  <a:avLst/>
                                </a:prstGeom>
                                <a:solidFill>
                                  <a:srgbClr val="FFFFFF"/>
                                </a:solidFill>
                                <a:ln w="9525">
                                  <a:solidFill>
                                    <a:srgbClr val="000000"/>
                                  </a:solidFill>
                                  <a:miter lim="800000"/>
                                </a:ln>
                              </wps:spPr>
                              <wps:txbx>
                                <w:txbxContent>
                                  <w:p>
                                    <w:pPr>
                                      <w:rPr>
                                        <w:rFonts w:ascii="宋体" w:hAnsi="宋体" w:cs="宋体"/>
                                        <w:sz w:val="18"/>
                                        <w:szCs w:val="18"/>
                                      </w:rPr>
                                    </w:pPr>
                                    <w:r>
                                      <w:rPr>
                                        <w:rFonts w:hint="eastAsia" w:ascii="宋体" w:hAnsi="宋体" w:cs="宋体"/>
                                        <w:sz w:val="18"/>
                                        <w:szCs w:val="18"/>
                                      </w:rPr>
                                      <w:t>设备安装</w:t>
                                    </w:r>
                                  </w:p>
                                </w:txbxContent>
                              </wps:txbx>
                              <wps:bodyPr rot="0" vert="horz" wrap="square" lIns="91440" tIns="45720" rIns="91440" bIns="45720" anchor="t" anchorCtr="0" upright="1">
                                <a:noAutofit/>
                              </wps:bodyPr>
                            </wps:wsp>
                            <wps:wsp>
                              <wps:cNvPr id="417" name="自选图形 1205"/>
                              <wps:cNvCnPr>
                                <a:cxnSpLocks noChangeShapeType="1"/>
                              </wps:cNvCnPr>
                              <wps:spPr bwMode="auto">
                                <a:xfrm flipV="1">
                                  <a:off x="1113790" y="784860"/>
                                  <a:ext cx="327025" cy="0"/>
                                </a:xfrm>
                                <a:prstGeom prst="straightConnector1">
                                  <a:avLst/>
                                </a:prstGeom>
                                <a:noFill/>
                                <a:ln w="9525">
                                  <a:solidFill>
                                    <a:srgbClr val="000000"/>
                                  </a:solidFill>
                                  <a:round/>
                                  <a:tailEnd type="triangle" w="med" len="med"/>
                                </a:ln>
                              </wps:spPr>
                              <wps:bodyPr/>
                            </wps:wsp>
                            <wps:wsp>
                              <wps:cNvPr id="418" name="矩形 1206"/>
                              <wps:cNvSpPr>
                                <a:spLocks noChangeArrowheads="1"/>
                              </wps:cNvSpPr>
                              <wps:spPr bwMode="auto">
                                <a:xfrm>
                                  <a:off x="1438275" y="629920"/>
                                  <a:ext cx="721360" cy="402590"/>
                                </a:xfrm>
                                <a:prstGeom prst="rect">
                                  <a:avLst/>
                                </a:prstGeom>
                                <a:solidFill>
                                  <a:srgbClr val="FFFFFF"/>
                                </a:solidFill>
                                <a:ln w="9525">
                                  <a:solidFill>
                                    <a:srgbClr val="000000"/>
                                  </a:solidFill>
                                  <a:miter lim="800000"/>
                                </a:ln>
                              </wps:spPr>
                              <wps:txbx>
                                <w:txbxContent>
                                  <w:p>
                                    <w:pPr>
                                      <w:rPr>
                                        <w:rFonts w:ascii="宋体" w:hAnsi="宋体" w:cs="宋体"/>
                                        <w:sz w:val="18"/>
                                        <w:szCs w:val="18"/>
                                      </w:rPr>
                                    </w:pPr>
                                    <w:r>
                                      <w:rPr>
                                        <w:rFonts w:hint="eastAsia" w:ascii="宋体" w:hAnsi="宋体" w:cs="宋体"/>
                                        <w:sz w:val="18"/>
                                        <w:szCs w:val="18"/>
                                        <w:lang w:eastAsia="zh-CN"/>
                                      </w:rPr>
                                      <w:t>场地硬化、</w:t>
                                    </w:r>
                                    <w:r>
                                      <w:rPr>
                                        <w:rFonts w:hint="eastAsia" w:ascii="宋体" w:hAnsi="宋体" w:cs="宋体"/>
                                        <w:sz w:val="18"/>
                                        <w:szCs w:val="18"/>
                                      </w:rPr>
                                      <w:t>车间建设</w:t>
                                    </w:r>
                                  </w:p>
                                </w:txbxContent>
                              </wps:txbx>
                              <wps:bodyPr rot="0" vert="horz" wrap="square" lIns="91440" tIns="45720" rIns="91440" bIns="45720" anchor="t" anchorCtr="0" upright="1">
                                <a:noAutofit/>
                              </wps:bodyPr>
                            </wps:wsp>
                            <wps:wsp>
                              <wps:cNvPr id="419" name="矩形 1208"/>
                              <wps:cNvSpPr>
                                <a:spLocks noChangeArrowheads="1"/>
                              </wps:cNvSpPr>
                              <wps:spPr bwMode="auto">
                                <a:xfrm>
                                  <a:off x="3431591" y="599685"/>
                                  <a:ext cx="749167" cy="273845"/>
                                </a:xfrm>
                                <a:prstGeom prst="rect">
                                  <a:avLst/>
                                </a:prstGeom>
                                <a:solidFill>
                                  <a:srgbClr val="FFFFFF"/>
                                </a:solidFill>
                                <a:ln w="9525">
                                  <a:solidFill>
                                    <a:srgbClr val="000000"/>
                                  </a:solidFill>
                                  <a:miter lim="800000"/>
                                </a:ln>
                              </wps:spPr>
                              <wps:txbx>
                                <w:txbxContent>
                                  <w:p>
                                    <w:pPr>
                                      <w:ind w:firstLine="90" w:firstLineChars="50"/>
                                      <w:rPr>
                                        <w:rFonts w:ascii="宋体" w:hAnsi="宋体" w:cs="宋体"/>
                                        <w:sz w:val="18"/>
                                        <w:szCs w:val="18"/>
                                      </w:rPr>
                                    </w:pPr>
                                    <w:r>
                                      <w:rPr>
                                        <w:rFonts w:hint="eastAsia" w:ascii="宋体" w:hAnsi="宋体" w:cs="宋体"/>
                                        <w:sz w:val="18"/>
                                        <w:szCs w:val="18"/>
                                      </w:rPr>
                                      <w:t>外表装饰</w:t>
                                    </w:r>
                                  </w:p>
                                </w:txbxContent>
                              </wps:txbx>
                              <wps:bodyPr rot="0" vert="horz" wrap="square" lIns="91440" tIns="45720" rIns="91440" bIns="45720" anchor="t" anchorCtr="0" upright="1">
                                <a:noAutofit/>
                              </wps:bodyPr>
                            </wps:wsp>
                            <wps:wsp>
                              <wps:cNvPr id="420" name="矩形 1210"/>
                              <wps:cNvSpPr>
                                <a:spLocks noChangeArrowheads="1"/>
                              </wps:cNvSpPr>
                              <wps:spPr bwMode="auto">
                                <a:xfrm>
                                  <a:off x="4470898" y="599685"/>
                                  <a:ext cx="657362" cy="273845"/>
                                </a:xfrm>
                                <a:prstGeom prst="rect">
                                  <a:avLst/>
                                </a:prstGeom>
                                <a:solidFill>
                                  <a:srgbClr val="FFFFFF"/>
                                </a:solidFill>
                                <a:ln w="9525">
                                  <a:solidFill>
                                    <a:srgbClr val="000000"/>
                                  </a:solidFill>
                                  <a:miter lim="800000"/>
                                </a:ln>
                              </wps:spPr>
                              <wps:txbx>
                                <w:txbxContent>
                                  <w:p>
                                    <w:pPr>
                                      <w:rPr>
                                        <w:rFonts w:ascii="宋体" w:hAnsi="宋体" w:cs="宋体"/>
                                        <w:sz w:val="18"/>
                                        <w:szCs w:val="18"/>
                                      </w:rPr>
                                    </w:pPr>
                                    <w:r>
                                      <w:rPr>
                                        <w:rFonts w:hint="eastAsia" w:ascii="宋体" w:hAnsi="宋体" w:cs="宋体"/>
                                        <w:sz w:val="18"/>
                                        <w:szCs w:val="18"/>
                                      </w:rPr>
                                      <w:t>竣工验收</w:t>
                                    </w:r>
                                  </w:p>
                                  <w:p/>
                                </w:txbxContent>
                              </wps:txbx>
                              <wps:bodyPr rot="0" vert="horz" wrap="square" lIns="91440" tIns="45720" rIns="91440" bIns="45720" anchor="t" anchorCtr="0" upright="1">
                                <a:noAutofit/>
                              </wps:bodyPr>
                            </wps:wsp>
                            <wps:wsp>
                              <wps:cNvPr id="421" name="自选图形 1212"/>
                              <wps:cNvCnPr>
                                <a:cxnSpLocks noChangeShapeType="1"/>
                              </wps:cNvCnPr>
                              <wps:spPr bwMode="auto">
                                <a:xfrm flipV="1">
                                  <a:off x="762000" y="300990"/>
                                  <a:ext cx="1270" cy="275590"/>
                                </a:xfrm>
                                <a:prstGeom prst="straightConnector1">
                                  <a:avLst/>
                                </a:prstGeom>
                                <a:noFill/>
                                <a:ln w="9525">
                                  <a:solidFill>
                                    <a:srgbClr val="000000"/>
                                  </a:solidFill>
                                  <a:prstDash val="dash"/>
                                  <a:round/>
                                  <a:tailEnd type="triangle" w="med" len="med"/>
                                </a:ln>
                              </wps:spPr>
                              <wps:bodyPr/>
                            </wps:wsp>
                            <wps:wsp>
                              <wps:cNvPr id="422" name="矩形 1213"/>
                              <wps:cNvSpPr>
                                <a:spLocks noChangeArrowheads="1"/>
                              </wps:cNvSpPr>
                              <wps:spPr bwMode="auto">
                                <a:xfrm>
                                  <a:off x="398145" y="118110"/>
                                  <a:ext cx="924560" cy="273685"/>
                                </a:xfrm>
                                <a:prstGeom prst="rect">
                                  <a:avLst/>
                                </a:prstGeom>
                                <a:noFill/>
                                <a:ln>
                                  <a:noFill/>
                                </a:ln>
                              </wps:spPr>
                              <wps:txbx>
                                <w:txbxContent>
                                  <w:p>
                                    <w:pPr>
                                      <w:rPr>
                                        <w:rFonts w:ascii="宋体" w:hAnsi="宋体" w:cs="宋体"/>
                                        <w:sz w:val="18"/>
                                        <w:szCs w:val="18"/>
                                      </w:rPr>
                                    </w:pPr>
                                    <w:r>
                                      <w:rPr>
                                        <w:rFonts w:hint="eastAsia" w:ascii="宋体" w:hAnsi="宋体" w:cs="宋体"/>
                                        <w:sz w:val="18"/>
                                        <w:szCs w:val="18"/>
                                      </w:rPr>
                                      <w:t>噪声、扬尘</w:t>
                                    </w:r>
                                  </w:p>
                                </w:txbxContent>
                              </wps:txbx>
                              <wps:bodyPr rot="0" vert="horz" wrap="square" lIns="91440" tIns="45720" rIns="91440" bIns="45720" anchor="t" anchorCtr="0" upright="1">
                                <a:noAutofit/>
                              </wps:bodyPr>
                            </wps:wsp>
                            <wps:wsp>
                              <wps:cNvPr id="423" name="自选图形 1214"/>
                              <wps:cNvCnPr>
                                <a:cxnSpLocks noChangeShapeType="1"/>
                              </wps:cNvCnPr>
                              <wps:spPr bwMode="auto">
                                <a:xfrm flipV="1">
                                  <a:off x="1805942" y="343172"/>
                                  <a:ext cx="1732" cy="275578"/>
                                </a:xfrm>
                                <a:prstGeom prst="straightConnector1">
                                  <a:avLst/>
                                </a:prstGeom>
                                <a:noFill/>
                                <a:ln w="9525">
                                  <a:solidFill>
                                    <a:srgbClr val="000000"/>
                                  </a:solidFill>
                                  <a:prstDash val="dash"/>
                                  <a:round/>
                                  <a:tailEnd type="triangle" w="med" len="med"/>
                                </a:ln>
                              </wps:spPr>
                              <wps:bodyPr/>
                            </wps:wsp>
                            <wps:wsp>
                              <wps:cNvPr id="424" name="矩形 1215"/>
                              <wps:cNvSpPr>
                                <a:spLocks noChangeArrowheads="1"/>
                              </wps:cNvSpPr>
                              <wps:spPr bwMode="auto">
                                <a:xfrm>
                                  <a:off x="1501775" y="165735"/>
                                  <a:ext cx="763270" cy="273685"/>
                                </a:xfrm>
                                <a:prstGeom prst="rect">
                                  <a:avLst/>
                                </a:prstGeom>
                                <a:noFill/>
                                <a:ln>
                                  <a:noFill/>
                                </a:ln>
                              </wps:spPr>
                              <wps:txbx>
                                <w:txbxContent>
                                  <w:p>
                                    <w:pPr>
                                      <w:rPr>
                                        <w:rFonts w:ascii="宋体" w:hAnsi="宋体" w:cs="宋体"/>
                                        <w:sz w:val="18"/>
                                        <w:szCs w:val="18"/>
                                      </w:rPr>
                                    </w:pPr>
                                    <w:r>
                                      <w:rPr>
                                        <w:rFonts w:hint="eastAsia" w:ascii="宋体" w:hAnsi="宋体" w:cs="宋体"/>
                                        <w:sz w:val="18"/>
                                        <w:szCs w:val="18"/>
                                      </w:rPr>
                                      <w:t>噪声、扬尘</w:t>
                                    </w:r>
                                  </w:p>
                                </w:txbxContent>
                              </wps:txbx>
                              <wps:bodyPr rot="0" vert="horz" wrap="square" lIns="91440" tIns="45720" rIns="91440" bIns="45720" anchor="t" anchorCtr="0" upright="1">
                                <a:noAutofit/>
                              </wps:bodyPr>
                            </wps:wsp>
                            <wps:wsp>
                              <wps:cNvPr id="425" name="自选图形 1216"/>
                              <wps:cNvCnPr>
                                <a:cxnSpLocks noChangeShapeType="1"/>
                              </wps:cNvCnPr>
                              <wps:spPr bwMode="auto">
                                <a:xfrm flipV="1">
                                  <a:off x="2781300" y="384810"/>
                                  <a:ext cx="635" cy="275590"/>
                                </a:xfrm>
                                <a:prstGeom prst="straightConnector1">
                                  <a:avLst/>
                                </a:prstGeom>
                                <a:noFill/>
                                <a:ln w="9525">
                                  <a:solidFill>
                                    <a:srgbClr val="000000"/>
                                  </a:solidFill>
                                  <a:prstDash val="dash"/>
                                  <a:round/>
                                  <a:tailEnd type="triangle" w="med" len="med"/>
                                </a:ln>
                              </wps:spPr>
                              <wps:bodyPr/>
                            </wps:wsp>
                            <wps:wsp>
                              <wps:cNvPr id="426" name="矩形 1217"/>
                              <wps:cNvSpPr>
                                <a:spLocks noChangeArrowheads="1"/>
                              </wps:cNvSpPr>
                              <wps:spPr bwMode="auto">
                                <a:xfrm>
                                  <a:off x="2569845" y="200660"/>
                                  <a:ext cx="520700" cy="273685"/>
                                </a:xfrm>
                                <a:prstGeom prst="rect">
                                  <a:avLst/>
                                </a:prstGeom>
                                <a:noFill/>
                                <a:ln>
                                  <a:noFill/>
                                </a:ln>
                              </wps:spPr>
                              <wps:txbx>
                                <w:txbxContent>
                                  <w:p>
                                    <w:pPr>
                                      <w:rPr>
                                        <w:rFonts w:ascii="宋体" w:hAnsi="宋体" w:cs="宋体"/>
                                        <w:sz w:val="18"/>
                                        <w:szCs w:val="18"/>
                                      </w:rPr>
                                    </w:pPr>
                                    <w:r>
                                      <w:rPr>
                                        <w:rFonts w:hint="eastAsia" w:ascii="宋体" w:hAnsi="宋体" w:cs="宋体"/>
                                        <w:sz w:val="18"/>
                                        <w:szCs w:val="18"/>
                                      </w:rPr>
                                      <w:t>噪声</w:t>
                                    </w:r>
                                  </w:p>
                                </w:txbxContent>
                              </wps:txbx>
                              <wps:bodyPr rot="0" vert="horz" wrap="square" lIns="91440" tIns="45720" rIns="91440" bIns="45720" anchor="t" anchorCtr="0" upright="1">
                                <a:noAutofit/>
                              </wps:bodyPr>
                            </wps:wsp>
                            <wps:wsp>
                              <wps:cNvPr id="427" name="自选图形 1218"/>
                              <wps:cNvCnPr>
                                <a:cxnSpLocks noChangeShapeType="1"/>
                              </wps:cNvCnPr>
                              <wps:spPr bwMode="auto">
                                <a:xfrm flipV="1">
                                  <a:off x="3809206" y="333640"/>
                                  <a:ext cx="866" cy="275578"/>
                                </a:xfrm>
                                <a:prstGeom prst="straightConnector1">
                                  <a:avLst/>
                                </a:prstGeom>
                                <a:noFill/>
                                <a:ln w="9525">
                                  <a:solidFill>
                                    <a:srgbClr val="000000"/>
                                  </a:solidFill>
                                  <a:prstDash val="dash"/>
                                  <a:round/>
                                  <a:tailEnd type="triangle" w="med" len="med"/>
                                </a:ln>
                              </wps:spPr>
                              <wps:bodyPr/>
                            </wps:wsp>
                            <wps:wsp>
                              <wps:cNvPr id="428" name="矩形 1219"/>
                              <wps:cNvSpPr>
                                <a:spLocks noChangeArrowheads="1"/>
                              </wps:cNvSpPr>
                              <wps:spPr bwMode="auto">
                                <a:xfrm>
                                  <a:off x="3604260" y="165735"/>
                                  <a:ext cx="514985" cy="273685"/>
                                </a:xfrm>
                                <a:prstGeom prst="rect">
                                  <a:avLst/>
                                </a:prstGeom>
                                <a:noFill/>
                                <a:ln>
                                  <a:noFill/>
                                </a:ln>
                              </wps:spPr>
                              <wps:txbx>
                                <w:txbxContent>
                                  <w:p>
                                    <w:pPr>
                                      <w:rPr>
                                        <w:rFonts w:ascii="宋体" w:hAnsi="宋体" w:cs="宋体"/>
                                        <w:sz w:val="18"/>
                                        <w:szCs w:val="18"/>
                                      </w:rPr>
                                    </w:pPr>
                                    <w:r>
                                      <w:rPr>
                                        <w:rFonts w:hint="eastAsia" w:ascii="宋体" w:hAnsi="宋体" w:cs="宋体"/>
                                        <w:sz w:val="18"/>
                                        <w:szCs w:val="18"/>
                                      </w:rPr>
                                      <w:t>噪声</w:t>
                                    </w:r>
                                  </w:p>
                                </w:txbxContent>
                              </wps:txbx>
                              <wps:bodyPr rot="0" vert="horz" wrap="square" lIns="91440" tIns="45720" rIns="91440" bIns="45720" anchor="t" anchorCtr="0" upright="1">
                                <a:noAutofit/>
                              </wps:bodyPr>
                            </wps:wsp>
                            <wps:wsp>
                              <wps:cNvPr id="429" name="自选图形 1220"/>
                              <wps:cNvCnPr>
                                <a:cxnSpLocks noChangeShapeType="1"/>
                              </wps:cNvCnPr>
                              <wps:spPr bwMode="auto">
                                <a:xfrm>
                                  <a:off x="744220" y="993140"/>
                                  <a:ext cx="1905" cy="275590"/>
                                </a:xfrm>
                                <a:prstGeom prst="straightConnector1">
                                  <a:avLst/>
                                </a:prstGeom>
                                <a:noFill/>
                                <a:ln w="9525">
                                  <a:solidFill>
                                    <a:srgbClr val="000000"/>
                                  </a:solidFill>
                                  <a:prstDash val="dash"/>
                                  <a:round/>
                                  <a:tailEnd type="triangle" w="med" len="med"/>
                                </a:ln>
                              </wps:spPr>
                              <wps:bodyPr/>
                            </wps:wsp>
                            <wps:wsp>
                              <wps:cNvPr id="430" name="矩形 1221"/>
                              <wps:cNvSpPr>
                                <a:spLocks noChangeArrowheads="1"/>
                              </wps:cNvSpPr>
                              <wps:spPr bwMode="auto">
                                <a:xfrm>
                                  <a:off x="248285" y="1212850"/>
                                  <a:ext cx="924560" cy="273685"/>
                                </a:xfrm>
                                <a:prstGeom prst="rect">
                                  <a:avLst/>
                                </a:prstGeom>
                                <a:noFill/>
                                <a:ln>
                                  <a:noFill/>
                                </a:ln>
                              </wps:spPr>
                              <wps:txbx>
                                <w:txbxContent>
                                  <w:p>
                                    <w:pPr>
                                      <w:rPr>
                                        <w:rFonts w:ascii="宋体" w:hAnsi="宋体" w:cs="宋体"/>
                                        <w:sz w:val="18"/>
                                        <w:szCs w:val="18"/>
                                      </w:rPr>
                                    </w:pPr>
                                    <w:r>
                                      <w:rPr>
                                        <w:rFonts w:hint="eastAsia" w:ascii="宋体" w:hAnsi="宋体" w:cs="宋体"/>
                                        <w:sz w:val="18"/>
                                        <w:szCs w:val="18"/>
                                      </w:rPr>
                                      <w:t>固废、废水</w:t>
                                    </w:r>
                                  </w:p>
                                </w:txbxContent>
                              </wps:txbx>
                              <wps:bodyPr rot="0" vert="horz" wrap="square" lIns="91440" tIns="45720" rIns="91440" bIns="45720" anchor="t" anchorCtr="0" upright="1">
                                <a:noAutofit/>
                              </wps:bodyPr>
                            </wps:wsp>
                            <wps:wsp>
                              <wps:cNvPr id="431" name="自选图形 1222"/>
                              <wps:cNvCnPr>
                                <a:cxnSpLocks noChangeShapeType="1"/>
                              </wps:cNvCnPr>
                              <wps:spPr bwMode="auto">
                                <a:xfrm>
                                  <a:off x="3808340" y="873530"/>
                                  <a:ext cx="866" cy="275578"/>
                                </a:xfrm>
                                <a:prstGeom prst="straightConnector1">
                                  <a:avLst/>
                                </a:prstGeom>
                                <a:noFill/>
                                <a:ln w="9525">
                                  <a:solidFill>
                                    <a:srgbClr val="000000"/>
                                  </a:solidFill>
                                  <a:prstDash val="dash"/>
                                  <a:round/>
                                  <a:tailEnd type="triangle" w="med" len="med"/>
                                </a:ln>
                              </wps:spPr>
                              <wps:bodyPr/>
                            </wps:wsp>
                            <wps:wsp>
                              <wps:cNvPr id="432" name="矩形 1223"/>
                              <wps:cNvSpPr>
                                <a:spLocks noChangeArrowheads="1"/>
                              </wps:cNvSpPr>
                              <wps:spPr bwMode="auto">
                                <a:xfrm>
                                  <a:off x="3360152" y="1173373"/>
                                  <a:ext cx="924117" cy="273845"/>
                                </a:xfrm>
                                <a:prstGeom prst="rect">
                                  <a:avLst/>
                                </a:prstGeom>
                                <a:noFill/>
                                <a:ln>
                                  <a:noFill/>
                                </a:ln>
                              </wps:spPr>
                              <wps:txbx>
                                <w:txbxContent>
                                  <w:p>
                                    <w:pPr>
                                      <w:rPr>
                                        <w:rFonts w:ascii="宋体" w:hAnsi="宋体" w:cs="宋体"/>
                                        <w:sz w:val="18"/>
                                        <w:szCs w:val="18"/>
                                      </w:rPr>
                                    </w:pPr>
                                    <w:r>
                                      <w:rPr>
                                        <w:rFonts w:hint="eastAsia" w:ascii="宋体" w:hAnsi="宋体" w:cs="宋体"/>
                                        <w:sz w:val="18"/>
                                        <w:szCs w:val="18"/>
                                      </w:rPr>
                                      <w:t>固废、废水</w:t>
                                    </w:r>
                                  </w:p>
                                </w:txbxContent>
                              </wps:txbx>
                              <wps:bodyPr rot="0" vert="horz" wrap="square" lIns="91440" tIns="45720" rIns="91440" bIns="45720" anchor="t" anchorCtr="0" upright="1">
                                <a:noAutofit/>
                              </wps:bodyPr>
                            </wps:wsp>
                            <wps:wsp>
                              <wps:cNvPr id="433" name="自选图形 1224"/>
                              <wps:cNvCnPr>
                                <a:cxnSpLocks noChangeShapeType="1"/>
                              </wps:cNvCnPr>
                              <wps:spPr bwMode="auto">
                                <a:xfrm>
                                  <a:off x="1784985" y="1035050"/>
                                  <a:ext cx="6350" cy="213360"/>
                                </a:xfrm>
                                <a:prstGeom prst="straightConnector1">
                                  <a:avLst/>
                                </a:prstGeom>
                                <a:noFill/>
                                <a:ln w="9525">
                                  <a:solidFill>
                                    <a:srgbClr val="000000"/>
                                  </a:solidFill>
                                  <a:prstDash val="dash"/>
                                  <a:round/>
                                  <a:tailEnd type="triangle" w="med" len="med"/>
                                </a:ln>
                              </wps:spPr>
                              <wps:bodyPr/>
                            </wps:wsp>
                            <wps:wsp>
                              <wps:cNvPr id="434" name="矩形 1225"/>
                              <wps:cNvSpPr>
                                <a:spLocks noChangeArrowheads="1"/>
                              </wps:cNvSpPr>
                              <wps:spPr bwMode="auto">
                                <a:xfrm>
                                  <a:off x="1337945" y="1183640"/>
                                  <a:ext cx="923925" cy="273685"/>
                                </a:xfrm>
                                <a:prstGeom prst="rect">
                                  <a:avLst/>
                                </a:prstGeom>
                                <a:noFill/>
                                <a:ln>
                                  <a:noFill/>
                                </a:ln>
                              </wps:spPr>
                              <wps:txbx>
                                <w:txbxContent>
                                  <w:p>
                                    <w:pPr>
                                      <w:rPr>
                                        <w:rFonts w:ascii="宋体" w:hAnsi="宋体" w:cs="宋体"/>
                                        <w:sz w:val="18"/>
                                        <w:szCs w:val="18"/>
                                      </w:rPr>
                                    </w:pPr>
                                    <w:r>
                                      <w:rPr>
                                        <w:rFonts w:hint="eastAsia" w:ascii="宋体" w:hAnsi="宋体" w:cs="宋体"/>
                                        <w:sz w:val="18"/>
                                        <w:szCs w:val="18"/>
                                      </w:rPr>
                                      <w:t>固废、废水</w:t>
                                    </w:r>
                                  </w:p>
                                </w:txbxContent>
                              </wps:txbx>
                              <wps:bodyPr rot="0" vert="horz" wrap="square" lIns="91440" tIns="45720" rIns="91440" bIns="45720" anchor="t" anchorCtr="0" upright="1">
                                <a:noAutofit/>
                              </wps:bodyPr>
                            </wps:wsp>
                            <wps:wsp>
                              <wps:cNvPr id="435" name="自选图形 1348"/>
                              <wps:cNvCnPr>
                                <a:cxnSpLocks noChangeShapeType="1"/>
                              </wps:cNvCnPr>
                              <wps:spPr bwMode="auto">
                                <a:xfrm flipV="1">
                                  <a:off x="2153244" y="753940"/>
                                  <a:ext cx="317855" cy="0"/>
                                </a:xfrm>
                                <a:prstGeom prst="straightConnector1">
                                  <a:avLst/>
                                </a:prstGeom>
                                <a:noFill/>
                                <a:ln w="9525">
                                  <a:solidFill>
                                    <a:srgbClr val="000000"/>
                                  </a:solidFill>
                                  <a:round/>
                                  <a:tailEnd type="triangle" w="med" len="med"/>
                                </a:ln>
                              </wps:spPr>
                              <wps:bodyPr/>
                            </wps:wsp>
                            <wps:wsp>
                              <wps:cNvPr id="436" name="自选图形 1349"/>
                              <wps:cNvCnPr>
                                <a:cxnSpLocks noChangeShapeType="1"/>
                              </wps:cNvCnPr>
                              <wps:spPr bwMode="auto">
                                <a:xfrm flipV="1">
                                  <a:off x="4172963" y="744407"/>
                                  <a:ext cx="317855" cy="0"/>
                                </a:xfrm>
                                <a:prstGeom prst="straightConnector1">
                                  <a:avLst/>
                                </a:prstGeom>
                                <a:noFill/>
                                <a:ln w="9525">
                                  <a:solidFill>
                                    <a:srgbClr val="000000"/>
                                  </a:solidFill>
                                  <a:round/>
                                  <a:tailEnd type="triangle" w="med" len="med"/>
                                </a:ln>
                              </wps:spPr>
                              <wps:bodyPr/>
                            </wps:wsp>
                            <wps:wsp>
                              <wps:cNvPr id="437" name="自选图形 1350"/>
                              <wps:cNvCnPr>
                                <a:cxnSpLocks noChangeShapeType="1"/>
                              </wps:cNvCnPr>
                              <wps:spPr bwMode="auto">
                                <a:xfrm flipV="1">
                                  <a:off x="3124996" y="744407"/>
                                  <a:ext cx="317855" cy="0"/>
                                </a:xfrm>
                                <a:prstGeom prst="straightConnector1">
                                  <a:avLst/>
                                </a:prstGeom>
                                <a:noFill/>
                                <a:ln w="9525">
                                  <a:solidFill>
                                    <a:srgbClr val="000000"/>
                                  </a:solidFill>
                                  <a:round/>
                                  <a:tailEnd type="triangle" w="med" len="med"/>
                                </a:ln>
                              </wps:spPr>
                              <wps:bodyPr/>
                            </wps:wsp>
                          </wpc:wpc>
                        </a:graphicData>
                      </a:graphic>
                    </wp:inline>
                  </w:drawing>
                </mc:Choice>
                <mc:Fallback>
                  <w:pict>
                    <v:group id="_x0000_s1026" o:spid="_x0000_s1026" o:spt="203" style="height:116.75pt;width:413.35pt;" coordsize="5249545,1482725" editas="canvas" o:gfxdata="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">
                      <o:lock v:ext="edit" aspectratio="f"/>
                      <v:shape id="_x0000_s1026" o:spid="_x0000_s1026" style="position:absolute;left:0;top:0;height:1482725;width:5249545;" filled="f" stroked="f" coordsize="21600,21600" o:gfxdata="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">
                        <v:fill on="f" focussize="0,0"/>
                        <v:stroke on="f"/>
                        <v:imagedata o:title=""/>
                        <o:lock v:ext="edit" aspectratio="t"/>
                      </v:shape>
                      <v:rect id="矩形 1203" o:spid="_x0000_s1026" o:spt="1" style="position:absolute;left:361950;top:600710;height:391795;width:756285;" fillcolor="#FFFFFF" filled="t" stroked="t" coordsize="21600,21600" o:gfxdata="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BmSMpLVAAAABQEAAA8AAAAAAAAAAQAgAAAA&#10;IgAAAGRycy9kb3ducmV2LnhtbFBLAQIUABQAAAAIAIdO4kAz3RYZRwIAAIgEAAAOAAAAAAAAAAEA&#10;IAAAACQBAABkcnMvZTJvRG9jLnhtbFBLBQYAAAAABgAGAFkBAADdBQAAAAA=&#10;">
                        <v:fill on="t" focussize="0,0"/>
                        <v:stroke color="#000000" miterlimit="8" joinstyle="miter"/>
                        <v:imagedata o:title=""/>
                        <o:lock v:ext="edit" aspectratio="f"/>
                        <v:textbox>
                          <w:txbxContent>
                            <w:p>
                              <w:pPr>
                                <w:jc w:val="center"/>
                                <w:rPr>
                                  <w:rFonts w:hint="eastAsia" w:ascii="宋体" w:hAnsi="宋体" w:eastAsia="宋体" w:cs="宋体"/>
                                  <w:sz w:val="18"/>
                                  <w:szCs w:val="18"/>
                                  <w:lang w:eastAsia="zh-CN"/>
                                </w:rPr>
                              </w:pPr>
                              <w:r>
                                <w:rPr>
                                  <w:rFonts w:hint="eastAsia" w:ascii="宋体" w:hAnsi="宋体" w:cs="宋体"/>
                                  <w:sz w:val="18"/>
                                  <w:szCs w:val="18"/>
                                </w:rPr>
                                <w:t>场地整理、基础</w:t>
                              </w:r>
                              <w:r>
                                <w:rPr>
                                  <w:rFonts w:hint="eastAsia" w:ascii="宋体" w:hAnsi="宋体" w:cs="宋体"/>
                                  <w:sz w:val="18"/>
                                  <w:szCs w:val="18"/>
                                  <w:lang w:eastAsia="zh-CN"/>
                                </w:rPr>
                                <w:t>施工</w:t>
                              </w:r>
                            </w:p>
                          </w:txbxContent>
                        </v:textbox>
                      </v:rect>
                      <v:rect id="矩形 1204" o:spid="_x0000_s1026" o:spt="1" style="position:absolute;left:2463800;top:650240;height:274320;width:662305;" fillcolor="#FFFFFF" filled="t" stroked="t" coordsize="21600,21600" o:gfxdata="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GZIyktUAAAAFAQAADwAAAAAAAAABACAA&#10;AAAiAAAAZHJzL2Rvd25yZXYueG1sUEsBAhQAFAAAAAgAh07iQGmJtXVJAgAAiQQAAA4AAAAAAAAA&#10;AQAgAAAAJAEAAGRycy9lMm9Eb2MueG1sUEsFBgAAAAAGAAYAWQEAAN8FAAAAAA==&#10;">
                        <v:fill on="t" focussize="0,0"/>
                        <v:stroke color="#000000" miterlimit="8" joinstyle="miter"/>
                        <v:imagedata o:title=""/>
                        <o:lock v:ext="edit" aspectratio="f"/>
                        <v:textbox>
                          <w:txbxContent>
                            <w:p>
                              <w:pPr>
                                <w:rPr>
                                  <w:rFonts w:ascii="宋体" w:hAnsi="宋体" w:cs="宋体"/>
                                  <w:sz w:val="18"/>
                                  <w:szCs w:val="18"/>
                                </w:rPr>
                              </w:pPr>
                              <w:r>
                                <w:rPr>
                                  <w:rFonts w:hint="eastAsia" w:ascii="宋体" w:hAnsi="宋体" w:cs="宋体"/>
                                  <w:sz w:val="18"/>
                                  <w:szCs w:val="18"/>
                                </w:rPr>
                                <w:t>设备安装</w:t>
                              </w:r>
                            </w:p>
                          </w:txbxContent>
                        </v:textbox>
                      </v:rect>
                      <v:shape id="自选图形 1205" o:spid="_x0000_s1026" o:spt="32" type="#_x0000_t32" style="position:absolute;left:1113790;top:784860;flip:y;height:0;width:327025;" filled="f" stroked="t" coordsize="21600,21600" o:gfxdata="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m3LnXNcAAAAFAQAA&#10;DwAAAAAAAAABACAAAAAiAAAAZHJzL2Rvd25yZXYueG1sUEsBAhQAFAAAAAgAh07iQKiZ8CMaAgAA&#10;/AMAAA4AAAAAAAAAAQAgAAAAJgEAAGRycy9lMm9Eb2MueG1sUEsFBgAAAAAGAAYAWQEAALIFAAAA&#10;AA==&#10;">
                        <v:fill on="f" focussize="0,0"/>
                        <v:stroke color="#000000" joinstyle="round" endarrow="block"/>
                        <v:imagedata o:title=""/>
                        <o:lock v:ext="edit" aspectratio="f"/>
                      </v:shape>
                      <v:rect id="矩形 1206" o:spid="_x0000_s1026" o:spt="1" style="position:absolute;left:1438275;top:629920;height:402590;width:721360;" fillcolor="#FFFFFF" filled="t" stroked="t" coordsize="21600,21600" o:gfxdata="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AZkjKS1QAAAAUBAAAPAAAAAAAAAAEAIAAA&#10;ACIAAABkcnMvZG93bnJldi54bWxQSwECFAAUAAAACACHTuJACvOsxUgCAACJBAAADgAAAAAAAAAB&#10;ACAAAAAkAQAAZHJzL2Uyb0RvYy54bWxQSwUGAAAAAAYABgBZAQAA3gUAAAAA&#10;">
                        <v:fill on="t" focussize="0,0"/>
                        <v:stroke color="#000000" miterlimit="8" joinstyle="miter"/>
                        <v:imagedata o:title=""/>
                        <o:lock v:ext="edit" aspectratio="f"/>
                        <v:textbox>
                          <w:txbxContent>
                            <w:p>
                              <w:pPr>
                                <w:rPr>
                                  <w:rFonts w:ascii="宋体" w:hAnsi="宋体" w:cs="宋体"/>
                                  <w:sz w:val="18"/>
                                  <w:szCs w:val="18"/>
                                </w:rPr>
                              </w:pPr>
                              <w:r>
                                <w:rPr>
                                  <w:rFonts w:hint="eastAsia" w:ascii="宋体" w:hAnsi="宋体" w:cs="宋体"/>
                                  <w:sz w:val="18"/>
                                  <w:szCs w:val="18"/>
                                  <w:lang w:eastAsia="zh-CN"/>
                                </w:rPr>
                                <w:t>场地硬化、</w:t>
                              </w:r>
                              <w:r>
                                <w:rPr>
                                  <w:rFonts w:hint="eastAsia" w:ascii="宋体" w:hAnsi="宋体" w:cs="宋体"/>
                                  <w:sz w:val="18"/>
                                  <w:szCs w:val="18"/>
                                </w:rPr>
                                <w:t>车间建设</w:t>
                              </w:r>
                            </w:p>
                          </w:txbxContent>
                        </v:textbox>
                      </v:rect>
                      <v:rect id="矩形 1208" o:spid="_x0000_s1026" o:spt="1" style="position:absolute;left:3431591;top:599685;height:273845;width:749167;" fillcolor="#FFFFFF" filled="t" stroked="t" coordsize="21600,21600" o:gfxdata="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BmSMpLVAAAABQEAAA8AAAAAAAAAAQAg&#10;AAAAIgAAAGRycy9kb3ducmV2LnhtbFBLAQIUABQAAAAIAIdO4kAzhLxySgIAAIkEAAAOAAAAAAAA&#10;AAEAIAAAACQBAABkcnMvZTJvRG9jLnhtbFBLBQYAAAAABgAGAFkBAADgBQAAAAA=&#10;">
                        <v:fill on="t" focussize="0,0"/>
                        <v:stroke color="#000000" miterlimit="8" joinstyle="miter"/>
                        <v:imagedata o:title=""/>
                        <o:lock v:ext="edit" aspectratio="f"/>
                        <v:textbox>
                          <w:txbxContent>
                            <w:p>
                              <w:pPr>
                                <w:ind w:firstLine="90" w:firstLineChars="50"/>
                                <w:rPr>
                                  <w:rFonts w:ascii="宋体" w:hAnsi="宋体" w:cs="宋体"/>
                                  <w:sz w:val="18"/>
                                  <w:szCs w:val="18"/>
                                </w:rPr>
                              </w:pPr>
                              <w:r>
                                <w:rPr>
                                  <w:rFonts w:hint="eastAsia" w:ascii="宋体" w:hAnsi="宋体" w:cs="宋体"/>
                                  <w:sz w:val="18"/>
                                  <w:szCs w:val="18"/>
                                </w:rPr>
                                <w:t>外表装饰</w:t>
                              </w:r>
                            </w:p>
                          </w:txbxContent>
                        </v:textbox>
                      </v:rect>
                      <v:rect id="矩形 1210" o:spid="_x0000_s1026" o:spt="1" style="position:absolute;left:4470898;top:599685;height:273845;width:657362;" fillcolor="#FFFFFF" filled="t" stroked="t" coordsize="21600,21600" o:gfxdata="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GZIyktUAAAAFAQAADwAAAAAAAAABACAA&#10;AAAiAAAAZHJzL2Rvd25yZXYueG1sUEsBAhQAFAAAAAgAh07iQPa3z85JAgAAiQQAAA4AAAAAAAAA&#10;AQAgAAAAJAEAAGRycy9lMm9Eb2MueG1sUEsFBgAAAAAGAAYAWQEAAN8FAAAAAA==&#10;">
                        <v:fill on="t" focussize="0,0"/>
                        <v:stroke color="#000000" miterlimit="8" joinstyle="miter"/>
                        <v:imagedata o:title=""/>
                        <o:lock v:ext="edit" aspectratio="f"/>
                        <v:textbox>
                          <w:txbxContent>
                            <w:p>
                              <w:pPr>
                                <w:rPr>
                                  <w:rFonts w:ascii="宋体" w:hAnsi="宋体" w:cs="宋体"/>
                                  <w:sz w:val="18"/>
                                  <w:szCs w:val="18"/>
                                </w:rPr>
                              </w:pPr>
                              <w:r>
                                <w:rPr>
                                  <w:rFonts w:hint="eastAsia" w:ascii="宋体" w:hAnsi="宋体" w:cs="宋体"/>
                                  <w:sz w:val="18"/>
                                  <w:szCs w:val="18"/>
                                </w:rPr>
                                <w:t>竣工验收</w:t>
                              </w:r>
                            </w:p>
                            <w:p/>
                          </w:txbxContent>
                        </v:textbox>
                      </v:rect>
                      <v:shape id="自选图形 1212" o:spid="_x0000_s1026" o:spt="32" type="#_x0000_t32" style="position:absolute;left:762000;top:300990;flip:y;height:275590;width:1270;" filled="f" stroked="t" coordsize="21600,21600" o:gfxdata="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8Kes&#10;u9MAAAAFAQAADwAAAAAAAAABACAAAAAiAAAAZHJzL2Rvd25yZXYueG1sUEsBAhQAFAAAAAgAh07i&#10;QL4Jrj8nAgAAFgQAAA4AAAAAAAAAAQAgAAAAIgEAAGRycy9lMm9Eb2MueG1sUEsFBgAAAAAGAAYA&#10;WQEAALsFAAAAAA==&#10;">
                        <v:fill on="f" focussize="0,0"/>
                        <v:stroke color="#000000" joinstyle="round" dashstyle="dash" endarrow="block"/>
                        <v:imagedata o:title=""/>
                        <o:lock v:ext="edit" aspectratio="f"/>
                      </v:shape>
                      <v:rect id="矩形 1213" o:spid="_x0000_s1026" o:spt="1" style="position:absolute;left:398145;top:118110;height:273685;width:924560;" filled="f" stroked="f" coordsize="21600,21600" o:gfxdata="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Dc8ihH1wAAAAUB&#10;AAAPAAAAAAAAAAEAIAAAACIAAABkcnMvZG93bnJldi54bWxQSwECFAAUAAAACACHTuJAxOrV1RwC&#10;AAAWBAAADgAAAAAAAAABACAAAAAmAQAAZHJzL2Uyb0RvYy54bWxQSwUGAAAAAAYABgBZAQAAtAUA&#10;AAAA&#10;">
                        <v:fill on="f" focussize="0,0"/>
                        <v:stroke on="f"/>
                        <v:imagedata o:title=""/>
                        <o:lock v:ext="edit" aspectratio="f"/>
                        <v:textbox>
                          <w:txbxContent>
                            <w:p>
                              <w:pPr>
                                <w:rPr>
                                  <w:rFonts w:ascii="宋体" w:hAnsi="宋体" w:cs="宋体"/>
                                  <w:sz w:val="18"/>
                                  <w:szCs w:val="18"/>
                                </w:rPr>
                              </w:pPr>
                              <w:r>
                                <w:rPr>
                                  <w:rFonts w:hint="eastAsia" w:ascii="宋体" w:hAnsi="宋体" w:cs="宋体"/>
                                  <w:sz w:val="18"/>
                                  <w:szCs w:val="18"/>
                                </w:rPr>
                                <w:t>噪声、扬尘</w:t>
                              </w:r>
                            </w:p>
                          </w:txbxContent>
                        </v:textbox>
                      </v:rect>
                      <v:shape id="自选图形 1214" o:spid="_x0000_s1026" o:spt="32" type="#_x0000_t32" style="position:absolute;left:1805942;top:343172;flip:y;height:275578;width:1732;" filled="f" stroked="t" coordsize="21600,21600" o:gfxdata="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Dw&#10;p6y70wAAAAUBAAAPAAAAAAAAAAEAIAAAACIAAABkcnMvZG93bnJldi54bWxQSwECFAAUAAAACACH&#10;TuJASF/UgSkCAAAXBAAADgAAAAAAAAABACAAAAAiAQAAZHJzL2Uyb0RvYy54bWxQSwUGAAAAAAYA&#10;BgBZAQAAvQUAAAAA&#10;">
                        <v:fill on="f" focussize="0,0"/>
                        <v:stroke color="#000000" joinstyle="round" dashstyle="dash" endarrow="block"/>
                        <v:imagedata o:title=""/>
                        <o:lock v:ext="edit" aspectratio="f"/>
                      </v:shape>
                      <v:rect id="矩形 1215" o:spid="_x0000_s1026" o:spt="1" style="position:absolute;left:1501775;top:165735;height:273685;width:763270;" filled="f" stroked="f" coordsize="21600,21600" o:gfxdata="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3PIoR9cAAAAF&#10;AQAADwAAAAAAAAABACAAAAAiAAAAZHJzL2Rvd25yZXYueG1sUEsBAhQAFAAAAAgAh07iQJHhrNgd&#10;AgAAFwQAAA4AAAAAAAAAAQAgAAAAJgEAAGRycy9lMm9Eb2MueG1sUEsFBgAAAAAGAAYAWQEAALUF&#10;AAAAAA==&#10;">
                        <v:fill on="f" focussize="0,0"/>
                        <v:stroke on="f"/>
                        <v:imagedata o:title=""/>
                        <o:lock v:ext="edit" aspectratio="f"/>
                        <v:textbox>
                          <w:txbxContent>
                            <w:p>
                              <w:pPr>
                                <w:rPr>
                                  <w:rFonts w:ascii="宋体" w:hAnsi="宋体" w:cs="宋体"/>
                                  <w:sz w:val="18"/>
                                  <w:szCs w:val="18"/>
                                </w:rPr>
                              </w:pPr>
                              <w:r>
                                <w:rPr>
                                  <w:rFonts w:hint="eastAsia" w:ascii="宋体" w:hAnsi="宋体" w:cs="宋体"/>
                                  <w:sz w:val="18"/>
                                  <w:szCs w:val="18"/>
                                </w:rPr>
                                <w:t>噪声、扬尘</w:t>
                              </w:r>
                            </w:p>
                          </w:txbxContent>
                        </v:textbox>
                      </v:rect>
                      <v:shape id="自选图形 1216" o:spid="_x0000_s1026" o:spt="32" type="#_x0000_t32" style="position:absolute;left:2781300;top:384810;flip:y;height:275590;width:635;" filled="f" stroked="t" coordsize="21600,21600" o:gfxdata="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PCn&#10;rLvTAAAABQEAAA8AAAAAAAAAAQAgAAAAIgAAAGRycy9kb3ducmV2LnhtbFBLAQIUABQAAAAIAIdO&#10;4kCRVRP5KAIAABYEAAAOAAAAAAAAAAEAIAAAACIBAABkcnMvZTJvRG9jLnhtbFBLBQYAAAAABgAG&#10;AFkBAAC8BQAAAAA=&#10;">
                        <v:fill on="f" focussize="0,0"/>
                        <v:stroke color="#000000" joinstyle="round" dashstyle="dash" endarrow="block"/>
                        <v:imagedata o:title=""/>
                        <o:lock v:ext="edit" aspectratio="f"/>
                      </v:shape>
                      <v:rect id="矩形 1217" o:spid="_x0000_s1026" o:spt="1" style="position:absolute;left:2569845;top:200660;height:273685;width:520700;" filled="f" stroked="f" coordsize="21600,21600" o:gfxdata="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NzyKEfXAAAABQEA&#10;AA8AAAAAAAAAAQAgAAAAIgAAAGRycy9kb3ducmV2LnhtbFBLAQIUABQAAAAIAIdO4kCRY1InGwIA&#10;ABcEAAAOAAAAAAAAAAEAIAAAACYBAABkcnMvZTJvRG9jLnhtbFBLBQYAAAAABgAGAFkBAACzBQAA&#10;AAA=&#10;">
                        <v:fill on="f" focussize="0,0"/>
                        <v:stroke on="f"/>
                        <v:imagedata o:title=""/>
                        <o:lock v:ext="edit" aspectratio="f"/>
                        <v:textbox>
                          <w:txbxContent>
                            <w:p>
                              <w:pPr>
                                <w:rPr>
                                  <w:rFonts w:ascii="宋体" w:hAnsi="宋体" w:cs="宋体"/>
                                  <w:sz w:val="18"/>
                                  <w:szCs w:val="18"/>
                                </w:rPr>
                              </w:pPr>
                              <w:r>
                                <w:rPr>
                                  <w:rFonts w:hint="eastAsia" w:ascii="宋体" w:hAnsi="宋体" w:cs="宋体"/>
                                  <w:sz w:val="18"/>
                                  <w:szCs w:val="18"/>
                                </w:rPr>
                                <w:t>噪声</w:t>
                              </w:r>
                            </w:p>
                          </w:txbxContent>
                        </v:textbox>
                      </v:rect>
                      <v:shape id="自选图形 1218" o:spid="_x0000_s1026" o:spt="32" type="#_x0000_t32" style="position:absolute;left:3809206;top:333640;flip:y;height:275578;width:866;" filled="f" stroked="t" coordsize="21600,21600" o:gfxdata="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8Kesu9MAAAAFAQAADwAAAAAAAAABACAAAAAiAAAAZHJzL2Rvd25yZXYueG1sUEsBAhQAFAAAAAgA&#10;h07iQOCQbdoqAgAAFgQAAA4AAAAAAAAAAQAgAAAAIgEAAGRycy9lMm9Eb2MueG1sUEsFBgAAAAAG&#10;AAYAWQEAAL4FAAAAAA==&#10;">
                        <v:fill on="f" focussize="0,0"/>
                        <v:stroke color="#000000" joinstyle="round" dashstyle="dash" endarrow="block"/>
                        <v:imagedata o:title=""/>
                        <o:lock v:ext="edit" aspectratio="f"/>
                      </v:shape>
                      <v:rect id="矩形 1219" o:spid="_x0000_s1026" o:spt="1" style="position:absolute;left:3604260;top:165735;height:273685;width:514985;" filled="f" stroked="f" coordsize="21600,21600" o:gfxdata="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Dc8ihH1wAAAAUB&#10;AAAPAAAAAAAAAAEAIAAAACIAAABkcnMvZG93bnJldi54bWxQSwECFAAUAAAACACHTuJAW9Ty3hwC&#10;AAAXBAAADgAAAAAAAAABACAAAAAmAQAAZHJzL2Uyb0RvYy54bWxQSwUGAAAAAAYABgBZAQAAtAUA&#10;AAAA&#10;">
                        <v:fill on="f" focussize="0,0"/>
                        <v:stroke on="f"/>
                        <v:imagedata o:title=""/>
                        <o:lock v:ext="edit" aspectratio="f"/>
                        <v:textbox>
                          <w:txbxContent>
                            <w:p>
                              <w:pPr>
                                <w:rPr>
                                  <w:rFonts w:ascii="宋体" w:hAnsi="宋体" w:cs="宋体"/>
                                  <w:sz w:val="18"/>
                                  <w:szCs w:val="18"/>
                                </w:rPr>
                              </w:pPr>
                              <w:r>
                                <w:rPr>
                                  <w:rFonts w:hint="eastAsia" w:ascii="宋体" w:hAnsi="宋体" w:cs="宋体"/>
                                  <w:sz w:val="18"/>
                                  <w:szCs w:val="18"/>
                                </w:rPr>
                                <w:t>噪声</w:t>
                              </w:r>
                            </w:p>
                          </w:txbxContent>
                        </v:textbox>
                      </v:rect>
                      <v:shape id="自选图形 1220" o:spid="_x0000_s1026" o:spt="32" type="#_x0000_t32" style="position:absolute;left:744220;top:993140;height:275590;width:1905;" filled="f" stroked="t" coordsize="21600,21600" o:gfxdata="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DsMfzZ1AAA&#10;AAUBAAAPAAAAAAAAAAEAIAAAACIAAABkcnMvZG93bnJldi54bWxQSwECFAAUAAAACACHTuJAWRwH&#10;byICAAAMBAAADgAAAAAAAAABACAAAAAjAQAAZHJzL2Uyb0RvYy54bWxQSwUGAAAAAAYABgBZAQAA&#10;twUAAAAA&#10;">
                        <v:fill on="f" focussize="0,0"/>
                        <v:stroke color="#000000" joinstyle="round" dashstyle="dash" endarrow="block"/>
                        <v:imagedata o:title=""/>
                        <o:lock v:ext="edit" aspectratio="f"/>
                      </v:shape>
                      <v:rect id="矩形 1221" o:spid="_x0000_s1026" o:spt="1" style="position:absolute;left:248285;top:1212850;height:273685;width:924560;" filled="f" stroked="f" coordsize="21600,21600" o:gfxdata="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Dc8ihH1wAAAAUBAAAP&#10;AAAAAAAAAAEAIAAAACIAAABkcnMvZG93bnJldi54bWxQSwECFAAUAAAACACHTuJAxGrYcxkCAAAX&#10;BAAADgAAAAAAAAABACAAAAAmAQAAZHJzL2Uyb0RvYy54bWxQSwUGAAAAAAYABgBZAQAAsQUAAAAA&#10;">
                        <v:fill on="f" focussize="0,0"/>
                        <v:stroke on="f"/>
                        <v:imagedata o:title=""/>
                        <o:lock v:ext="edit" aspectratio="f"/>
                        <v:textbox>
                          <w:txbxContent>
                            <w:p>
                              <w:pPr>
                                <w:rPr>
                                  <w:rFonts w:ascii="宋体" w:hAnsi="宋体" w:cs="宋体"/>
                                  <w:sz w:val="18"/>
                                  <w:szCs w:val="18"/>
                                </w:rPr>
                              </w:pPr>
                              <w:r>
                                <w:rPr>
                                  <w:rFonts w:hint="eastAsia" w:ascii="宋体" w:hAnsi="宋体" w:cs="宋体"/>
                                  <w:sz w:val="18"/>
                                  <w:szCs w:val="18"/>
                                </w:rPr>
                                <w:t>固废、废水</w:t>
                              </w:r>
                            </w:p>
                          </w:txbxContent>
                        </v:textbox>
                      </v:rect>
                      <v:shape id="自选图形 1222" o:spid="_x0000_s1026" o:spt="32" type="#_x0000_t32" style="position:absolute;left:3808340;top:873530;height:275578;width:866;" filled="f" stroked="t" coordsize="21600,21600" o:gfxdata="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DsMfzZ&#10;1AAAAAUBAAAPAAAAAAAAAAEAIAAAACIAAABkcnMvZG93bnJldi54bWxQSwECFAAUAAAACACHTuJA&#10;/z+zliUCAAAMBAAADgAAAAAAAAABACAAAAAjAQAAZHJzL2Uyb0RvYy54bWxQSwUGAAAAAAYABgBZ&#10;AQAAugUAAAAA&#10;">
                        <v:fill on="f" focussize="0,0"/>
                        <v:stroke color="#000000" joinstyle="round" dashstyle="dash" endarrow="block"/>
                        <v:imagedata o:title=""/>
                        <o:lock v:ext="edit" aspectratio="f"/>
                      </v:shape>
                      <v:rect id="矩形 1223" o:spid="_x0000_s1026" o:spt="1" style="position:absolute;left:3360152;top:1173373;height:273845;width:924117;" filled="f" stroked="f" coordsize="21600,21600" o:gfxdata="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3PIoR9cAAAAF&#10;AQAADwAAAAAAAAABACAAAAAiAAAAZHJzL2Rvd25yZXYueG1sUEsBAhQAFAAAAAgAh07iQLxa6/4d&#10;AgAAGAQAAA4AAAAAAAAAAQAgAAAAJgEAAGRycy9lMm9Eb2MueG1sUEsFBgAAAAAGAAYAWQEAALUF&#10;AAAAAA==&#10;">
                        <v:fill on="f" focussize="0,0"/>
                        <v:stroke on="f"/>
                        <v:imagedata o:title=""/>
                        <o:lock v:ext="edit" aspectratio="f"/>
                        <v:textbox>
                          <w:txbxContent>
                            <w:p>
                              <w:pPr>
                                <w:rPr>
                                  <w:rFonts w:ascii="宋体" w:hAnsi="宋体" w:cs="宋体"/>
                                  <w:sz w:val="18"/>
                                  <w:szCs w:val="18"/>
                                </w:rPr>
                              </w:pPr>
                              <w:r>
                                <w:rPr>
                                  <w:rFonts w:hint="eastAsia" w:ascii="宋体" w:hAnsi="宋体" w:cs="宋体"/>
                                  <w:sz w:val="18"/>
                                  <w:szCs w:val="18"/>
                                </w:rPr>
                                <w:t>固废、废水</w:t>
                              </w:r>
                            </w:p>
                          </w:txbxContent>
                        </v:textbox>
                      </v:rect>
                      <v:shape id="自选图形 1224" o:spid="_x0000_s1026" o:spt="32" type="#_x0000_t32" style="position:absolute;left:1784985;top:1035050;height:213360;width:6350;" filled="f" stroked="t" coordsize="21600,21600" o:gfxdata="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DsMfzZ&#10;1AAAAAUBAAAPAAAAAAAAAAEAIAAAACIAAABkcnMvZG93bnJldi54bWxQSwECFAAUAAAACACHTuJA&#10;tEUoXSUCAAAOBAAADgAAAAAAAAABACAAAAAjAQAAZHJzL2Uyb0RvYy54bWxQSwUGAAAAAAYABgBZ&#10;AQAAugUAAAAA&#10;">
                        <v:fill on="f" focussize="0,0"/>
                        <v:stroke color="#000000" joinstyle="round" dashstyle="dash" endarrow="block"/>
                        <v:imagedata o:title=""/>
                        <o:lock v:ext="edit" aspectratio="f"/>
                      </v:shape>
                      <v:rect id="矩形 1225" o:spid="_x0000_s1026" o:spt="1" style="position:absolute;left:1337945;top:1183640;height:273685;width:923925;" filled="f" stroked="f" coordsize="21600,21600" o:gfxdata="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Dc8ihH1wAAAAUB&#10;AAAPAAAAAAAAAAEAIAAAACIAAABkcnMvZG93bnJldi54bWxQSwECFAAUAAAACACHTuJAQZcE4hwC&#10;AAAYBAAADgAAAAAAAAABACAAAAAmAQAAZHJzL2Uyb0RvYy54bWxQSwUGAAAAAAYABgBZAQAAtAUA&#10;AAAA&#10;">
                        <v:fill on="f" focussize="0,0"/>
                        <v:stroke on="f"/>
                        <v:imagedata o:title=""/>
                        <o:lock v:ext="edit" aspectratio="f"/>
                        <v:textbox>
                          <w:txbxContent>
                            <w:p>
                              <w:pPr>
                                <w:rPr>
                                  <w:rFonts w:ascii="宋体" w:hAnsi="宋体" w:cs="宋体"/>
                                  <w:sz w:val="18"/>
                                  <w:szCs w:val="18"/>
                                </w:rPr>
                              </w:pPr>
                              <w:r>
                                <w:rPr>
                                  <w:rFonts w:hint="eastAsia" w:ascii="宋体" w:hAnsi="宋体" w:cs="宋体"/>
                                  <w:sz w:val="18"/>
                                  <w:szCs w:val="18"/>
                                </w:rPr>
                                <w:t>固废、废水</w:t>
                              </w:r>
                            </w:p>
                          </w:txbxContent>
                        </v:textbox>
                      </v:rect>
                      <v:shape id="自选图形 1348" o:spid="_x0000_s1026" o:spt="32" type="#_x0000_t32" style="position:absolute;left:2153244;top:753940;flip:y;height:0;width:317855;" filled="f" stroked="t" coordsize="21600,21600" o:gfxdata="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Jty51zXAAAA&#10;BQEAAA8AAAAAAAAAAQAgAAAAIgAAAGRycy9kb3ducmV2LnhtbFBLAQIUABQAAAAIAIdO4kDjgyxS&#10;HgIAAPwDAAAOAAAAAAAAAAEAIAAAACYBAABkcnMvZTJvRG9jLnhtbFBLBQYAAAAABgAGAFkBAAC2&#10;BQAAAAA=&#10;">
                        <v:fill on="f" focussize="0,0"/>
                        <v:stroke color="#000000" joinstyle="round" endarrow="block"/>
                        <v:imagedata o:title=""/>
                        <o:lock v:ext="edit" aspectratio="f"/>
                      </v:shape>
                      <v:shape id="自选图形 1349" o:spid="_x0000_s1026" o:spt="32" type="#_x0000_t32" style="position:absolute;left:4172963;top:744407;flip:y;height:0;width:317855;" filled="f" stroked="t" coordsize="21600,21600" o:gfxdata="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m3LnXNcA&#10;AAAFAQAADwAAAAAAAAABACAAAAAiAAAAZHJzL2Rvd25yZXYueG1sUEsBAhQAFAAAAAgAh07iQD6V&#10;xnIgAgAA/AMAAA4AAAAAAAAAAQAgAAAAJgEAAGRycy9lMm9Eb2MueG1sUEsFBgAAAAAGAAYAWQEA&#10;ALgFAAAAAA==&#10;">
                        <v:fill on="f" focussize="0,0"/>
                        <v:stroke color="#000000" joinstyle="round" endarrow="block"/>
                        <v:imagedata o:title=""/>
                        <o:lock v:ext="edit" aspectratio="f"/>
                      </v:shape>
                      <v:shape id="自选图形 1350" o:spid="_x0000_s1026" o:spt="32" type="#_x0000_t32" style="position:absolute;left:3124996;top:744407;flip:y;height:0;width:317855;" filled="f" stroked="t" coordsize="21600,21600" o:gfxdata="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m3LnXNcAAAAF&#10;AQAADwAAAAAAAAABACAAAAAiAAAAZHJzL2Rvd25yZXYueG1sUEsBAhQAFAAAAAgAh07iQDTx0vYd&#10;AgAA/AMAAA4AAAAAAAAAAQAgAAAAJgEAAGRycy9lMm9Eb2MueG1sUEsFBgAAAAAGAAYAWQEAALUF&#10;AAAAAA==&#10;">
                        <v:fill on="f" focussize="0,0"/>
                        <v:stroke color="#000000" joinstyle="round" endarrow="block"/>
                        <v:imagedata o:title=""/>
                        <o:lock v:ext="edit" aspectratio="f"/>
                      </v:shape>
                      <w10:wrap type="none"/>
                      <w10:anchorlock/>
                    </v:group>
                  </w:pict>
                </mc:Fallback>
              </mc:AlternateContent>
            </w:r>
          </w:p>
          <w:p>
            <w:pPr>
              <w:spacing w:line="520" w:lineRule="exact"/>
              <w:ind w:firstLine="964" w:firstLineChars="400"/>
              <w:rPr>
                <w:rFonts w:hint="eastAsia" w:ascii="Times New Roman" w:hAnsi="Times New Roman" w:eastAsia="宋体" w:cs="Times New Roman"/>
                <w:b/>
                <w:bCs w:val="0"/>
                <w:color w:val="auto"/>
                <w:kern w:val="0"/>
                <w:sz w:val="24"/>
                <w:szCs w:val="24"/>
                <w:lang w:val="en-US" w:eastAsia="zh-CN" w:bidi="ar-SA"/>
              </w:rPr>
            </w:pPr>
            <w:r>
              <w:rPr>
                <w:rFonts w:hint="default" w:ascii="Times New Roman" w:hAnsi="Times New Roman" w:eastAsia="宋体" w:cs="Times New Roman"/>
                <w:b/>
                <w:bCs w:val="0"/>
                <w:color w:val="auto"/>
                <w:kern w:val="0"/>
                <w:sz w:val="24"/>
                <w:szCs w:val="24"/>
                <w:lang w:val="en-US" w:eastAsia="zh-CN" w:bidi="ar-SA"/>
              </w:rPr>
              <w:t>图2-</w:t>
            </w:r>
            <w:r>
              <w:rPr>
                <w:rFonts w:hint="eastAsia" w:cs="Times New Roman"/>
                <w:b/>
                <w:bCs w:val="0"/>
                <w:color w:val="auto"/>
                <w:kern w:val="0"/>
                <w:sz w:val="24"/>
                <w:szCs w:val="24"/>
                <w:lang w:val="en-US" w:eastAsia="zh-CN" w:bidi="ar-SA"/>
              </w:rPr>
              <w:t>1</w:t>
            </w:r>
            <w:r>
              <w:rPr>
                <w:rFonts w:hint="default" w:ascii="Times New Roman" w:hAnsi="Times New Roman" w:eastAsia="宋体" w:cs="Times New Roman"/>
                <w:b/>
                <w:bCs w:val="0"/>
                <w:color w:val="auto"/>
                <w:kern w:val="0"/>
                <w:sz w:val="24"/>
                <w:szCs w:val="24"/>
                <w:lang w:val="en-US" w:eastAsia="zh-CN" w:bidi="ar-SA"/>
              </w:rPr>
              <w:t xml:space="preserve">  </w:t>
            </w:r>
            <w:r>
              <w:rPr>
                <w:rFonts w:hint="eastAsia" w:ascii="Times New Roman" w:hAnsi="Times New Roman" w:cs="Times New Roman"/>
                <w:b/>
                <w:bCs w:val="0"/>
                <w:color w:val="auto"/>
                <w:kern w:val="0"/>
                <w:sz w:val="24"/>
                <w:szCs w:val="24"/>
                <w:lang w:val="en-US" w:eastAsia="zh-CN" w:bidi="ar-SA"/>
              </w:rPr>
              <w:t xml:space="preserve">   </w:t>
            </w:r>
            <w:r>
              <w:rPr>
                <w:rFonts w:hint="default" w:ascii="Times New Roman" w:hAnsi="Times New Roman" w:eastAsia="宋体" w:cs="Times New Roman"/>
                <w:b/>
                <w:bCs w:val="0"/>
                <w:color w:val="auto"/>
                <w:kern w:val="0"/>
                <w:sz w:val="24"/>
                <w:szCs w:val="24"/>
                <w:lang w:val="en-US" w:eastAsia="zh-CN" w:bidi="ar-SA"/>
              </w:rPr>
              <w:t>项目</w:t>
            </w:r>
            <w:r>
              <w:rPr>
                <w:rFonts w:hint="eastAsia" w:ascii="Times New Roman" w:hAnsi="Times New Roman" w:cs="Times New Roman"/>
                <w:b/>
                <w:bCs w:val="0"/>
                <w:color w:val="auto"/>
                <w:kern w:val="0"/>
                <w:sz w:val="24"/>
                <w:szCs w:val="24"/>
                <w:lang w:val="en-US" w:eastAsia="zh-CN" w:bidi="ar-SA"/>
              </w:rPr>
              <w:t>一期工程</w:t>
            </w:r>
            <w:r>
              <w:rPr>
                <w:rFonts w:hint="default" w:ascii="Times New Roman" w:hAnsi="Times New Roman" w:eastAsia="宋体" w:cs="Times New Roman"/>
                <w:b/>
                <w:bCs w:val="0"/>
                <w:color w:val="auto"/>
                <w:kern w:val="0"/>
                <w:sz w:val="24"/>
                <w:szCs w:val="24"/>
                <w:lang w:val="en-US" w:eastAsia="zh-CN" w:bidi="ar-SA"/>
              </w:rPr>
              <w:t>施工期工艺流程及产污环节示意图</w:t>
            </w:r>
          </w:p>
          <w:p>
            <w:pPr>
              <w:pStyle w:val="66"/>
              <w:tabs>
                <w:tab w:val="left" w:pos="3195"/>
              </w:tabs>
              <w:adjustRightInd/>
              <w:snapToGrid/>
              <w:spacing w:line="460" w:lineRule="exact"/>
              <w:ind w:firstLine="482" w:firstLineChars="200"/>
              <w:jc w:val="both"/>
              <w:rPr>
                <w:rFonts w:hint="default" w:ascii="Times New Roman" w:hAnsi="Times New Roman" w:cs="Times New Roman" w:eastAsiaTheme="minorEastAsia"/>
                <w:b/>
                <w:color w:val="auto"/>
                <w:sz w:val="24"/>
                <w:szCs w:val="24"/>
              </w:rPr>
            </w:pPr>
            <w:r>
              <w:rPr>
                <w:rFonts w:hint="default" w:ascii="Times New Roman" w:hAnsi="Times New Roman" w:cs="Times New Roman" w:eastAsiaTheme="minorEastAsia"/>
                <w:b/>
                <w:color w:val="auto"/>
                <w:sz w:val="24"/>
                <w:szCs w:val="24"/>
              </w:rPr>
              <w:t>2、运营期工程分析</w:t>
            </w:r>
          </w:p>
          <w:p>
            <w:pPr>
              <w:pStyle w:val="66"/>
              <w:tabs>
                <w:tab w:val="left" w:pos="3195"/>
              </w:tabs>
              <w:adjustRightInd/>
              <w:snapToGrid/>
              <w:spacing w:line="460" w:lineRule="exact"/>
              <w:ind w:firstLine="482" w:firstLineChars="200"/>
              <w:jc w:val="both"/>
              <w:rPr>
                <w:rFonts w:hint="default" w:ascii="Times New Roman" w:hAnsi="Times New Roman" w:cs="Times New Roman" w:eastAsiaTheme="minorEastAsia"/>
                <w:b/>
                <w:color w:val="auto"/>
                <w:sz w:val="24"/>
                <w:szCs w:val="24"/>
              </w:rPr>
            </w:pPr>
            <w:r>
              <w:rPr>
                <w:rFonts w:hint="default" w:ascii="Times New Roman" w:hAnsi="Times New Roman" w:cs="Times New Roman" w:eastAsiaTheme="minorEastAsia"/>
                <w:b/>
                <w:color w:val="auto"/>
                <w:sz w:val="24"/>
                <w:szCs w:val="24"/>
              </w:rPr>
              <w:t>2.1 运营期工艺流程简述</w:t>
            </w:r>
          </w:p>
          <w:p>
            <w:pPr>
              <w:spacing w:line="520" w:lineRule="exact"/>
              <w:ind w:firstLine="480" w:firstLineChars="200"/>
              <w:rPr>
                <w:rFonts w:hint="default" w:ascii="Times New Roman" w:hAnsi="Times New Roman" w:cs="Times New Roman" w:eastAsiaTheme="minorEastAsia"/>
                <w:b w:val="0"/>
                <w:bCs w:val="0"/>
                <w:color w:val="auto"/>
                <w:sz w:val="24"/>
                <w:szCs w:val="24"/>
              </w:rPr>
            </w:pPr>
            <w:r>
              <w:rPr>
                <w:rFonts w:hint="eastAsia" w:ascii="Calibri" w:hAnsi="Calibri"/>
                <w:bCs/>
                <w:color w:val="auto"/>
                <w:sz w:val="24"/>
                <w:lang w:eastAsia="zh-CN"/>
              </w:rPr>
              <w:t>本项目</w:t>
            </w:r>
            <w:r>
              <w:rPr>
                <w:rFonts w:hint="eastAsia"/>
                <w:sz w:val="24"/>
                <w:highlight w:val="none"/>
                <w:lang w:eastAsia="zh-CN"/>
              </w:rPr>
              <w:t>一期工程</w:t>
            </w:r>
            <w:r>
              <w:rPr>
                <w:rFonts w:hint="default" w:ascii="Times New Roman" w:hAnsi="Times New Roman" w:cs="Times New Roman" w:eastAsiaTheme="minorEastAsia"/>
                <w:b w:val="0"/>
                <w:bCs w:val="0"/>
                <w:color w:val="auto"/>
                <w:sz w:val="24"/>
                <w:szCs w:val="24"/>
              </w:rPr>
              <w:t>运营期生产工艺流程见下图：</w:t>
            </w:r>
          </w:p>
          <w:p>
            <w:pPr>
              <w:pStyle w:val="3"/>
              <w:rPr>
                <w:rFonts w:hint="default" w:ascii="Times New Roman" w:hAnsi="Times New Roman" w:cs="Times New Roman" w:eastAsiaTheme="minorEastAsia"/>
                <w:b w:val="0"/>
                <w:bCs w:val="0"/>
                <w:color w:val="auto"/>
                <w:sz w:val="24"/>
                <w:szCs w:val="24"/>
              </w:rPr>
            </w:pPr>
          </w:p>
          <w:p>
            <w:pPr>
              <w:rPr>
                <w:rFonts w:hint="default" w:ascii="Times New Roman" w:hAnsi="Times New Roman" w:cs="Times New Roman" w:eastAsiaTheme="minorEastAsia"/>
                <w:b w:val="0"/>
                <w:bCs w:val="0"/>
                <w:color w:val="auto"/>
                <w:sz w:val="24"/>
                <w:szCs w:val="24"/>
              </w:rPr>
            </w:pPr>
          </w:p>
          <w:p>
            <w:pPr>
              <w:pStyle w:val="32"/>
              <w:rPr>
                <w:rFonts w:hint="default"/>
              </w:rPr>
            </w:pPr>
          </w:p>
          <w:p>
            <w:pPr>
              <w:pStyle w:val="3"/>
              <w:rPr>
                <w:rFonts w:hint="default" w:ascii="Times New Roman" w:hAnsi="Times New Roman" w:cs="Times New Roman" w:eastAsiaTheme="minorEastAsia"/>
                <w:b w:val="0"/>
                <w:bCs w:val="0"/>
                <w:color w:val="auto"/>
                <w:sz w:val="24"/>
                <w:szCs w:val="24"/>
              </w:rPr>
            </w:pPr>
          </w:p>
          <w:p>
            <w:pPr>
              <w:rPr>
                <w:rFonts w:hint="default" w:ascii="Times New Roman" w:hAnsi="Times New Roman" w:cs="Times New Roman" w:eastAsiaTheme="minorEastAsia"/>
                <w:b w:val="0"/>
                <w:bCs w:val="0"/>
                <w:color w:val="auto"/>
                <w:sz w:val="24"/>
                <w:szCs w:val="24"/>
              </w:rPr>
            </w:pPr>
          </w:p>
          <w:p>
            <w:pPr>
              <w:pStyle w:val="3"/>
              <w:rPr>
                <w:rFonts w:hint="default"/>
              </w:rPr>
            </w:pPr>
          </w:p>
          <w:p>
            <w:pPr>
              <w:rPr>
                <w:sz w:val="21"/>
              </w:rPr>
            </w:pPr>
            <w:r>
              <w:rPr>
                <w:sz w:val="21"/>
              </w:rPr>
              <mc:AlternateContent>
                <mc:Choice Requires="wps">
                  <w:drawing>
                    <wp:anchor distT="0" distB="0" distL="114300" distR="114300" simplePos="0" relativeHeight="251682816" behindDoc="0" locked="0" layoutInCell="1" allowOverlap="1">
                      <wp:simplePos x="0" y="0"/>
                      <wp:positionH relativeFrom="column">
                        <wp:posOffset>2124075</wp:posOffset>
                      </wp:positionH>
                      <wp:positionV relativeFrom="paragraph">
                        <wp:posOffset>19685</wp:posOffset>
                      </wp:positionV>
                      <wp:extent cx="695960" cy="301625"/>
                      <wp:effectExtent l="0" t="0" r="0" b="0"/>
                      <wp:wrapNone/>
                      <wp:docPr id="10" name="矩形 10"/>
                      <wp:cNvGraphicFramePr/>
                      <a:graphic xmlns:a="http://schemas.openxmlformats.org/drawingml/2006/main">
                        <a:graphicData uri="http://schemas.microsoft.com/office/word/2010/wordprocessingShape">
                          <wps:wsp>
                            <wps:cNvSpPr/>
                            <wps:spPr>
                              <a:xfrm>
                                <a:off x="0" y="0"/>
                                <a:ext cx="695960" cy="30162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宋体"/>
                                      <w:u w:val="single"/>
                                      <w:lang w:val="en-US" w:eastAsia="zh-CN"/>
                                    </w:rPr>
                                  </w:pPr>
                                  <w:r>
                                    <w:rPr>
                                      <w:rFonts w:hint="eastAsia"/>
                                      <w:color w:val="000000" w:themeColor="text1"/>
                                      <w:u w:val="single"/>
                                      <w:lang w:val="en-US" w:eastAsia="zh-CN"/>
                                      <w14:textFill>
                                        <w14:solidFill>
                                          <w14:schemeClr w14:val="tx1"/>
                                        </w14:solidFill>
                                      </w14:textFill>
                                    </w:rPr>
                                    <w:t>原料</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67.25pt;margin-top:1.55pt;height:23.75pt;width:54.8pt;z-index:251682816;v-text-anchor:middle;mso-width-relative:page;mso-height-relative:page;" filled="f" stroked="f" coordsize="21600,21600" o:gfxdata="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kei0h9YAAAAIAQAADwAA&#10;AAAAAAABACAAAAAiAAAAZHJzL2Rvd25yZXYueG1sUEsBAhQAFAAAAAgAh07iQO2Yuc5RAgAAlwQA&#10;AA4AAAAAAAAAAQAgAAAAJQEAAGRycy9lMm9Eb2MueG1sUEsFBgAAAAAGAAYAWQEAAOgFAAAAAA==&#10;">
                      <v:fill on="f" focussize="0,0"/>
                      <v:stroke on="f" weight="2pt"/>
                      <v:imagedata o:title=""/>
                      <o:lock v:ext="edit" aspectratio="f"/>
                      <v:textbox>
                        <w:txbxContent>
                          <w:p>
                            <w:pPr>
                              <w:jc w:val="center"/>
                              <w:rPr>
                                <w:rFonts w:hint="default" w:eastAsia="宋体"/>
                                <w:u w:val="single"/>
                                <w:lang w:val="en-US" w:eastAsia="zh-CN"/>
                              </w:rPr>
                            </w:pPr>
                            <w:r>
                              <w:rPr>
                                <w:rFonts w:hint="eastAsia"/>
                                <w:color w:val="000000" w:themeColor="text1"/>
                                <w:u w:val="single"/>
                                <w:lang w:val="en-US" w:eastAsia="zh-CN"/>
                                <w14:textFill>
                                  <w14:solidFill>
                                    <w14:schemeClr w14:val="tx1"/>
                                  </w14:solidFill>
                                </w14:textFill>
                              </w:rPr>
                              <w:t>原料</w:t>
                            </w:r>
                          </w:p>
                        </w:txbxContent>
                      </v:textbox>
                    </v:rect>
                  </w:pict>
                </mc:Fallback>
              </mc:AlternateContent>
            </w:r>
          </w:p>
          <w:p>
            <w:pPr>
              <w:rPr>
                <w:sz w:val="21"/>
              </w:rPr>
            </w:pPr>
            <w:r>
              <w:rPr>
                <w:sz w:val="21"/>
              </w:rPr>
              <mc:AlternateContent>
                <mc:Choice Requires="wps">
                  <w:drawing>
                    <wp:anchor distT="0" distB="0" distL="114300" distR="114300" simplePos="0" relativeHeight="251668480" behindDoc="0" locked="0" layoutInCell="1" allowOverlap="1">
                      <wp:simplePos x="0" y="0"/>
                      <wp:positionH relativeFrom="column">
                        <wp:posOffset>2484120</wp:posOffset>
                      </wp:positionH>
                      <wp:positionV relativeFrom="paragraph">
                        <wp:posOffset>78740</wp:posOffset>
                      </wp:positionV>
                      <wp:extent cx="1270" cy="278765"/>
                      <wp:effectExtent l="37465" t="0" r="37465" b="6985"/>
                      <wp:wrapNone/>
                      <wp:docPr id="198" name="直接箭头连接符 198"/>
                      <wp:cNvGraphicFramePr/>
                      <a:graphic xmlns:a="http://schemas.openxmlformats.org/drawingml/2006/main">
                        <a:graphicData uri="http://schemas.microsoft.com/office/word/2010/wordprocessingShape">
                          <wps:wsp>
                            <wps:cNvCnPr/>
                            <wps:spPr>
                              <a:xfrm flipH="1">
                                <a:off x="0" y="0"/>
                                <a:ext cx="1270" cy="278765"/>
                              </a:xfrm>
                              <a:prstGeom prst="straightConnector1">
                                <a:avLst/>
                              </a:prstGeom>
                              <a:ln>
                                <a:solidFill>
                                  <a:schemeClr val="tx1">
                                    <a:alpha val="88000"/>
                                  </a:schemeClr>
                                </a:solidFill>
                                <a:miter lim="8000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195.6pt;margin-top:6.2pt;height:21.95pt;width:0.1pt;z-index:251668480;mso-width-relative:page;mso-height-relative:page;" filled="f" stroked="t" coordsize="21600,21600" o:gfxdata="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AmfuSfZ&#10;AAAACQEAAA8AAAAAAAAAAQAgAAAAIgAAAGRycy9kb3ducmV2LnhtbFBLAQIUABQAAAAIAIdO4kAu&#10;FSUKHwIAABIEAAAOAAAAAAAAAAEAIAAAACgBAABkcnMvZTJvRG9jLnhtbFBLBQYAAAAABgAGAFkB&#10;AAC5BQAAAAA=&#10;">
                      <v:fill on="f" focussize="0,0"/>
                      <v:stroke color="#000000 [3213]" opacity="57671f" miterlimit="8" joinstyle="miter" endarrow="block"/>
                      <v:imagedata o:title=""/>
                      <o:lock v:ext="edit" aspectratio="f"/>
                    </v:shape>
                  </w:pict>
                </mc:Fallback>
              </mc:AlternateContent>
            </w:r>
          </w:p>
          <w:p>
            <w:pPr>
              <w:rPr>
                <w:sz w:val="21"/>
              </w:rPr>
            </w:pPr>
          </w:p>
          <w:p>
            <w:pPr>
              <w:rPr>
                <w:sz w:val="21"/>
              </w:rPr>
            </w:pPr>
            <w:r>
              <w:rPr>
                <w:sz w:val="21"/>
              </w:rPr>
              <mc:AlternateContent>
                <mc:Choice Requires="wps">
                  <w:drawing>
                    <wp:anchor distT="0" distB="0" distL="114300" distR="114300" simplePos="0" relativeHeight="251667456" behindDoc="0" locked="0" layoutInCell="1" allowOverlap="1">
                      <wp:simplePos x="0" y="0"/>
                      <wp:positionH relativeFrom="column">
                        <wp:posOffset>3302000</wp:posOffset>
                      </wp:positionH>
                      <wp:positionV relativeFrom="paragraph">
                        <wp:posOffset>17780</wp:posOffset>
                      </wp:positionV>
                      <wp:extent cx="499745" cy="301625"/>
                      <wp:effectExtent l="4445" t="4445" r="10160" b="17780"/>
                      <wp:wrapNone/>
                      <wp:docPr id="8" name="矩形 8"/>
                      <wp:cNvGraphicFramePr/>
                      <a:graphic xmlns:a="http://schemas.openxmlformats.org/drawingml/2006/main">
                        <a:graphicData uri="http://schemas.microsoft.com/office/word/2010/wordprocessingShape">
                          <wps:wsp>
                            <wps:cNvSpPr/>
                            <wps:spPr>
                              <a:xfrm>
                                <a:off x="0" y="0"/>
                                <a:ext cx="499745" cy="301625"/>
                              </a:xfrm>
                              <a:prstGeom prst="rect">
                                <a:avLst/>
                              </a:prstGeom>
                              <a:no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eastAsia" w:eastAsia="宋体"/>
                                      <w:u w:val="none"/>
                                      <w:lang w:eastAsia="zh-CN"/>
                                    </w:rPr>
                                  </w:pPr>
                                  <w:r>
                                    <w:rPr>
                                      <w:rFonts w:hint="eastAsia"/>
                                      <w:color w:val="000000" w:themeColor="text1"/>
                                      <w:u w:val="none"/>
                                      <w:lang w:eastAsia="zh-CN"/>
                                      <w14:textFill>
                                        <w14:solidFill>
                                          <w14:schemeClr w14:val="tx1"/>
                                        </w14:solidFill>
                                      </w14:textFill>
                                    </w:rPr>
                                    <w:t>固废</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60pt;margin-top:1.4pt;height:23.75pt;width:39.35pt;z-index:251667456;v-text-anchor:middle;mso-width-relative:page;mso-height-relative:page;" filled="f" stroked="t" coordsize="21600,21600" o:gfxdata="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ezvlUNYAAAAIAQAADwAAAAAAAAABACAAAAAiAAAAZHJzL2Rvd25yZXYueG1sUEsBAhQAFAAA&#10;AAgAh07iQPIG42VjAgAAvAQAAA4AAAAAAAAAAQAgAAAAJQEAAGRycy9lMm9Eb2MueG1sUEsFBgAA&#10;AAAGAAYAWQEAAPoFAAAAAA==&#10;">
                      <v:fill on="f" focussize="0,0"/>
                      <v:stroke weight="0.5pt" color="#000000 [3213]" joinstyle="round" dashstyle="dash"/>
                      <v:imagedata o:title=""/>
                      <o:lock v:ext="edit" aspectratio="f"/>
                      <v:textbox>
                        <w:txbxContent>
                          <w:p>
                            <w:pPr>
                              <w:jc w:val="center"/>
                              <w:rPr>
                                <w:rFonts w:hint="eastAsia" w:eastAsia="宋体"/>
                                <w:u w:val="none"/>
                                <w:lang w:eastAsia="zh-CN"/>
                              </w:rPr>
                            </w:pPr>
                            <w:r>
                              <w:rPr>
                                <w:rFonts w:hint="eastAsia"/>
                                <w:color w:val="000000" w:themeColor="text1"/>
                                <w:u w:val="none"/>
                                <w:lang w:eastAsia="zh-CN"/>
                                <w14:textFill>
                                  <w14:solidFill>
                                    <w14:schemeClr w14:val="tx1"/>
                                  </w14:solidFill>
                                </w14:textFill>
                              </w:rPr>
                              <w:t>固废</w:t>
                            </w:r>
                          </w:p>
                        </w:txbxContent>
                      </v:textbox>
                    </v:rect>
                  </w:pict>
                </mc:Fallback>
              </mc:AlternateContent>
            </w:r>
            <w:r>
              <w:rPr>
                <w:sz w:val="21"/>
              </w:rPr>
              <mc:AlternateContent>
                <mc:Choice Requires="wps">
                  <w:drawing>
                    <wp:anchor distT="0" distB="0" distL="114300" distR="114300" simplePos="0" relativeHeight="251669504" behindDoc="0" locked="0" layoutInCell="1" allowOverlap="1">
                      <wp:simplePos x="0" y="0"/>
                      <wp:positionH relativeFrom="column">
                        <wp:posOffset>2126615</wp:posOffset>
                      </wp:positionH>
                      <wp:positionV relativeFrom="paragraph">
                        <wp:posOffset>43180</wp:posOffset>
                      </wp:positionV>
                      <wp:extent cx="735965" cy="301625"/>
                      <wp:effectExtent l="4445" t="4445" r="21590" b="17780"/>
                      <wp:wrapNone/>
                      <wp:docPr id="199" name="矩形 199"/>
                      <wp:cNvGraphicFramePr/>
                      <a:graphic xmlns:a="http://schemas.openxmlformats.org/drawingml/2006/main">
                        <a:graphicData uri="http://schemas.microsoft.com/office/word/2010/wordprocessingShape">
                          <wps:wsp>
                            <wps:cNvSpPr/>
                            <wps:spPr>
                              <a:xfrm>
                                <a:off x="0" y="0"/>
                                <a:ext cx="735965" cy="30162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eastAsia" w:eastAsia="宋体"/>
                                      <w:u w:val="none"/>
                                      <w:lang w:eastAsia="zh-CN"/>
                                    </w:rPr>
                                  </w:pPr>
                                  <w:r>
                                    <w:rPr>
                                      <w:rFonts w:hint="eastAsia"/>
                                      <w:color w:val="000000" w:themeColor="text1"/>
                                      <w:u w:val="none"/>
                                      <w:lang w:eastAsia="zh-CN"/>
                                      <w14:textFill>
                                        <w14:solidFill>
                                          <w14:schemeClr w14:val="tx1"/>
                                        </w14:solidFill>
                                      </w14:textFill>
                                    </w:rPr>
                                    <w:t>人工筛选</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67.45pt;margin-top:3.4pt;height:23.75pt;width:57.95pt;z-index:251669504;v-text-anchor:middle;mso-width-relative:page;mso-height-relative:page;" filled="f" stroked="t" coordsize="21600,21600" o:gfxdata="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kk2FA9cAAAAIAQAADwAAAAAAAAABACAAAAAiAAAAZHJzL2Rvd25yZXYueG1sUEsBAhQA&#10;FAAAAAgAh07iQHTlp71lAgAAwQQAAA4AAAAAAAAAAQAgAAAAJgEAAGRycy9lMm9Eb2MueG1sUEsF&#10;BgAAAAAGAAYAWQEAAP0FAAAAAA==&#10;">
                      <v:fill on="f" focussize="0,0"/>
                      <v:stroke weight="0.5pt" color="#000000 [3213]" joinstyle="round"/>
                      <v:imagedata o:title=""/>
                      <o:lock v:ext="edit" aspectratio="f"/>
                      <v:textbox>
                        <w:txbxContent>
                          <w:p>
                            <w:pPr>
                              <w:jc w:val="center"/>
                              <w:rPr>
                                <w:rFonts w:hint="eastAsia" w:eastAsia="宋体"/>
                                <w:u w:val="none"/>
                                <w:lang w:eastAsia="zh-CN"/>
                              </w:rPr>
                            </w:pPr>
                            <w:r>
                              <w:rPr>
                                <w:rFonts w:hint="eastAsia"/>
                                <w:color w:val="000000" w:themeColor="text1"/>
                                <w:u w:val="none"/>
                                <w:lang w:eastAsia="zh-CN"/>
                                <w14:textFill>
                                  <w14:solidFill>
                                    <w14:schemeClr w14:val="tx1"/>
                                  </w14:solidFill>
                                </w14:textFill>
                              </w:rPr>
                              <w:t>人工筛选</w:t>
                            </w:r>
                          </w:p>
                        </w:txbxContent>
                      </v:textbox>
                    </v:rect>
                  </w:pict>
                </mc:Fallback>
              </mc:AlternateContent>
            </w:r>
          </w:p>
          <w:p>
            <w:pPr>
              <w:rPr>
                <w:sz w:val="21"/>
              </w:rPr>
            </w:pPr>
            <w:r>
              <w:rPr>
                <w:sz w:val="21"/>
              </w:rPr>
              <mc:AlternateContent>
                <mc:Choice Requires="wps">
                  <w:drawing>
                    <wp:anchor distT="0" distB="0" distL="114300" distR="114300" simplePos="0" relativeHeight="251666432" behindDoc="0" locked="0" layoutInCell="1" allowOverlap="1">
                      <wp:simplePos x="0" y="0"/>
                      <wp:positionH relativeFrom="column">
                        <wp:posOffset>2861310</wp:posOffset>
                      </wp:positionH>
                      <wp:positionV relativeFrom="paragraph">
                        <wp:posOffset>28575</wp:posOffset>
                      </wp:positionV>
                      <wp:extent cx="442595" cy="6350"/>
                      <wp:effectExtent l="0" t="33020" r="14605" b="36830"/>
                      <wp:wrapNone/>
                      <wp:docPr id="29" name="直接箭头连接符 29"/>
                      <wp:cNvGraphicFramePr/>
                      <a:graphic xmlns:a="http://schemas.openxmlformats.org/drawingml/2006/main">
                        <a:graphicData uri="http://schemas.microsoft.com/office/word/2010/wordprocessingShape">
                          <wps:wsp>
                            <wps:cNvCnPr/>
                            <wps:spPr>
                              <a:xfrm>
                                <a:off x="0" y="0"/>
                                <a:ext cx="442595" cy="6350"/>
                              </a:xfrm>
                              <a:prstGeom prst="straightConnector1">
                                <a:avLst/>
                              </a:prstGeom>
                              <a:ln>
                                <a:solidFill>
                                  <a:schemeClr val="tx1">
                                    <a:alpha val="88000"/>
                                  </a:schemeClr>
                                </a:solidFill>
                                <a:prstDash val="dash"/>
                                <a:miter lim="8000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25.3pt;margin-top:2.25pt;height:0.5pt;width:34.85pt;z-index:251666432;mso-width-relative:page;mso-height-relative:page;" filled="f" stroked="t" coordsize="21600,21600" o:gfxdata="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bxnXTNYAAAAHAQAADwAA&#10;AAAAAAABACAAAAAiAAAAZHJzL2Rvd25yZXYueG1sUEsBAhQAFAAAAAgAh07iQCiJyJkYAgAABQQA&#10;AA4AAAAAAAAAAQAgAAAAJQEAAGRycy9lMm9Eb2MueG1sUEsFBgAAAAAGAAYAWQEAAK8FAAAAAA==&#10;">
                      <v:fill on="f" focussize="0,0"/>
                      <v:stroke color="#000000 [3213]" opacity="57671f" miterlimit="8" joinstyle="miter" dashstyle="dash" endarrow="block"/>
                      <v:imagedata o:title=""/>
                      <o:lock v:ext="edit" aspectratio="f"/>
                    </v:shape>
                  </w:pict>
                </mc:Fallback>
              </mc:AlternateContent>
            </w:r>
          </w:p>
          <w:p>
            <w:pPr>
              <w:rPr>
                <w:sz w:val="21"/>
              </w:rPr>
            </w:pPr>
            <w:r>
              <w:rPr>
                <w:sz w:val="21"/>
              </w:rPr>
              <mc:AlternateContent>
                <mc:Choice Requires="wps">
                  <w:drawing>
                    <wp:anchor distT="0" distB="0" distL="114300" distR="114300" simplePos="0" relativeHeight="251683840" behindDoc="0" locked="0" layoutInCell="1" allowOverlap="1">
                      <wp:simplePos x="0" y="0"/>
                      <wp:positionH relativeFrom="column">
                        <wp:posOffset>2493645</wp:posOffset>
                      </wp:positionH>
                      <wp:positionV relativeFrom="paragraph">
                        <wp:posOffset>38100</wp:posOffset>
                      </wp:positionV>
                      <wp:extent cx="1270" cy="278765"/>
                      <wp:effectExtent l="37465" t="0" r="37465" b="6985"/>
                      <wp:wrapNone/>
                      <wp:docPr id="11" name="直接箭头连接符 11"/>
                      <wp:cNvGraphicFramePr/>
                      <a:graphic xmlns:a="http://schemas.openxmlformats.org/drawingml/2006/main">
                        <a:graphicData uri="http://schemas.microsoft.com/office/word/2010/wordprocessingShape">
                          <wps:wsp>
                            <wps:cNvCnPr/>
                            <wps:spPr>
                              <a:xfrm flipH="1">
                                <a:off x="0" y="0"/>
                                <a:ext cx="1270" cy="278765"/>
                              </a:xfrm>
                              <a:prstGeom prst="straightConnector1">
                                <a:avLst/>
                              </a:prstGeom>
                              <a:ln>
                                <a:solidFill>
                                  <a:schemeClr val="tx1">
                                    <a:alpha val="88000"/>
                                  </a:schemeClr>
                                </a:solidFill>
                                <a:miter lim="8000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196.35pt;margin-top:3pt;height:21.95pt;width:0.1pt;z-index:251683840;mso-width-relative:page;mso-height-relative:page;" filled="f" stroked="t" coordsize="21600,21600" o:gfxdata="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Bx88WL2AAA&#10;AAgBAAAPAAAAAAAAAAEAIAAAACIAAABkcnMvZG93bnJldi54bWxQSwECFAAUAAAACACHTuJAyKMX&#10;tR4CAAAQBAAADgAAAAAAAAABACAAAAAnAQAAZHJzL2Uyb0RvYy54bWxQSwUGAAAAAAYABgBZAQAA&#10;twUAAAAA&#10;">
                      <v:fill on="f" focussize="0,0"/>
                      <v:stroke color="#000000 [3213]" opacity="57671f" miterlimit="8" joinstyle="miter" endarrow="block"/>
                      <v:imagedata o:title=""/>
                      <o:lock v:ext="edit" aspectratio="f"/>
                    </v:shape>
                  </w:pict>
                </mc:Fallback>
              </mc:AlternateContent>
            </w:r>
          </w:p>
          <w:p>
            <w:pPr>
              <w:rPr>
                <w:sz w:val="21"/>
              </w:rPr>
            </w:pPr>
          </w:p>
          <w:p>
            <w:pPr>
              <w:rPr>
                <w:sz w:val="21"/>
              </w:rPr>
            </w:pPr>
            <w:r>
              <w:rPr>
                <w:sz w:val="21"/>
              </w:rPr>
              <mc:AlternateContent>
                <mc:Choice Requires="wps">
                  <w:drawing>
                    <wp:anchor distT="0" distB="0" distL="114300" distR="114300" simplePos="0" relativeHeight="251661312" behindDoc="0" locked="0" layoutInCell="1" allowOverlap="1">
                      <wp:simplePos x="0" y="0"/>
                      <wp:positionH relativeFrom="column">
                        <wp:posOffset>2093595</wp:posOffset>
                      </wp:positionH>
                      <wp:positionV relativeFrom="paragraph">
                        <wp:posOffset>3810</wp:posOffset>
                      </wp:positionV>
                      <wp:extent cx="793750" cy="301625"/>
                      <wp:effectExtent l="4445" t="4445" r="20955" b="17780"/>
                      <wp:wrapNone/>
                      <wp:docPr id="22" name="矩形 22"/>
                      <wp:cNvGraphicFramePr/>
                      <a:graphic xmlns:a="http://schemas.openxmlformats.org/drawingml/2006/main">
                        <a:graphicData uri="http://schemas.microsoft.com/office/word/2010/wordprocessingShape">
                          <wps:wsp>
                            <wps:cNvSpPr/>
                            <wps:spPr>
                              <a:xfrm>
                                <a:off x="0" y="0"/>
                                <a:ext cx="793750" cy="30162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eastAsia" w:eastAsia="宋体"/>
                                      <w:u w:val="none"/>
                                      <w:lang w:eastAsia="zh-CN"/>
                                    </w:rPr>
                                  </w:pPr>
                                  <w:r>
                                    <w:rPr>
                                      <w:rFonts w:hint="eastAsia"/>
                                      <w:color w:val="000000" w:themeColor="text1"/>
                                      <w:u w:val="none"/>
                                      <w:lang w:eastAsia="zh-CN"/>
                                      <w14:textFill>
                                        <w14:solidFill>
                                          <w14:schemeClr w14:val="tx1"/>
                                        </w14:solidFill>
                                      </w14:textFill>
                                    </w:rPr>
                                    <w:t>上料</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64.85pt;margin-top:0.3pt;height:23.75pt;width:62.5pt;z-index:251661312;v-text-anchor:middle;mso-width-relative:page;mso-height-relative:page;" filled="f" stroked="t" coordsize="21600,21600" o:gfxdata="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GcL0zvVAAAABwEAAA8AAAAAAAAAAQAgAAAAIgAAAGRycy9kb3ducmV2LnhtbFBLAQIUABQAAAAI&#10;AIdO4kARq9pXYgIAAL8EAAAOAAAAAAAAAAEAIAAAACQBAABkcnMvZTJvRG9jLnhtbFBLBQYAAAAA&#10;BgAGAFkBAAD4BQAAAAA=&#10;">
                      <v:fill on="f" focussize="0,0"/>
                      <v:stroke weight="0.5pt" color="#000000 [3213]" joinstyle="round"/>
                      <v:imagedata o:title=""/>
                      <o:lock v:ext="edit" aspectratio="f"/>
                      <v:textbox>
                        <w:txbxContent>
                          <w:p>
                            <w:pPr>
                              <w:jc w:val="center"/>
                              <w:rPr>
                                <w:rFonts w:hint="eastAsia" w:eastAsia="宋体"/>
                                <w:u w:val="none"/>
                                <w:lang w:eastAsia="zh-CN"/>
                              </w:rPr>
                            </w:pPr>
                            <w:r>
                              <w:rPr>
                                <w:rFonts w:hint="eastAsia"/>
                                <w:color w:val="000000" w:themeColor="text1"/>
                                <w:u w:val="none"/>
                                <w:lang w:eastAsia="zh-CN"/>
                                <w14:textFill>
                                  <w14:solidFill>
                                    <w14:schemeClr w14:val="tx1"/>
                                  </w14:solidFill>
                                </w14:textFill>
                              </w:rPr>
                              <w:t>上料</w:t>
                            </w:r>
                          </w:p>
                        </w:txbxContent>
                      </v:textbox>
                    </v:rect>
                  </w:pict>
                </mc:Fallback>
              </mc:AlternateContent>
            </w:r>
          </w:p>
          <w:p>
            <w:pPr>
              <w:rPr>
                <w:sz w:val="21"/>
              </w:rPr>
            </w:pPr>
          </w:p>
          <w:p>
            <w:pPr>
              <w:rPr>
                <w:sz w:val="21"/>
              </w:rPr>
            </w:pPr>
            <w:r>
              <w:rPr>
                <w:sz w:val="21"/>
              </w:rPr>
              <mc:AlternateContent>
                <mc:Choice Requires="wps">
                  <w:drawing>
                    <wp:anchor distT="0" distB="0" distL="114300" distR="114300" simplePos="0" relativeHeight="251663360" behindDoc="0" locked="0" layoutInCell="1" allowOverlap="1">
                      <wp:simplePos x="0" y="0"/>
                      <wp:positionH relativeFrom="column">
                        <wp:posOffset>2493010</wp:posOffset>
                      </wp:positionH>
                      <wp:positionV relativeFrom="paragraph">
                        <wp:posOffset>3175</wp:posOffset>
                      </wp:positionV>
                      <wp:extent cx="3810" cy="250825"/>
                      <wp:effectExtent l="35560" t="0" r="36830" b="15875"/>
                      <wp:wrapNone/>
                      <wp:docPr id="25" name="直接箭头连接符 25"/>
                      <wp:cNvGraphicFramePr/>
                      <a:graphic xmlns:a="http://schemas.openxmlformats.org/drawingml/2006/main">
                        <a:graphicData uri="http://schemas.microsoft.com/office/word/2010/wordprocessingShape">
                          <wps:wsp>
                            <wps:cNvCnPr/>
                            <wps:spPr>
                              <a:xfrm>
                                <a:off x="0" y="0"/>
                                <a:ext cx="3810" cy="250825"/>
                              </a:xfrm>
                              <a:prstGeom prst="straightConnector1">
                                <a:avLst/>
                              </a:prstGeom>
                              <a:ln>
                                <a:solidFill>
                                  <a:schemeClr val="tx1">
                                    <a:alpha val="88000"/>
                                  </a:schemeClr>
                                </a:solidFill>
                                <a:miter lim="8000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196.3pt;margin-top:0.25pt;height:19.75pt;width:0.3pt;z-index:251663360;mso-width-relative:page;mso-height-relative:page;" filled="f" stroked="t" coordsize="21600,21600" o:gfxdata="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G4vv2PXAAAABwEAAA8AAAAA&#10;AAAAAQAgAAAAIgAAAGRycy9kb3ducmV2LnhtbFBLAQIUABQAAAAIAIdO4kBqFhWbFQIAAAYEAAAO&#10;AAAAAAAAAAEAIAAAACYBAABkcnMvZTJvRG9jLnhtbFBLBQYAAAAABgAGAFkBAACtBQAAAAA=&#10;">
                      <v:fill on="f" focussize="0,0"/>
                      <v:stroke color="#000000 [3213]" opacity="57671f" miterlimit="8" joinstyle="miter" endarrow="block"/>
                      <v:imagedata o:title=""/>
                      <o:lock v:ext="edit" aspectratio="f"/>
                    </v:shape>
                  </w:pict>
                </mc:Fallback>
              </mc:AlternateContent>
            </w:r>
          </w:p>
          <w:p>
            <w:pPr>
              <w:rPr>
                <w:sz w:val="21"/>
              </w:rPr>
            </w:pPr>
            <w:r>
              <w:rPr>
                <w:sz w:val="21"/>
              </w:rPr>
              <mc:AlternateContent>
                <mc:Choice Requires="wps">
                  <w:drawing>
                    <wp:anchor distT="0" distB="0" distL="114300" distR="114300" simplePos="0" relativeHeight="251675648" behindDoc="0" locked="0" layoutInCell="1" allowOverlap="1">
                      <wp:simplePos x="0" y="0"/>
                      <wp:positionH relativeFrom="column">
                        <wp:posOffset>3312160</wp:posOffset>
                      </wp:positionH>
                      <wp:positionV relativeFrom="paragraph">
                        <wp:posOffset>98425</wp:posOffset>
                      </wp:positionV>
                      <wp:extent cx="951230" cy="301625"/>
                      <wp:effectExtent l="4445" t="4445" r="15875" b="17780"/>
                      <wp:wrapNone/>
                      <wp:docPr id="50" name="矩形 50"/>
                      <wp:cNvGraphicFramePr/>
                      <a:graphic xmlns:a="http://schemas.openxmlformats.org/drawingml/2006/main">
                        <a:graphicData uri="http://schemas.microsoft.com/office/word/2010/wordprocessingShape">
                          <wps:wsp>
                            <wps:cNvSpPr/>
                            <wps:spPr>
                              <a:xfrm>
                                <a:off x="0" y="0"/>
                                <a:ext cx="951230" cy="301625"/>
                              </a:xfrm>
                              <a:prstGeom prst="rect">
                                <a:avLst/>
                              </a:prstGeom>
                              <a:no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eastAsia" w:eastAsia="宋体"/>
                                      <w:u w:val="none"/>
                                      <w:lang w:eastAsia="zh-CN"/>
                                    </w:rPr>
                                  </w:pPr>
                                  <w:r>
                                    <w:rPr>
                                      <w:rFonts w:hint="eastAsia"/>
                                      <w:color w:val="000000" w:themeColor="text1"/>
                                      <w:u w:val="none"/>
                                      <w:lang w:eastAsia="zh-CN"/>
                                      <w14:textFill>
                                        <w14:solidFill>
                                          <w14:schemeClr w14:val="tx1"/>
                                        </w14:solidFill>
                                      </w14:textFill>
                                    </w:rPr>
                                    <w:t>废气、噪声</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60.8pt;margin-top:7.75pt;height:23.75pt;width:74.9pt;z-index:251675648;v-text-anchor:middle;mso-width-relative:page;mso-height-relative:page;" filled="f" stroked="t" coordsize="21600,21600" o:gfxdata="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Alpt++1wAAAAkBAAAPAAAAAAAAAAEAIAAAACIAAABkcnMvZG93bnJldi54bWxQSwECFAAUAAAA&#10;CACHTuJAacXkCWECAAC+BAAADgAAAAAAAAABACAAAAAmAQAAZHJzL2Uyb0RvYy54bWxQSwUGAAAA&#10;AAYABgBZAQAA+QUAAAAA&#10;">
                      <v:fill on="f" focussize="0,0"/>
                      <v:stroke weight="0.5pt" color="#000000 [3213]" joinstyle="round" dashstyle="dash"/>
                      <v:imagedata o:title=""/>
                      <o:lock v:ext="edit" aspectratio="f"/>
                      <v:textbox>
                        <w:txbxContent>
                          <w:p>
                            <w:pPr>
                              <w:jc w:val="center"/>
                              <w:rPr>
                                <w:rFonts w:hint="eastAsia" w:eastAsia="宋体"/>
                                <w:u w:val="none"/>
                                <w:lang w:eastAsia="zh-CN"/>
                              </w:rPr>
                            </w:pPr>
                            <w:r>
                              <w:rPr>
                                <w:rFonts w:hint="eastAsia"/>
                                <w:color w:val="000000" w:themeColor="text1"/>
                                <w:u w:val="none"/>
                                <w:lang w:eastAsia="zh-CN"/>
                                <w14:textFill>
                                  <w14:solidFill>
                                    <w14:schemeClr w14:val="tx1"/>
                                  </w14:solidFill>
                                </w14:textFill>
                              </w:rPr>
                              <w:t>废气、噪声</w:t>
                            </w:r>
                          </w:p>
                        </w:txbxContent>
                      </v:textbox>
                    </v:rect>
                  </w:pict>
                </mc:Fallback>
              </mc:AlternateContent>
            </w:r>
            <w:r>
              <w:rPr>
                <w:sz w:val="21"/>
              </w:rPr>
              <mc:AlternateContent>
                <mc:Choice Requires="wps">
                  <w:drawing>
                    <wp:anchor distT="0" distB="0" distL="114300" distR="114300" simplePos="0" relativeHeight="251662336" behindDoc="0" locked="0" layoutInCell="1" allowOverlap="1">
                      <wp:simplePos x="0" y="0"/>
                      <wp:positionH relativeFrom="column">
                        <wp:posOffset>2103120</wp:posOffset>
                      </wp:positionH>
                      <wp:positionV relativeFrom="paragraph">
                        <wp:posOffset>103505</wp:posOffset>
                      </wp:positionV>
                      <wp:extent cx="783590" cy="301625"/>
                      <wp:effectExtent l="4445" t="4445" r="12065" b="17780"/>
                      <wp:wrapNone/>
                      <wp:docPr id="24" name="矩形 24"/>
                      <wp:cNvGraphicFramePr/>
                      <a:graphic xmlns:a="http://schemas.openxmlformats.org/drawingml/2006/main">
                        <a:graphicData uri="http://schemas.microsoft.com/office/word/2010/wordprocessingShape">
                          <wps:wsp>
                            <wps:cNvSpPr/>
                            <wps:spPr>
                              <a:xfrm>
                                <a:off x="0" y="0"/>
                                <a:ext cx="783590" cy="30162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eastAsia" w:eastAsia="宋体"/>
                                      <w:u w:val="none"/>
                                      <w:lang w:eastAsia="zh-CN"/>
                                    </w:rPr>
                                  </w:pPr>
                                  <w:r>
                                    <w:rPr>
                                      <w:rFonts w:hint="eastAsia"/>
                                      <w:color w:val="000000" w:themeColor="text1"/>
                                      <w:u w:val="none"/>
                                      <w:lang w:eastAsia="zh-CN"/>
                                      <w14:textFill>
                                        <w14:solidFill>
                                          <w14:schemeClr w14:val="tx1"/>
                                        </w14:solidFill>
                                      </w14:textFill>
                                    </w:rPr>
                                    <w:t>破碎</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65.6pt;margin-top:8.15pt;height:23.75pt;width:61.7pt;z-index:251662336;v-text-anchor:middle;mso-width-relative:page;mso-height-relative:page;" filled="f" stroked="t" coordsize="21600,21600" o:gfxdata="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dOi8W9cAAAAJAQAADwAAAAAAAAABACAAAAAiAAAAZHJzL2Rvd25yZXYueG1sUEsBAhQAFAAA&#10;AAgAh07iQLxzIPJiAgAAvwQAAA4AAAAAAAAAAQAgAAAAJgEAAGRycy9lMm9Eb2MueG1sUEsFBgAA&#10;AAAGAAYAWQEAAPoFAAAAAA==&#10;">
                      <v:fill on="f" focussize="0,0"/>
                      <v:stroke weight="0.5pt" color="#000000 [3213]" joinstyle="round"/>
                      <v:imagedata o:title=""/>
                      <o:lock v:ext="edit" aspectratio="f"/>
                      <v:textbox>
                        <w:txbxContent>
                          <w:p>
                            <w:pPr>
                              <w:jc w:val="center"/>
                              <w:rPr>
                                <w:rFonts w:hint="eastAsia" w:eastAsia="宋体"/>
                                <w:u w:val="none"/>
                                <w:lang w:eastAsia="zh-CN"/>
                              </w:rPr>
                            </w:pPr>
                            <w:r>
                              <w:rPr>
                                <w:rFonts w:hint="eastAsia"/>
                                <w:color w:val="000000" w:themeColor="text1"/>
                                <w:u w:val="none"/>
                                <w:lang w:eastAsia="zh-CN"/>
                                <w14:textFill>
                                  <w14:solidFill>
                                    <w14:schemeClr w14:val="tx1"/>
                                  </w14:solidFill>
                                </w14:textFill>
                              </w:rPr>
                              <w:t>破碎</w:t>
                            </w:r>
                          </w:p>
                        </w:txbxContent>
                      </v:textbox>
                    </v:rect>
                  </w:pict>
                </mc:Fallback>
              </mc:AlternateContent>
            </w:r>
          </w:p>
          <w:p>
            <w:pPr>
              <w:rPr>
                <w:rFonts w:hint="eastAsia"/>
                <w:sz w:val="21"/>
              </w:rPr>
            </w:pPr>
            <w:r>
              <w:rPr>
                <w:sz w:val="21"/>
              </w:rPr>
              <mc:AlternateContent>
                <mc:Choice Requires="wps">
                  <w:drawing>
                    <wp:anchor distT="0" distB="0" distL="114300" distR="114300" simplePos="0" relativeHeight="251665408" behindDoc="0" locked="0" layoutInCell="1" allowOverlap="1">
                      <wp:simplePos x="0" y="0"/>
                      <wp:positionH relativeFrom="column">
                        <wp:posOffset>2886710</wp:posOffset>
                      </wp:positionH>
                      <wp:positionV relativeFrom="paragraph">
                        <wp:posOffset>99060</wp:posOffset>
                      </wp:positionV>
                      <wp:extent cx="442595" cy="6350"/>
                      <wp:effectExtent l="0" t="33020" r="14605" b="36830"/>
                      <wp:wrapNone/>
                      <wp:docPr id="40" name="直接箭头连接符 40"/>
                      <wp:cNvGraphicFramePr/>
                      <a:graphic xmlns:a="http://schemas.openxmlformats.org/drawingml/2006/main">
                        <a:graphicData uri="http://schemas.microsoft.com/office/word/2010/wordprocessingShape">
                          <wps:wsp>
                            <wps:cNvCnPr/>
                            <wps:spPr>
                              <a:xfrm>
                                <a:off x="0" y="0"/>
                                <a:ext cx="442595" cy="6350"/>
                              </a:xfrm>
                              <a:prstGeom prst="straightConnector1">
                                <a:avLst/>
                              </a:prstGeom>
                              <a:ln>
                                <a:solidFill>
                                  <a:schemeClr val="tx1">
                                    <a:alpha val="88000"/>
                                  </a:schemeClr>
                                </a:solidFill>
                                <a:prstDash val="dash"/>
                                <a:miter lim="8000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27.3pt;margin-top:7.8pt;height:0.5pt;width:34.85pt;z-index:251665408;mso-width-relative:page;mso-height-relative:page;" filled="f" stroked="t" coordsize="21600,21600" o:gfxdata="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QAz4AdoAAAAJAQAA&#10;DwAAAAAAAAABACAAAAAiAAAAZHJzL2Rvd25yZXYueG1sUEsBAhQAFAAAAAgAh07iQMRD1uoXAgAA&#10;BQQAAA4AAAAAAAAAAQAgAAAAKQEAAGRycy9lMm9Eb2MueG1sUEsFBgAAAAAGAAYAWQEAALIFAAAA&#10;AA==&#10;">
                      <v:fill on="f" focussize="0,0"/>
                      <v:stroke color="#000000 [3213]" opacity="57671f" miterlimit="8" joinstyle="miter" dashstyle="dash" endarrow="block"/>
                      <v:imagedata o:title=""/>
                      <o:lock v:ext="edit" aspectratio="f"/>
                    </v:shape>
                  </w:pict>
                </mc:Fallback>
              </mc:AlternateContent>
            </w:r>
          </w:p>
          <w:p>
            <w:pPr>
              <w:pStyle w:val="3"/>
              <w:spacing w:before="0" w:after="0" w:line="360" w:lineRule="auto"/>
              <w:jc w:val="center"/>
              <w:rPr>
                <w:rFonts w:hint="eastAsia" w:eastAsia="宋体"/>
                <w:b/>
                <w:bCs w:val="0"/>
                <w:color w:val="auto"/>
                <w:kern w:val="0"/>
                <w:sz w:val="24"/>
                <w:szCs w:val="24"/>
                <w:u w:val="none"/>
              </w:rPr>
            </w:pPr>
            <w:r>
              <w:rPr>
                <w:sz w:val="21"/>
              </w:rPr>
              <mc:AlternateContent>
                <mc:Choice Requires="wps">
                  <w:drawing>
                    <wp:anchor distT="0" distB="0" distL="114300" distR="114300" simplePos="0" relativeHeight="251694080" behindDoc="0" locked="0" layoutInCell="1" allowOverlap="1">
                      <wp:simplePos x="0" y="0"/>
                      <wp:positionH relativeFrom="column">
                        <wp:posOffset>2494915</wp:posOffset>
                      </wp:positionH>
                      <wp:positionV relativeFrom="paragraph">
                        <wp:posOffset>100965</wp:posOffset>
                      </wp:positionV>
                      <wp:extent cx="3810" cy="250825"/>
                      <wp:effectExtent l="35560" t="0" r="36830" b="15875"/>
                      <wp:wrapNone/>
                      <wp:docPr id="4" name="直接箭头连接符 4"/>
                      <wp:cNvGraphicFramePr/>
                      <a:graphic xmlns:a="http://schemas.openxmlformats.org/drawingml/2006/main">
                        <a:graphicData uri="http://schemas.microsoft.com/office/word/2010/wordprocessingShape">
                          <wps:wsp>
                            <wps:cNvCnPr/>
                            <wps:spPr>
                              <a:xfrm>
                                <a:off x="0" y="0"/>
                                <a:ext cx="3810" cy="250825"/>
                              </a:xfrm>
                              <a:prstGeom prst="straightConnector1">
                                <a:avLst/>
                              </a:prstGeom>
                              <a:ln>
                                <a:solidFill>
                                  <a:schemeClr val="tx1">
                                    <a:alpha val="88000"/>
                                  </a:schemeClr>
                                </a:solidFill>
                                <a:miter lim="8000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196.45pt;margin-top:7.95pt;height:19.75pt;width:0.3pt;z-index:251694080;mso-width-relative:page;mso-height-relative:page;" filled="f" stroked="t" coordsize="21600,21600" o:gfxdata="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jLpUq2QAAAAkBAAAPAAAA&#10;AAAAAAEAIAAAACIAAABkcnMvZG93bnJldi54bWxQSwECFAAUAAAACACHTuJAIzgmARQCAAAEBAAA&#10;DgAAAAAAAAABACAAAAAoAQAAZHJzL2Uyb0RvYy54bWxQSwUGAAAAAAYABgBZAQAArgUAAAAA&#10;">
                      <v:fill on="f" focussize="0,0"/>
                      <v:stroke color="#000000 [3213]" opacity="57671f" miterlimit="8" joinstyle="miter" endarrow="block"/>
                      <v:imagedata o:title=""/>
                      <o:lock v:ext="edit" aspectratio="f"/>
                    </v:shape>
                  </w:pict>
                </mc:Fallback>
              </mc:AlternateContent>
            </w:r>
          </w:p>
          <w:p>
            <w:pPr>
              <w:pStyle w:val="3"/>
              <w:spacing w:before="0" w:after="0" w:line="360" w:lineRule="auto"/>
              <w:jc w:val="center"/>
              <w:rPr>
                <w:rFonts w:hint="eastAsia" w:eastAsia="宋体"/>
                <w:b/>
                <w:bCs w:val="0"/>
                <w:color w:val="auto"/>
                <w:kern w:val="0"/>
                <w:sz w:val="24"/>
                <w:szCs w:val="24"/>
                <w:u w:val="none"/>
              </w:rPr>
            </w:pPr>
            <w:r>
              <w:rPr>
                <w:sz w:val="21"/>
              </w:rPr>
              <mc:AlternateContent>
                <mc:Choice Requires="wps">
                  <w:drawing>
                    <wp:anchor distT="0" distB="0" distL="114300" distR="114300" simplePos="0" relativeHeight="251689984" behindDoc="0" locked="0" layoutInCell="1" allowOverlap="1">
                      <wp:simplePos x="0" y="0"/>
                      <wp:positionH relativeFrom="column">
                        <wp:posOffset>3319145</wp:posOffset>
                      </wp:positionH>
                      <wp:positionV relativeFrom="paragraph">
                        <wp:posOffset>122555</wp:posOffset>
                      </wp:positionV>
                      <wp:extent cx="499745" cy="301625"/>
                      <wp:effectExtent l="4445" t="4445" r="10160" b="17780"/>
                      <wp:wrapNone/>
                      <wp:docPr id="30" name="矩形 30"/>
                      <wp:cNvGraphicFramePr/>
                      <a:graphic xmlns:a="http://schemas.openxmlformats.org/drawingml/2006/main">
                        <a:graphicData uri="http://schemas.microsoft.com/office/word/2010/wordprocessingShape">
                          <wps:wsp>
                            <wps:cNvSpPr/>
                            <wps:spPr>
                              <a:xfrm>
                                <a:off x="0" y="0"/>
                                <a:ext cx="499745" cy="301625"/>
                              </a:xfrm>
                              <a:prstGeom prst="rect">
                                <a:avLst/>
                              </a:prstGeom>
                              <a:no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eastAsia" w:eastAsia="宋体"/>
                                      <w:u w:val="none"/>
                                      <w:lang w:eastAsia="zh-CN"/>
                                    </w:rPr>
                                  </w:pPr>
                                  <w:r>
                                    <w:rPr>
                                      <w:rFonts w:hint="eastAsia"/>
                                      <w:color w:val="000000" w:themeColor="text1"/>
                                      <w:u w:val="none"/>
                                      <w:lang w:eastAsia="zh-CN"/>
                                      <w14:textFill>
                                        <w14:solidFill>
                                          <w14:schemeClr w14:val="tx1"/>
                                        </w14:solidFill>
                                      </w14:textFill>
                                    </w:rPr>
                                    <w:t>固废</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61.35pt;margin-top:9.65pt;height:23.75pt;width:39.35pt;z-index:251689984;v-text-anchor:middle;mso-width-relative:page;mso-height-relative:page;" filled="f" stroked="t" coordsize="21600,21600" o:gfxdata="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DIKEQA1wAAAAkBAAAPAAAAAAAAAAEAIAAAACIAAABkcnMvZG93bnJldi54bWxQSwECFAAU&#10;AAAACACHTuJAY8S4smQCAAC+BAAADgAAAAAAAAABACAAAAAmAQAAZHJzL2Uyb0RvYy54bWxQSwUG&#10;AAAAAAYABgBZAQAA/AUAAAAA&#10;">
                      <v:fill on="f" focussize="0,0"/>
                      <v:stroke weight="0.5pt" color="#000000 [3213]" joinstyle="round" dashstyle="dash"/>
                      <v:imagedata o:title=""/>
                      <o:lock v:ext="edit" aspectratio="f"/>
                      <v:textbox>
                        <w:txbxContent>
                          <w:p>
                            <w:pPr>
                              <w:jc w:val="center"/>
                              <w:rPr>
                                <w:rFonts w:hint="eastAsia" w:eastAsia="宋体"/>
                                <w:u w:val="none"/>
                                <w:lang w:eastAsia="zh-CN"/>
                              </w:rPr>
                            </w:pPr>
                            <w:r>
                              <w:rPr>
                                <w:rFonts w:hint="eastAsia"/>
                                <w:color w:val="000000" w:themeColor="text1"/>
                                <w:u w:val="none"/>
                                <w:lang w:eastAsia="zh-CN"/>
                                <w14:textFill>
                                  <w14:solidFill>
                                    <w14:schemeClr w14:val="tx1"/>
                                  </w14:solidFill>
                                </w14:textFill>
                              </w:rPr>
                              <w:t>固废</w:t>
                            </w:r>
                          </w:p>
                        </w:txbxContent>
                      </v:textbox>
                    </v:rect>
                  </w:pict>
                </mc:Fallback>
              </mc:AlternateContent>
            </w:r>
            <w:r>
              <w:rPr>
                <w:sz w:val="21"/>
              </w:rPr>
              <mc:AlternateContent>
                <mc:Choice Requires="wps">
                  <w:drawing>
                    <wp:anchor distT="0" distB="0" distL="114300" distR="114300" simplePos="0" relativeHeight="251684864" behindDoc="0" locked="0" layoutInCell="1" allowOverlap="1">
                      <wp:simplePos x="0" y="0"/>
                      <wp:positionH relativeFrom="column">
                        <wp:posOffset>2080260</wp:posOffset>
                      </wp:positionH>
                      <wp:positionV relativeFrom="paragraph">
                        <wp:posOffset>88265</wp:posOffset>
                      </wp:positionV>
                      <wp:extent cx="783590" cy="301625"/>
                      <wp:effectExtent l="4445" t="4445" r="12065" b="17780"/>
                      <wp:wrapNone/>
                      <wp:docPr id="12" name="矩形 12"/>
                      <wp:cNvGraphicFramePr/>
                      <a:graphic xmlns:a="http://schemas.openxmlformats.org/drawingml/2006/main">
                        <a:graphicData uri="http://schemas.microsoft.com/office/word/2010/wordprocessingShape">
                          <wps:wsp>
                            <wps:cNvSpPr/>
                            <wps:spPr>
                              <a:xfrm>
                                <a:off x="0" y="0"/>
                                <a:ext cx="783590" cy="30162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eastAsia" w:eastAsia="宋体"/>
                                      <w:u w:val="none"/>
                                      <w:lang w:eastAsia="zh-CN"/>
                                    </w:rPr>
                                  </w:pPr>
                                  <w:r>
                                    <w:rPr>
                                      <w:rFonts w:hint="eastAsia"/>
                                      <w:color w:val="000000" w:themeColor="text1"/>
                                      <w:u w:val="none"/>
                                      <w:lang w:eastAsia="zh-CN"/>
                                      <w14:textFill>
                                        <w14:solidFill>
                                          <w14:schemeClr w14:val="tx1"/>
                                        </w14:solidFill>
                                      </w14:textFill>
                                    </w:rPr>
                                    <w:t>除铁</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63.8pt;margin-top:6.95pt;height:23.75pt;width:61.7pt;z-index:251684864;v-text-anchor:middle;mso-width-relative:page;mso-height-relative:page;" filled="f" stroked="t" coordsize="21600,21600" o:gfxdata="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5QLsDdcAAAAJAQAADwAAAAAAAAABACAAAAAiAAAAZHJzL2Rvd25yZXYueG1sUEsBAhQAFAAA&#10;AAgAh07iQOYDl9tiAgAAvwQAAA4AAAAAAAAAAQAgAAAAJgEAAGRycy9lMm9Eb2MueG1sUEsFBgAA&#10;AAAGAAYAWQEAAPoFAAAAAA==&#10;">
                      <v:fill on="f" focussize="0,0"/>
                      <v:stroke weight="0.5pt" color="#000000 [3213]" joinstyle="round"/>
                      <v:imagedata o:title=""/>
                      <o:lock v:ext="edit" aspectratio="f"/>
                      <v:textbox>
                        <w:txbxContent>
                          <w:p>
                            <w:pPr>
                              <w:jc w:val="center"/>
                              <w:rPr>
                                <w:rFonts w:hint="eastAsia" w:eastAsia="宋体"/>
                                <w:u w:val="none"/>
                                <w:lang w:eastAsia="zh-CN"/>
                              </w:rPr>
                            </w:pPr>
                            <w:r>
                              <w:rPr>
                                <w:rFonts w:hint="eastAsia"/>
                                <w:color w:val="000000" w:themeColor="text1"/>
                                <w:u w:val="none"/>
                                <w:lang w:eastAsia="zh-CN"/>
                                <w14:textFill>
                                  <w14:solidFill>
                                    <w14:schemeClr w14:val="tx1"/>
                                  </w14:solidFill>
                                </w14:textFill>
                              </w:rPr>
                              <w:t>除铁</w:t>
                            </w:r>
                          </w:p>
                        </w:txbxContent>
                      </v:textbox>
                    </v:rect>
                  </w:pict>
                </mc:Fallback>
              </mc:AlternateContent>
            </w:r>
          </w:p>
          <w:p>
            <w:pPr>
              <w:pStyle w:val="3"/>
              <w:spacing w:before="0" w:after="0" w:line="360" w:lineRule="auto"/>
              <w:jc w:val="center"/>
              <w:rPr>
                <w:rFonts w:hint="eastAsia" w:eastAsia="宋体"/>
                <w:b/>
                <w:bCs w:val="0"/>
                <w:color w:val="auto"/>
                <w:kern w:val="0"/>
                <w:sz w:val="24"/>
                <w:szCs w:val="24"/>
                <w:u w:val="none"/>
              </w:rPr>
            </w:pPr>
            <w:r>
              <w:rPr>
                <w:sz w:val="21"/>
              </w:rPr>
              <mc:AlternateContent>
                <mc:Choice Requires="wps">
                  <w:drawing>
                    <wp:anchor distT="0" distB="0" distL="114300" distR="114300" simplePos="0" relativeHeight="251688960" behindDoc="0" locked="0" layoutInCell="1" allowOverlap="1">
                      <wp:simplePos x="0" y="0"/>
                      <wp:positionH relativeFrom="column">
                        <wp:posOffset>2880360</wp:posOffset>
                      </wp:positionH>
                      <wp:positionV relativeFrom="paragraph">
                        <wp:posOffset>635</wp:posOffset>
                      </wp:positionV>
                      <wp:extent cx="442595" cy="6350"/>
                      <wp:effectExtent l="0" t="33020" r="14605" b="36830"/>
                      <wp:wrapNone/>
                      <wp:docPr id="28" name="直接箭头连接符 28"/>
                      <wp:cNvGraphicFramePr/>
                      <a:graphic xmlns:a="http://schemas.openxmlformats.org/drawingml/2006/main">
                        <a:graphicData uri="http://schemas.microsoft.com/office/word/2010/wordprocessingShape">
                          <wps:wsp>
                            <wps:cNvCnPr/>
                            <wps:spPr>
                              <a:xfrm>
                                <a:off x="0" y="0"/>
                                <a:ext cx="442595" cy="6350"/>
                              </a:xfrm>
                              <a:prstGeom prst="straightConnector1">
                                <a:avLst/>
                              </a:prstGeom>
                              <a:ln>
                                <a:solidFill>
                                  <a:schemeClr val="tx1">
                                    <a:alpha val="88000"/>
                                  </a:schemeClr>
                                </a:solidFill>
                                <a:prstDash val="dash"/>
                                <a:miter lim="8000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26.8pt;margin-top:0.05pt;height:0.5pt;width:34.85pt;z-index:251688960;mso-width-relative:page;mso-height-relative:page;" filled="f" stroked="t" coordsize="21600,21600" o:gfxdata="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8ZSa51QAAAAYBAAAPAAAA&#10;AAAAAAEAIAAAACIAAABkcnMvZG93bnJldi54bWxQSwECFAAUAAAACACHTuJAQHyeKxgCAAAFBAAA&#10;DgAAAAAAAAABACAAAAAkAQAAZHJzL2Uyb0RvYy54bWxQSwUGAAAAAAYABgBZAQAArgUAAAAA&#10;">
                      <v:fill on="f" focussize="0,0"/>
                      <v:stroke color="#000000 [3213]" opacity="57671f" miterlimit="8" joinstyle="miter" dashstyle="dash" endarrow="block"/>
                      <v:imagedata o:title=""/>
                      <o:lock v:ext="edit" aspectratio="f"/>
                    </v:shape>
                  </w:pict>
                </mc:Fallback>
              </mc:AlternateContent>
            </w:r>
            <w:r>
              <w:rPr>
                <w:sz w:val="21"/>
              </w:rPr>
              <mc:AlternateContent>
                <mc:Choice Requires="wps">
                  <w:drawing>
                    <wp:anchor distT="0" distB="0" distL="114300" distR="114300" simplePos="0" relativeHeight="251695104" behindDoc="0" locked="0" layoutInCell="1" allowOverlap="1">
                      <wp:simplePos x="0" y="0"/>
                      <wp:positionH relativeFrom="column">
                        <wp:posOffset>2505710</wp:posOffset>
                      </wp:positionH>
                      <wp:positionV relativeFrom="paragraph">
                        <wp:posOffset>133985</wp:posOffset>
                      </wp:positionV>
                      <wp:extent cx="3810" cy="250825"/>
                      <wp:effectExtent l="35560" t="0" r="36830" b="15875"/>
                      <wp:wrapNone/>
                      <wp:docPr id="14" name="直接箭头连接符 14"/>
                      <wp:cNvGraphicFramePr/>
                      <a:graphic xmlns:a="http://schemas.openxmlformats.org/drawingml/2006/main">
                        <a:graphicData uri="http://schemas.microsoft.com/office/word/2010/wordprocessingShape">
                          <wps:wsp>
                            <wps:cNvCnPr/>
                            <wps:spPr>
                              <a:xfrm>
                                <a:off x="0" y="0"/>
                                <a:ext cx="3810" cy="250825"/>
                              </a:xfrm>
                              <a:prstGeom prst="straightConnector1">
                                <a:avLst/>
                              </a:prstGeom>
                              <a:ln>
                                <a:solidFill>
                                  <a:schemeClr val="tx1">
                                    <a:alpha val="88000"/>
                                  </a:schemeClr>
                                </a:solidFill>
                                <a:miter lim="8000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197.3pt;margin-top:10.55pt;height:19.75pt;width:0.3pt;z-index:251695104;mso-width-relative:page;mso-height-relative:page;" filled="f" stroked="t" coordsize="21600,21600" o:gfxdata="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hUS5qdkAAAAJAQAADwAA&#10;AAAAAAABACAAAAAiAAAAZHJzL2Rvd25yZXYueG1sUEsBAhQAFAAAAAgAh07iQEtW23kVAgAABgQA&#10;AA4AAAAAAAAAAQAgAAAAKAEAAGRycy9lMm9Eb2MueG1sUEsFBgAAAAAGAAYAWQEAAK8FAAAAAA==&#10;">
                      <v:fill on="f" focussize="0,0"/>
                      <v:stroke color="#000000 [3213]" opacity="57671f" miterlimit="8" joinstyle="miter" endarrow="block"/>
                      <v:imagedata o:title=""/>
                      <o:lock v:ext="edit" aspectratio="f"/>
                    </v:shape>
                  </w:pict>
                </mc:Fallback>
              </mc:AlternateContent>
            </w:r>
          </w:p>
          <w:p>
            <w:pPr>
              <w:pStyle w:val="3"/>
              <w:spacing w:before="0" w:after="0" w:line="360" w:lineRule="auto"/>
              <w:jc w:val="center"/>
              <w:rPr>
                <w:rFonts w:hint="eastAsia" w:eastAsia="宋体"/>
                <w:b/>
                <w:bCs w:val="0"/>
                <w:color w:val="auto"/>
                <w:kern w:val="0"/>
                <w:sz w:val="24"/>
                <w:szCs w:val="24"/>
                <w:u w:val="none"/>
              </w:rPr>
            </w:pPr>
            <w:r>
              <w:rPr>
                <w:sz w:val="21"/>
              </w:rPr>
              <mc:AlternateContent>
                <mc:Choice Requires="wps">
                  <w:drawing>
                    <wp:anchor distT="0" distB="0" distL="114300" distR="114300" simplePos="0" relativeHeight="251676672" behindDoc="0" locked="0" layoutInCell="1" allowOverlap="1">
                      <wp:simplePos x="0" y="0"/>
                      <wp:positionH relativeFrom="column">
                        <wp:posOffset>3251200</wp:posOffset>
                      </wp:positionH>
                      <wp:positionV relativeFrom="paragraph">
                        <wp:posOffset>142875</wp:posOffset>
                      </wp:positionV>
                      <wp:extent cx="951230" cy="301625"/>
                      <wp:effectExtent l="4445" t="4445" r="15875" b="17780"/>
                      <wp:wrapNone/>
                      <wp:docPr id="67" name="矩形 67"/>
                      <wp:cNvGraphicFramePr/>
                      <a:graphic xmlns:a="http://schemas.openxmlformats.org/drawingml/2006/main">
                        <a:graphicData uri="http://schemas.microsoft.com/office/word/2010/wordprocessingShape">
                          <wps:wsp>
                            <wps:cNvSpPr/>
                            <wps:spPr>
                              <a:xfrm>
                                <a:off x="0" y="0"/>
                                <a:ext cx="951230" cy="301625"/>
                              </a:xfrm>
                              <a:prstGeom prst="rect">
                                <a:avLst/>
                              </a:prstGeom>
                              <a:no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eastAsia" w:eastAsia="宋体"/>
                                      <w:u w:val="none"/>
                                      <w:lang w:eastAsia="zh-CN"/>
                                    </w:rPr>
                                  </w:pPr>
                                  <w:r>
                                    <w:rPr>
                                      <w:rFonts w:hint="eastAsia"/>
                                      <w:color w:val="000000" w:themeColor="text1"/>
                                      <w:u w:val="none"/>
                                      <w:lang w:eastAsia="zh-CN"/>
                                      <w14:textFill>
                                        <w14:solidFill>
                                          <w14:schemeClr w14:val="tx1"/>
                                        </w14:solidFill>
                                      </w14:textFill>
                                    </w:rPr>
                                    <w:t>废气、噪声</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56pt;margin-top:11.25pt;height:23.75pt;width:74.9pt;z-index:251676672;v-text-anchor:middle;mso-width-relative:page;mso-height-relative:page;" filled="f" stroked="t" coordsize="21600,21600" o:gfxdata="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TibTdNcAAAAJAQAADwAAAAAAAAABACAAAAAiAAAAZHJzL2Rvd25yZXYueG1sUEsBAhQAFAAA&#10;AAgAh07iQF0mZZxiAgAAvgQAAA4AAAAAAAAAAQAgAAAAJgEAAGRycy9lMm9Eb2MueG1sUEsFBgAA&#10;AAAGAAYAWQEAAPoFAAAAAA==&#10;">
                      <v:fill on="f" focussize="0,0"/>
                      <v:stroke weight="0.5pt" color="#000000 [3213]" joinstyle="round" dashstyle="dash"/>
                      <v:imagedata o:title=""/>
                      <o:lock v:ext="edit" aspectratio="f"/>
                      <v:textbox>
                        <w:txbxContent>
                          <w:p>
                            <w:pPr>
                              <w:jc w:val="center"/>
                              <w:rPr>
                                <w:rFonts w:hint="eastAsia" w:eastAsia="宋体"/>
                                <w:u w:val="none"/>
                                <w:lang w:eastAsia="zh-CN"/>
                              </w:rPr>
                            </w:pPr>
                            <w:r>
                              <w:rPr>
                                <w:rFonts w:hint="eastAsia"/>
                                <w:color w:val="000000" w:themeColor="text1"/>
                                <w:u w:val="none"/>
                                <w:lang w:eastAsia="zh-CN"/>
                                <w14:textFill>
                                  <w14:solidFill>
                                    <w14:schemeClr w14:val="tx1"/>
                                  </w14:solidFill>
                                </w14:textFill>
                              </w:rPr>
                              <w:t>废气、噪声</w:t>
                            </w:r>
                          </w:p>
                        </w:txbxContent>
                      </v:textbox>
                    </v:rect>
                  </w:pict>
                </mc:Fallback>
              </mc:AlternateContent>
            </w:r>
            <w:r>
              <w:rPr>
                <w:sz w:val="21"/>
              </w:rPr>
              <mc:AlternateContent>
                <mc:Choice Requires="wps">
                  <w:drawing>
                    <wp:anchor distT="0" distB="0" distL="114300" distR="114300" simplePos="0" relativeHeight="251664384" behindDoc="0" locked="0" layoutInCell="1" allowOverlap="1">
                      <wp:simplePos x="0" y="0"/>
                      <wp:positionH relativeFrom="column">
                        <wp:posOffset>2089150</wp:posOffset>
                      </wp:positionH>
                      <wp:positionV relativeFrom="paragraph">
                        <wp:posOffset>121920</wp:posOffset>
                      </wp:positionV>
                      <wp:extent cx="735965" cy="301625"/>
                      <wp:effectExtent l="4445" t="4445" r="21590" b="17780"/>
                      <wp:wrapNone/>
                      <wp:docPr id="26" name="矩形 26"/>
                      <wp:cNvGraphicFramePr/>
                      <a:graphic xmlns:a="http://schemas.openxmlformats.org/drawingml/2006/main">
                        <a:graphicData uri="http://schemas.microsoft.com/office/word/2010/wordprocessingShape">
                          <wps:wsp>
                            <wps:cNvSpPr/>
                            <wps:spPr>
                              <a:xfrm>
                                <a:off x="0" y="0"/>
                                <a:ext cx="735965" cy="30162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eastAsia" w:eastAsia="宋体"/>
                                      <w:u w:val="none"/>
                                      <w:lang w:eastAsia="zh-CN"/>
                                    </w:rPr>
                                  </w:pPr>
                                  <w:r>
                                    <w:rPr>
                                      <w:rFonts w:hint="eastAsia"/>
                                      <w:color w:val="000000" w:themeColor="text1"/>
                                      <w:u w:val="none"/>
                                      <w:lang w:eastAsia="zh-CN"/>
                                      <w14:textFill>
                                        <w14:solidFill>
                                          <w14:schemeClr w14:val="tx1"/>
                                        </w14:solidFill>
                                      </w14:textFill>
                                    </w:rPr>
                                    <w:t>粉碎</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64.5pt;margin-top:9.6pt;height:23.75pt;width:57.95pt;z-index:251664384;v-text-anchor:middle;mso-width-relative:page;mso-height-relative:page;" filled="f" stroked="t" coordsize="21600,21600" o:gfxdata="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BJTWIK1wAAAAkBAAAPAAAAAAAAAAEAIAAAACIAAABkcnMvZG93bnJldi54bWxQSwECFAAU&#10;AAAACACHTuJAg998rWQCAAC/BAAADgAAAAAAAAABACAAAAAmAQAAZHJzL2Uyb0RvYy54bWxQSwUG&#10;AAAAAAYABgBZAQAA/AUAAAAA&#10;">
                      <v:fill on="f" focussize="0,0"/>
                      <v:stroke weight="0.5pt" color="#000000 [3213]" joinstyle="round"/>
                      <v:imagedata o:title=""/>
                      <o:lock v:ext="edit" aspectratio="f"/>
                      <v:textbox>
                        <w:txbxContent>
                          <w:p>
                            <w:pPr>
                              <w:jc w:val="center"/>
                              <w:rPr>
                                <w:rFonts w:hint="eastAsia" w:eastAsia="宋体"/>
                                <w:u w:val="none"/>
                                <w:lang w:eastAsia="zh-CN"/>
                              </w:rPr>
                            </w:pPr>
                            <w:r>
                              <w:rPr>
                                <w:rFonts w:hint="eastAsia"/>
                                <w:color w:val="000000" w:themeColor="text1"/>
                                <w:u w:val="none"/>
                                <w:lang w:eastAsia="zh-CN"/>
                                <w14:textFill>
                                  <w14:solidFill>
                                    <w14:schemeClr w14:val="tx1"/>
                                  </w14:solidFill>
                                </w14:textFill>
                              </w:rPr>
                              <w:t>粉碎</w:t>
                            </w:r>
                          </w:p>
                        </w:txbxContent>
                      </v:textbox>
                    </v:rect>
                  </w:pict>
                </mc:Fallback>
              </mc:AlternateContent>
            </w:r>
          </w:p>
          <w:p>
            <w:pPr>
              <w:pStyle w:val="3"/>
              <w:spacing w:before="0" w:after="0" w:line="360" w:lineRule="auto"/>
              <w:jc w:val="center"/>
              <w:rPr>
                <w:rFonts w:hint="eastAsia" w:eastAsia="宋体"/>
                <w:b/>
                <w:bCs w:val="0"/>
                <w:color w:val="auto"/>
                <w:kern w:val="0"/>
                <w:sz w:val="24"/>
                <w:szCs w:val="24"/>
                <w:u w:val="none"/>
              </w:rPr>
            </w:pPr>
            <w:r>
              <w:rPr>
                <w:sz w:val="21"/>
              </w:rPr>
              <mc:AlternateContent>
                <mc:Choice Requires="wps">
                  <w:drawing>
                    <wp:anchor distT="0" distB="0" distL="114300" distR="114300" simplePos="0" relativeHeight="251697152" behindDoc="0" locked="0" layoutInCell="1" allowOverlap="1">
                      <wp:simplePos x="0" y="0"/>
                      <wp:positionH relativeFrom="column">
                        <wp:posOffset>2486660</wp:posOffset>
                      </wp:positionH>
                      <wp:positionV relativeFrom="paragraph">
                        <wp:posOffset>176530</wp:posOffset>
                      </wp:positionV>
                      <wp:extent cx="3810" cy="250825"/>
                      <wp:effectExtent l="35560" t="0" r="36830" b="15875"/>
                      <wp:wrapNone/>
                      <wp:docPr id="20" name="直接箭头连接符 20"/>
                      <wp:cNvGraphicFramePr/>
                      <a:graphic xmlns:a="http://schemas.openxmlformats.org/drawingml/2006/main">
                        <a:graphicData uri="http://schemas.microsoft.com/office/word/2010/wordprocessingShape">
                          <wps:wsp>
                            <wps:cNvCnPr/>
                            <wps:spPr>
                              <a:xfrm>
                                <a:off x="0" y="0"/>
                                <a:ext cx="3810" cy="250825"/>
                              </a:xfrm>
                              <a:prstGeom prst="straightConnector1">
                                <a:avLst/>
                              </a:prstGeom>
                              <a:ln>
                                <a:solidFill>
                                  <a:schemeClr val="tx1">
                                    <a:alpha val="88000"/>
                                  </a:schemeClr>
                                </a:solidFill>
                                <a:miter lim="8000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195.8pt;margin-top:13.9pt;height:19.75pt;width:0.3pt;z-index:251697152;mso-width-relative:page;mso-height-relative:page;" filled="f" stroked="t" coordsize="21600,21600" o:gfxdata="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7BDFj2QAAAAkBAAAPAAAA&#10;AAAAAAEAIAAAACIAAABkcnMvZG93bnJldi54bWxQSwECFAAUAAAACACHTuJAyFHRDBQCAAAGBAAA&#10;DgAAAAAAAAABACAAAAAoAQAAZHJzL2Uyb0RvYy54bWxQSwUGAAAAAAYABgBZAQAArgUAAAAA&#10;">
                      <v:fill on="f" focussize="0,0"/>
                      <v:stroke color="#000000 [3213]" opacity="57671f" miterlimit="8" joinstyle="miter" endarrow="block"/>
                      <v:imagedata o:title=""/>
                      <o:lock v:ext="edit" aspectratio="f"/>
                    </v:shape>
                  </w:pict>
                </mc:Fallback>
              </mc:AlternateContent>
            </w:r>
            <w:r>
              <w:rPr>
                <w:sz w:val="21"/>
              </w:rPr>
              <mc:AlternateContent>
                <mc:Choice Requires="wps">
                  <w:drawing>
                    <wp:anchor distT="0" distB="0" distL="114300" distR="114300" simplePos="0" relativeHeight="251673600" behindDoc="0" locked="0" layoutInCell="1" allowOverlap="1">
                      <wp:simplePos x="0" y="0"/>
                      <wp:positionH relativeFrom="column">
                        <wp:posOffset>2816225</wp:posOffset>
                      </wp:positionH>
                      <wp:positionV relativeFrom="paragraph">
                        <wp:posOffset>26035</wp:posOffset>
                      </wp:positionV>
                      <wp:extent cx="442595" cy="6350"/>
                      <wp:effectExtent l="0" t="33020" r="14605" b="36830"/>
                      <wp:wrapNone/>
                      <wp:docPr id="46" name="直接箭头连接符 46"/>
                      <wp:cNvGraphicFramePr/>
                      <a:graphic xmlns:a="http://schemas.openxmlformats.org/drawingml/2006/main">
                        <a:graphicData uri="http://schemas.microsoft.com/office/word/2010/wordprocessingShape">
                          <wps:wsp>
                            <wps:cNvCnPr/>
                            <wps:spPr>
                              <a:xfrm>
                                <a:off x="0" y="0"/>
                                <a:ext cx="442595" cy="6350"/>
                              </a:xfrm>
                              <a:prstGeom prst="straightConnector1">
                                <a:avLst/>
                              </a:prstGeom>
                              <a:ln>
                                <a:solidFill>
                                  <a:schemeClr val="tx1">
                                    <a:alpha val="88000"/>
                                  </a:schemeClr>
                                </a:solidFill>
                                <a:prstDash val="dash"/>
                                <a:miter lim="8000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21.75pt;margin-top:2.05pt;height:0.5pt;width:34.85pt;z-index:251673600;mso-width-relative:page;mso-height-relative:page;" filled="f" stroked="t" coordsize="21600,21600" o:gfxdata="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QGNVoNYAAAAHAQAADwAA&#10;AAAAAAABACAAAAAiAAAAZHJzL2Rvd25yZXYueG1sUEsBAhQAFAAAAAgAh07iQDZwwvEYAgAABQQA&#10;AA4AAAAAAAAAAQAgAAAAJQEAAGRycy9lMm9Eb2MueG1sUEsFBgAAAAAGAAYAWQEAAK8FAAAAAA==&#10;">
                      <v:fill on="f" focussize="0,0"/>
                      <v:stroke color="#000000 [3213]" opacity="57671f" miterlimit="8" joinstyle="miter" dashstyle="dash" endarrow="block"/>
                      <v:imagedata o:title=""/>
                      <o:lock v:ext="edit" aspectratio="f"/>
                    </v:shape>
                  </w:pict>
                </mc:Fallback>
              </mc:AlternateContent>
            </w:r>
          </w:p>
          <w:p>
            <w:pPr>
              <w:pStyle w:val="3"/>
              <w:spacing w:before="0" w:after="0" w:line="360" w:lineRule="auto"/>
              <w:jc w:val="center"/>
              <w:rPr>
                <w:rFonts w:hint="eastAsia" w:eastAsia="宋体"/>
                <w:b/>
                <w:bCs w:val="0"/>
                <w:color w:val="auto"/>
                <w:kern w:val="0"/>
                <w:sz w:val="24"/>
                <w:szCs w:val="24"/>
                <w:u w:val="none"/>
              </w:rPr>
            </w:pPr>
            <w:r>
              <w:rPr>
                <w:sz w:val="21"/>
              </w:rPr>
              <mc:AlternateContent>
                <mc:Choice Requires="wps">
                  <w:drawing>
                    <wp:anchor distT="0" distB="0" distL="114300" distR="114300" simplePos="0" relativeHeight="251681792" behindDoc="0" locked="0" layoutInCell="1" allowOverlap="1">
                      <wp:simplePos x="0" y="0"/>
                      <wp:positionH relativeFrom="column">
                        <wp:posOffset>3261360</wp:posOffset>
                      </wp:positionH>
                      <wp:positionV relativeFrom="paragraph">
                        <wp:posOffset>174625</wp:posOffset>
                      </wp:positionV>
                      <wp:extent cx="951230" cy="301625"/>
                      <wp:effectExtent l="4445" t="4445" r="15875" b="17780"/>
                      <wp:wrapNone/>
                      <wp:docPr id="9" name="矩形 9"/>
                      <wp:cNvGraphicFramePr/>
                      <a:graphic xmlns:a="http://schemas.openxmlformats.org/drawingml/2006/main">
                        <a:graphicData uri="http://schemas.microsoft.com/office/word/2010/wordprocessingShape">
                          <wps:wsp>
                            <wps:cNvSpPr/>
                            <wps:spPr>
                              <a:xfrm>
                                <a:off x="0" y="0"/>
                                <a:ext cx="951230" cy="301625"/>
                              </a:xfrm>
                              <a:prstGeom prst="rect">
                                <a:avLst/>
                              </a:prstGeom>
                              <a:no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eastAsia" w:eastAsia="宋体"/>
                                      <w:u w:val="none"/>
                                      <w:lang w:eastAsia="zh-CN"/>
                                    </w:rPr>
                                  </w:pPr>
                                  <w:r>
                                    <w:rPr>
                                      <w:rFonts w:hint="eastAsia"/>
                                      <w:color w:val="000000" w:themeColor="text1"/>
                                      <w:u w:val="none"/>
                                      <w:lang w:eastAsia="zh-CN"/>
                                      <w14:textFill>
                                        <w14:solidFill>
                                          <w14:schemeClr w14:val="tx1"/>
                                        </w14:solidFill>
                                      </w14:textFill>
                                    </w:rPr>
                                    <w:t>废气、噪声</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56.8pt;margin-top:13.75pt;height:23.75pt;width:74.9pt;z-index:251681792;v-text-anchor:middle;mso-width-relative:page;mso-height-relative:page;" filled="f" stroked="t" coordsize="21600,21600" o:gfxdata="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BEk0TtgAAAAJAQAADwAAAAAAAAABACAAAAAiAAAAZHJzL2Rvd25yZXYueG1sUEsBAhQAFAAA&#10;AAgAh07iQG2/lephAgAAvAQAAA4AAAAAAAAAAQAgAAAAJwEAAGRycy9lMm9Eb2MueG1sUEsFBgAA&#10;AAAGAAYAWQEAAPoFAAAAAA==&#10;">
                      <v:fill on="f" focussize="0,0"/>
                      <v:stroke weight="0.5pt" color="#000000 [3213]" joinstyle="round" dashstyle="dash"/>
                      <v:imagedata o:title=""/>
                      <o:lock v:ext="edit" aspectratio="f"/>
                      <v:textbox>
                        <w:txbxContent>
                          <w:p>
                            <w:pPr>
                              <w:jc w:val="center"/>
                              <w:rPr>
                                <w:rFonts w:hint="eastAsia" w:eastAsia="宋体"/>
                                <w:u w:val="none"/>
                                <w:lang w:eastAsia="zh-CN"/>
                              </w:rPr>
                            </w:pPr>
                            <w:r>
                              <w:rPr>
                                <w:rFonts w:hint="eastAsia"/>
                                <w:color w:val="000000" w:themeColor="text1"/>
                                <w:u w:val="none"/>
                                <w:lang w:eastAsia="zh-CN"/>
                                <w14:textFill>
                                  <w14:solidFill>
                                    <w14:schemeClr w14:val="tx1"/>
                                  </w14:solidFill>
                                </w14:textFill>
                              </w:rPr>
                              <w:t>废气、噪声</w:t>
                            </w:r>
                          </w:p>
                        </w:txbxContent>
                      </v:textbox>
                    </v:rect>
                  </w:pict>
                </mc:Fallback>
              </mc:AlternateContent>
            </w:r>
            <w:r>
              <w:rPr>
                <w:sz w:val="21"/>
              </w:rPr>
              <mc:AlternateContent>
                <mc:Choice Requires="wps">
                  <w:drawing>
                    <wp:anchor distT="0" distB="0" distL="114300" distR="114300" simplePos="0" relativeHeight="251660288" behindDoc="0" locked="0" layoutInCell="1" allowOverlap="1">
                      <wp:simplePos x="0" y="0"/>
                      <wp:positionH relativeFrom="column">
                        <wp:posOffset>1459865</wp:posOffset>
                      </wp:positionH>
                      <wp:positionV relativeFrom="paragraph">
                        <wp:posOffset>180975</wp:posOffset>
                      </wp:positionV>
                      <wp:extent cx="362585" cy="301625"/>
                      <wp:effectExtent l="0" t="0" r="0" b="0"/>
                      <wp:wrapNone/>
                      <wp:docPr id="16" name="矩形 16"/>
                      <wp:cNvGraphicFramePr/>
                      <a:graphic xmlns:a="http://schemas.openxmlformats.org/drawingml/2006/main">
                        <a:graphicData uri="http://schemas.microsoft.com/office/word/2010/wordprocessingShape">
                          <wps:wsp>
                            <wps:cNvSpPr/>
                            <wps:spPr>
                              <a:xfrm>
                                <a:off x="0" y="0"/>
                                <a:ext cx="362585" cy="30162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宋体"/>
                                      <w:u w:val="single"/>
                                      <w:lang w:val="en-US" w:eastAsia="zh-CN"/>
                                    </w:rPr>
                                  </w:pPr>
                                  <w:r>
                                    <w:rPr>
                                      <w:rFonts w:hint="eastAsia"/>
                                      <w:color w:val="000000" w:themeColor="text1"/>
                                      <w:u w:val="single"/>
                                      <w:lang w:val="en-US" w:eastAsia="zh-CN"/>
                                      <w14:textFill>
                                        <w14:solidFill>
                                          <w14:schemeClr w14:val="tx1"/>
                                        </w14:solidFill>
                                      </w14:textFill>
                                    </w:rPr>
                                    <w:t>电</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14.95pt;margin-top:14.25pt;height:23.75pt;width:28.55pt;z-index:251660288;v-text-anchor:middle;mso-width-relative:page;mso-height-relative:page;" filled="f" stroked="f" coordsize="21600,21600" o:gfxdata="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8h57NtgAAAAJAQAA&#10;DwAAAAAAAAABACAAAAAiAAAAZHJzL2Rvd25yZXYueG1sUEsBAhQAFAAAAAgAh07iQKgE/KhSAgAA&#10;lwQAAA4AAAAAAAAAAQAgAAAAJwEAAGRycy9lMm9Eb2MueG1sUEsFBgAAAAAGAAYAWQEAAOsFAAAA&#10;AA==&#10;">
                      <v:fill on="f" focussize="0,0"/>
                      <v:stroke on="f" weight="2pt"/>
                      <v:imagedata o:title=""/>
                      <o:lock v:ext="edit" aspectratio="f"/>
                      <v:textbox>
                        <w:txbxContent>
                          <w:p>
                            <w:pPr>
                              <w:jc w:val="center"/>
                              <w:rPr>
                                <w:rFonts w:hint="default" w:eastAsia="宋体"/>
                                <w:u w:val="single"/>
                                <w:lang w:val="en-US" w:eastAsia="zh-CN"/>
                              </w:rPr>
                            </w:pPr>
                            <w:r>
                              <w:rPr>
                                <w:rFonts w:hint="eastAsia"/>
                                <w:color w:val="000000" w:themeColor="text1"/>
                                <w:u w:val="single"/>
                                <w:lang w:val="en-US" w:eastAsia="zh-CN"/>
                                <w14:textFill>
                                  <w14:solidFill>
                                    <w14:schemeClr w14:val="tx1"/>
                                  </w14:solidFill>
                                </w14:textFill>
                              </w:rPr>
                              <w:t>电</w:t>
                            </w:r>
                          </w:p>
                        </w:txbxContent>
                      </v:textbox>
                    </v:rect>
                  </w:pict>
                </mc:Fallback>
              </mc:AlternateContent>
            </w:r>
            <w:r>
              <w:rPr>
                <w:sz w:val="21"/>
              </w:rPr>
              <mc:AlternateContent>
                <mc:Choice Requires="wps">
                  <w:drawing>
                    <wp:anchor distT="0" distB="0" distL="114300" distR="114300" simplePos="0" relativeHeight="251677696" behindDoc="0" locked="0" layoutInCell="1" allowOverlap="1">
                      <wp:simplePos x="0" y="0"/>
                      <wp:positionH relativeFrom="column">
                        <wp:posOffset>2101215</wp:posOffset>
                      </wp:positionH>
                      <wp:positionV relativeFrom="paragraph">
                        <wp:posOffset>163830</wp:posOffset>
                      </wp:positionV>
                      <wp:extent cx="735965" cy="301625"/>
                      <wp:effectExtent l="4445" t="4445" r="21590" b="17780"/>
                      <wp:wrapNone/>
                      <wp:docPr id="1" name="矩形 1"/>
                      <wp:cNvGraphicFramePr/>
                      <a:graphic xmlns:a="http://schemas.openxmlformats.org/drawingml/2006/main">
                        <a:graphicData uri="http://schemas.microsoft.com/office/word/2010/wordprocessingShape">
                          <wps:wsp>
                            <wps:cNvSpPr/>
                            <wps:spPr>
                              <a:xfrm>
                                <a:off x="0" y="0"/>
                                <a:ext cx="735965" cy="30162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eastAsia" w:eastAsia="宋体"/>
                                      <w:u w:val="none"/>
                                      <w:lang w:eastAsia="zh-CN"/>
                                    </w:rPr>
                                  </w:pPr>
                                  <w:r>
                                    <w:rPr>
                                      <w:rFonts w:hint="eastAsia"/>
                                      <w:color w:val="000000" w:themeColor="text1"/>
                                      <w:u w:val="none"/>
                                      <w:lang w:eastAsia="zh-CN"/>
                                      <w14:textFill>
                                        <w14:solidFill>
                                          <w14:schemeClr w14:val="tx1"/>
                                        </w14:solidFill>
                                      </w14:textFill>
                                    </w:rPr>
                                    <w:t>烘干</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65.45pt;margin-top:12.9pt;height:23.75pt;width:57.95pt;z-index:251677696;v-text-anchor:middle;mso-width-relative:page;mso-height-relative:page;" filled="f" stroked="t" coordsize="21600,21600" o:gfxdata="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QgxJNcAAAAJAQAADwAAAAAAAAABACAAAAAiAAAAZHJzL2Rvd25yZXYueG1sUEsBAhQAFAAA&#10;AAgAh07iQH3tVQtiAgAAvQQAAA4AAAAAAAAAAQAgAAAAJgEAAGRycy9lMm9Eb2MueG1sUEsFBgAA&#10;AAAGAAYAWQEAAPoFAAAAAA==&#10;">
                      <v:fill on="f" focussize="0,0"/>
                      <v:stroke weight="0.5pt" color="#000000 [3213]" joinstyle="round"/>
                      <v:imagedata o:title=""/>
                      <o:lock v:ext="edit" aspectratio="f"/>
                      <v:textbox>
                        <w:txbxContent>
                          <w:p>
                            <w:pPr>
                              <w:jc w:val="center"/>
                              <w:rPr>
                                <w:rFonts w:hint="eastAsia" w:eastAsia="宋体"/>
                                <w:u w:val="none"/>
                                <w:lang w:eastAsia="zh-CN"/>
                              </w:rPr>
                            </w:pPr>
                            <w:r>
                              <w:rPr>
                                <w:rFonts w:hint="eastAsia"/>
                                <w:color w:val="000000" w:themeColor="text1"/>
                                <w:u w:val="none"/>
                                <w:lang w:eastAsia="zh-CN"/>
                                <w14:textFill>
                                  <w14:solidFill>
                                    <w14:schemeClr w14:val="tx1"/>
                                  </w14:solidFill>
                                </w14:textFill>
                              </w:rPr>
                              <w:t>烘干</w:t>
                            </w:r>
                          </w:p>
                        </w:txbxContent>
                      </v:textbox>
                    </v:rect>
                  </w:pict>
                </mc:Fallback>
              </mc:AlternateContent>
            </w:r>
          </w:p>
          <w:p>
            <w:pPr>
              <w:pStyle w:val="3"/>
              <w:spacing w:before="0" w:after="0" w:line="360" w:lineRule="auto"/>
              <w:jc w:val="center"/>
              <w:rPr>
                <w:rFonts w:hint="eastAsia" w:eastAsia="宋体"/>
                <w:b/>
                <w:bCs w:val="0"/>
                <w:color w:val="auto"/>
                <w:kern w:val="0"/>
                <w:sz w:val="24"/>
                <w:szCs w:val="24"/>
                <w:u w:val="none"/>
              </w:rPr>
            </w:pPr>
            <w:r>
              <w:rPr>
                <w:sz w:val="21"/>
              </w:rPr>
              <mc:AlternateContent>
                <mc:Choice Requires="wps">
                  <w:drawing>
                    <wp:anchor distT="0" distB="0" distL="114300" distR="114300" simplePos="0" relativeHeight="251680768" behindDoc="0" locked="0" layoutInCell="1" allowOverlap="1">
                      <wp:simplePos x="0" y="0"/>
                      <wp:positionH relativeFrom="column">
                        <wp:posOffset>2834005</wp:posOffset>
                      </wp:positionH>
                      <wp:positionV relativeFrom="paragraph">
                        <wp:posOffset>56515</wp:posOffset>
                      </wp:positionV>
                      <wp:extent cx="442595" cy="6350"/>
                      <wp:effectExtent l="0" t="33020" r="14605" b="36830"/>
                      <wp:wrapNone/>
                      <wp:docPr id="6" name="直接箭头连接符 6"/>
                      <wp:cNvGraphicFramePr/>
                      <a:graphic xmlns:a="http://schemas.openxmlformats.org/drawingml/2006/main">
                        <a:graphicData uri="http://schemas.microsoft.com/office/word/2010/wordprocessingShape">
                          <wps:wsp>
                            <wps:cNvCnPr/>
                            <wps:spPr>
                              <a:xfrm>
                                <a:off x="0" y="0"/>
                                <a:ext cx="442595" cy="6350"/>
                              </a:xfrm>
                              <a:prstGeom prst="straightConnector1">
                                <a:avLst/>
                              </a:prstGeom>
                              <a:ln>
                                <a:solidFill>
                                  <a:schemeClr val="tx1">
                                    <a:alpha val="88000"/>
                                  </a:schemeClr>
                                </a:solidFill>
                                <a:prstDash val="dash"/>
                                <a:miter lim="8000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23.15pt;margin-top:4.45pt;height:0.5pt;width:34.85pt;z-index:251680768;mso-width-relative:page;mso-height-relative:page;" filled="f" stroked="t" coordsize="21600,21600" o:gfxdata="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SQ2qEtgAAAAHAQAADwAA&#10;AAAAAAABACAAAAAiAAAAZHJzL2Rvd25yZXYueG1sUEsBAhQAFAAAAAgAh07iQKoC96AWAgAAAwQA&#10;AA4AAAAAAAAAAQAgAAAAJwEAAGRycy9lMm9Eb2MueG1sUEsFBgAAAAAGAAYAWQEAAK8FAAAAAA==&#10;">
                      <v:fill on="f" focussize="0,0"/>
                      <v:stroke color="#000000 [3213]" opacity="57671f" miterlimit="8" joinstyle="miter" dashstyle="dash" endarrow="block"/>
                      <v:imagedata o:title=""/>
                      <o:lock v:ext="edit" aspectratio="f"/>
                    </v:shape>
                  </w:pict>
                </mc:Fallback>
              </mc:AlternateContent>
            </w:r>
            <w:r>
              <w:rPr>
                <w:sz w:val="21"/>
              </w:rPr>
              <mc:AlternateContent>
                <mc:Choice Requires="wps">
                  <w:drawing>
                    <wp:anchor distT="0" distB="0" distL="114300" distR="114300" simplePos="0" relativeHeight="251674624" behindDoc="0" locked="0" layoutInCell="1" allowOverlap="1">
                      <wp:simplePos x="0" y="0"/>
                      <wp:positionH relativeFrom="column">
                        <wp:posOffset>1761490</wp:posOffset>
                      </wp:positionH>
                      <wp:positionV relativeFrom="paragraph">
                        <wp:posOffset>60960</wp:posOffset>
                      </wp:positionV>
                      <wp:extent cx="334010" cy="1905"/>
                      <wp:effectExtent l="0" t="37465" r="8890" b="36830"/>
                      <wp:wrapNone/>
                      <wp:docPr id="47" name="直接箭头连接符 47"/>
                      <wp:cNvGraphicFramePr/>
                      <a:graphic xmlns:a="http://schemas.openxmlformats.org/drawingml/2006/main">
                        <a:graphicData uri="http://schemas.microsoft.com/office/word/2010/wordprocessingShape">
                          <wps:wsp>
                            <wps:cNvCnPr/>
                            <wps:spPr>
                              <a:xfrm flipV="1">
                                <a:off x="0" y="0"/>
                                <a:ext cx="334010" cy="1905"/>
                              </a:xfrm>
                              <a:prstGeom prst="straightConnector1">
                                <a:avLst/>
                              </a:prstGeom>
                              <a:ln>
                                <a:solidFill>
                                  <a:schemeClr val="tx1">
                                    <a:alpha val="88000"/>
                                  </a:schemeClr>
                                </a:solidFill>
                                <a:prstDash val="solid"/>
                                <a:miter lim="8000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y;margin-left:138.7pt;margin-top:4.8pt;height:0.15pt;width:26.3pt;z-index:251674624;mso-width-relative:page;mso-height-relative:page;" filled="f" stroked="t" coordsize="21600,21600" o:gfxdata="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D268Mx2AAA&#10;AAcBAAAPAAAAAAAAAAEAIAAAACIAAABkcnMvZG93bnJldi54bWxQSwECFAAUAAAACACHTuJAImsb&#10;0R4CAAAQBAAADgAAAAAAAAABACAAAAAnAQAAZHJzL2Uyb0RvYy54bWxQSwUGAAAAAAYABgBZAQAA&#10;twUAAAAA&#10;">
                      <v:fill on="f" focussize="0,0"/>
                      <v:stroke color="#000000 [3213]" opacity="57671f" miterlimit="8" joinstyle="miter" endarrow="block"/>
                      <v:imagedata o:title=""/>
                      <o:lock v:ext="edit" aspectratio="f"/>
                    </v:shape>
                  </w:pict>
                </mc:Fallback>
              </mc:AlternateContent>
            </w:r>
            <w:r>
              <w:rPr>
                <w:sz w:val="21"/>
              </w:rPr>
              <mc:AlternateContent>
                <mc:Choice Requires="wps">
                  <w:drawing>
                    <wp:anchor distT="0" distB="0" distL="114300" distR="114300" simplePos="0" relativeHeight="251698176" behindDoc="0" locked="0" layoutInCell="1" allowOverlap="1">
                      <wp:simplePos x="0" y="0"/>
                      <wp:positionH relativeFrom="column">
                        <wp:posOffset>2496820</wp:posOffset>
                      </wp:positionH>
                      <wp:positionV relativeFrom="paragraph">
                        <wp:posOffset>207645</wp:posOffset>
                      </wp:positionV>
                      <wp:extent cx="3810" cy="250825"/>
                      <wp:effectExtent l="35560" t="0" r="36830" b="15875"/>
                      <wp:wrapNone/>
                      <wp:docPr id="23" name="直接箭头连接符 23"/>
                      <wp:cNvGraphicFramePr/>
                      <a:graphic xmlns:a="http://schemas.openxmlformats.org/drawingml/2006/main">
                        <a:graphicData uri="http://schemas.microsoft.com/office/word/2010/wordprocessingShape">
                          <wps:wsp>
                            <wps:cNvCnPr/>
                            <wps:spPr>
                              <a:xfrm>
                                <a:off x="0" y="0"/>
                                <a:ext cx="3810" cy="250825"/>
                              </a:xfrm>
                              <a:prstGeom prst="straightConnector1">
                                <a:avLst/>
                              </a:prstGeom>
                              <a:ln>
                                <a:solidFill>
                                  <a:schemeClr val="tx1">
                                    <a:alpha val="88000"/>
                                  </a:schemeClr>
                                </a:solidFill>
                                <a:miter lim="8000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196.6pt;margin-top:16.35pt;height:19.75pt;width:0.3pt;z-index:251698176;mso-width-relative:page;mso-height-relative:page;" filled="f" stroked="t" coordsize="21600,21600" o:gfxdata="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jU2pl2AAAAAkBAAAPAAAA&#10;AAAAAAEAIAAAACIAAABkcnMvZG93bnJldi54bWxQSwECFAAUAAAACACHTuJAaZG9yBUCAAAGBAAA&#10;DgAAAAAAAAABACAAAAAnAQAAZHJzL2Uyb0RvYy54bWxQSwUGAAAAAAYABgBZAQAArgUAAAAA&#10;">
                      <v:fill on="f" focussize="0,0"/>
                      <v:stroke color="#000000 [3213]" opacity="57671f" miterlimit="8" joinstyle="miter" endarrow="block"/>
                      <v:imagedata o:title=""/>
                      <o:lock v:ext="edit" aspectratio="f"/>
                    </v:shape>
                  </w:pict>
                </mc:Fallback>
              </mc:AlternateContent>
            </w:r>
          </w:p>
          <w:p>
            <w:pPr>
              <w:pStyle w:val="3"/>
              <w:spacing w:before="0" w:after="0" w:line="360" w:lineRule="auto"/>
              <w:jc w:val="center"/>
              <w:rPr>
                <w:rFonts w:hint="eastAsia" w:eastAsia="宋体"/>
                <w:b/>
                <w:bCs w:val="0"/>
                <w:color w:val="auto"/>
                <w:kern w:val="0"/>
                <w:sz w:val="24"/>
                <w:szCs w:val="24"/>
                <w:u w:val="none"/>
              </w:rPr>
            </w:pPr>
            <w:r>
              <w:rPr>
                <w:sz w:val="21"/>
              </w:rPr>
              <mc:AlternateContent>
                <mc:Choice Requires="wps">
                  <w:drawing>
                    <wp:anchor distT="0" distB="0" distL="114300" distR="114300" simplePos="0" relativeHeight="251670528" behindDoc="0" locked="0" layoutInCell="1" allowOverlap="1">
                      <wp:simplePos x="0" y="0"/>
                      <wp:positionH relativeFrom="column">
                        <wp:posOffset>3345180</wp:posOffset>
                      </wp:positionH>
                      <wp:positionV relativeFrom="paragraph">
                        <wp:posOffset>184150</wp:posOffset>
                      </wp:positionV>
                      <wp:extent cx="951230" cy="301625"/>
                      <wp:effectExtent l="4445" t="4445" r="15875" b="17780"/>
                      <wp:wrapNone/>
                      <wp:docPr id="207" name="矩形 207"/>
                      <wp:cNvGraphicFramePr/>
                      <a:graphic xmlns:a="http://schemas.openxmlformats.org/drawingml/2006/main">
                        <a:graphicData uri="http://schemas.microsoft.com/office/word/2010/wordprocessingShape">
                          <wps:wsp>
                            <wps:cNvSpPr/>
                            <wps:spPr>
                              <a:xfrm>
                                <a:off x="0" y="0"/>
                                <a:ext cx="951230" cy="301625"/>
                              </a:xfrm>
                              <a:prstGeom prst="rect">
                                <a:avLst/>
                              </a:prstGeom>
                              <a:no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eastAsia" w:eastAsia="宋体"/>
                                      <w:u w:val="none"/>
                                      <w:lang w:eastAsia="zh-CN"/>
                                    </w:rPr>
                                  </w:pPr>
                                  <w:r>
                                    <w:rPr>
                                      <w:rFonts w:hint="eastAsia"/>
                                      <w:color w:val="000000" w:themeColor="text1"/>
                                      <w:u w:val="none"/>
                                      <w:lang w:eastAsia="zh-CN"/>
                                      <w14:textFill>
                                        <w14:solidFill>
                                          <w14:schemeClr w14:val="tx1"/>
                                        </w14:solidFill>
                                      </w14:textFill>
                                    </w:rPr>
                                    <w:t>废气、噪声</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63.4pt;margin-top:14.5pt;height:23.75pt;width:74.9pt;z-index:251670528;v-text-anchor:middle;mso-width-relative:page;mso-height-relative:page;" filled="f" stroked="t" coordsize="21600,21600" o:gfxdata="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AQS+kV1wAAAAkBAAAPAAAAAAAAAAEAIAAAACIAAABkcnMvZG93bnJldi54bWxQSwECFAAU&#10;AAAACACHTuJAL3RgRmQCAADABAAADgAAAAAAAAABACAAAAAmAQAAZHJzL2Uyb0RvYy54bWxQSwUG&#10;AAAAAAYABgBZAQAA/AUAAAAA&#10;">
                      <v:fill on="f" focussize="0,0"/>
                      <v:stroke weight="0.5pt" color="#000000 [3213]" joinstyle="round" dashstyle="dash"/>
                      <v:imagedata o:title=""/>
                      <o:lock v:ext="edit" aspectratio="f"/>
                      <v:textbox>
                        <w:txbxContent>
                          <w:p>
                            <w:pPr>
                              <w:jc w:val="center"/>
                              <w:rPr>
                                <w:rFonts w:hint="eastAsia" w:eastAsia="宋体"/>
                                <w:u w:val="none"/>
                                <w:lang w:eastAsia="zh-CN"/>
                              </w:rPr>
                            </w:pPr>
                            <w:r>
                              <w:rPr>
                                <w:rFonts w:hint="eastAsia"/>
                                <w:color w:val="000000" w:themeColor="text1"/>
                                <w:u w:val="none"/>
                                <w:lang w:eastAsia="zh-CN"/>
                                <w14:textFill>
                                  <w14:solidFill>
                                    <w14:schemeClr w14:val="tx1"/>
                                  </w14:solidFill>
                                </w14:textFill>
                              </w:rPr>
                              <w:t>废气、噪声</w:t>
                            </w:r>
                          </w:p>
                        </w:txbxContent>
                      </v:textbox>
                    </v:rect>
                  </w:pict>
                </mc:Fallback>
              </mc:AlternateContent>
            </w:r>
            <w:r>
              <w:rPr>
                <w:sz w:val="21"/>
              </w:rPr>
              <mc:AlternateContent>
                <mc:Choice Requires="wps">
                  <w:drawing>
                    <wp:anchor distT="0" distB="0" distL="114300" distR="114300" simplePos="0" relativeHeight="251672576" behindDoc="0" locked="0" layoutInCell="1" allowOverlap="1">
                      <wp:simplePos x="0" y="0"/>
                      <wp:positionH relativeFrom="column">
                        <wp:posOffset>2104390</wp:posOffset>
                      </wp:positionH>
                      <wp:positionV relativeFrom="paragraph">
                        <wp:posOffset>187960</wp:posOffset>
                      </wp:positionV>
                      <wp:extent cx="783590" cy="301625"/>
                      <wp:effectExtent l="4445" t="4445" r="12065" b="17780"/>
                      <wp:wrapNone/>
                      <wp:docPr id="45" name="矩形 45"/>
                      <wp:cNvGraphicFramePr/>
                      <a:graphic xmlns:a="http://schemas.openxmlformats.org/drawingml/2006/main">
                        <a:graphicData uri="http://schemas.microsoft.com/office/word/2010/wordprocessingShape">
                          <wps:wsp>
                            <wps:cNvSpPr/>
                            <wps:spPr>
                              <a:xfrm>
                                <a:off x="0" y="0"/>
                                <a:ext cx="783590" cy="30162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eastAsia" w:eastAsia="宋体"/>
                                      <w:u w:val="none"/>
                                      <w:lang w:eastAsia="zh-CN"/>
                                    </w:rPr>
                                  </w:pPr>
                                  <w:r>
                                    <w:rPr>
                                      <w:rFonts w:hint="eastAsia"/>
                                      <w:color w:val="000000" w:themeColor="text1"/>
                                      <w:u w:val="none"/>
                                      <w:lang w:eastAsia="zh-CN"/>
                                      <w14:textFill>
                                        <w14:solidFill>
                                          <w14:schemeClr w14:val="tx1"/>
                                        </w14:solidFill>
                                      </w14:textFill>
                                    </w:rPr>
                                    <w:t>制粒</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65.7pt;margin-top:14.8pt;height:23.75pt;width:61.7pt;z-index:251672576;v-text-anchor:middle;mso-width-relative:page;mso-height-relative:page;" filled="f" stroked="t" coordsize="21600,21600" o:gfxdata="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KtPv97XAAAACQEAAA8AAAAAAAAAAQAgAAAAIgAAAGRycy9kb3ducmV2LnhtbFBLAQIUABQA&#10;AAAIAIdO4kBUqjDPYwIAAL8EAAAOAAAAAAAAAAEAIAAAACYBAABkcnMvZTJvRG9jLnhtbFBLBQYA&#10;AAAABgAGAFkBAAD7BQAAAAA=&#10;">
                      <v:fill on="f" focussize="0,0"/>
                      <v:stroke weight="0.5pt" color="#000000 [3213]" joinstyle="round"/>
                      <v:imagedata o:title=""/>
                      <o:lock v:ext="edit" aspectratio="f"/>
                      <v:textbox>
                        <w:txbxContent>
                          <w:p>
                            <w:pPr>
                              <w:jc w:val="center"/>
                              <w:rPr>
                                <w:rFonts w:hint="eastAsia" w:eastAsia="宋体"/>
                                <w:u w:val="none"/>
                                <w:lang w:eastAsia="zh-CN"/>
                              </w:rPr>
                            </w:pPr>
                            <w:r>
                              <w:rPr>
                                <w:rFonts w:hint="eastAsia"/>
                                <w:color w:val="000000" w:themeColor="text1"/>
                                <w:u w:val="none"/>
                                <w:lang w:eastAsia="zh-CN"/>
                                <w14:textFill>
                                  <w14:solidFill>
                                    <w14:schemeClr w14:val="tx1"/>
                                  </w14:solidFill>
                                </w14:textFill>
                              </w:rPr>
                              <w:t>制粒</w:t>
                            </w:r>
                          </w:p>
                        </w:txbxContent>
                      </v:textbox>
                    </v:rect>
                  </w:pict>
                </mc:Fallback>
              </mc:AlternateContent>
            </w:r>
          </w:p>
          <w:p>
            <w:pPr>
              <w:pStyle w:val="3"/>
              <w:spacing w:before="0" w:after="0" w:line="360" w:lineRule="auto"/>
              <w:jc w:val="center"/>
              <w:rPr>
                <w:rFonts w:hint="eastAsia" w:eastAsia="宋体"/>
                <w:b/>
                <w:bCs w:val="0"/>
                <w:color w:val="auto"/>
                <w:kern w:val="0"/>
                <w:sz w:val="24"/>
                <w:szCs w:val="24"/>
                <w:u w:val="none"/>
              </w:rPr>
            </w:pPr>
            <w:r>
              <w:rPr>
                <w:sz w:val="21"/>
              </w:rPr>
              <mc:AlternateContent>
                <mc:Choice Requires="wps">
                  <w:drawing>
                    <wp:anchor distT="0" distB="0" distL="114300" distR="114300" simplePos="0" relativeHeight="251696128" behindDoc="0" locked="0" layoutInCell="1" allowOverlap="1">
                      <wp:simplePos x="0" y="0"/>
                      <wp:positionH relativeFrom="column">
                        <wp:posOffset>2509520</wp:posOffset>
                      </wp:positionH>
                      <wp:positionV relativeFrom="paragraph">
                        <wp:posOffset>218440</wp:posOffset>
                      </wp:positionV>
                      <wp:extent cx="3810" cy="250825"/>
                      <wp:effectExtent l="35560" t="0" r="36830" b="15875"/>
                      <wp:wrapNone/>
                      <wp:docPr id="18" name="直接箭头连接符 18"/>
                      <wp:cNvGraphicFramePr/>
                      <a:graphic xmlns:a="http://schemas.openxmlformats.org/drawingml/2006/main">
                        <a:graphicData uri="http://schemas.microsoft.com/office/word/2010/wordprocessingShape">
                          <wps:wsp>
                            <wps:cNvCnPr/>
                            <wps:spPr>
                              <a:xfrm>
                                <a:off x="0" y="0"/>
                                <a:ext cx="3810" cy="250825"/>
                              </a:xfrm>
                              <a:prstGeom prst="straightConnector1">
                                <a:avLst/>
                              </a:prstGeom>
                              <a:ln>
                                <a:solidFill>
                                  <a:schemeClr val="tx1">
                                    <a:alpha val="88000"/>
                                  </a:schemeClr>
                                </a:solidFill>
                                <a:miter lim="8000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197.6pt;margin-top:17.2pt;height:19.75pt;width:0.3pt;z-index:251696128;mso-width-relative:page;mso-height-relative:page;" filled="f" stroked="t" coordsize="21600,21600" o:gfxdata="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TBfIA2QAAAAkBAAAPAAAA&#10;AAAAAAEAIAAAACIAAABkcnMvZG93bnJldi54bWxQSwECFAAUAAAACACHTuJATViK3hQCAAAGBAAA&#10;DgAAAAAAAAABACAAAAAoAQAAZHJzL2Uyb0RvYy54bWxQSwUGAAAAAAYABgBZAQAArgUAAAAA&#10;">
                      <v:fill on="f" focussize="0,0"/>
                      <v:stroke color="#000000 [3213]" opacity="57671f" miterlimit="8" joinstyle="miter" endarrow="block"/>
                      <v:imagedata o:title=""/>
                      <o:lock v:ext="edit" aspectratio="f"/>
                    </v:shape>
                  </w:pict>
                </mc:Fallback>
              </mc:AlternateContent>
            </w:r>
            <w:r>
              <w:rPr>
                <w:sz w:val="21"/>
              </w:rPr>
              <mc:AlternateContent>
                <mc:Choice Requires="wps">
                  <w:drawing>
                    <wp:anchor distT="0" distB="0" distL="114300" distR="114300" simplePos="0" relativeHeight="251678720" behindDoc="0" locked="0" layoutInCell="1" allowOverlap="1">
                      <wp:simplePos x="0" y="0"/>
                      <wp:positionH relativeFrom="column">
                        <wp:posOffset>2897505</wp:posOffset>
                      </wp:positionH>
                      <wp:positionV relativeFrom="paragraph">
                        <wp:posOffset>63500</wp:posOffset>
                      </wp:positionV>
                      <wp:extent cx="442595" cy="6350"/>
                      <wp:effectExtent l="0" t="33020" r="14605" b="36830"/>
                      <wp:wrapNone/>
                      <wp:docPr id="2" name="直接箭头连接符 2"/>
                      <wp:cNvGraphicFramePr/>
                      <a:graphic xmlns:a="http://schemas.openxmlformats.org/drawingml/2006/main">
                        <a:graphicData uri="http://schemas.microsoft.com/office/word/2010/wordprocessingShape">
                          <wps:wsp>
                            <wps:cNvCnPr/>
                            <wps:spPr>
                              <a:xfrm>
                                <a:off x="0" y="0"/>
                                <a:ext cx="442595" cy="6350"/>
                              </a:xfrm>
                              <a:prstGeom prst="straightConnector1">
                                <a:avLst/>
                              </a:prstGeom>
                              <a:ln>
                                <a:solidFill>
                                  <a:schemeClr val="tx1">
                                    <a:alpha val="88000"/>
                                  </a:schemeClr>
                                </a:solidFill>
                                <a:prstDash val="dash"/>
                                <a:miter lim="8000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28.15pt;margin-top:5pt;height:0.5pt;width:34.85pt;z-index:251678720;mso-width-relative:page;mso-height-relative:page;" filled="f" stroked="t" coordsize="21600,21600" o:gfxdata="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Vk8p9NgAAAAJAQAADwAA&#10;AAAAAAABACAAAAAiAAAAZHJzL2Rvd25yZXYueG1sUEsBAhQAFAAAAAgAh07iQCUjknwWAgAAAwQA&#10;AA4AAAAAAAAAAQAgAAAAJwEAAGRycy9lMm9Eb2MueG1sUEsFBgAAAAAGAAYAWQEAAK8FAAAAAA==&#10;">
                      <v:fill on="f" focussize="0,0"/>
                      <v:stroke color="#000000 [3213]" opacity="57671f" miterlimit="8" joinstyle="miter" dashstyle="dash" endarrow="block"/>
                      <v:imagedata o:title=""/>
                      <o:lock v:ext="edit" aspectratio="f"/>
                    </v:shape>
                  </w:pict>
                </mc:Fallback>
              </mc:AlternateContent>
            </w:r>
          </w:p>
          <w:p>
            <w:pPr>
              <w:pStyle w:val="3"/>
              <w:spacing w:before="0" w:after="0" w:line="360" w:lineRule="auto"/>
              <w:jc w:val="center"/>
              <w:rPr>
                <w:rFonts w:hint="eastAsia" w:eastAsia="宋体"/>
                <w:b/>
                <w:bCs w:val="0"/>
                <w:color w:val="auto"/>
                <w:kern w:val="0"/>
                <w:sz w:val="24"/>
                <w:szCs w:val="24"/>
                <w:u w:val="none"/>
              </w:rPr>
            </w:pPr>
            <w:r>
              <w:rPr>
                <w:sz w:val="21"/>
              </w:rPr>
              <mc:AlternateContent>
                <mc:Choice Requires="wps">
                  <w:drawing>
                    <wp:anchor distT="0" distB="0" distL="114300" distR="114300" simplePos="0" relativeHeight="251692032" behindDoc="0" locked="0" layoutInCell="1" allowOverlap="1">
                      <wp:simplePos x="0" y="0"/>
                      <wp:positionH relativeFrom="column">
                        <wp:posOffset>3338195</wp:posOffset>
                      </wp:positionH>
                      <wp:positionV relativeFrom="paragraph">
                        <wp:posOffset>205105</wp:posOffset>
                      </wp:positionV>
                      <wp:extent cx="1347470" cy="301625"/>
                      <wp:effectExtent l="4445" t="4445" r="19685" b="17780"/>
                      <wp:wrapNone/>
                      <wp:docPr id="39" name="矩形 39"/>
                      <wp:cNvGraphicFramePr/>
                      <a:graphic xmlns:a="http://schemas.openxmlformats.org/drawingml/2006/main">
                        <a:graphicData uri="http://schemas.microsoft.com/office/word/2010/wordprocessingShape">
                          <wps:wsp>
                            <wps:cNvSpPr/>
                            <wps:spPr>
                              <a:xfrm>
                                <a:off x="0" y="0"/>
                                <a:ext cx="1347470" cy="301625"/>
                              </a:xfrm>
                              <a:prstGeom prst="rect">
                                <a:avLst/>
                              </a:prstGeom>
                              <a:no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eastAsia" w:eastAsia="宋体"/>
                                      <w:u w:val="none"/>
                                      <w:lang w:eastAsia="zh-CN"/>
                                    </w:rPr>
                                  </w:pPr>
                                  <w:r>
                                    <w:rPr>
                                      <w:rFonts w:hint="eastAsia"/>
                                      <w:color w:val="000000" w:themeColor="text1"/>
                                      <w:u w:val="none"/>
                                      <w:lang w:eastAsia="zh-CN"/>
                                      <w14:textFill>
                                        <w14:solidFill>
                                          <w14:schemeClr w14:val="tx1"/>
                                        </w14:solidFill>
                                      </w14:textFill>
                                    </w:rPr>
                                    <w:t>废气、固废、噪声</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62.85pt;margin-top:16.15pt;height:23.75pt;width:106.1pt;z-index:251692032;v-text-anchor:middle;mso-width-relative:page;mso-height-relative:page;" filled="f" stroked="t" coordsize="21600,21600" o:gfxdata="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AuQT0o2AAAAAkBAAAPAAAAAAAAAAEAIAAAACIAAABkcnMvZG93bnJldi54bWxQSwECFAAU&#10;AAAACACHTuJAGg2R8WMCAAC/BAAADgAAAAAAAAABACAAAAAnAQAAZHJzL2Uyb0RvYy54bWxQSwUG&#10;AAAAAAYABgBZAQAA/AUAAAAA&#10;">
                      <v:fill on="f" focussize="0,0"/>
                      <v:stroke weight="0.5pt" color="#000000 [3213]" joinstyle="round" dashstyle="dash"/>
                      <v:imagedata o:title=""/>
                      <o:lock v:ext="edit" aspectratio="f"/>
                      <v:textbox>
                        <w:txbxContent>
                          <w:p>
                            <w:pPr>
                              <w:jc w:val="center"/>
                              <w:rPr>
                                <w:rFonts w:hint="eastAsia" w:eastAsia="宋体"/>
                                <w:u w:val="none"/>
                                <w:lang w:eastAsia="zh-CN"/>
                              </w:rPr>
                            </w:pPr>
                            <w:r>
                              <w:rPr>
                                <w:rFonts w:hint="eastAsia"/>
                                <w:color w:val="000000" w:themeColor="text1"/>
                                <w:u w:val="none"/>
                                <w:lang w:eastAsia="zh-CN"/>
                                <w14:textFill>
                                  <w14:solidFill>
                                    <w14:schemeClr w14:val="tx1"/>
                                  </w14:solidFill>
                                </w14:textFill>
                              </w:rPr>
                              <w:t>废气、固废、噪声</w:t>
                            </w:r>
                          </w:p>
                        </w:txbxContent>
                      </v:textbox>
                    </v:rect>
                  </w:pict>
                </mc:Fallback>
              </mc:AlternateContent>
            </w:r>
            <w:r>
              <w:rPr>
                <w:sz w:val="21"/>
              </w:rPr>
              <mc:AlternateContent>
                <mc:Choice Requires="wps">
                  <w:drawing>
                    <wp:anchor distT="0" distB="0" distL="114300" distR="114300" simplePos="0" relativeHeight="251685888" behindDoc="0" locked="0" layoutInCell="1" allowOverlap="1">
                      <wp:simplePos x="0" y="0"/>
                      <wp:positionH relativeFrom="column">
                        <wp:posOffset>2096770</wp:posOffset>
                      </wp:positionH>
                      <wp:positionV relativeFrom="paragraph">
                        <wp:posOffset>191135</wp:posOffset>
                      </wp:positionV>
                      <wp:extent cx="783590" cy="301625"/>
                      <wp:effectExtent l="4445" t="4445" r="12065" b="17780"/>
                      <wp:wrapNone/>
                      <wp:docPr id="13" name="矩形 13"/>
                      <wp:cNvGraphicFramePr/>
                      <a:graphic xmlns:a="http://schemas.openxmlformats.org/drawingml/2006/main">
                        <a:graphicData uri="http://schemas.microsoft.com/office/word/2010/wordprocessingShape">
                          <wps:wsp>
                            <wps:cNvSpPr/>
                            <wps:spPr>
                              <a:xfrm>
                                <a:off x="0" y="0"/>
                                <a:ext cx="783590" cy="30162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eastAsia" w:eastAsia="宋体"/>
                                      <w:color w:val="000000" w:themeColor="text1"/>
                                      <w:u w:val="none"/>
                                      <w:lang w:eastAsia="zh-CN"/>
                                      <w14:textFill>
                                        <w14:solidFill>
                                          <w14:schemeClr w14:val="tx1"/>
                                        </w14:solidFill>
                                      </w14:textFill>
                                    </w:rPr>
                                  </w:pPr>
                                  <w:r>
                                    <w:rPr>
                                      <w:rFonts w:hint="eastAsia"/>
                                      <w:color w:val="000000" w:themeColor="text1"/>
                                      <w:u w:val="none"/>
                                      <w:lang w:eastAsia="zh-CN"/>
                                      <w14:textFill>
                                        <w14:solidFill>
                                          <w14:schemeClr w14:val="tx1"/>
                                        </w14:solidFill>
                                      </w14:textFill>
                                    </w:rPr>
                                    <w:t>冷却筛分</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65.1pt;margin-top:15.05pt;height:23.75pt;width:61.7pt;z-index:251685888;v-text-anchor:middle;mso-width-relative:page;mso-height-relative:page;" filled="f" stroked="t" coordsize="21600,21600" o:gfxdata="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FGFbPNcAAAAJAQAADwAAAAAAAAABACAAAAAiAAAAZHJzL2Rvd25yZXYueG1sUEsBAhQAFAAA&#10;AAgAh07iQOoGAdNiAgAAvwQAAA4AAAAAAAAAAQAgAAAAJgEAAGRycy9lMm9Eb2MueG1sUEsFBgAA&#10;AAAGAAYAWQEAAPoFAAAAAA==&#10;">
                      <v:fill on="f" focussize="0,0"/>
                      <v:stroke weight="0.5pt" color="#000000 [3213]" joinstyle="round"/>
                      <v:imagedata o:title=""/>
                      <o:lock v:ext="edit" aspectratio="f"/>
                      <v:textbox>
                        <w:txbxContent>
                          <w:p>
                            <w:pPr>
                              <w:jc w:val="center"/>
                              <w:rPr>
                                <w:rFonts w:hint="eastAsia" w:eastAsia="宋体"/>
                                <w:color w:val="000000" w:themeColor="text1"/>
                                <w:u w:val="none"/>
                                <w:lang w:eastAsia="zh-CN"/>
                                <w14:textFill>
                                  <w14:solidFill>
                                    <w14:schemeClr w14:val="tx1"/>
                                  </w14:solidFill>
                                </w14:textFill>
                              </w:rPr>
                            </w:pPr>
                            <w:r>
                              <w:rPr>
                                <w:rFonts w:hint="eastAsia"/>
                                <w:color w:val="000000" w:themeColor="text1"/>
                                <w:u w:val="none"/>
                                <w:lang w:eastAsia="zh-CN"/>
                                <w14:textFill>
                                  <w14:solidFill>
                                    <w14:schemeClr w14:val="tx1"/>
                                  </w14:solidFill>
                                </w14:textFill>
                              </w:rPr>
                              <w:t>冷却筛分</w:t>
                            </w:r>
                          </w:p>
                        </w:txbxContent>
                      </v:textbox>
                    </v:rect>
                  </w:pict>
                </mc:Fallback>
              </mc:AlternateContent>
            </w:r>
          </w:p>
          <w:p>
            <w:pPr>
              <w:pStyle w:val="3"/>
              <w:spacing w:before="0" w:after="0" w:line="360" w:lineRule="auto"/>
              <w:jc w:val="center"/>
              <w:rPr>
                <w:rFonts w:hint="eastAsia" w:eastAsia="宋体"/>
                <w:b/>
                <w:bCs w:val="0"/>
                <w:color w:val="auto"/>
                <w:kern w:val="0"/>
                <w:sz w:val="24"/>
                <w:szCs w:val="24"/>
                <w:u w:val="none"/>
              </w:rPr>
            </w:pPr>
            <w:r>
              <w:rPr>
                <w:sz w:val="21"/>
              </w:rPr>
              <mc:AlternateContent>
                <mc:Choice Requires="wps">
                  <w:drawing>
                    <wp:anchor distT="0" distB="0" distL="114300" distR="114300" simplePos="0" relativeHeight="251699200" behindDoc="0" locked="0" layoutInCell="1" allowOverlap="1">
                      <wp:simplePos x="0" y="0"/>
                      <wp:positionH relativeFrom="column">
                        <wp:posOffset>2482215</wp:posOffset>
                      </wp:positionH>
                      <wp:positionV relativeFrom="paragraph">
                        <wp:posOffset>237490</wp:posOffset>
                      </wp:positionV>
                      <wp:extent cx="3810" cy="250825"/>
                      <wp:effectExtent l="35560" t="0" r="36830" b="15875"/>
                      <wp:wrapNone/>
                      <wp:docPr id="27" name="直接箭头连接符 27"/>
                      <wp:cNvGraphicFramePr/>
                      <a:graphic xmlns:a="http://schemas.openxmlformats.org/drawingml/2006/main">
                        <a:graphicData uri="http://schemas.microsoft.com/office/word/2010/wordprocessingShape">
                          <wps:wsp>
                            <wps:cNvCnPr/>
                            <wps:spPr>
                              <a:xfrm>
                                <a:off x="0" y="0"/>
                                <a:ext cx="3810" cy="250825"/>
                              </a:xfrm>
                              <a:prstGeom prst="straightConnector1">
                                <a:avLst/>
                              </a:prstGeom>
                              <a:ln>
                                <a:solidFill>
                                  <a:schemeClr val="tx1">
                                    <a:alpha val="88000"/>
                                  </a:schemeClr>
                                </a:solidFill>
                                <a:miter lim="8000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195.45pt;margin-top:18.7pt;height:19.75pt;width:0.3pt;z-index:251699200;mso-width-relative:page;mso-height-relative:page;" filled="f" stroked="t" coordsize="21600,21600" o:gfxdata="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XraUDtkAAAAJAQAADwAA&#10;AAAAAAABACAAAAAiAAAAZHJzL2Rvd25yZXYueG1sUEsBAhQAFAAAAAgAh07iQFRpohwVAgAABgQA&#10;AA4AAAAAAAAAAQAgAAAAKAEAAGRycy9lMm9Eb2MueG1sUEsFBgAAAAAGAAYAWQEAAK8FAAAAAA==&#10;">
                      <v:fill on="f" focussize="0,0"/>
                      <v:stroke color="#000000 [3213]" opacity="57671f" miterlimit="8" joinstyle="miter" endarrow="block"/>
                      <v:imagedata o:title=""/>
                      <o:lock v:ext="edit" aspectratio="f"/>
                    </v:shape>
                  </w:pict>
                </mc:Fallback>
              </mc:AlternateContent>
            </w:r>
            <w:r>
              <w:rPr>
                <w:sz w:val="21"/>
              </w:rPr>
              <mc:AlternateContent>
                <mc:Choice Requires="wps">
                  <w:drawing>
                    <wp:anchor distT="0" distB="0" distL="114300" distR="114300" simplePos="0" relativeHeight="251693056" behindDoc="0" locked="0" layoutInCell="1" allowOverlap="1">
                      <wp:simplePos x="0" y="0"/>
                      <wp:positionH relativeFrom="column">
                        <wp:posOffset>2891155</wp:posOffset>
                      </wp:positionH>
                      <wp:positionV relativeFrom="paragraph">
                        <wp:posOffset>79375</wp:posOffset>
                      </wp:positionV>
                      <wp:extent cx="442595" cy="6350"/>
                      <wp:effectExtent l="0" t="33020" r="14605" b="36830"/>
                      <wp:wrapNone/>
                      <wp:docPr id="41" name="直接箭头连接符 41"/>
                      <wp:cNvGraphicFramePr/>
                      <a:graphic xmlns:a="http://schemas.openxmlformats.org/drawingml/2006/main">
                        <a:graphicData uri="http://schemas.microsoft.com/office/word/2010/wordprocessingShape">
                          <wps:wsp>
                            <wps:cNvCnPr/>
                            <wps:spPr>
                              <a:xfrm>
                                <a:off x="0" y="0"/>
                                <a:ext cx="442595" cy="6350"/>
                              </a:xfrm>
                              <a:prstGeom prst="straightConnector1">
                                <a:avLst/>
                              </a:prstGeom>
                              <a:ln>
                                <a:solidFill>
                                  <a:schemeClr val="tx1">
                                    <a:alpha val="88000"/>
                                  </a:schemeClr>
                                </a:solidFill>
                                <a:prstDash val="dash"/>
                                <a:miter lim="8000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27.65pt;margin-top:6.25pt;height:0.5pt;width:34.85pt;z-index:251693056;mso-width-relative:page;mso-height-relative:page;" filled="f" stroked="t" coordsize="21600,21600" o:gfxdata="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vaclK2AAAAAkBAAAP&#10;AAAAAAAAAAEAIAAAACIAAABkcnMvZG93bnJldi54bWxQSwECFAAUAAAACACHTuJArLaAWBgCAAAF&#10;BAAADgAAAAAAAAABACAAAAAnAQAAZHJzL2Uyb0RvYy54bWxQSwUGAAAAAAYABgBZAQAAsQUAAAAA&#10;">
                      <v:fill on="f" focussize="0,0"/>
                      <v:stroke color="#000000 [3213]" opacity="57671f" miterlimit="8" joinstyle="miter" dashstyle="dash" endarrow="block"/>
                      <v:imagedata o:title=""/>
                      <o:lock v:ext="edit" aspectratio="f"/>
                    </v:shape>
                  </w:pict>
                </mc:Fallback>
              </mc:AlternateContent>
            </w:r>
          </w:p>
          <w:p>
            <w:pPr>
              <w:pStyle w:val="3"/>
              <w:spacing w:before="0" w:after="0" w:line="360" w:lineRule="auto"/>
              <w:jc w:val="center"/>
              <w:rPr>
                <w:rFonts w:hint="eastAsia" w:eastAsia="宋体"/>
                <w:b/>
                <w:bCs w:val="0"/>
                <w:color w:val="auto"/>
                <w:kern w:val="0"/>
                <w:sz w:val="24"/>
                <w:szCs w:val="24"/>
                <w:u w:val="none"/>
              </w:rPr>
            </w:pPr>
            <w:r>
              <w:rPr>
                <w:sz w:val="21"/>
              </w:rPr>
              <mc:AlternateContent>
                <mc:Choice Requires="wps">
                  <w:drawing>
                    <wp:anchor distT="0" distB="0" distL="114300" distR="114300" simplePos="0" relativeHeight="251679744" behindDoc="0" locked="0" layoutInCell="1" allowOverlap="1">
                      <wp:simplePos x="0" y="0"/>
                      <wp:positionH relativeFrom="column">
                        <wp:posOffset>1175385</wp:posOffset>
                      </wp:positionH>
                      <wp:positionV relativeFrom="paragraph">
                        <wp:posOffset>261620</wp:posOffset>
                      </wp:positionV>
                      <wp:extent cx="673735" cy="301625"/>
                      <wp:effectExtent l="0" t="0" r="0" b="0"/>
                      <wp:wrapNone/>
                      <wp:docPr id="5" name="矩形 5"/>
                      <wp:cNvGraphicFramePr/>
                      <a:graphic xmlns:a="http://schemas.openxmlformats.org/drawingml/2006/main">
                        <a:graphicData uri="http://schemas.microsoft.com/office/word/2010/wordprocessingShape">
                          <wps:wsp>
                            <wps:cNvSpPr/>
                            <wps:spPr>
                              <a:xfrm>
                                <a:off x="0" y="0"/>
                                <a:ext cx="673735" cy="30162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eastAsia" w:eastAsia="宋体"/>
                                      <w:u w:val="single"/>
                                      <w:lang w:eastAsia="zh-CN"/>
                                    </w:rPr>
                                  </w:pPr>
                                  <w:r>
                                    <w:rPr>
                                      <w:rFonts w:hint="eastAsia"/>
                                      <w:color w:val="000000" w:themeColor="text1"/>
                                      <w:u w:val="single"/>
                                      <w:lang w:eastAsia="zh-CN"/>
                                      <w14:textFill>
                                        <w14:solidFill>
                                          <w14:schemeClr w14:val="tx1"/>
                                        </w14:solidFill>
                                      </w14:textFill>
                                    </w:rPr>
                                    <w:t>包装袋</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92.55pt;margin-top:20.6pt;height:23.75pt;width:53.05pt;z-index:251679744;v-text-anchor:middle;mso-width-relative:page;mso-height-relative:page;" filled="f" stroked="f" coordsize="21600,21600" o:gfxdata="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EjslnDYAAAACQEA&#10;AA8AAAAAAAAAAQAgAAAAIgAAAGRycy9kb3ducmV2LnhtbFBLAQIUABQAAAAIAIdO4kAs9nfYUwIA&#10;AJUEAAAOAAAAAAAAAAEAIAAAACcBAABkcnMvZTJvRG9jLnhtbFBLBQYAAAAABgAGAFkBAADsBQAA&#10;AAA=&#10;">
                      <v:fill on="f" focussize="0,0"/>
                      <v:stroke on="f" weight="2pt"/>
                      <v:imagedata o:title=""/>
                      <o:lock v:ext="edit" aspectratio="f"/>
                      <v:textbox>
                        <w:txbxContent>
                          <w:p>
                            <w:pPr>
                              <w:jc w:val="center"/>
                              <w:rPr>
                                <w:rFonts w:hint="eastAsia" w:eastAsia="宋体"/>
                                <w:u w:val="single"/>
                                <w:lang w:eastAsia="zh-CN"/>
                              </w:rPr>
                            </w:pPr>
                            <w:r>
                              <w:rPr>
                                <w:rFonts w:hint="eastAsia"/>
                                <w:color w:val="000000" w:themeColor="text1"/>
                                <w:u w:val="single"/>
                                <w:lang w:eastAsia="zh-CN"/>
                                <w14:textFill>
                                  <w14:solidFill>
                                    <w14:schemeClr w14:val="tx1"/>
                                  </w14:solidFill>
                                </w14:textFill>
                              </w:rPr>
                              <w:t>包装袋</w:t>
                            </w:r>
                          </w:p>
                        </w:txbxContent>
                      </v:textbox>
                    </v:rect>
                  </w:pict>
                </mc:Fallback>
              </mc:AlternateContent>
            </w:r>
            <w:r>
              <w:rPr>
                <w:sz w:val="21"/>
              </w:rPr>
              <mc:AlternateContent>
                <mc:Choice Requires="wps">
                  <w:drawing>
                    <wp:anchor distT="0" distB="0" distL="114300" distR="114300" simplePos="0" relativeHeight="251686912" behindDoc="0" locked="0" layoutInCell="1" allowOverlap="1">
                      <wp:simplePos x="0" y="0"/>
                      <wp:positionH relativeFrom="column">
                        <wp:posOffset>2082800</wp:posOffset>
                      </wp:positionH>
                      <wp:positionV relativeFrom="paragraph">
                        <wp:posOffset>223520</wp:posOffset>
                      </wp:positionV>
                      <wp:extent cx="783590" cy="301625"/>
                      <wp:effectExtent l="4445" t="4445" r="12065" b="17780"/>
                      <wp:wrapNone/>
                      <wp:docPr id="15" name="矩形 15"/>
                      <wp:cNvGraphicFramePr/>
                      <a:graphic xmlns:a="http://schemas.openxmlformats.org/drawingml/2006/main">
                        <a:graphicData uri="http://schemas.microsoft.com/office/word/2010/wordprocessingShape">
                          <wps:wsp>
                            <wps:cNvSpPr/>
                            <wps:spPr>
                              <a:xfrm>
                                <a:off x="0" y="0"/>
                                <a:ext cx="783590" cy="30162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eastAsia" w:eastAsia="宋体"/>
                                      <w:u w:val="none"/>
                                      <w:lang w:eastAsia="zh-CN"/>
                                    </w:rPr>
                                  </w:pPr>
                                  <w:r>
                                    <w:rPr>
                                      <w:rFonts w:hint="eastAsia"/>
                                      <w:color w:val="000000" w:themeColor="text1"/>
                                      <w:u w:val="none"/>
                                      <w:lang w:eastAsia="zh-CN"/>
                                      <w14:textFill>
                                        <w14:solidFill>
                                          <w14:schemeClr w14:val="tx1"/>
                                        </w14:solidFill>
                                      </w14:textFill>
                                    </w:rPr>
                                    <w:t>装袋</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64pt;margin-top:17.6pt;height:23.75pt;width:61.7pt;z-index:251686912;v-text-anchor:middle;mso-width-relative:page;mso-height-relative:page;" filled="f" stroked="t" coordsize="21600,21600" o:gfxdata="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Gvyae/YAAAACQEAAA8AAAAAAAAAAQAgAAAAIgAAAGRycy9kb3ducmV2LnhtbFBLAQIUABQA&#10;AAAIAIdO4kDCGHXgYgIAAL8EAAAOAAAAAAAAAAEAIAAAACcBAABkcnMvZTJvRG9jLnhtbFBLBQYA&#10;AAAABgAGAFkBAAD7BQAAAAA=&#10;">
                      <v:fill on="f" focussize="0,0"/>
                      <v:stroke weight="0.5pt" color="#000000 [3213]" joinstyle="round"/>
                      <v:imagedata o:title=""/>
                      <o:lock v:ext="edit" aspectratio="f"/>
                      <v:textbox>
                        <w:txbxContent>
                          <w:p>
                            <w:pPr>
                              <w:jc w:val="center"/>
                              <w:rPr>
                                <w:rFonts w:hint="eastAsia" w:eastAsia="宋体"/>
                                <w:u w:val="none"/>
                                <w:lang w:eastAsia="zh-CN"/>
                              </w:rPr>
                            </w:pPr>
                            <w:r>
                              <w:rPr>
                                <w:rFonts w:hint="eastAsia"/>
                                <w:color w:val="000000" w:themeColor="text1"/>
                                <w:u w:val="none"/>
                                <w:lang w:eastAsia="zh-CN"/>
                                <w14:textFill>
                                  <w14:solidFill>
                                    <w14:schemeClr w14:val="tx1"/>
                                  </w14:solidFill>
                                </w14:textFill>
                              </w:rPr>
                              <w:t>装袋</w:t>
                            </w:r>
                          </w:p>
                        </w:txbxContent>
                      </v:textbox>
                    </v:rect>
                  </w:pict>
                </mc:Fallback>
              </mc:AlternateContent>
            </w:r>
          </w:p>
          <w:p>
            <w:pPr>
              <w:pStyle w:val="3"/>
              <w:spacing w:before="0" w:after="0" w:line="360" w:lineRule="auto"/>
              <w:ind w:left="0" w:leftChars="0" w:firstLine="0" w:firstLineChars="0"/>
              <w:jc w:val="both"/>
              <w:rPr>
                <w:rFonts w:hint="eastAsia" w:eastAsia="宋体"/>
                <w:b/>
                <w:bCs w:val="0"/>
                <w:color w:val="auto"/>
                <w:kern w:val="0"/>
                <w:sz w:val="24"/>
                <w:szCs w:val="24"/>
                <w:u w:val="none"/>
              </w:rPr>
            </w:pPr>
            <w:r>
              <w:rPr>
                <w:sz w:val="21"/>
              </w:rPr>
              <mc:AlternateContent>
                <mc:Choice Requires="wps">
                  <w:drawing>
                    <wp:anchor distT="0" distB="0" distL="114300" distR="114300" simplePos="0" relativeHeight="251691008" behindDoc="0" locked="0" layoutInCell="1" allowOverlap="1">
                      <wp:simplePos x="0" y="0"/>
                      <wp:positionH relativeFrom="column">
                        <wp:posOffset>1754505</wp:posOffset>
                      </wp:positionH>
                      <wp:positionV relativeFrom="paragraph">
                        <wp:posOffset>127635</wp:posOffset>
                      </wp:positionV>
                      <wp:extent cx="334010" cy="1905"/>
                      <wp:effectExtent l="0" t="37465" r="8890" b="36830"/>
                      <wp:wrapNone/>
                      <wp:docPr id="31" name="直接箭头连接符 31"/>
                      <wp:cNvGraphicFramePr/>
                      <a:graphic xmlns:a="http://schemas.openxmlformats.org/drawingml/2006/main">
                        <a:graphicData uri="http://schemas.microsoft.com/office/word/2010/wordprocessingShape">
                          <wps:wsp>
                            <wps:cNvCnPr/>
                            <wps:spPr>
                              <a:xfrm flipV="1">
                                <a:off x="0" y="0"/>
                                <a:ext cx="334010" cy="1905"/>
                              </a:xfrm>
                              <a:prstGeom prst="straightConnector1">
                                <a:avLst/>
                              </a:prstGeom>
                              <a:ln>
                                <a:solidFill>
                                  <a:schemeClr val="tx1">
                                    <a:alpha val="88000"/>
                                  </a:schemeClr>
                                </a:solidFill>
                                <a:prstDash val="solid"/>
                                <a:miter lim="8000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y;margin-left:138.15pt;margin-top:10.05pt;height:0.15pt;width:26.3pt;z-index:251691008;mso-width-relative:page;mso-height-relative:page;" filled="f" stroked="t" coordsize="21600,21600" o:gfxdata="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Aw36B82QAA&#10;AAkBAAAPAAAAAAAAAAEAIAAAACIAAABkcnMvZG93bnJldi54bWxQSwECFAAUAAAACACHTuJA0N0x&#10;Th0CAAAQBAAADgAAAAAAAAABACAAAAAoAQAAZHJzL2Uyb0RvYy54bWxQSwUGAAAAAAYABgBZAQAA&#10;twUAAAAA&#10;">
                      <v:fill on="f" focussize="0,0"/>
                      <v:stroke color="#000000 [3213]" opacity="57671f" miterlimit="8" joinstyle="miter" endarrow="block"/>
                      <v:imagedata o:title=""/>
                      <o:lock v:ext="edit" aspectratio="f"/>
                    </v:shape>
                  </w:pict>
                </mc:Fallback>
              </mc:AlternateContent>
            </w:r>
          </w:p>
          <w:p>
            <w:pPr>
              <w:pStyle w:val="3"/>
              <w:spacing w:before="0" w:after="0" w:line="360" w:lineRule="auto"/>
              <w:jc w:val="center"/>
              <w:rPr>
                <w:rFonts w:hint="eastAsia" w:eastAsia="宋体"/>
                <w:b/>
                <w:bCs w:val="0"/>
                <w:color w:val="auto"/>
                <w:kern w:val="0"/>
                <w:sz w:val="24"/>
                <w:szCs w:val="24"/>
                <w:u w:val="none"/>
              </w:rPr>
            </w:pPr>
            <w:r>
              <w:rPr>
                <w:sz w:val="21"/>
              </w:rPr>
              <mc:AlternateContent>
                <mc:Choice Requires="wps">
                  <w:drawing>
                    <wp:anchor distT="0" distB="0" distL="114300" distR="114300" simplePos="0" relativeHeight="251671552" behindDoc="0" locked="0" layoutInCell="1" allowOverlap="1">
                      <wp:simplePos x="0" y="0"/>
                      <wp:positionH relativeFrom="column">
                        <wp:posOffset>2154555</wp:posOffset>
                      </wp:positionH>
                      <wp:positionV relativeFrom="paragraph">
                        <wp:posOffset>177165</wp:posOffset>
                      </wp:positionV>
                      <wp:extent cx="695960" cy="301625"/>
                      <wp:effectExtent l="0" t="0" r="0" b="0"/>
                      <wp:wrapNone/>
                      <wp:docPr id="43" name="矩形 43"/>
                      <wp:cNvGraphicFramePr/>
                      <a:graphic xmlns:a="http://schemas.openxmlformats.org/drawingml/2006/main">
                        <a:graphicData uri="http://schemas.microsoft.com/office/word/2010/wordprocessingShape">
                          <wps:wsp>
                            <wps:cNvSpPr/>
                            <wps:spPr>
                              <a:xfrm>
                                <a:off x="0" y="0"/>
                                <a:ext cx="695960" cy="30162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宋体"/>
                                      <w:u w:val="single"/>
                                      <w:lang w:val="en-US" w:eastAsia="zh-CN"/>
                                    </w:rPr>
                                  </w:pPr>
                                  <w:r>
                                    <w:rPr>
                                      <w:rFonts w:hint="eastAsia"/>
                                      <w:color w:val="000000" w:themeColor="text1"/>
                                      <w:u w:val="single"/>
                                      <w:lang w:val="en-US" w:eastAsia="zh-CN"/>
                                      <w14:textFill>
                                        <w14:solidFill>
                                          <w14:schemeClr w14:val="tx1"/>
                                        </w14:solidFill>
                                      </w14:textFill>
                                    </w:rPr>
                                    <w:t>产品</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69.65pt;margin-top:13.95pt;height:23.75pt;width:54.8pt;z-index:251671552;v-text-anchor:middle;mso-width-relative:page;mso-height-relative:page;" filled="f" stroked="f" coordsize="21600,21600" o:gfxdata="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JJtVs3ZAAAACQEA&#10;AA8AAAAAAAAAAQAgAAAAIgAAAGRycy9kb3ducmV2LnhtbFBLAQIUABQAAAAIAIdO4kAvMAZRUgIA&#10;AJcEAAAOAAAAAAAAAAEAIAAAACgBAABkcnMvZTJvRG9jLnhtbFBLBQYAAAAABgAGAFkBAADsBQAA&#10;AAA=&#10;">
                      <v:fill on="f" focussize="0,0"/>
                      <v:stroke on="f" weight="2pt"/>
                      <v:imagedata o:title=""/>
                      <o:lock v:ext="edit" aspectratio="f"/>
                      <v:textbox>
                        <w:txbxContent>
                          <w:p>
                            <w:pPr>
                              <w:jc w:val="center"/>
                              <w:rPr>
                                <w:rFonts w:hint="default" w:eastAsia="宋体"/>
                                <w:u w:val="single"/>
                                <w:lang w:val="en-US" w:eastAsia="zh-CN"/>
                              </w:rPr>
                            </w:pPr>
                            <w:r>
                              <w:rPr>
                                <w:rFonts w:hint="eastAsia"/>
                                <w:color w:val="000000" w:themeColor="text1"/>
                                <w:u w:val="single"/>
                                <w:lang w:val="en-US" w:eastAsia="zh-CN"/>
                                <w14:textFill>
                                  <w14:solidFill>
                                    <w14:schemeClr w14:val="tx1"/>
                                  </w14:solidFill>
                                </w14:textFill>
                              </w:rPr>
                              <w:t>产品</w:t>
                            </w:r>
                          </w:p>
                        </w:txbxContent>
                      </v:textbox>
                    </v:rect>
                  </w:pict>
                </mc:Fallback>
              </mc:AlternateContent>
            </w:r>
            <w:r>
              <w:rPr>
                <w:sz w:val="21"/>
              </w:rPr>
              <mc:AlternateContent>
                <mc:Choice Requires="wps">
                  <w:drawing>
                    <wp:anchor distT="0" distB="0" distL="114300" distR="114300" simplePos="0" relativeHeight="251687936" behindDoc="0" locked="0" layoutInCell="1" allowOverlap="1">
                      <wp:simplePos x="0" y="0"/>
                      <wp:positionH relativeFrom="column">
                        <wp:posOffset>2480945</wp:posOffset>
                      </wp:positionH>
                      <wp:positionV relativeFrom="paragraph">
                        <wp:posOffset>12065</wp:posOffset>
                      </wp:positionV>
                      <wp:extent cx="6350" cy="234950"/>
                      <wp:effectExtent l="36195" t="0" r="33655" b="12700"/>
                      <wp:wrapNone/>
                      <wp:docPr id="19" name="直接箭头连接符 19"/>
                      <wp:cNvGraphicFramePr/>
                      <a:graphic xmlns:a="http://schemas.openxmlformats.org/drawingml/2006/main">
                        <a:graphicData uri="http://schemas.microsoft.com/office/word/2010/wordprocessingShape">
                          <wps:wsp>
                            <wps:cNvCnPr/>
                            <wps:spPr>
                              <a:xfrm flipH="1">
                                <a:off x="0" y="0"/>
                                <a:ext cx="6350" cy="234950"/>
                              </a:xfrm>
                              <a:prstGeom prst="straightConnector1">
                                <a:avLst/>
                              </a:prstGeom>
                              <a:ln>
                                <a:solidFill>
                                  <a:schemeClr val="tx1">
                                    <a:alpha val="88000"/>
                                  </a:schemeClr>
                                </a:solidFill>
                                <a:miter lim="8000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195.35pt;margin-top:0.95pt;height:18.5pt;width:0.5pt;z-index:251687936;mso-width-relative:page;mso-height-relative:page;" filled="f" stroked="t" coordsize="21600,21600" o:gfxdata="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ClvvJ+2AAA&#10;AAgBAAAPAAAAAAAAAAEAIAAAACIAAABkcnMvZG93bnJldi54bWxQSwECFAAUAAAACACHTuJAUJM+&#10;sB4CAAAQBAAADgAAAAAAAAABACAAAAAnAQAAZHJzL2Uyb0RvYy54bWxQSwUGAAAAAAYABgBZAQAA&#10;twUAAAAA&#10;">
                      <v:fill on="f" focussize="0,0"/>
                      <v:stroke color="#000000 [3213]" opacity="57671f" miterlimit="8" joinstyle="miter" endarrow="block"/>
                      <v:imagedata o:title=""/>
                      <o:lock v:ext="edit" aspectratio="f"/>
                    </v:shape>
                  </w:pict>
                </mc:Fallback>
              </mc:AlternateContent>
            </w:r>
          </w:p>
          <w:p>
            <w:pPr>
              <w:pStyle w:val="3"/>
              <w:spacing w:before="0" w:after="0" w:line="360" w:lineRule="auto"/>
              <w:jc w:val="center"/>
              <w:rPr>
                <w:rFonts w:hint="eastAsia" w:eastAsia="宋体"/>
                <w:b/>
                <w:bCs w:val="0"/>
                <w:color w:val="auto"/>
                <w:kern w:val="0"/>
                <w:sz w:val="24"/>
                <w:szCs w:val="24"/>
                <w:u w:val="none"/>
              </w:rPr>
            </w:pPr>
          </w:p>
          <w:p>
            <w:pPr>
              <w:pStyle w:val="3"/>
              <w:spacing w:before="0" w:after="0" w:line="360" w:lineRule="auto"/>
              <w:jc w:val="center"/>
              <w:rPr>
                <w:rFonts w:eastAsia="宋体"/>
                <w:b/>
                <w:bCs w:val="0"/>
                <w:color w:val="auto"/>
                <w:kern w:val="0"/>
                <w:sz w:val="24"/>
                <w:szCs w:val="24"/>
                <w:u w:val="none"/>
              </w:rPr>
            </w:pPr>
            <w:r>
              <w:rPr>
                <w:rFonts w:hint="eastAsia" w:eastAsia="宋体"/>
                <w:b/>
                <w:bCs w:val="0"/>
                <w:color w:val="auto"/>
                <w:kern w:val="0"/>
                <w:sz w:val="24"/>
                <w:szCs w:val="24"/>
                <w:u w:val="none"/>
              </w:rPr>
              <w:t>图2-</w:t>
            </w:r>
            <w:r>
              <w:rPr>
                <w:rFonts w:hint="eastAsia" w:eastAsia="宋体"/>
                <w:b/>
                <w:bCs w:val="0"/>
                <w:color w:val="auto"/>
                <w:kern w:val="0"/>
                <w:sz w:val="24"/>
                <w:szCs w:val="24"/>
                <w:u w:val="none"/>
                <w:lang w:val="en-US" w:eastAsia="zh-CN"/>
              </w:rPr>
              <w:t>2</w:t>
            </w:r>
            <w:r>
              <w:rPr>
                <w:rFonts w:hint="eastAsia" w:eastAsia="宋体"/>
                <w:b/>
                <w:bCs w:val="0"/>
                <w:color w:val="auto"/>
                <w:kern w:val="0"/>
                <w:sz w:val="24"/>
                <w:szCs w:val="24"/>
                <w:u w:val="none"/>
              </w:rPr>
              <w:t xml:space="preserve">    项目</w:t>
            </w:r>
            <w:r>
              <w:rPr>
                <w:rFonts w:hint="eastAsia" w:ascii="Times New Roman" w:hAnsi="Times New Roman" w:eastAsia="宋体" w:cs="Times New Roman"/>
                <w:b/>
                <w:bCs w:val="0"/>
                <w:color w:val="auto"/>
                <w:kern w:val="0"/>
                <w:sz w:val="24"/>
                <w:szCs w:val="24"/>
                <w:u w:val="none"/>
                <w:lang w:eastAsia="zh-CN"/>
              </w:rPr>
              <w:t>一期工程</w:t>
            </w:r>
            <w:r>
              <w:rPr>
                <w:rFonts w:hint="eastAsia" w:eastAsia="宋体"/>
                <w:b/>
                <w:bCs w:val="0"/>
                <w:color w:val="auto"/>
                <w:kern w:val="0"/>
                <w:sz w:val="24"/>
                <w:szCs w:val="24"/>
                <w:u w:val="none"/>
              </w:rPr>
              <w:t>运营期</w:t>
            </w:r>
            <w:r>
              <w:rPr>
                <w:rFonts w:hint="eastAsia" w:eastAsia="宋体"/>
                <w:b/>
                <w:bCs w:val="0"/>
                <w:color w:val="auto"/>
                <w:kern w:val="0"/>
                <w:sz w:val="24"/>
                <w:szCs w:val="24"/>
                <w:u w:val="none"/>
                <w:lang w:eastAsia="zh-CN"/>
              </w:rPr>
              <w:t>生产</w:t>
            </w:r>
            <w:r>
              <w:rPr>
                <w:rFonts w:hint="eastAsia" w:eastAsia="宋体"/>
                <w:b/>
                <w:bCs w:val="0"/>
                <w:color w:val="auto"/>
                <w:kern w:val="0"/>
                <w:sz w:val="24"/>
                <w:szCs w:val="24"/>
                <w:u w:val="none"/>
              </w:rPr>
              <w:t>工艺流程及产污环节示意图</w:t>
            </w:r>
          </w:p>
          <w:p>
            <w:pPr>
              <w:pStyle w:val="3"/>
              <w:spacing w:before="0" w:after="0" w:line="520" w:lineRule="exact"/>
              <w:ind w:left="0" w:firstLine="0"/>
              <w:rPr>
                <w:rFonts w:ascii="宋体" w:hAnsi="宋体" w:eastAsia="宋体" w:cs="宋体"/>
                <w:b/>
                <w:bCs w:val="0"/>
                <w:color w:val="auto"/>
                <w:kern w:val="0"/>
                <w:sz w:val="24"/>
                <w:szCs w:val="24"/>
                <w:u w:val="none"/>
              </w:rPr>
            </w:pPr>
            <w:r>
              <w:rPr>
                <w:rFonts w:hint="eastAsia" w:ascii="宋体" w:hAnsi="宋体" w:eastAsia="宋体" w:cs="宋体"/>
                <w:b/>
                <w:bCs w:val="0"/>
                <w:color w:val="auto"/>
                <w:kern w:val="0"/>
                <w:sz w:val="24"/>
                <w:szCs w:val="24"/>
                <w:u w:val="none"/>
              </w:rPr>
              <w:t>工艺流程简述：</w:t>
            </w:r>
          </w:p>
          <w:p>
            <w:pPr>
              <w:keepNext w:val="0"/>
              <w:keepLines w:val="0"/>
              <w:pageBreakBefore w:val="0"/>
              <w:widowControl w:val="0"/>
              <w:numPr>
                <w:ilvl w:val="0"/>
                <w:numId w:val="4"/>
              </w:numPr>
              <w:kinsoku/>
              <w:wordWrap/>
              <w:overflowPunct/>
              <w:topLinePunct w:val="0"/>
              <w:autoSpaceDE/>
              <w:autoSpaceDN/>
              <w:bidi w:val="0"/>
              <w:adjustRightInd/>
              <w:snapToGrid/>
              <w:spacing w:line="520" w:lineRule="exact"/>
              <w:ind w:firstLine="480" w:firstLineChars="200"/>
              <w:textAlignment w:val="auto"/>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人工筛选：</w:t>
            </w:r>
            <w:r>
              <w:rPr>
                <w:rFonts w:hint="eastAsia" w:ascii="Times New Roman" w:hAnsi="Times New Roman" w:eastAsia="宋体" w:cs="Times New Roman"/>
                <w:sz w:val="24"/>
                <w:szCs w:val="24"/>
                <w:lang w:eastAsia="zh-CN"/>
              </w:rPr>
              <w:t>本项目一期工程主要是以废弃树枝、树叶、花生壳、秸秆等为原料，先</w:t>
            </w:r>
            <w:r>
              <w:rPr>
                <w:rFonts w:hint="eastAsia" w:ascii="Times New Roman" w:hAnsi="Times New Roman" w:eastAsia="宋体" w:cs="Times New Roman"/>
                <w:sz w:val="24"/>
                <w:szCs w:val="24"/>
              </w:rPr>
              <w:t>通过人工筛选</w:t>
            </w:r>
            <w:r>
              <w:rPr>
                <w:rFonts w:hint="eastAsia" w:cs="Times New Roman"/>
                <w:sz w:val="24"/>
                <w:szCs w:val="24"/>
                <w:lang w:eastAsia="zh-CN"/>
              </w:rPr>
              <w:t>去除</w:t>
            </w:r>
            <w:r>
              <w:rPr>
                <w:rFonts w:hint="eastAsia" w:ascii="Times New Roman" w:hAnsi="Times New Roman" w:eastAsia="宋体" w:cs="Times New Roman"/>
                <w:sz w:val="24"/>
                <w:szCs w:val="24"/>
                <w:lang w:eastAsia="zh-CN"/>
              </w:rPr>
              <w:t>原料中</w:t>
            </w:r>
            <w:r>
              <w:rPr>
                <w:rFonts w:hint="eastAsia" w:ascii="Times New Roman" w:hAnsi="Times New Roman" w:eastAsia="宋体" w:cs="Times New Roman"/>
                <w:sz w:val="24"/>
                <w:szCs w:val="24"/>
              </w:rPr>
              <w:t>的</w:t>
            </w:r>
            <w:r>
              <w:rPr>
                <w:rFonts w:hint="eastAsia" w:cs="Times New Roman"/>
                <w:sz w:val="24"/>
                <w:szCs w:val="24"/>
                <w:lang w:eastAsia="zh-CN"/>
              </w:rPr>
              <w:t>含铁杂质</w:t>
            </w:r>
            <w:r>
              <w:rPr>
                <w:rFonts w:hint="eastAsia" w:ascii="Times New Roman" w:hAnsi="Times New Roman" w:eastAsia="宋体" w:cs="Times New Roman"/>
                <w:sz w:val="24"/>
                <w:szCs w:val="24"/>
              </w:rPr>
              <w:t>、塑料等废弃物。</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textAlignment w:val="auto"/>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该工序产生的污染物主要为</w:t>
            </w:r>
            <w:r>
              <w:rPr>
                <w:rFonts w:hint="eastAsia" w:cs="Times New Roman"/>
                <w:sz w:val="24"/>
                <w:szCs w:val="24"/>
                <w:lang w:eastAsia="zh-CN"/>
              </w:rPr>
              <w:t>含铁杂质</w:t>
            </w:r>
            <w:r>
              <w:rPr>
                <w:rFonts w:hint="eastAsia" w:ascii="Times New Roman" w:hAnsi="Times New Roman" w:eastAsia="宋体" w:cs="Times New Roman"/>
                <w:sz w:val="24"/>
                <w:szCs w:val="24"/>
              </w:rPr>
              <w:t>、塑料等固体废物。</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（2）上料：</w:t>
            </w:r>
            <w:r>
              <w:rPr>
                <w:rFonts w:hint="eastAsia" w:cs="Times New Roman"/>
                <w:sz w:val="24"/>
                <w:szCs w:val="24"/>
                <w:lang w:eastAsia="zh-CN"/>
              </w:rPr>
              <w:t>人工</w:t>
            </w:r>
            <w:r>
              <w:rPr>
                <w:rFonts w:hint="eastAsia" w:ascii="Times New Roman" w:hAnsi="Times New Roman" w:eastAsia="宋体" w:cs="Times New Roman"/>
                <w:sz w:val="24"/>
                <w:szCs w:val="24"/>
              </w:rPr>
              <w:t>筛选好的</w:t>
            </w:r>
            <w:r>
              <w:rPr>
                <w:rFonts w:hint="eastAsia" w:ascii="Times New Roman" w:hAnsi="Times New Roman" w:eastAsia="宋体" w:cs="Times New Roman"/>
                <w:sz w:val="24"/>
                <w:szCs w:val="24"/>
                <w:lang w:eastAsia="zh-CN"/>
              </w:rPr>
              <w:t>物料</w:t>
            </w:r>
            <w:r>
              <w:rPr>
                <w:rFonts w:hint="eastAsia" w:cs="Times New Roman"/>
                <w:sz w:val="24"/>
                <w:szCs w:val="24"/>
                <w:lang w:eastAsia="zh-CN"/>
              </w:rPr>
              <w:t>根据物料类型采用</w:t>
            </w:r>
            <w:r>
              <w:rPr>
                <w:rFonts w:hint="eastAsia" w:ascii="Times New Roman" w:hAnsi="Times New Roman" w:eastAsia="宋体" w:cs="Times New Roman"/>
                <w:sz w:val="24"/>
                <w:szCs w:val="24"/>
              </w:rPr>
              <w:t>人工或</w:t>
            </w:r>
            <w:r>
              <w:rPr>
                <w:rFonts w:hint="eastAsia" w:ascii="Times New Roman" w:hAnsi="Times New Roman" w:eastAsia="宋体" w:cs="Times New Roman"/>
                <w:sz w:val="24"/>
                <w:szCs w:val="24"/>
                <w:lang w:eastAsia="zh-CN"/>
              </w:rPr>
              <w:t>爪机</w:t>
            </w:r>
            <w:r>
              <w:rPr>
                <w:rFonts w:hint="eastAsia" w:ascii="Times New Roman" w:hAnsi="Times New Roman" w:eastAsia="宋体" w:cs="Times New Roman"/>
                <w:sz w:val="24"/>
                <w:szCs w:val="24"/>
              </w:rPr>
              <w:t>上料至</w:t>
            </w:r>
            <w:r>
              <w:rPr>
                <w:rFonts w:hint="eastAsia" w:ascii="Times New Roman" w:hAnsi="Times New Roman" w:eastAsia="宋体" w:cs="Times New Roman"/>
                <w:sz w:val="24"/>
                <w:szCs w:val="24"/>
                <w:lang w:eastAsia="zh-CN"/>
              </w:rPr>
              <w:t>破碎机</w:t>
            </w:r>
            <w:r>
              <w:rPr>
                <w:rFonts w:hint="eastAsia" w:ascii="Times New Roman" w:hAnsi="Times New Roman" w:eastAsia="宋体" w:cs="Times New Roman"/>
                <w:sz w:val="24"/>
                <w:szCs w:val="24"/>
              </w:rPr>
              <w:t>。</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物料</w:t>
            </w:r>
            <w:r>
              <w:rPr>
                <w:rFonts w:hint="default" w:ascii="Times New Roman" w:hAnsi="Times New Roman" w:eastAsia="宋体" w:cs="Times New Roman"/>
                <w:sz w:val="24"/>
                <w:szCs w:val="24"/>
              </w:rPr>
              <w:t>上料过程中由于外力、落差等因素会引起扬尘，</w:t>
            </w:r>
            <w:r>
              <w:rPr>
                <w:rFonts w:hint="eastAsia" w:ascii="Times New Roman" w:hAnsi="Times New Roman" w:eastAsia="宋体" w:cs="Times New Roman"/>
                <w:sz w:val="24"/>
                <w:szCs w:val="24"/>
                <w:lang w:eastAsia="zh-CN"/>
              </w:rPr>
              <w:t>由于物</w:t>
            </w:r>
            <w:r>
              <w:rPr>
                <w:rFonts w:hint="default" w:ascii="Times New Roman" w:hAnsi="Times New Roman" w:eastAsia="宋体" w:cs="Times New Roman"/>
                <w:sz w:val="24"/>
                <w:szCs w:val="24"/>
              </w:rPr>
              <w:t>料块径较大，产生的</w:t>
            </w:r>
            <w:r>
              <w:rPr>
                <w:rFonts w:hint="eastAsia" w:ascii="Times New Roman" w:hAnsi="Times New Roman" w:eastAsia="宋体" w:cs="Times New Roman"/>
                <w:sz w:val="24"/>
                <w:szCs w:val="24"/>
                <w:lang w:eastAsia="zh-CN"/>
              </w:rPr>
              <w:t>颗粒物</w:t>
            </w:r>
            <w:r>
              <w:rPr>
                <w:rFonts w:hint="default" w:ascii="Times New Roman" w:hAnsi="Times New Roman" w:eastAsia="宋体" w:cs="Times New Roman"/>
                <w:sz w:val="24"/>
                <w:szCs w:val="24"/>
              </w:rPr>
              <w:t>较少，</w:t>
            </w:r>
            <w:r>
              <w:rPr>
                <w:rFonts w:hint="eastAsia" w:ascii="Times New Roman" w:hAnsi="Times New Roman" w:eastAsia="宋体" w:cs="Times New Roman"/>
                <w:sz w:val="24"/>
                <w:szCs w:val="24"/>
                <w:lang w:val="en-US" w:eastAsia="zh-CN"/>
              </w:rPr>
              <w:t>因此该过程不再计算颗粒物产生量。</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（3）</w:t>
            </w:r>
            <w:r>
              <w:rPr>
                <w:rFonts w:hint="eastAsia" w:ascii="Times New Roman" w:hAnsi="Times New Roman" w:eastAsia="宋体" w:cs="Times New Roman"/>
                <w:sz w:val="24"/>
                <w:szCs w:val="24"/>
                <w:lang w:eastAsia="zh-CN"/>
              </w:rPr>
              <w:t>破碎、除铁</w:t>
            </w:r>
            <w:r>
              <w:rPr>
                <w:rFonts w:hint="eastAsia" w:ascii="Times New Roman" w:hAnsi="Times New Roman" w:eastAsia="宋体" w:cs="Times New Roman"/>
                <w:sz w:val="24"/>
                <w:szCs w:val="24"/>
              </w:rPr>
              <w:t>：</w:t>
            </w:r>
            <w:r>
              <w:rPr>
                <w:rFonts w:hint="eastAsia" w:ascii="Times New Roman" w:hAnsi="Times New Roman" w:eastAsia="宋体" w:cs="Times New Roman"/>
                <w:sz w:val="24"/>
                <w:szCs w:val="24"/>
                <w:lang w:eastAsia="zh-CN"/>
              </w:rPr>
              <w:t>物料由破碎</w:t>
            </w:r>
            <w:r>
              <w:rPr>
                <w:rFonts w:hint="eastAsia" w:ascii="Times New Roman" w:hAnsi="Times New Roman" w:eastAsia="宋体" w:cs="Times New Roman"/>
                <w:sz w:val="24"/>
                <w:szCs w:val="24"/>
              </w:rPr>
              <w:t>机加工成小块碎片以达到粉碎机的进料要求</w:t>
            </w:r>
            <w:r>
              <w:rPr>
                <w:rFonts w:hint="eastAsia" w:ascii="Times New Roman" w:hAnsi="Times New Roman" w:eastAsia="宋体" w:cs="Times New Roman"/>
                <w:sz w:val="24"/>
                <w:szCs w:val="24"/>
                <w:lang w:eastAsia="zh-CN"/>
              </w:rPr>
              <w:t>，破碎后的物料</w:t>
            </w:r>
            <w:r>
              <w:rPr>
                <w:rFonts w:hint="eastAsia" w:ascii="Times New Roman" w:hAnsi="Times New Roman" w:eastAsia="宋体" w:cs="Times New Roman"/>
                <w:sz w:val="24"/>
                <w:szCs w:val="24"/>
              </w:rPr>
              <w:t>通过</w:t>
            </w:r>
            <w:r>
              <w:rPr>
                <w:rFonts w:hint="eastAsia" w:ascii="Times New Roman" w:hAnsi="Times New Roman" w:eastAsia="宋体" w:cs="Times New Roman"/>
                <w:sz w:val="24"/>
                <w:szCs w:val="24"/>
                <w:lang w:eastAsia="zh-CN"/>
              </w:rPr>
              <w:t>输送带送至粉碎机，</w:t>
            </w:r>
            <w:r>
              <w:rPr>
                <w:rFonts w:hint="eastAsia" w:cs="Times New Roman"/>
                <w:sz w:val="24"/>
                <w:szCs w:val="24"/>
                <w:lang w:eastAsia="zh-CN"/>
              </w:rPr>
              <w:t>物料由</w:t>
            </w:r>
            <w:r>
              <w:rPr>
                <w:rFonts w:hint="eastAsia" w:ascii="Times New Roman" w:hAnsi="Times New Roman" w:eastAsia="宋体" w:cs="Times New Roman"/>
                <w:sz w:val="24"/>
                <w:szCs w:val="24"/>
                <w:lang w:eastAsia="zh-CN"/>
              </w:rPr>
              <w:t>破碎机输送</w:t>
            </w:r>
            <w:r>
              <w:rPr>
                <w:rFonts w:hint="eastAsia" w:cs="Times New Roman"/>
                <w:sz w:val="24"/>
                <w:szCs w:val="24"/>
                <w:lang w:eastAsia="zh-CN"/>
              </w:rPr>
              <w:t>至</w:t>
            </w:r>
            <w:r>
              <w:rPr>
                <w:rFonts w:hint="eastAsia" w:ascii="Times New Roman" w:hAnsi="Times New Roman" w:eastAsia="宋体" w:cs="Times New Roman"/>
                <w:sz w:val="24"/>
                <w:szCs w:val="24"/>
                <w:lang w:eastAsia="zh-CN"/>
              </w:rPr>
              <w:t>粉碎机的过程中通过</w:t>
            </w:r>
            <w:r>
              <w:rPr>
                <w:rFonts w:hint="eastAsia" w:cs="Times New Roman"/>
                <w:sz w:val="24"/>
                <w:szCs w:val="24"/>
                <w:lang w:eastAsia="zh-CN"/>
              </w:rPr>
              <w:t>在输送皮带上方设置电磁</w:t>
            </w:r>
            <w:r>
              <w:rPr>
                <w:rFonts w:hint="eastAsia" w:ascii="Times New Roman" w:hAnsi="Times New Roman" w:eastAsia="宋体" w:cs="Times New Roman"/>
                <w:sz w:val="24"/>
                <w:szCs w:val="24"/>
              </w:rPr>
              <w:t>除铁器去除</w:t>
            </w:r>
            <w:r>
              <w:rPr>
                <w:rFonts w:hint="eastAsia" w:ascii="Times New Roman" w:hAnsi="Times New Roman" w:eastAsia="宋体" w:cs="Times New Roman"/>
                <w:sz w:val="24"/>
                <w:szCs w:val="24"/>
                <w:lang w:eastAsia="zh-CN"/>
              </w:rPr>
              <w:t>其</w:t>
            </w:r>
            <w:r>
              <w:rPr>
                <w:rFonts w:hint="eastAsia" w:ascii="Times New Roman" w:hAnsi="Times New Roman" w:eastAsia="宋体" w:cs="Times New Roman"/>
                <w:sz w:val="24"/>
                <w:szCs w:val="24"/>
              </w:rPr>
              <w:t>中的</w:t>
            </w:r>
            <w:r>
              <w:rPr>
                <w:rFonts w:hint="eastAsia" w:cs="Times New Roman"/>
                <w:sz w:val="24"/>
                <w:szCs w:val="24"/>
                <w:lang w:eastAsia="zh-CN"/>
              </w:rPr>
              <w:t>含铁杂质</w:t>
            </w:r>
            <w:r>
              <w:rPr>
                <w:rFonts w:hint="eastAsia" w:ascii="Times New Roman" w:hAnsi="Times New Roman" w:eastAsia="宋体" w:cs="Times New Roman"/>
                <w:sz w:val="24"/>
                <w:szCs w:val="24"/>
              </w:rPr>
              <w:t>。</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该工序产生的污染物主要为破碎过程产生的颗粒物、除铁器捕集的</w:t>
            </w:r>
            <w:r>
              <w:rPr>
                <w:rFonts w:hint="eastAsia" w:cs="Times New Roman"/>
                <w:sz w:val="24"/>
                <w:szCs w:val="24"/>
                <w:lang w:eastAsia="zh-CN"/>
              </w:rPr>
              <w:t>含铁杂质</w:t>
            </w:r>
            <w:r>
              <w:rPr>
                <w:rFonts w:hint="eastAsia" w:ascii="Times New Roman" w:hAnsi="Times New Roman" w:eastAsia="宋体" w:cs="Times New Roman"/>
                <w:sz w:val="24"/>
                <w:szCs w:val="24"/>
                <w:lang w:val="en-US" w:eastAsia="zh-CN"/>
              </w:rPr>
              <w:t>和设备噪声。</w:t>
            </w:r>
          </w:p>
          <w:p>
            <w:pPr>
              <w:keepNext w:val="0"/>
              <w:keepLines w:val="0"/>
              <w:pageBreakBefore w:val="0"/>
              <w:widowControl w:val="0"/>
              <w:numPr>
                <w:ilvl w:val="0"/>
                <w:numId w:val="5"/>
              </w:numPr>
              <w:kinsoku/>
              <w:wordWrap/>
              <w:overflowPunct/>
              <w:topLinePunct w:val="0"/>
              <w:autoSpaceDE/>
              <w:autoSpaceDN/>
              <w:bidi w:val="0"/>
              <w:adjustRightInd/>
              <w:snapToGrid/>
              <w:spacing w:line="520" w:lineRule="exact"/>
              <w:ind w:left="150" w:leftChars="0" w:firstLine="480" w:firstLineChars="0"/>
              <w:textAlignment w:val="auto"/>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粉碎：</w:t>
            </w:r>
            <w:r>
              <w:rPr>
                <w:rFonts w:hint="eastAsia" w:ascii="Times New Roman" w:hAnsi="Times New Roman" w:eastAsia="宋体" w:cs="Times New Roman"/>
                <w:sz w:val="24"/>
                <w:szCs w:val="24"/>
                <w:lang w:eastAsia="zh-CN"/>
              </w:rPr>
              <w:t>破碎、除铁后的</w:t>
            </w:r>
            <w:r>
              <w:rPr>
                <w:rFonts w:hint="eastAsia" w:ascii="Times New Roman" w:hAnsi="Times New Roman" w:eastAsia="宋体" w:cs="Times New Roman"/>
                <w:sz w:val="24"/>
                <w:szCs w:val="24"/>
              </w:rPr>
              <w:t>小块碎片通过</w:t>
            </w:r>
            <w:r>
              <w:rPr>
                <w:rFonts w:hint="eastAsia" w:ascii="Times New Roman" w:hAnsi="Times New Roman" w:eastAsia="宋体" w:cs="Times New Roman"/>
                <w:sz w:val="24"/>
                <w:szCs w:val="24"/>
                <w:lang w:eastAsia="zh-CN"/>
              </w:rPr>
              <w:t>输送带送</w:t>
            </w:r>
            <w:r>
              <w:rPr>
                <w:rFonts w:hint="eastAsia" w:ascii="Times New Roman" w:hAnsi="Times New Roman" w:eastAsia="宋体" w:cs="Times New Roman"/>
                <w:sz w:val="24"/>
                <w:szCs w:val="24"/>
              </w:rPr>
              <w:t>至</w:t>
            </w:r>
            <w:r>
              <w:rPr>
                <w:rFonts w:hint="eastAsia" w:ascii="Times New Roman" w:hAnsi="Times New Roman" w:eastAsia="宋体" w:cs="Times New Roman"/>
                <w:sz w:val="24"/>
                <w:szCs w:val="24"/>
                <w:lang w:eastAsia="zh-CN"/>
              </w:rPr>
              <w:t>粉碎</w:t>
            </w:r>
            <w:r>
              <w:rPr>
                <w:rFonts w:hint="eastAsia" w:ascii="Times New Roman" w:hAnsi="Times New Roman" w:eastAsia="宋体" w:cs="Times New Roman"/>
                <w:sz w:val="24"/>
                <w:szCs w:val="24"/>
              </w:rPr>
              <w:t>机内，粉碎至符合生产需求的木屑。</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630" w:leftChars="0"/>
              <w:textAlignment w:val="auto"/>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该工序产生的污染物主要为</w:t>
            </w:r>
            <w:r>
              <w:rPr>
                <w:rFonts w:hint="eastAsia" w:cs="Times New Roman"/>
                <w:sz w:val="24"/>
                <w:szCs w:val="24"/>
                <w:lang w:eastAsia="zh-CN"/>
              </w:rPr>
              <w:t>粉碎过程产生的</w:t>
            </w:r>
            <w:r>
              <w:rPr>
                <w:rFonts w:hint="eastAsia" w:ascii="Times New Roman" w:hAnsi="Times New Roman" w:eastAsia="宋体" w:cs="Times New Roman"/>
                <w:sz w:val="24"/>
                <w:szCs w:val="24"/>
                <w:lang w:eastAsia="zh-CN"/>
              </w:rPr>
              <w:t>颗粒物</w:t>
            </w:r>
            <w:r>
              <w:rPr>
                <w:rFonts w:hint="eastAsia" w:ascii="Times New Roman" w:hAnsi="Times New Roman" w:eastAsia="宋体" w:cs="Times New Roman"/>
                <w:sz w:val="24"/>
                <w:szCs w:val="24"/>
              </w:rPr>
              <w:t>和</w:t>
            </w:r>
            <w:r>
              <w:rPr>
                <w:rFonts w:hint="eastAsia" w:ascii="Times New Roman" w:hAnsi="Times New Roman" w:eastAsia="宋体" w:cs="Times New Roman"/>
                <w:sz w:val="24"/>
                <w:szCs w:val="24"/>
                <w:lang w:eastAsia="zh-CN"/>
              </w:rPr>
              <w:t>设备</w:t>
            </w:r>
            <w:r>
              <w:rPr>
                <w:rFonts w:hint="eastAsia" w:ascii="Times New Roman" w:hAnsi="Times New Roman" w:eastAsia="宋体" w:cs="Times New Roman"/>
                <w:sz w:val="24"/>
                <w:szCs w:val="24"/>
              </w:rPr>
              <w:t>噪声。</w:t>
            </w:r>
          </w:p>
          <w:p>
            <w:pPr>
              <w:keepNext w:val="0"/>
              <w:keepLines w:val="0"/>
              <w:pageBreakBefore w:val="0"/>
              <w:widowControl w:val="0"/>
              <w:numPr>
                <w:ilvl w:val="0"/>
                <w:numId w:val="5"/>
              </w:numPr>
              <w:kinsoku/>
              <w:wordWrap/>
              <w:overflowPunct/>
              <w:topLinePunct w:val="0"/>
              <w:autoSpaceDE/>
              <w:autoSpaceDN/>
              <w:bidi w:val="0"/>
              <w:adjustRightInd/>
              <w:snapToGrid/>
              <w:spacing w:line="520" w:lineRule="exact"/>
              <w:ind w:left="150" w:leftChars="0" w:firstLine="480" w:firstLineChars="0"/>
              <w:textAlignment w:val="auto"/>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eastAsia="zh-CN"/>
              </w:rPr>
              <w:t>烘干</w:t>
            </w:r>
            <w:r>
              <w:rPr>
                <w:rFonts w:hint="eastAsia" w:ascii="Times New Roman" w:hAnsi="Times New Roman" w:eastAsia="宋体" w:cs="Times New Roman"/>
                <w:sz w:val="24"/>
                <w:szCs w:val="24"/>
                <w:highlight w:val="none"/>
              </w:rPr>
              <w:t>：</w:t>
            </w:r>
            <w:r>
              <w:rPr>
                <w:rFonts w:hint="eastAsia" w:cs="Times New Roman"/>
                <w:sz w:val="24"/>
                <w:szCs w:val="24"/>
                <w:highlight w:val="none"/>
                <w:lang w:eastAsia="zh-CN"/>
              </w:rPr>
              <w:t>为使物</w:t>
            </w:r>
            <w:r>
              <w:rPr>
                <w:rFonts w:hint="eastAsia" w:ascii="Times New Roman" w:hAnsi="Times New Roman" w:eastAsia="宋体" w:cs="Times New Roman"/>
                <w:sz w:val="24"/>
                <w:szCs w:val="24"/>
                <w:highlight w:val="none"/>
                <w:lang w:eastAsia="zh-CN"/>
              </w:rPr>
              <w:t>料含水率</w:t>
            </w:r>
            <w:r>
              <w:rPr>
                <w:rFonts w:hint="eastAsia" w:ascii="Times New Roman" w:hAnsi="Times New Roman" w:eastAsia="宋体" w:cs="Times New Roman"/>
                <w:sz w:val="24"/>
                <w:szCs w:val="24"/>
                <w:highlight w:val="none"/>
                <w:lang w:val="en-US" w:eastAsia="zh-CN"/>
              </w:rPr>
              <w:t>满足制粒机的进料条件，粉碎后的木屑通过输送带送至烘干机进行</w:t>
            </w:r>
            <w:r>
              <w:rPr>
                <w:rFonts w:hint="eastAsia" w:cs="Times New Roman"/>
                <w:sz w:val="24"/>
                <w:szCs w:val="24"/>
                <w:highlight w:val="none"/>
                <w:lang w:val="en-US" w:eastAsia="zh-CN"/>
              </w:rPr>
              <w:t>低温</w:t>
            </w:r>
            <w:r>
              <w:rPr>
                <w:rFonts w:hint="eastAsia" w:ascii="Times New Roman" w:hAnsi="Times New Roman" w:eastAsia="宋体" w:cs="Times New Roman"/>
                <w:sz w:val="24"/>
                <w:szCs w:val="24"/>
                <w:highlight w:val="none"/>
                <w:lang w:val="en-US" w:eastAsia="zh-CN"/>
              </w:rPr>
              <w:t>烘干</w:t>
            </w:r>
            <w:r>
              <w:rPr>
                <w:rFonts w:hint="eastAsia" w:cs="Times New Roman"/>
                <w:sz w:val="24"/>
                <w:szCs w:val="24"/>
                <w:highlight w:val="none"/>
                <w:lang w:val="en-US" w:eastAsia="zh-CN"/>
              </w:rPr>
              <w:t>处理</w:t>
            </w:r>
            <w:r>
              <w:rPr>
                <w:rFonts w:hint="eastAsia" w:ascii="Times New Roman" w:hAnsi="Times New Roman" w:eastAsia="宋体" w:cs="Times New Roman"/>
                <w:sz w:val="24"/>
                <w:szCs w:val="24"/>
                <w:highlight w:val="none"/>
                <w:lang w:val="en-US" w:eastAsia="zh-CN"/>
              </w:rPr>
              <w:t>，</w:t>
            </w:r>
            <w:r>
              <w:rPr>
                <w:rFonts w:hint="eastAsia" w:cs="Times New Roman"/>
                <w:sz w:val="24"/>
                <w:szCs w:val="24"/>
                <w:highlight w:val="none"/>
                <w:lang w:val="en-US" w:eastAsia="zh-CN"/>
              </w:rPr>
              <w:t>该烘干机为滚筒式烘干机，</w:t>
            </w:r>
            <w:r>
              <w:rPr>
                <w:rFonts w:hint="eastAsia" w:ascii="Times New Roman" w:hAnsi="Times New Roman" w:eastAsia="宋体" w:cs="Times New Roman"/>
                <w:sz w:val="24"/>
                <w:szCs w:val="24"/>
                <w:highlight w:val="none"/>
                <w:lang w:eastAsia="zh-CN"/>
              </w:rPr>
              <w:t>热源为电加热，烘干温度为50</w:t>
            </w:r>
            <w:r>
              <w:rPr>
                <w:rFonts w:hint="eastAsia" w:ascii="Times New Roman" w:hAnsi="Times New Roman" w:eastAsia="宋体" w:cs="Times New Roman"/>
                <w:sz w:val="24"/>
                <w:szCs w:val="24"/>
                <w:highlight w:val="none"/>
                <w:lang w:eastAsia="ja-JP"/>
              </w:rPr>
              <w:t>℃</w:t>
            </w:r>
            <w:r>
              <w:rPr>
                <w:rFonts w:hint="eastAsia" w:ascii="Times New Roman" w:hAnsi="Times New Roman" w:eastAsia="宋体" w:cs="Times New Roman"/>
                <w:sz w:val="24"/>
                <w:szCs w:val="24"/>
                <w:highlight w:val="none"/>
                <w:lang w:eastAsia="zh-CN"/>
              </w:rPr>
              <w:t>，烘干时间为10min</w:t>
            </w:r>
            <w:r>
              <w:rPr>
                <w:rFonts w:hint="eastAsia" w:cs="Times New Roman"/>
                <w:sz w:val="24"/>
                <w:szCs w:val="24"/>
                <w:highlight w:val="none"/>
                <w:lang w:eastAsia="zh-CN"/>
              </w:rPr>
              <w:t>，</w:t>
            </w:r>
            <w:r>
              <w:rPr>
                <w:rFonts w:hint="eastAsia" w:ascii="Times New Roman" w:hAnsi="Times New Roman" w:eastAsia="宋体" w:cs="Times New Roman"/>
                <w:sz w:val="24"/>
                <w:szCs w:val="24"/>
                <w:highlight w:val="none"/>
                <w:lang w:eastAsia="zh-CN"/>
              </w:rPr>
              <w:t>烘干后的物料含水率低于1</w:t>
            </w:r>
            <w:r>
              <w:rPr>
                <w:rFonts w:hint="eastAsia" w:cs="Times New Roman"/>
                <w:sz w:val="24"/>
                <w:szCs w:val="24"/>
                <w:highlight w:val="none"/>
                <w:lang w:val="en-US" w:eastAsia="zh-CN"/>
              </w:rPr>
              <w:t>2</w:t>
            </w:r>
            <w:r>
              <w:rPr>
                <w:rFonts w:hint="eastAsia" w:ascii="Times New Roman" w:hAnsi="Times New Roman" w:eastAsia="宋体" w:cs="Times New Roman"/>
                <w:sz w:val="24"/>
                <w:szCs w:val="24"/>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textAlignment w:val="auto"/>
              <w:rPr>
                <w:rFonts w:hint="eastAsia"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烘干机采用电</w:t>
            </w:r>
            <w:r>
              <w:rPr>
                <w:rFonts w:hint="eastAsia" w:cs="Times New Roman"/>
                <w:sz w:val="24"/>
                <w:szCs w:val="24"/>
                <w:lang w:val="en-US" w:eastAsia="zh-CN"/>
              </w:rPr>
              <w:t>能</w:t>
            </w:r>
            <w:r>
              <w:rPr>
                <w:rFonts w:hint="eastAsia" w:ascii="Times New Roman" w:hAnsi="Times New Roman" w:eastAsia="宋体" w:cs="Times New Roman"/>
                <w:sz w:val="24"/>
                <w:szCs w:val="24"/>
                <w:lang w:val="en-US" w:eastAsia="zh-CN"/>
              </w:rPr>
              <w:t>作为能源，因此该工序产生的污染物主要为</w:t>
            </w:r>
            <w:r>
              <w:rPr>
                <w:rFonts w:hint="eastAsia" w:cs="Times New Roman"/>
                <w:sz w:val="24"/>
                <w:szCs w:val="24"/>
                <w:lang w:val="en-US" w:eastAsia="zh-CN"/>
              </w:rPr>
              <w:t>烘干过程产生的颗粒物</w:t>
            </w:r>
            <w:r>
              <w:rPr>
                <w:rFonts w:hint="eastAsia" w:ascii="Times New Roman" w:hAnsi="Times New Roman" w:eastAsia="宋体" w:cs="Times New Roman"/>
                <w:sz w:val="24"/>
                <w:szCs w:val="24"/>
                <w:lang w:val="en-US" w:eastAsia="zh-CN"/>
              </w:rPr>
              <w:t>和设备噪声</w:t>
            </w:r>
            <w:r>
              <w:rPr>
                <w:rFonts w:hint="eastAsia" w:ascii="Times New Roman" w:hAnsi="Times New Roman" w:eastAsia="宋体" w:cs="Times New Roman"/>
                <w:sz w:val="24"/>
                <w:szCs w:val="24"/>
              </w:rPr>
              <w:t>。</w:t>
            </w:r>
          </w:p>
          <w:p>
            <w:pPr>
              <w:keepNext w:val="0"/>
              <w:keepLines w:val="0"/>
              <w:pageBreakBefore w:val="0"/>
              <w:widowControl w:val="0"/>
              <w:numPr>
                <w:ilvl w:val="0"/>
                <w:numId w:val="5"/>
              </w:numPr>
              <w:kinsoku/>
              <w:wordWrap/>
              <w:overflowPunct/>
              <w:topLinePunct w:val="0"/>
              <w:autoSpaceDE/>
              <w:autoSpaceDN/>
              <w:bidi w:val="0"/>
              <w:adjustRightInd/>
              <w:snapToGrid/>
              <w:spacing w:line="520" w:lineRule="exact"/>
              <w:ind w:left="150" w:leftChars="0" w:firstLine="480" w:firstLineChars="0"/>
              <w:textAlignment w:val="auto"/>
              <w:rPr>
                <w:rFonts w:hint="eastAsia" w:ascii="Times New Roman" w:hAnsi="Times New Roman" w:eastAsia="宋体"/>
                <w:bCs/>
                <w:color w:val="000000"/>
                <w:sz w:val="24"/>
                <w:szCs w:val="24"/>
              </w:rPr>
            </w:pPr>
            <w:r>
              <w:rPr>
                <w:rFonts w:hint="eastAsia" w:ascii="Times New Roman" w:hAnsi="Times New Roman" w:eastAsia="宋体" w:cs="Times New Roman"/>
                <w:sz w:val="24"/>
                <w:szCs w:val="24"/>
                <w:lang w:eastAsia="zh-CN"/>
              </w:rPr>
              <w:t>制粒</w:t>
            </w:r>
            <w:r>
              <w:rPr>
                <w:rFonts w:hint="eastAsia" w:ascii="Times New Roman" w:hAnsi="Times New Roman" w:eastAsia="宋体" w:cs="Times New Roman"/>
                <w:sz w:val="24"/>
                <w:szCs w:val="24"/>
              </w:rPr>
              <w:t>：</w:t>
            </w:r>
            <w:r>
              <w:rPr>
                <w:rFonts w:hint="eastAsia" w:ascii="Times New Roman" w:hAnsi="Times New Roman" w:eastAsia="宋体" w:cs="Times New Roman"/>
                <w:sz w:val="24"/>
                <w:szCs w:val="24"/>
                <w:lang w:eastAsia="zh-CN"/>
              </w:rPr>
              <w:t>烘干后的物料通过密闭螺旋绞龙由制粒</w:t>
            </w:r>
            <w:r>
              <w:rPr>
                <w:rFonts w:hint="eastAsia" w:ascii="Times New Roman" w:hAnsi="Times New Roman" w:eastAsia="宋体" w:cs="Times New Roman"/>
                <w:sz w:val="24"/>
                <w:szCs w:val="24"/>
              </w:rPr>
              <w:t>机</w:t>
            </w:r>
            <w:r>
              <w:rPr>
                <w:rFonts w:hint="eastAsia" w:ascii="Times New Roman" w:hAnsi="Times New Roman" w:eastAsia="宋体" w:cs="Times New Roman"/>
                <w:sz w:val="24"/>
                <w:szCs w:val="24"/>
                <w:lang w:eastAsia="zh-CN"/>
              </w:rPr>
              <w:t>的进料口进</w:t>
            </w:r>
            <w:r>
              <w:rPr>
                <w:rFonts w:hint="eastAsia" w:ascii="Times New Roman" w:hAnsi="Times New Roman" w:eastAsia="宋体" w:cs="Times New Roman"/>
                <w:sz w:val="24"/>
                <w:szCs w:val="24"/>
              </w:rPr>
              <w:t>入</w:t>
            </w:r>
            <w:r>
              <w:rPr>
                <w:rFonts w:hint="eastAsia" w:ascii="Times New Roman" w:hAnsi="Times New Roman" w:eastAsia="宋体" w:cs="Times New Roman"/>
                <w:sz w:val="24"/>
                <w:szCs w:val="24"/>
                <w:lang w:eastAsia="zh-CN"/>
              </w:rPr>
              <w:t>制粒</w:t>
            </w:r>
            <w:r>
              <w:rPr>
                <w:rFonts w:hint="eastAsia" w:ascii="Times New Roman" w:hAnsi="Times New Roman" w:eastAsia="宋体" w:cs="Times New Roman"/>
                <w:sz w:val="24"/>
                <w:szCs w:val="24"/>
              </w:rPr>
              <w:t>室，在分料机和刮板的共同作用下均匀的铺在平模上，再将物料连续挤压进模具小孔</w:t>
            </w:r>
            <w:r>
              <w:rPr>
                <w:rFonts w:hint="eastAsia" w:cs="Times New Roman"/>
                <w:sz w:val="24"/>
                <w:szCs w:val="24"/>
                <w:lang w:eastAsia="zh-CN"/>
              </w:rPr>
              <w:t>进行</w:t>
            </w:r>
            <w:r>
              <w:rPr>
                <w:rFonts w:hint="eastAsia" w:ascii="Times New Roman" w:hAnsi="Times New Roman" w:eastAsia="宋体" w:cs="Times New Roman"/>
                <w:sz w:val="24"/>
                <w:szCs w:val="24"/>
              </w:rPr>
              <w:t>成型、保型等过程。</w:t>
            </w:r>
            <w:r>
              <w:rPr>
                <w:rFonts w:hint="eastAsia"/>
                <w:bCs/>
                <w:color w:val="000000"/>
                <w:sz w:val="24"/>
                <w:szCs w:val="24"/>
                <w:lang w:eastAsia="zh-CN"/>
              </w:rPr>
              <w:t>物</w:t>
            </w:r>
            <w:r>
              <w:rPr>
                <w:rFonts w:hint="eastAsia" w:ascii="Times New Roman" w:hAnsi="Times New Roman" w:eastAsia="宋体"/>
                <w:bCs/>
                <w:color w:val="000000"/>
                <w:sz w:val="24"/>
                <w:szCs w:val="24"/>
              </w:rPr>
              <w:t>料中含有一定的木质素和纤维素，其木质素是物料中的结构单体，是高分子化合物</w:t>
            </w:r>
            <w:r>
              <w:rPr>
                <w:rFonts w:hint="eastAsia" w:eastAsia="宋体"/>
                <w:bCs/>
                <w:color w:val="000000"/>
                <w:sz w:val="24"/>
                <w:szCs w:val="24"/>
                <w:lang w:eastAsia="zh-CN"/>
              </w:rPr>
              <w:t>，</w:t>
            </w:r>
            <w:r>
              <w:rPr>
                <w:rFonts w:hint="eastAsia" w:ascii="Times New Roman" w:hAnsi="Times New Roman" w:eastAsia="宋体"/>
                <w:bCs/>
                <w:color w:val="000000"/>
                <w:sz w:val="24"/>
                <w:szCs w:val="24"/>
              </w:rPr>
              <w:t>具有增强细胞壁、粘合纤维素的作用</w:t>
            </w:r>
            <w:r>
              <w:rPr>
                <w:rFonts w:hint="eastAsia" w:eastAsia="宋体"/>
                <w:bCs/>
                <w:color w:val="000000"/>
                <w:sz w:val="24"/>
                <w:szCs w:val="24"/>
                <w:lang w:eastAsia="zh-CN"/>
              </w:rPr>
              <w:t>，</w:t>
            </w:r>
            <w:r>
              <w:rPr>
                <w:rFonts w:hint="eastAsia" w:ascii="Times New Roman" w:hAnsi="Times New Roman" w:eastAsia="宋体"/>
                <w:bCs/>
                <w:color w:val="000000"/>
                <w:sz w:val="24"/>
                <w:szCs w:val="24"/>
              </w:rPr>
              <w:t>木质素属非晶体，在常温下主要部分不溶于任何溶剂，没有熔点，但有软化点</w:t>
            </w:r>
            <w:r>
              <w:rPr>
                <w:rFonts w:hint="eastAsia" w:eastAsia="宋体"/>
                <w:bCs/>
                <w:color w:val="000000"/>
                <w:sz w:val="24"/>
                <w:szCs w:val="24"/>
                <w:lang w:eastAsia="zh-CN"/>
              </w:rPr>
              <w:t>，</w:t>
            </w:r>
            <w:r>
              <w:rPr>
                <w:rFonts w:hint="eastAsia" w:ascii="Times New Roman" w:hAnsi="Times New Roman" w:eastAsia="宋体"/>
                <w:bCs/>
                <w:color w:val="000000"/>
                <w:sz w:val="24"/>
                <w:szCs w:val="24"/>
              </w:rPr>
              <w:t>当温度达到一定值时，木质素软化粘结力增加，在一定的压力作用下，使其纤维素分子团错位、变形、延展内部相邻的生物质颗粒相互齿接，重新组合而压制成型。</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630" w:leftChars="0"/>
              <w:textAlignment w:val="auto"/>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该工序产生的污染物主要为</w:t>
            </w:r>
            <w:r>
              <w:rPr>
                <w:rFonts w:hint="eastAsia" w:cs="Times New Roman"/>
                <w:sz w:val="24"/>
                <w:szCs w:val="24"/>
                <w:lang w:eastAsia="zh-CN"/>
              </w:rPr>
              <w:t>制粒过程产生的</w:t>
            </w:r>
            <w:r>
              <w:rPr>
                <w:rFonts w:hint="eastAsia" w:ascii="Times New Roman" w:hAnsi="Times New Roman" w:eastAsia="宋体" w:cs="Times New Roman"/>
                <w:sz w:val="24"/>
                <w:szCs w:val="24"/>
                <w:lang w:eastAsia="zh-CN"/>
              </w:rPr>
              <w:t>颗粒物和设备</w:t>
            </w:r>
            <w:r>
              <w:rPr>
                <w:rFonts w:hint="eastAsia" w:ascii="Times New Roman" w:hAnsi="Times New Roman" w:eastAsia="宋体" w:cs="Times New Roman"/>
                <w:sz w:val="24"/>
                <w:szCs w:val="24"/>
              </w:rPr>
              <w:t>噪声。</w:t>
            </w:r>
          </w:p>
          <w:p>
            <w:pPr>
              <w:keepNext w:val="0"/>
              <w:keepLines w:val="0"/>
              <w:pageBreakBefore w:val="0"/>
              <w:widowControl w:val="0"/>
              <w:numPr>
                <w:ilvl w:val="0"/>
                <w:numId w:val="5"/>
              </w:numPr>
              <w:kinsoku/>
              <w:wordWrap/>
              <w:overflowPunct/>
              <w:topLinePunct w:val="0"/>
              <w:autoSpaceDE/>
              <w:autoSpaceDN/>
              <w:bidi w:val="0"/>
              <w:adjustRightInd/>
              <w:snapToGrid/>
              <w:spacing w:line="520" w:lineRule="exact"/>
              <w:ind w:left="150" w:leftChars="0" w:firstLine="480" w:firstLineChars="0"/>
              <w:textAlignment w:val="auto"/>
              <w:rPr>
                <w:rFonts w:hint="eastAsia" w:ascii="Times New Roman" w:hAnsi="Times New Roman" w:eastAsia="宋体" w:cs="Times New Roman"/>
                <w:sz w:val="24"/>
                <w:szCs w:val="24"/>
              </w:rPr>
            </w:pPr>
            <w:r>
              <w:rPr>
                <w:rFonts w:hint="eastAsia" w:cs="Times New Roman"/>
                <w:sz w:val="24"/>
                <w:szCs w:val="24"/>
                <w:lang w:eastAsia="zh-CN"/>
              </w:rPr>
              <w:t>冷却筛分</w:t>
            </w:r>
            <w:r>
              <w:rPr>
                <w:rFonts w:hint="eastAsia" w:ascii="Times New Roman" w:hAnsi="Times New Roman" w:eastAsia="宋体" w:cs="Times New Roman"/>
                <w:sz w:val="24"/>
                <w:szCs w:val="24"/>
              </w:rPr>
              <w:t>：</w:t>
            </w:r>
            <w:r>
              <w:rPr>
                <w:rFonts w:hint="eastAsia" w:ascii="Times New Roman" w:hAnsi="Times New Roman" w:eastAsia="宋体" w:cs="Times New Roman"/>
                <w:sz w:val="24"/>
                <w:szCs w:val="24"/>
                <w:highlight w:val="none"/>
              </w:rPr>
              <w:t>制粒成型后的生物质颗粒</w:t>
            </w:r>
            <w:r>
              <w:rPr>
                <w:rFonts w:hint="eastAsia" w:ascii="Times New Roman" w:hAnsi="Times New Roman" w:eastAsia="宋体" w:cs="Times New Roman"/>
                <w:sz w:val="24"/>
                <w:szCs w:val="24"/>
                <w:highlight w:val="none"/>
                <w:lang w:eastAsia="zh-CN"/>
              </w:rPr>
              <w:t>经输送带送至</w:t>
            </w:r>
            <w:r>
              <w:rPr>
                <w:rFonts w:hint="eastAsia" w:cs="Times New Roman"/>
                <w:sz w:val="24"/>
                <w:szCs w:val="24"/>
                <w:highlight w:val="none"/>
                <w:lang w:eastAsia="zh-CN"/>
              </w:rPr>
              <w:t>冷却机</w:t>
            </w:r>
            <w:r>
              <w:rPr>
                <w:rFonts w:hint="eastAsia" w:ascii="Times New Roman" w:hAnsi="Times New Roman" w:eastAsia="宋体" w:cs="Times New Roman"/>
                <w:sz w:val="24"/>
                <w:szCs w:val="24"/>
                <w:highlight w:val="none"/>
                <w:lang w:eastAsia="zh-CN"/>
              </w:rPr>
              <w:t>中进行风冷</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制粒成型后的生物质颗粒燃料的温度达50~70℃，结构较为松弛，容易破碎，需经过风机吹风冷却至常温</w:t>
            </w:r>
            <w:r>
              <w:rPr>
                <w:rFonts w:hint="eastAsia" w:cs="Times New Roman"/>
                <w:sz w:val="24"/>
                <w:szCs w:val="24"/>
                <w:lang w:eastAsia="zh-CN"/>
              </w:rPr>
              <w:t>以</w:t>
            </w:r>
            <w:r>
              <w:rPr>
                <w:rFonts w:hint="eastAsia" w:ascii="Times New Roman" w:hAnsi="Times New Roman" w:eastAsia="宋体" w:cs="Times New Roman"/>
                <w:sz w:val="24"/>
                <w:szCs w:val="24"/>
                <w:lang w:eastAsia="zh-CN"/>
              </w:rPr>
              <w:t>增加强度</w:t>
            </w:r>
            <w:r>
              <w:rPr>
                <w:rFonts w:hint="eastAsia" w:ascii="Times New Roman" w:hAnsi="Times New Roman" w:eastAsia="宋体" w:cs="Times New Roman"/>
                <w:sz w:val="24"/>
                <w:szCs w:val="24"/>
              </w:rPr>
              <w:t>。</w:t>
            </w:r>
            <w:r>
              <w:rPr>
                <w:rFonts w:hint="eastAsia" w:cs="Times New Roman"/>
                <w:sz w:val="24"/>
                <w:szCs w:val="24"/>
                <w:lang w:eastAsia="zh-CN"/>
              </w:rPr>
              <w:t>冷却</w:t>
            </w:r>
            <w:r>
              <w:rPr>
                <w:rFonts w:hint="eastAsia" w:ascii="Times New Roman" w:hAnsi="Times New Roman" w:eastAsia="宋体" w:cs="Times New Roman"/>
                <w:sz w:val="24"/>
                <w:szCs w:val="24"/>
                <w:lang w:eastAsia="zh-CN"/>
              </w:rPr>
              <w:t>后的生物质颗粒经</w:t>
            </w:r>
            <w:r>
              <w:rPr>
                <w:rFonts w:hint="eastAsia" w:cs="Times New Roman"/>
                <w:sz w:val="24"/>
                <w:szCs w:val="24"/>
                <w:lang w:eastAsia="zh-CN"/>
              </w:rPr>
              <w:t>冷却机</w:t>
            </w:r>
            <w:r>
              <w:rPr>
                <w:rFonts w:hint="eastAsia" w:ascii="Times New Roman" w:hAnsi="Times New Roman" w:eastAsia="宋体" w:cs="Times New Roman"/>
                <w:sz w:val="24"/>
                <w:szCs w:val="24"/>
                <w:lang w:eastAsia="zh-CN"/>
              </w:rPr>
              <w:t>出口处筛网进行</w:t>
            </w:r>
            <w:r>
              <w:rPr>
                <w:rFonts w:hint="eastAsia" w:ascii="Times New Roman" w:hAnsi="Times New Roman" w:eastAsia="宋体" w:cs="Times New Roman"/>
                <w:sz w:val="24"/>
                <w:szCs w:val="24"/>
              </w:rPr>
              <w:t>筛选</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合格的产品</w:t>
            </w:r>
            <w:r>
              <w:rPr>
                <w:rFonts w:hint="eastAsia" w:ascii="Times New Roman" w:hAnsi="Times New Roman" w:eastAsia="宋体" w:cs="Times New Roman"/>
                <w:sz w:val="24"/>
                <w:szCs w:val="24"/>
                <w:lang w:eastAsia="zh-CN"/>
              </w:rPr>
              <w:t>自动</w:t>
            </w:r>
            <w:r>
              <w:rPr>
                <w:rFonts w:hint="eastAsia" w:ascii="Times New Roman" w:hAnsi="Times New Roman" w:eastAsia="宋体" w:cs="Times New Roman"/>
                <w:sz w:val="24"/>
                <w:szCs w:val="24"/>
              </w:rPr>
              <w:t>装入</w:t>
            </w:r>
            <w:r>
              <w:rPr>
                <w:rFonts w:hint="eastAsia" w:ascii="Times New Roman" w:hAnsi="Times New Roman" w:eastAsia="宋体" w:cs="Times New Roman"/>
                <w:sz w:val="24"/>
                <w:szCs w:val="24"/>
                <w:lang w:eastAsia="zh-CN"/>
              </w:rPr>
              <w:t>包装</w:t>
            </w:r>
            <w:r>
              <w:rPr>
                <w:rFonts w:hint="eastAsia" w:ascii="Times New Roman" w:hAnsi="Times New Roman" w:eastAsia="宋体" w:cs="Times New Roman"/>
                <w:sz w:val="24"/>
                <w:szCs w:val="24"/>
              </w:rPr>
              <w:t>袋内，</w:t>
            </w:r>
            <w:r>
              <w:rPr>
                <w:rFonts w:hint="eastAsia" w:cs="Times New Roman"/>
                <w:sz w:val="24"/>
                <w:szCs w:val="24"/>
                <w:lang w:eastAsia="zh-CN"/>
              </w:rPr>
              <w:t>不合格产品收集后直接回用于生产</w:t>
            </w:r>
            <w:r>
              <w:rPr>
                <w:rFonts w:hint="eastAsia" w:ascii="Times New Roman" w:hAnsi="Times New Roman" w:eastAsia="宋体" w:cs="Times New Roman"/>
                <w:sz w:val="24"/>
                <w:szCs w:val="24"/>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textAlignment w:val="auto"/>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该工序产生的污染物主要为</w:t>
            </w:r>
            <w:r>
              <w:rPr>
                <w:rFonts w:hint="eastAsia" w:ascii="Times New Roman" w:hAnsi="Times New Roman" w:eastAsia="宋体" w:cs="Times New Roman"/>
                <w:sz w:val="24"/>
                <w:szCs w:val="24"/>
                <w:lang w:eastAsia="zh-CN"/>
              </w:rPr>
              <w:t>废气、设备</w:t>
            </w:r>
            <w:r>
              <w:rPr>
                <w:rFonts w:hint="eastAsia" w:ascii="Times New Roman" w:hAnsi="Times New Roman" w:eastAsia="宋体" w:cs="Times New Roman"/>
                <w:sz w:val="24"/>
                <w:szCs w:val="24"/>
              </w:rPr>
              <w:t>噪声</w:t>
            </w:r>
            <w:r>
              <w:rPr>
                <w:rFonts w:hint="eastAsia" w:ascii="Times New Roman" w:hAnsi="Times New Roman" w:eastAsia="宋体" w:cs="Times New Roman"/>
                <w:sz w:val="24"/>
                <w:szCs w:val="24"/>
                <w:lang w:eastAsia="zh-CN"/>
              </w:rPr>
              <w:t>和筛选过程产生的不合格产品</w:t>
            </w:r>
            <w:r>
              <w:rPr>
                <w:rFonts w:hint="eastAsia" w:ascii="Times New Roman" w:hAnsi="Times New Roman" w:eastAsia="宋体" w:cs="Times New Roman"/>
                <w:sz w:val="24"/>
                <w:szCs w:val="24"/>
              </w:rPr>
              <w:t>。</w:t>
            </w:r>
          </w:p>
          <w:p>
            <w:pPr>
              <w:pStyle w:val="70"/>
              <w:numPr>
                <w:ilvl w:val="0"/>
                <w:numId w:val="5"/>
              </w:numPr>
              <w:adjustRightInd/>
              <w:spacing w:line="520" w:lineRule="exact"/>
              <w:ind w:left="150" w:leftChars="0" w:right="0" w:firstLine="480" w:firstLineChars="0"/>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打包入库：筛选合格的产品</w:t>
            </w:r>
            <w:r>
              <w:rPr>
                <w:rFonts w:hint="eastAsia" w:ascii="Times New Roman" w:hAnsi="Times New Roman" w:eastAsia="宋体" w:cs="Times New Roman"/>
                <w:sz w:val="24"/>
                <w:szCs w:val="24"/>
                <w:lang w:eastAsia="zh-CN"/>
              </w:rPr>
              <w:t>自动</w:t>
            </w:r>
            <w:r>
              <w:rPr>
                <w:rFonts w:hint="eastAsia" w:ascii="Times New Roman" w:hAnsi="Times New Roman" w:eastAsia="宋体" w:cs="Times New Roman"/>
                <w:sz w:val="24"/>
                <w:szCs w:val="24"/>
              </w:rPr>
              <w:t>装入</w:t>
            </w:r>
            <w:r>
              <w:rPr>
                <w:rFonts w:hint="eastAsia" w:ascii="Times New Roman" w:hAnsi="Times New Roman" w:eastAsia="宋体" w:cs="Times New Roman"/>
                <w:sz w:val="24"/>
                <w:szCs w:val="24"/>
                <w:lang w:eastAsia="zh-CN"/>
              </w:rPr>
              <w:t>包装</w:t>
            </w:r>
            <w:r>
              <w:rPr>
                <w:rFonts w:hint="eastAsia" w:ascii="Times New Roman" w:hAnsi="Times New Roman" w:eastAsia="宋体" w:cs="Times New Roman"/>
                <w:sz w:val="24"/>
                <w:szCs w:val="24"/>
              </w:rPr>
              <w:t>袋内，</w:t>
            </w:r>
            <w:r>
              <w:rPr>
                <w:rFonts w:hint="eastAsia" w:cs="Times New Roman"/>
                <w:sz w:val="24"/>
                <w:szCs w:val="24"/>
                <w:lang w:eastAsia="zh-CN"/>
              </w:rPr>
              <w:t>包装</w:t>
            </w:r>
            <w:r>
              <w:rPr>
                <w:rFonts w:hint="eastAsia" w:ascii="Times New Roman" w:hAnsi="Times New Roman" w:eastAsia="宋体" w:cs="Times New Roman"/>
                <w:sz w:val="24"/>
                <w:szCs w:val="24"/>
              </w:rPr>
              <w:t>完整后送入成品区</w:t>
            </w:r>
            <w:r>
              <w:rPr>
                <w:rFonts w:hint="eastAsia" w:ascii="Times New Roman" w:hAnsi="Times New Roman" w:eastAsia="宋体" w:cs="Times New Roman"/>
                <w:sz w:val="24"/>
                <w:szCs w:val="24"/>
                <w:lang w:eastAsia="zh-CN"/>
              </w:rPr>
              <w:t>暂存待售</w:t>
            </w:r>
            <w:r>
              <w:rPr>
                <w:rFonts w:hint="eastAsia" w:cs="Times New Roman"/>
                <w:sz w:val="24"/>
                <w:szCs w:val="24"/>
                <w:lang w:eastAsia="zh-CN"/>
              </w:rPr>
              <w:t>。</w:t>
            </w:r>
          </w:p>
          <w:p>
            <w:pPr>
              <w:pStyle w:val="70"/>
              <w:adjustRightInd/>
              <w:spacing w:line="520" w:lineRule="exact"/>
              <w:ind w:left="0" w:right="0" w:firstLine="482" w:firstLineChars="200"/>
              <w:rPr>
                <w:rFonts w:hint="default" w:ascii="Times New Roman" w:hAnsi="Times New Roman" w:cs="Times New Roman"/>
                <w:b/>
                <w:bCs/>
                <w:color w:val="auto"/>
                <w:szCs w:val="24"/>
                <w:u w:val="none"/>
              </w:rPr>
            </w:pPr>
            <w:r>
              <w:rPr>
                <w:rFonts w:hint="default" w:ascii="Times New Roman" w:hAnsi="Times New Roman" w:cs="Times New Roman"/>
                <w:b/>
                <w:bCs/>
                <w:color w:val="auto"/>
                <w:szCs w:val="24"/>
                <w:u w:val="none"/>
              </w:rPr>
              <w:t>2.2 运营期主要产污环节</w:t>
            </w:r>
          </w:p>
          <w:p>
            <w:pPr>
              <w:pStyle w:val="78"/>
              <w:spacing w:line="520" w:lineRule="exact"/>
              <w:ind w:right="170" w:firstLine="482"/>
              <w:rPr>
                <w:rFonts w:hint="eastAsia" w:ascii="Times New Roman" w:hAnsi="Times New Roman" w:eastAsia="宋体" w:cs="Times New Roman"/>
                <w:b w:val="0"/>
                <w:bCs w:val="0"/>
                <w:color w:val="auto"/>
                <w:sz w:val="24"/>
                <w:u w:val="none"/>
                <w:lang w:eastAsia="zh-CN"/>
              </w:rPr>
            </w:pPr>
            <w:r>
              <w:rPr>
                <w:rFonts w:hint="default" w:ascii="Times New Roman" w:hAnsi="Times New Roman" w:cs="Times New Roman"/>
                <w:b w:val="0"/>
                <w:bCs w:val="0"/>
                <w:color w:val="auto"/>
                <w:sz w:val="24"/>
                <w:u w:val="none"/>
              </w:rPr>
              <w:t>本项目</w:t>
            </w:r>
            <w:r>
              <w:rPr>
                <w:rFonts w:hint="eastAsia"/>
                <w:sz w:val="24"/>
                <w:highlight w:val="none"/>
                <w:lang w:eastAsia="zh-CN"/>
              </w:rPr>
              <w:t>一期工程</w:t>
            </w:r>
            <w:r>
              <w:rPr>
                <w:rFonts w:hint="default" w:ascii="Times New Roman" w:hAnsi="Times New Roman" w:cs="Times New Roman"/>
                <w:b w:val="0"/>
                <w:bCs w:val="0"/>
                <w:color w:val="auto"/>
                <w:sz w:val="24"/>
                <w:u w:val="none"/>
              </w:rPr>
              <w:t>在运营过程中主要的污染物为废气、废水、噪声和固体废物。</w:t>
            </w:r>
          </w:p>
          <w:p>
            <w:pPr>
              <w:pStyle w:val="78"/>
              <w:spacing w:line="520" w:lineRule="exact"/>
              <w:ind w:right="170" w:firstLine="482"/>
              <w:rPr>
                <w:rFonts w:hint="default" w:ascii="Times New Roman" w:hAnsi="Times New Roman" w:cs="Times New Roman"/>
                <w:b w:val="0"/>
                <w:bCs w:val="0"/>
                <w:color w:val="auto"/>
                <w:sz w:val="24"/>
                <w:u w:val="none"/>
              </w:rPr>
            </w:pPr>
            <w:r>
              <w:rPr>
                <w:rFonts w:hint="default" w:ascii="Times New Roman" w:hAnsi="Times New Roman" w:cs="Times New Roman"/>
                <w:b w:val="0"/>
                <w:bCs w:val="0"/>
                <w:color w:val="auto"/>
                <w:sz w:val="24"/>
                <w:u w:val="none"/>
              </w:rPr>
              <w:t>（1）废水：主要为</w:t>
            </w:r>
            <w:r>
              <w:rPr>
                <w:rFonts w:hint="eastAsia" w:ascii="Times New Roman" w:hAnsi="Times New Roman" w:cs="Times New Roman"/>
                <w:b w:val="0"/>
                <w:bCs w:val="0"/>
                <w:color w:val="auto"/>
                <w:sz w:val="24"/>
                <w:u w:val="none"/>
                <w:lang w:eastAsia="zh-CN"/>
              </w:rPr>
              <w:t>职工生活污水</w:t>
            </w:r>
            <w:r>
              <w:rPr>
                <w:rFonts w:hint="default" w:ascii="Times New Roman" w:hAnsi="Times New Roman" w:cs="Times New Roman"/>
                <w:b w:val="0"/>
                <w:bCs w:val="0"/>
                <w:color w:val="auto"/>
                <w:sz w:val="24"/>
                <w:u w:val="none"/>
              </w:rPr>
              <w:t>。</w:t>
            </w:r>
          </w:p>
          <w:p>
            <w:pPr>
              <w:numPr>
                <w:ilvl w:val="0"/>
                <w:numId w:val="0"/>
              </w:numPr>
              <w:spacing w:line="520" w:lineRule="exact"/>
              <w:ind w:firstLine="480" w:firstLineChars="200"/>
              <w:rPr>
                <w:rFonts w:hint="eastAsia" w:cs="Times New Roman"/>
                <w:b w:val="0"/>
                <w:bCs w:val="0"/>
                <w:color w:val="auto"/>
                <w:sz w:val="24"/>
                <w:highlight w:val="none"/>
                <w:u w:val="none"/>
                <w:lang w:val="en-US" w:eastAsia="zh-CN"/>
              </w:rPr>
            </w:pPr>
            <w:r>
              <w:rPr>
                <w:rFonts w:hint="default" w:ascii="Times New Roman" w:hAnsi="Times New Roman" w:cs="Times New Roman"/>
                <w:b w:val="0"/>
                <w:bCs w:val="0"/>
                <w:color w:val="auto"/>
                <w:sz w:val="24"/>
                <w:highlight w:val="none"/>
                <w:u w:val="none"/>
              </w:rPr>
              <w:t>（2）废气：</w:t>
            </w:r>
            <w:r>
              <w:rPr>
                <w:rFonts w:hint="eastAsia" w:cs="Times New Roman"/>
                <w:b w:val="0"/>
                <w:bCs w:val="0"/>
                <w:color w:val="auto"/>
                <w:sz w:val="24"/>
                <w:highlight w:val="none"/>
                <w:u w:val="none"/>
                <w:lang w:eastAsia="zh-CN"/>
              </w:rPr>
              <w:t>破碎、粉碎、烘干、制粒、冷却筛分</w:t>
            </w:r>
            <w:r>
              <w:rPr>
                <w:rFonts w:hint="eastAsia" w:ascii="Times New Roman" w:hAnsi="Times New Roman" w:cs="Times New Roman"/>
                <w:bCs/>
                <w:color w:val="000000"/>
                <w:sz w:val="24"/>
                <w:highlight w:val="none"/>
                <w:lang w:eastAsia="zh-CN"/>
              </w:rPr>
              <w:t>过程</w:t>
            </w:r>
            <w:r>
              <w:rPr>
                <w:rFonts w:hint="eastAsia" w:ascii="Times New Roman" w:hAnsi="Times New Roman" w:cs="Times New Roman"/>
                <w:bCs/>
                <w:color w:val="000000"/>
                <w:sz w:val="24"/>
                <w:highlight w:val="none"/>
              </w:rPr>
              <w:t>产生的颗粒物</w:t>
            </w:r>
            <w:r>
              <w:rPr>
                <w:rFonts w:hint="eastAsia" w:ascii="Times New Roman" w:hAnsi="Times New Roman" w:cs="Times New Roman"/>
                <w:bCs/>
                <w:color w:val="000000"/>
                <w:sz w:val="24"/>
                <w:highlight w:val="none"/>
                <w:lang w:eastAsia="zh-CN"/>
              </w:rPr>
              <w:t>，</w:t>
            </w:r>
            <w:r>
              <w:rPr>
                <w:rFonts w:hint="eastAsia" w:cs="Times New Roman"/>
                <w:b w:val="0"/>
                <w:bCs w:val="0"/>
                <w:color w:val="auto"/>
                <w:sz w:val="24"/>
                <w:highlight w:val="none"/>
                <w:u w:val="none"/>
                <w:lang w:eastAsia="zh-CN"/>
              </w:rPr>
              <w:t>物料输送过程</w:t>
            </w:r>
            <w:r>
              <w:rPr>
                <w:rFonts w:hint="eastAsia" w:ascii="Times New Roman" w:hAnsi="Times New Roman" w:cs="Times New Roman"/>
                <w:bCs/>
                <w:color w:val="000000"/>
                <w:sz w:val="24"/>
                <w:highlight w:val="none"/>
              </w:rPr>
              <w:t>产生的颗粒物</w:t>
            </w:r>
            <w:r>
              <w:rPr>
                <w:rFonts w:hint="default" w:ascii="Times New Roman" w:hAnsi="Times New Roman" w:cs="Times New Roman"/>
                <w:b w:val="0"/>
                <w:bCs w:val="0"/>
                <w:color w:val="auto"/>
                <w:sz w:val="24"/>
                <w:highlight w:val="none"/>
                <w:u w:val="none"/>
              </w:rPr>
              <w:t>。</w:t>
            </w:r>
          </w:p>
          <w:p>
            <w:pPr>
              <w:pStyle w:val="78"/>
              <w:spacing w:line="520" w:lineRule="exact"/>
              <w:ind w:right="170" w:firstLine="482"/>
              <w:jc w:val="both"/>
              <w:rPr>
                <w:rFonts w:hint="default" w:ascii="Times New Roman" w:hAnsi="Times New Roman" w:cs="Times New Roman"/>
                <w:b w:val="0"/>
                <w:bCs w:val="0"/>
                <w:color w:val="auto"/>
                <w:sz w:val="24"/>
                <w:highlight w:val="none"/>
                <w:u w:val="none"/>
              </w:rPr>
            </w:pPr>
            <w:r>
              <w:rPr>
                <w:rFonts w:hint="default" w:ascii="Times New Roman" w:hAnsi="Times New Roman" w:cs="Times New Roman"/>
                <w:b w:val="0"/>
                <w:bCs w:val="0"/>
                <w:color w:val="auto"/>
                <w:sz w:val="24"/>
                <w:highlight w:val="none"/>
                <w:u w:val="none"/>
              </w:rPr>
              <w:t>（3）噪声：主要为生产设备运行时产生的设备噪声。噪声污染源强为</w:t>
            </w:r>
            <w:r>
              <w:rPr>
                <w:rFonts w:hint="eastAsia" w:ascii="Times New Roman" w:hAnsi="Times New Roman" w:cs="Times New Roman"/>
                <w:b w:val="0"/>
                <w:bCs w:val="0"/>
                <w:color w:val="auto"/>
                <w:sz w:val="24"/>
                <w:highlight w:val="none"/>
                <w:u w:val="none"/>
                <w:lang w:val="en-US" w:eastAsia="zh-CN"/>
              </w:rPr>
              <w:t>70</w:t>
            </w:r>
            <w:r>
              <w:rPr>
                <w:rFonts w:hint="default" w:ascii="Times New Roman" w:hAnsi="Times New Roman" w:cs="Times New Roman"/>
                <w:b w:val="0"/>
                <w:bCs w:val="0"/>
                <w:color w:val="auto"/>
                <w:sz w:val="24"/>
                <w:highlight w:val="none"/>
                <w:u w:val="none"/>
              </w:rPr>
              <w:t>～</w:t>
            </w:r>
            <w:r>
              <w:rPr>
                <w:rFonts w:hint="eastAsia" w:ascii="Times New Roman" w:hAnsi="Times New Roman" w:cs="Times New Roman"/>
                <w:b w:val="0"/>
                <w:bCs w:val="0"/>
                <w:color w:val="auto"/>
                <w:sz w:val="24"/>
                <w:highlight w:val="none"/>
                <w:u w:val="none"/>
                <w:lang w:val="en-US" w:eastAsia="zh-CN"/>
              </w:rPr>
              <w:t>85dB(</w:t>
            </w:r>
            <w:r>
              <w:rPr>
                <w:rFonts w:hint="default" w:ascii="Times New Roman" w:hAnsi="Times New Roman" w:cs="Times New Roman"/>
                <w:b w:val="0"/>
                <w:bCs w:val="0"/>
                <w:color w:val="auto"/>
                <w:sz w:val="24"/>
                <w:highlight w:val="none"/>
                <w:u w:val="none"/>
              </w:rPr>
              <w:t>A</w:t>
            </w:r>
            <w:r>
              <w:rPr>
                <w:rFonts w:hint="eastAsia" w:ascii="Times New Roman" w:hAnsi="Times New Roman" w:cs="Times New Roman"/>
                <w:b w:val="0"/>
                <w:bCs w:val="0"/>
                <w:color w:val="auto"/>
                <w:sz w:val="24"/>
                <w:highlight w:val="none"/>
                <w:u w:val="none"/>
                <w:lang w:val="en-US" w:eastAsia="zh-CN"/>
              </w:rPr>
              <w:t>)</w:t>
            </w:r>
            <w:r>
              <w:rPr>
                <w:rFonts w:hint="default" w:ascii="Times New Roman" w:hAnsi="Times New Roman" w:cs="Times New Roman"/>
                <w:b w:val="0"/>
                <w:bCs w:val="0"/>
                <w:color w:val="auto"/>
                <w:sz w:val="24"/>
                <w:highlight w:val="none"/>
                <w:u w:val="none"/>
              </w:rPr>
              <w:t>之间。</w:t>
            </w:r>
          </w:p>
          <w:p>
            <w:pPr>
              <w:pStyle w:val="31"/>
              <w:spacing w:after="0" w:line="520" w:lineRule="exact"/>
              <w:ind w:right="0" w:firstLine="480" w:firstLineChars="200"/>
              <w:rPr>
                <w:rFonts w:hint="eastAsia" w:eastAsia="宋体"/>
                <w:color w:val="auto"/>
                <w:lang w:eastAsia="zh-CN"/>
              </w:rPr>
            </w:pPr>
            <w:r>
              <w:rPr>
                <w:rFonts w:hint="default" w:ascii="Times New Roman" w:hAnsi="Times New Roman" w:cs="Times New Roman"/>
                <w:b w:val="0"/>
                <w:bCs w:val="0"/>
                <w:color w:val="auto"/>
                <w:sz w:val="24"/>
                <w:highlight w:val="none"/>
                <w:u w:val="none"/>
              </w:rPr>
              <w:t>（4）固废：主要为</w:t>
            </w:r>
            <w:r>
              <w:rPr>
                <w:rFonts w:hint="eastAsia" w:cs="Times New Roman"/>
                <w:b w:val="0"/>
                <w:bCs w:val="0"/>
                <w:color w:val="auto"/>
                <w:sz w:val="24"/>
                <w:highlight w:val="none"/>
                <w:u w:val="none"/>
                <w:lang w:eastAsia="zh-CN"/>
              </w:rPr>
              <w:t>人工筛选的废料、除铁器捕集的</w:t>
            </w:r>
            <w:r>
              <w:rPr>
                <w:rFonts w:hint="eastAsia" w:cs="Times New Roman"/>
                <w:sz w:val="24"/>
                <w:szCs w:val="24"/>
                <w:lang w:eastAsia="zh-CN"/>
              </w:rPr>
              <w:t>含铁杂质</w:t>
            </w:r>
            <w:r>
              <w:rPr>
                <w:rFonts w:hint="eastAsia" w:cs="Times New Roman"/>
                <w:b w:val="0"/>
                <w:bCs w:val="0"/>
                <w:color w:val="auto"/>
                <w:sz w:val="24"/>
                <w:highlight w:val="none"/>
                <w:u w:val="none"/>
                <w:lang w:eastAsia="zh-CN"/>
              </w:rPr>
              <w:t>、除尘器收集的颗粒物、不合格产品和职工生活垃圾。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819" w:hRule="atLeast"/>
          <w:jc w:val="center"/>
        </w:trPr>
        <w:tc>
          <w:tcPr>
            <w:tcW w:w="496" w:type="dxa"/>
            <w:vAlign w:val="center"/>
          </w:tcPr>
          <w:p>
            <w:pPr>
              <w:pStyle w:val="29"/>
              <w:adjustRightInd w:val="0"/>
              <w:snapToGrid w:val="0"/>
              <w:spacing w:before="0" w:beforeAutospacing="0" w:after="0" w:afterAutospacing="0"/>
              <w:jc w:val="center"/>
              <w:rPr>
                <w:rFonts w:ascii="Times New Roman" w:hAnsi="Times New Roman"/>
                <w:color w:val="auto"/>
                <w:sz w:val="21"/>
                <w:szCs w:val="21"/>
              </w:rPr>
            </w:pPr>
            <w:r>
              <w:rPr>
                <w:rFonts w:ascii="Times New Roman" w:hAnsi="Times New Roman"/>
                <w:bCs/>
                <w:color w:val="auto"/>
                <w:kern w:val="2"/>
                <w:sz w:val="21"/>
                <w:szCs w:val="21"/>
              </w:rPr>
              <w:t>与项目有关的原有环境污染问题</w:t>
            </w:r>
          </w:p>
        </w:tc>
        <w:tc>
          <w:tcPr>
            <w:tcW w:w="8488" w:type="dxa"/>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bCs/>
                <w:color w:val="auto"/>
                <w:szCs w:val="21"/>
              </w:rPr>
            </w:pPr>
            <w:r>
              <w:rPr>
                <w:rFonts w:hint="eastAsia"/>
                <w:b w:val="0"/>
                <w:bCs w:val="0"/>
                <w:sz w:val="24"/>
                <w:highlight w:val="none"/>
                <w:u w:val="none"/>
              </w:rPr>
              <w:t>本项目</w:t>
            </w:r>
            <w:r>
              <w:rPr>
                <w:rFonts w:hint="eastAsia"/>
                <w:sz w:val="24"/>
                <w:highlight w:val="none"/>
                <w:lang w:eastAsia="zh-CN"/>
              </w:rPr>
              <w:t>一期工程</w:t>
            </w:r>
            <w:r>
              <w:rPr>
                <w:rFonts w:hint="eastAsia"/>
                <w:b w:val="0"/>
                <w:bCs w:val="0"/>
                <w:sz w:val="24"/>
                <w:highlight w:val="none"/>
                <w:u w:val="none"/>
              </w:rPr>
              <w:t>属于新建项目，</w:t>
            </w:r>
            <w:r>
              <w:rPr>
                <w:rFonts w:hint="eastAsia" w:cs="Times New Roman"/>
                <w:bCs/>
                <w:color w:val="auto"/>
                <w:sz w:val="24"/>
                <w:lang w:val="en-US" w:eastAsia="zh-CN"/>
              </w:rPr>
              <w:t>租赁位于</w:t>
            </w:r>
            <w:r>
              <w:rPr>
                <w:rFonts w:hint="eastAsia"/>
                <w:bCs/>
                <w:color w:val="auto"/>
                <w:sz w:val="24"/>
                <w:szCs w:val="24"/>
                <w:lang w:eastAsia="zh-CN"/>
              </w:rPr>
              <w:t>背孜乡柳树岭村西沟组的房屋及院子进行建设</w:t>
            </w:r>
            <w:r>
              <w:rPr>
                <w:rFonts w:hint="eastAsia"/>
                <w:b w:val="0"/>
                <w:bCs w:val="0"/>
                <w:sz w:val="24"/>
                <w:highlight w:val="none"/>
                <w:u w:val="none"/>
              </w:rPr>
              <w:t>，</w:t>
            </w:r>
            <w:r>
              <w:rPr>
                <w:rFonts w:hint="eastAsia"/>
                <w:b w:val="0"/>
                <w:bCs w:val="0"/>
                <w:color w:val="auto"/>
                <w:sz w:val="24"/>
                <w:szCs w:val="24"/>
                <w:u w:val="none"/>
                <w:lang w:eastAsia="zh-CN"/>
              </w:rPr>
              <w:t>该用地原为柳树岭小学</w:t>
            </w:r>
            <w:r>
              <w:rPr>
                <w:rFonts w:hint="eastAsia"/>
                <w:b w:val="0"/>
                <w:bCs w:val="0"/>
                <w:color w:val="auto"/>
                <w:sz w:val="24"/>
                <w:szCs w:val="24"/>
                <w:highlight w:val="none"/>
                <w:u w:val="none"/>
                <w:lang w:eastAsia="zh-CN"/>
              </w:rPr>
              <w:t>，经背孜乡校区合并后，现该小学已</w:t>
            </w:r>
            <w:r>
              <w:rPr>
                <w:rFonts w:hint="eastAsia"/>
                <w:b w:val="0"/>
                <w:bCs w:val="0"/>
                <w:color w:val="auto"/>
                <w:sz w:val="24"/>
                <w:szCs w:val="24"/>
                <w:u w:val="none"/>
                <w:lang w:eastAsia="zh-CN"/>
              </w:rPr>
              <w:t>废弃，且</w:t>
            </w:r>
            <w:r>
              <w:rPr>
                <w:rFonts w:hint="eastAsia"/>
                <w:bCs/>
                <w:color w:val="auto"/>
                <w:sz w:val="24"/>
                <w:szCs w:val="24"/>
                <w:lang w:eastAsia="zh-CN"/>
              </w:rPr>
              <w:t>房屋及院子现状为</w:t>
            </w:r>
            <w:r>
              <w:rPr>
                <w:rFonts w:hint="eastAsia"/>
                <w:b w:val="0"/>
                <w:bCs w:val="0"/>
                <w:color w:val="auto"/>
                <w:sz w:val="24"/>
                <w:szCs w:val="24"/>
                <w:u w:val="none"/>
                <w:lang w:eastAsia="zh-CN"/>
              </w:rPr>
              <w:t>闲置状态，该地块已调整为工业用地，</w:t>
            </w:r>
            <w:r>
              <w:rPr>
                <w:rFonts w:hint="eastAsia"/>
                <w:sz w:val="24"/>
                <w:szCs w:val="24"/>
                <w:highlight w:val="none"/>
              </w:rPr>
              <w:t>不存在原有污染物问题</w:t>
            </w:r>
            <w:r>
              <w:rPr>
                <w:rFonts w:hint="eastAsia"/>
                <w:b w:val="0"/>
                <w:bCs w:val="0"/>
                <w:color w:val="auto"/>
                <w:sz w:val="24"/>
                <w:szCs w:val="24"/>
                <w:u w:val="none"/>
                <w:lang w:eastAsia="zh-CN"/>
              </w:rPr>
              <w:t>。</w:t>
            </w:r>
          </w:p>
        </w:tc>
      </w:tr>
    </w:tbl>
    <w:p>
      <w:pPr>
        <w:pStyle w:val="29"/>
        <w:jc w:val="center"/>
        <w:rPr>
          <w:rFonts w:ascii="Times New Roman" w:hAnsi="Times New Roman" w:eastAsia="黑体"/>
          <w:snapToGrid w:val="0"/>
          <w:sz w:val="36"/>
          <w:szCs w:val="36"/>
        </w:rPr>
        <w:sectPr>
          <w:pgSz w:w="11906" w:h="16838"/>
          <w:pgMar w:top="1701" w:right="1531" w:bottom="1701" w:left="1531" w:header="851" w:footer="851" w:gutter="0"/>
          <w:pgBorders>
            <w:top w:val="none" w:sz="0" w:space="0"/>
            <w:left w:val="none" w:sz="0" w:space="0"/>
            <w:bottom w:val="none" w:sz="0" w:space="0"/>
            <w:right w:val="none" w:sz="0" w:space="0"/>
          </w:pgBorders>
          <w:cols w:space="720" w:num="1"/>
          <w:docGrid w:linePitch="312" w:charSpace="0"/>
        </w:sectPr>
      </w:pPr>
    </w:p>
    <w:p>
      <w:pPr>
        <w:pStyle w:val="29"/>
        <w:adjustRightInd w:val="0"/>
        <w:snapToGrid w:val="0"/>
        <w:spacing w:before="0" w:beforeAutospacing="0" w:after="0" w:afterAutospacing="0" w:line="14" w:lineRule="auto"/>
        <w:jc w:val="center"/>
        <w:outlineLvl w:val="0"/>
        <w:rPr>
          <w:rFonts w:ascii="Times New Roman" w:hAnsi="Times New Roman" w:eastAsia="黑体"/>
          <w:snapToGrid w:val="0"/>
          <w:sz w:val="30"/>
          <w:szCs w:val="30"/>
        </w:rPr>
      </w:pPr>
    </w:p>
    <w:p>
      <w:pPr>
        <w:pStyle w:val="29"/>
        <w:jc w:val="center"/>
        <w:outlineLvl w:val="0"/>
        <w:rPr>
          <w:rFonts w:ascii="Times New Roman" w:hAnsi="Times New Roman" w:eastAsia="黑体"/>
          <w:snapToGrid w:val="0"/>
          <w:sz w:val="30"/>
          <w:szCs w:val="30"/>
        </w:rPr>
      </w:pPr>
      <w:r>
        <w:rPr>
          <w:rFonts w:ascii="Times New Roman" w:hAnsi="Times New Roman" w:eastAsia="黑体"/>
          <w:snapToGrid w:val="0"/>
          <w:sz w:val="30"/>
          <w:szCs w:val="30"/>
        </w:rPr>
        <w:t>三、区域环境质量现状、环境保护目标及评价标准</w:t>
      </w:r>
    </w:p>
    <w:tbl>
      <w:tblPr>
        <w:tblStyle w:val="33"/>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476"/>
        <w:gridCol w:w="851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76" w:type="dxa"/>
            <w:vAlign w:val="center"/>
          </w:tcPr>
          <w:p>
            <w:pPr>
              <w:adjustRightInd w:val="0"/>
              <w:snapToGrid w:val="0"/>
              <w:jc w:val="center"/>
              <w:rPr>
                <w:color w:val="auto"/>
                <w:kern w:val="0"/>
                <w:szCs w:val="21"/>
              </w:rPr>
            </w:pPr>
            <w:r>
              <w:rPr>
                <w:color w:val="auto"/>
                <w:kern w:val="0"/>
                <w:szCs w:val="21"/>
              </w:rPr>
              <w:t>区域</w:t>
            </w:r>
          </w:p>
          <w:p>
            <w:pPr>
              <w:adjustRightInd w:val="0"/>
              <w:snapToGrid w:val="0"/>
              <w:jc w:val="center"/>
              <w:rPr>
                <w:color w:val="auto"/>
                <w:kern w:val="0"/>
                <w:szCs w:val="21"/>
              </w:rPr>
            </w:pPr>
            <w:r>
              <w:rPr>
                <w:color w:val="auto"/>
                <w:kern w:val="0"/>
                <w:szCs w:val="21"/>
              </w:rPr>
              <w:t>环境</w:t>
            </w:r>
          </w:p>
          <w:p>
            <w:pPr>
              <w:adjustRightInd w:val="0"/>
              <w:snapToGrid w:val="0"/>
              <w:jc w:val="center"/>
              <w:rPr>
                <w:color w:val="auto"/>
                <w:kern w:val="0"/>
                <w:szCs w:val="21"/>
              </w:rPr>
            </w:pPr>
            <w:r>
              <w:rPr>
                <w:color w:val="auto"/>
                <w:kern w:val="0"/>
                <w:szCs w:val="21"/>
              </w:rPr>
              <w:t>质量</w:t>
            </w:r>
          </w:p>
          <w:p>
            <w:pPr>
              <w:adjustRightInd w:val="0"/>
              <w:snapToGrid w:val="0"/>
              <w:jc w:val="center"/>
              <w:rPr>
                <w:color w:val="auto"/>
                <w:kern w:val="0"/>
                <w:szCs w:val="21"/>
              </w:rPr>
            </w:pPr>
            <w:r>
              <w:rPr>
                <w:color w:val="auto"/>
                <w:kern w:val="0"/>
                <w:szCs w:val="21"/>
              </w:rPr>
              <w:t>现状</w:t>
            </w:r>
          </w:p>
        </w:tc>
        <w:tc>
          <w:tcPr>
            <w:tcW w:w="8514" w:type="dxa"/>
            <w:vAlign w:val="center"/>
          </w:tcPr>
          <w:p>
            <w:pPr>
              <w:spacing w:line="520" w:lineRule="exact"/>
              <w:ind w:firstLine="482" w:firstLineChars="200"/>
              <w:rPr>
                <w:b/>
                <w:bCs/>
                <w:color w:val="auto"/>
                <w:sz w:val="24"/>
              </w:rPr>
            </w:pPr>
            <w:r>
              <w:rPr>
                <w:b/>
                <w:bCs/>
                <w:color w:val="auto"/>
                <w:sz w:val="24"/>
              </w:rPr>
              <w:t>1、环境空气</w:t>
            </w:r>
          </w:p>
          <w:p>
            <w:pPr>
              <w:pStyle w:val="91"/>
              <w:ind w:firstLine="482"/>
              <w:rPr>
                <w:rFonts w:ascii="Times New Roman" w:hAnsi="Times New Roman" w:cs="Times New Roman"/>
                <w:b w:val="0"/>
                <w:bCs/>
                <w:color w:val="auto"/>
                <w:u w:val="none"/>
              </w:rPr>
            </w:pPr>
            <w:r>
              <w:rPr>
                <w:rFonts w:hint="eastAsia" w:ascii="Times New Roman" w:hAnsi="Times New Roman" w:eastAsia="宋体" w:cs="Times New Roman"/>
                <w:color w:val="auto"/>
                <w:sz w:val="24"/>
                <w:lang w:val="en-US" w:eastAsia="zh-CN"/>
              </w:rPr>
              <w:t>本项目</w:t>
            </w:r>
            <w:r>
              <w:rPr>
                <w:rFonts w:hint="eastAsia"/>
                <w:sz w:val="24"/>
                <w:highlight w:val="none"/>
                <w:lang w:eastAsia="zh-CN"/>
              </w:rPr>
              <w:t>一期工程</w:t>
            </w:r>
            <w:r>
              <w:rPr>
                <w:rFonts w:hint="eastAsia" w:ascii="Times New Roman" w:hAnsi="Times New Roman" w:eastAsia="宋体" w:cs="Times New Roman"/>
                <w:color w:val="auto"/>
                <w:sz w:val="24"/>
                <w:lang w:val="en-US" w:eastAsia="zh-CN"/>
              </w:rPr>
              <w:t>选址位于</w:t>
            </w:r>
            <w:r>
              <w:rPr>
                <w:rFonts w:hint="eastAsia" w:ascii="Times New Roman" w:hAnsi="Times New Roman" w:cs="Times New Roman"/>
                <w:bCs/>
                <w:color w:val="auto"/>
                <w:sz w:val="24"/>
                <w:lang w:eastAsia="zh-CN"/>
              </w:rPr>
              <w:t>平顶山市鲁山县背孜乡</w:t>
            </w:r>
            <w:r>
              <w:rPr>
                <w:rFonts w:hint="eastAsia"/>
                <w:bCs/>
                <w:color w:val="auto"/>
                <w:sz w:val="24"/>
                <w:szCs w:val="24"/>
                <w:highlight w:val="none"/>
                <w:lang w:eastAsia="zh-CN"/>
              </w:rPr>
              <w:t>柳树岭</w:t>
            </w:r>
            <w:r>
              <w:rPr>
                <w:rFonts w:hint="eastAsia" w:ascii="Times New Roman" w:hAnsi="Times New Roman" w:cs="Times New Roman"/>
                <w:bCs/>
                <w:color w:val="auto"/>
                <w:sz w:val="24"/>
                <w:lang w:eastAsia="zh-CN"/>
              </w:rPr>
              <w:t>村</w:t>
            </w:r>
            <w:r>
              <w:rPr>
                <w:rFonts w:hint="eastAsia" w:ascii="Times New Roman" w:hAnsi="Times New Roman" w:eastAsia="宋体" w:cs="Times New Roman"/>
                <w:color w:val="auto"/>
                <w:sz w:val="24"/>
                <w:lang w:val="en-US" w:eastAsia="zh-CN"/>
              </w:rPr>
              <w:t>，</w:t>
            </w:r>
            <w:r>
              <w:rPr>
                <w:rFonts w:ascii="Times New Roman" w:hAnsi="Times New Roman" w:cs="Times New Roman"/>
                <w:b w:val="0"/>
                <w:bCs/>
                <w:color w:val="auto"/>
                <w:u w:val="none"/>
              </w:rPr>
              <w:t>根据当地环境功能区划，该区域执行《环境空气质量标准》（GB3095-2012）二级标准</w:t>
            </w:r>
            <w:r>
              <w:rPr>
                <w:rFonts w:hint="eastAsia" w:ascii="Times New Roman" w:hAnsi="Times New Roman" w:cs="Times New Roman"/>
                <w:b w:val="0"/>
                <w:bCs/>
                <w:color w:val="auto"/>
                <w:u w:val="none"/>
                <w:lang w:eastAsia="zh-CN"/>
              </w:rPr>
              <w:t>及其修改单要求</w:t>
            </w:r>
            <w:r>
              <w:rPr>
                <w:rFonts w:ascii="Times New Roman" w:hAnsi="Times New Roman" w:cs="Times New Roman"/>
                <w:b w:val="0"/>
                <w:bCs/>
                <w:color w:val="auto"/>
                <w:u w:val="none"/>
              </w:rPr>
              <w:t>。</w:t>
            </w:r>
          </w:p>
          <w:p>
            <w:pPr>
              <w:pStyle w:val="86"/>
              <w:keepNext w:val="0"/>
              <w:keepLines w:val="0"/>
              <w:suppressLineNumbers w:val="0"/>
              <w:spacing w:before="0" w:beforeAutospacing="0" w:after="0" w:afterAutospacing="0"/>
              <w:ind w:left="0" w:right="0"/>
              <w:rPr>
                <w:rFonts w:hint="default" w:ascii="Times New Roman" w:hAnsi="Times New Roman" w:eastAsia="宋体" w:cs="Times New Roman"/>
                <w:b w:val="0"/>
                <w:bCs/>
                <w:kern w:val="2"/>
                <w:sz w:val="24"/>
                <w:szCs w:val="24"/>
                <w:u w:val="none"/>
                <w:lang w:val="en-US" w:eastAsia="zh-CN" w:bidi="ar"/>
              </w:rPr>
            </w:pPr>
            <w:r>
              <w:rPr>
                <w:rFonts w:hint="default" w:ascii="Times New Roman" w:hAnsi="Times New Roman" w:eastAsia="宋体" w:cs="Times New Roman"/>
                <w:b w:val="0"/>
                <w:bCs/>
                <w:kern w:val="2"/>
                <w:sz w:val="24"/>
                <w:szCs w:val="24"/>
                <w:u w:val="none"/>
                <w:lang w:val="en-US" w:eastAsia="zh-CN" w:bidi="ar"/>
              </w:rPr>
              <w:t>本次环境空气质量现状引用河南省城市环境空气质量自动监控中心对鲁山县20</w:t>
            </w:r>
            <w:r>
              <w:rPr>
                <w:rFonts w:hint="eastAsia" w:ascii="Times New Roman" w:hAnsi="Times New Roman" w:eastAsia="宋体" w:cs="Times New Roman"/>
                <w:b w:val="0"/>
                <w:bCs/>
                <w:kern w:val="2"/>
                <w:sz w:val="24"/>
                <w:szCs w:val="24"/>
                <w:u w:val="none"/>
                <w:lang w:val="en-US" w:eastAsia="zh-CN" w:bidi="ar"/>
              </w:rPr>
              <w:t>22</w:t>
            </w:r>
            <w:r>
              <w:rPr>
                <w:rFonts w:hint="default" w:ascii="Times New Roman" w:hAnsi="Times New Roman" w:eastAsia="宋体" w:cs="Times New Roman"/>
                <w:b w:val="0"/>
                <w:bCs/>
                <w:kern w:val="2"/>
                <w:sz w:val="24"/>
                <w:szCs w:val="24"/>
                <w:u w:val="none"/>
                <w:lang w:val="en-US" w:eastAsia="zh-CN" w:bidi="ar"/>
              </w:rPr>
              <w:t>年基准年监测数据，监测因子为SO</w:t>
            </w:r>
            <w:r>
              <w:rPr>
                <w:rFonts w:hint="default" w:ascii="Times New Roman" w:hAnsi="Times New Roman" w:eastAsia="宋体" w:cs="Times New Roman"/>
                <w:b w:val="0"/>
                <w:bCs/>
                <w:kern w:val="2"/>
                <w:sz w:val="24"/>
                <w:szCs w:val="24"/>
                <w:u w:val="none"/>
                <w:vertAlign w:val="subscript"/>
                <w:lang w:val="en-US" w:eastAsia="zh-CN" w:bidi="ar"/>
              </w:rPr>
              <w:t>2</w:t>
            </w:r>
            <w:r>
              <w:rPr>
                <w:rFonts w:hint="default" w:ascii="Times New Roman" w:hAnsi="Times New Roman" w:eastAsia="宋体" w:cs="Times New Roman"/>
                <w:b w:val="0"/>
                <w:bCs/>
                <w:kern w:val="2"/>
                <w:sz w:val="24"/>
                <w:szCs w:val="24"/>
                <w:u w:val="none"/>
                <w:lang w:val="en-US" w:eastAsia="zh-CN" w:bidi="ar"/>
              </w:rPr>
              <w:t>、NO</w:t>
            </w:r>
            <w:r>
              <w:rPr>
                <w:rFonts w:hint="default" w:ascii="Times New Roman" w:hAnsi="Times New Roman" w:eastAsia="宋体" w:cs="Times New Roman"/>
                <w:b w:val="0"/>
                <w:bCs/>
                <w:kern w:val="2"/>
                <w:sz w:val="24"/>
                <w:szCs w:val="24"/>
                <w:u w:val="none"/>
                <w:vertAlign w:val="subscript"/>
                <w:lang w:val="en-US" w:eastAsia="zh-CN" w:bidi="ar"/>
              </w:rPr>
              <w:t>2</w:t>
            </w:r>
            <w:r>
              <w:rPr>
                <w:rFonts w:hint="default" w:ascii="Times New Roman" w:hAnsi="Times New Roman" w:eastAsia="宋体" w:cs="Times New Roman"/>
                <w:b w:val="0"/>
                <w:bCs/>
                <w:kern w:val="2"/>
                <w:sz w:val="24"/>
                <w:szCs w:val="24"/>
                <w:u w:val="none"/>
                <w:lang w:val="en-US" w:eastAsia="zh-CN" w:bidi="ar"/>
              </w:rPr>
              <w:t>、PM</w:t>
            </w:r>
            <w:r>
              <w:rPr>
                <w:rFonts w:hint="default" w:ascii="Times New Roman" w:hAnsi="Times New Roman" w:eastAsia="宋体" w:cs="Times New Roman"/>
                <w:b w:val="0"/>
                <w:bCs/>
                <w:kern w:val="2"/>
                <w:sz w:val="24"/>
                <w:szCs w:val="24"/>
                <w:u w:val="none"/>
                <w:vertAlign w:val="subscript"/>
                <w:lang w:val="en-US" w:eastAsia="zh-CN" w:bidi="ar"/>
              </w:rPr>
              <w:t>2.5</w:t>
            </w:r>
            <w:r>
              <w:rPr>
                <w:rFonts w:hint="default" w:ascii="Times New Roman" w:hAnsi="Times New Roman" w:eastAsia="宋体" w:cs="Times New Roman"/>
                <w:b w:val="0"/>
                <w:bCs/>
                <w:kern w:val="2"/>
                <w:sz w:val="24"/>
                <w:szCs w:val="24"/>
                <w:u w:val="none"/>
                <w:lang w:val="en-US" w:eastAsia="zh-CN" w:bidi="ar"/>
              </w:rPr>
              <w:t>、PM</w:t>
            </w:r>
            <w:r>
              <w:rPr>
                <w:rFonts w:hint="default" w:ascii="Times New Roman" w:hAnsi="Times New Roman" w:eastAsia="宋体" w:cs="Times New Roman"/>
                <w:b w:val="0"/>
                <w:bCs/>
                <w:kern w:val="2"/>
                <w:sz w:val="24"/>
                <w:szCs w:val="24"/>
                <w:u w:val="none"/>
                <w:vertAlign w:val="subscript"/>
                <w:lang w:val="en-US" w:eastAsia="zh-CN" w:bidi="ar"/>
              </w:rPr>
              <w:t>10</w:t>
            </w:r>
            <w:r>
              <w:rPr>
                <w:rFonts w:hint="default" w:ascii="Times New Roman" w:hAnsi="Times New Roman" w:eastAsia="宋体" w:cs="Times New Roman"/>
                <w:b w:val="0"/>
                <w:bCs/>
                <w:kern w:val="2"/>
                <w:sz w:val="24"/>
                <w:szCs w:val="24"/>
                <w:u w:val="none"/>
                <w:lang w:val="en-US" w:eastAsia="zh-CN" w:bidi="ar"/>
              </w:rPr>
              <w:t>、CO、O</w:t>
            </w:r>
            <w:r>
              <w:rPr>
                <w:rFonts w:hint="default" w:ascii="Times New Roman" w:hAnsi="Times New Roman" w:eastAsia="宋体" w:cs="Times New Roman"/>
                <w:b w:val="0"/>
                <w:bCs/>
                <w:kern w:val="2"/>
                <w:sz w:val="24"/>
                <w:szCs w:val="24"/>
                <w:u w:val="none"/>
                <w:vertAlign w:val="subscript"/>
                <w:lang w:val="en-US" w:eastAsia="zh-CN" w:bidi="ar"/>
              </w:rPr>
              <w:t>3</w:t>
            </w:r>
            <w:r>
              <w:rPr>
                <w:rFonts w:hint="default" w:ascii="Times New Roman" w:hAnsi="Times New Roman" w:eastAsia="宋体" w:cs="Times New Roman"/>
                <w:b w:val="0"/>
                <w:bCs/>
                <w:kern w:val="2"/>
                <w:sz w:val="24"/>
                <w:szCs w:val="24"/>
                <w:u w:val="none"/>
                <w:lang w:val="en-US" w:eastAsia="zh-CN" w:bidi="ar"/>
              </w:rPr>
              <w:t>等共6项因子，详见下表：</w:t>
            </w:r>
          </w:p>
          <w:p>
            <w:pPr>
              <w:pStyle w:val="91"/>
              <w:keepNext w:val="0"/>
              <w:keepLines w:val="0"/>
              <w:suppressLineNumbers w:val="0"/>
              <w:spacing w:before="0" w:beforeAutospacing="0" w:after="0" w:afterAutospacing="0"/>
              <w:ind w:left="0" w:right="0" w:firstLine="480"/>
              <w:rPr>
                <w:rFonts w:hint="default" w:ascii="Times New Roman" w:hAnsi="Times New Roman" w:eastAsia="黑体" w:cs="Times New Roman"/>
                <w:b w:val="0"/>
                <w:bCs w:val="0"/>
                <w:color w:val="auto"/>
                <w:kern w:val="2"/>
                <w:sz w:val="24"/>
                <w:szCs w:val="24"/>
                <w:highlight w:val="none"/>
                <w:u w:val="none"/>
                <w:lang w:val="en-US" w:eastAsia="zh-CN" w:bidi="ar-SA"/>
              </w:rPr>
            </w:pPr>
            <w:r>
              <w:rPr>
                <w:rFonts w:hint="default" w:ascii="Times New Roman" w:hAnsi="Times New Roman" w:eastAsia="黑体" w:cs="Times New Roman"/>
                <w:b w:val="0"/>
                <w:bCs w:val="0"/>
                <w:color w:val="auto"/>
                <w:kern w:val="2"/>
                <w:sz w:val="24"/>
                <w:szCs w:val="24"/>
                <w:highlight w:val="none"/>
                <w:u w:val="none"/>
                <w:lang w:val="en-US" w:eastAsia="zh-CN" w:bidi="ar-SA"/>
              </w:rPr>
              <w:t xml:space="preserve">表3-1           鲁山县环境空气质量达标情况一览表 </w:t>
            </w:r>
          </w:p>
          <w:tbl>
            <w:tblPr>
              <w:tblStyle w:val="33"/>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9"/>
              <w:gridCol w:w="1323"/>
              <w:gridCol w:w="1689"/>
              <w:gridCol w:w="1260"/>
              <w:gridCol w:w="1437"/>
              <w:gridCol w:w="11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832" w:type="pct"/>
                  <w:tcBorders>
                    <w:tl2br w:val="nil"/>
                    <w:tr2bl w:val="nil"/>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b w:val="0"/>
                      <w:bCs w:val="0"/>
                      <w:color w:val="auto"/>
                      <w:sz w:val="21"/>
                      <w:szCs w:val="21"/>
                      <w:u w:val="none"/>
                    </w:rPr>
                  </w:pPr>
                  <w:r>
                    <w:rPr>
                      <w:rFonts w:hint="default" w:ascii="Times New Roman" w:hAnsi="Times New Roman" w:cs="Times New Roman"/>
                      <w:b w:val="0"/>
                      <w:bCs w:val="0"/>
                      <w:color w:val="auto"/>
                      <w:sz w:val="21"/>
                      <w:szCs w:val="21"/>
                      <w:u w:val="none"/>
                    </w:rPr>
                    <w:t>监测点位</w:t>
                  </w:r>
                </w:p>
              </w:tc>
              <w:tc>
                <w:tcPr>
                  <w:tcW w:w="798" w:type="pct"/>
                  <w:tcBorders>
                    <w:tl2br w:val="nil"/>
                    <w:tr2bl w:val="nil"/>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b w:val="0"/>
                      <w:bCs w:val="0"/>
                      <w:color w:val="auto"/>
                      <w:sz w:val="21"/>
                      <w:szCs w:val="21"/>
                      <w:u w:val="none"/>
                    </w:rPr>
                  </w:pPr>
                  <w:r>
                    <w:rPr>
                      <w:rFonts w:hint="default" w:ascii="Times New Roman" w:hAnsi="Times New Roman" w:cs="Times New Roman"/>
                      <w:b w:val="0"/>
                      <w:bCs w:val="0"/>
                      <w:color w:val="auto"/>
                      <w:sz w:val="21"/>
                      <w:szCs w:val="21"/>
                      <w:u w:val="none"/>
                    </w:rPr>
                    <w:t>监测项目</w:t>
                  </w:r>
                </w:p>
              </w:tc>
              <w:tc>
                <w:tcPr>
                  <w:tcW w:w="1019" w:type="pct"/>
                  <w:tcBorders>
                    <w:tl2br w:val="nil"/>
                    <w:tr2bl w:val="nil"/>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b w:val="0"/>
                      <w:bCs w:val="0"/>
                      <w:color w:val="auto"/>
                      <w:sz w:val="21"/>
                      <w:szCs w:val="21"/>
                      <w:u w:val="none"/>
                    </w:rPr>
                  </w:pPr>
                  <w:r>
                    <w:rPr>
                      <w:rFonts w:hint="default" w:ascii="Times New Roman" w:hAnsi="Times New Roman" w:cs="Times New Roman"/>
                      <w:b w:val="0"/>
                      <w:bCs w:val="0"/>
                      <w:color w:val="auto"/>
                      <w:sz w:val="21"/>
                      <w:szCs w:val="21"/>
                      <w:u w:val="none"/>
                    </w:rPr>
                    <w:t>取样时间</w:t>
                  </w:r>
                </w:p>
              </w:tc>
              <w:tc>
                <w:tcPr>
                  <w:tcW w:w="760" w:type="pct"/>
                  <w:tcBorders>
                    <w:tl2br w:val="nil"/>
                    <w:tr2bl w:val="nil"/>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b w:val="0"/>
                      <w:bCs w:val="0"/>
                      <w:color w:val="auto"/>
                      <w:sz w:val="21"/>
                      <w:szCs w:val="21"/>
                      <w:u w:val="none"/>
                    </w:rPr>
                  </w:pPr>
                  <w:r>
                    <w:rPr>
                      <w:rFonts w:hint="default" w:ascii="Times New Roman" w:hAnsi="Times New Roman" w:cs="Times New Roman"/>
                      <w:b w:val="0"/>
                      <w:bCs w:val="0"/>
                      <w:color w:val="auto"/>
                      <w:sz w:val="21"/>
                      <w:szCs w:val="21"/>
                      <w:u w:val="none"/>
                    </w:rPr>
                    <w:t>监测结果</w:t>
                  </w:r>
                </w:p>
              </w:tc>
              <w:tc>
                <w:tcPr>
                  <w:tcW w:w="867" w:type="pct"/>
                  <w:tcBorders>
                    <w:tl2br w:val="nil"/>
                    <w:tr2bl w:val="nil"/>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b w:val="0"/>
                      <w:bCs w:val="0"/>
                      <w:color w:val="auto"/>
                      <w:sz w:val="21"/>
                      <w:szCs w:val="21"/>
                      <w:u w:val="none"/>
                    </w:rPr>
                  </w:pPr>
                  <w:r>
                    <w:rPr>
                      <w:rFonts w:hint="default" w:ascii="Times New Roman" w:hAnsi="Times New Roman" w:cs="Times New Roman"/>
                      <w:b w:val="0"/>
                      <w:bCs w:val="0"/>
                      <w:color w:val="auto"/>
                      <w:sz w:val="21"/>
                      <w:szCs w:val="21"/>
                      <w:u w:val="none"/>
                    </w:rPr>
                    <w:t>标准</w:t>
                  </w:r>
                </w:p>
              </w:tc>
              <w:tc>
                <w:tcPr>
                  <w:tcW w:w="722" w:type="pct"/>
                  <w:tcBorders>
                    <w:tl2br w:val="nil"/>
                    <w:tr2bl w:val="nil"/>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b w:val="0"/>
                      <w:bCs w:val="0"/>
                      <w:color w:val="auto"/>
                      <w:sz w:val="21"/>
                      <w:szCs w:val="21"/>
                      <w:u w:val="none"/>
                    </w:rPr>
                  </w:pPr>
                  <w:r>
                    <w:rPr>
                      <w:rFonts w:hint="default" w:ascii="Times New Roman" w:hAnsi="Times New Roman" w:cs="Times New Roman"/>
                      <w:b w:val="0"/>
                      <w:bCs w:val="0"/>
                      <w:color w:val="auto"/>
                      <w:sz w:val="21"/>
                      <w:szCs w:val="21"/>
                      <w:u w:val="none"/>
                    </w:rPr>
                    <w:t>是否达标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832" w:type="pct"/>
                  <w:vMerge w:val="restart"/>
                  <w:tcBorders>
                    <w:tl2br w:val="nil"/>
                    <w:tr2bl w:val="nil"/>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b w:val="0"/>
                      <w:bCs w:val="0"/>
                      <w:color w:val="auto"/>
                      <w:sz w:val="21"/>
                      <w:szCs w:val="21"/>
                      <w:u w:val="none"/>
                    </w:rPr>
                  </w:pPr>
                  <w:r>
                    <w:rPr>
                      <w:rFonts w:hint="default" w:ascii="Times New Roman" w:hAnsi="Times New Roman" w:cs="Times New Roman"/>
                      <w:b w:val="0"/>
                      <w:bCs w:val="0"/>
                      <w:color w:val="auto"/>
                      <w:sz w:val="21"/>
                      <w:szCs w:val="21"/>
                      <w:u w:val="none"/>
                    </w:rPr>
                    <w:t>鲁山县</w:t>
                  </w:r>
                </w:p>
              </w:tc>
              <w:tc>
                <w:tcPr>
                  <w:tcW w:w="798" w:type="pct"/>
                  <w:tcBorders>
                    <w:tl2br w:val="nil"/>
                    <w:tr2bl w:val="nil"/>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b w:val="0"/>
                      <w:bCs w:val="0"/>
                      <w:color w:val="auto"/>
                      <w:sz w:val="21"/>
                      <w:szCs w:val="21"/>
                      <w:u w:val="none"/>
                    </w:rPr>
                  </w:pPr>
                  <w:r>
                    <w:rPr>
                      <w:rFonts w:hint="default" w:ascii="Times New Roman" w:hAnsi="Times New Roman" w:cs="Times New Roman"/>
                      <w:b w:val="0"/>
                      <w:bCs w:val="0"/>
                      <w:color w:val="auto"/>
                      <w:sz w:val="21"/>
                      <w:szCs w:val="21"/>
                      <w:u w:val="none"/>
                    </w:rPr>
                    <w:t>二氧化硫</w:t>
                  </w:r>
                </w:p>
              </w:tc>
              <w:tc>
                <w:tcPr>
                  <w:tcW w:w="1019" w:type="pct"/>
                  <w:tcBorders>
                    <w:tl2br w:val="nil"/>
                    <w:tr2bl w:val="nil"/>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b w:val="0"/>
                      <w:bCs w:val="0"/>
                      <w:color w:val="auto"/>
                      <w:sz w:val="21"/>
                      <w:szCs w:val="21"/>
                      <w:u w:val="none"/>
                    </w:rPr>
                  </w:pPr>
                  <w:r>
                    <w:rPr>
                      <w:rFonts w:hint="default" w:ascii="Times New Roman" w:hAnsi="Times New Roman" w:cs="Times New Roman"/>
                      <w:b w:val="0"/>
                      <w:bCs w:val="0"/>
                      <w:color w:val="auto"/>
                      <w:sz w:val="21"/>
                      <w:szCs w:val="21"/>
                      <w:u w:val="none"/>
                    </w:rPr>
                    <w:t>年平均</w:t>
                  </w:r>
                </w:p>
              </w:tc>
              <w:tc>
                <w:tcPr>
                  <w:tcW w:w="760" w:type="pct"/>
                  <w:tcBorders>
                    <w:tl2br w:val="nil"/>
                    <w:tr2bl w:val="nil"/>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b w:val="0"/>
                      <w:bCs w:val="0"/>
                      <w:color w:val="auto"/>
                      <w:sz w:val="21"/>
                      <w:szCs w:val="21"/>
                      <w:u w:val="none"/>
                    </w:rPr>
                  </w:pPr>
                  <w:r>
                    <w:rPr>
                      <w:rFonts w:hint="eastAsia" w:ascii="Times New Roman" w:hAnsi="Times New Roman" w:cs="Times New Roman"/>
                      <w:b w:val="0"/>
                      <w:bCs w:val="0"/>
                      <w:color w:val="auto"/>
                      <w:sz w:val="21"/>
                      <w:szCs w:val="21"/>
                      <w:u w:val="none"/>
                      <w:lang w:val="en-US" w:eastAsia="zh-CN"/>
                    </w:rPr>
                    <w:t>12</w:t>
                  </w:r>
                  <w:r>
                    <w:rPr>
                      <w:rFonts w:hint="default" w:ascii="Times New Roman" w:hAnsi="Times New Roman" w:cs="Times New Roman"/>
                      <w:b w:val="0"/>
                      <w:bCs w:val="0"/>
                      <w:color w:val="auto"/>
                      <w:sz w:val="21"/>
                      <w:szCs w:val="21"/>
                      <w:u w:val="none"/>
                    </w:rPr>
                    <w:t>μg/m</w:t>
                  </w:r>
                  <w:r>
                    <w:rPr>
                      <w:rFonts w:hint="default" w:ascii="Times New Roman" w:hAnsi="Times New Roman" w:cs="Times New Roman"/>
                      <w:b w:val="0"/>
                      <w:bCs w:val="0"/>
                      <w:color w:val="auto"/>
                      <w:sz w:val="21"/>
                      <w:szCs w:val="21"/>
                      <w:u w:val="none"/>
                      <w:vertAlign w:val="superscript"/>
                    </w:rPr>
                    <w:t>3</w:t>
                  </w:r>
                </w:p>
              </w:tc>
              <w:tc>
                <w:tcPr>
                  <w:tcW w:w="867" w:type="pct"/>
                  <w:tcBorders>
                    <w:tl2br w:val="nil"/>
                    <w:tr2bl w:val="nil"/>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b w:val="0"/>
                      <w:bCs w:val="0"/>
                      <w:color w:val="auto"/>
                      <w:sz w:val="21"/>
                      <w:szCs w:val="21"/>
                      <w:u w:val="none"/>
                    </w:rPr>
                  </w:pPr>
                  <w:r>
                    <w:rPr>
                      <w:rFonts w:hint="default" w:ascii="Times New Roman" w:hAnsi="Times New Roman" w:cs="Times New Roman"/>
                      <w:b w:val="0"/>
                      <w:bCs w:val="0"/>
                      <w:color w:val="auto"/>
                      <w:sz w:val="21"/>
                      <w:szCs w:val="21"/>
                      <w:u w:val="none"/>
                    </w:rPr>
                    <w:t>60μg/m</w:t>
                  </w:r>
                  <w:r>
                    <w:rPr>
                      <w:rFonts w:hint="default" w:ascii="Times New Roman" w:hAnsi="Times New Roman" w:cs="Times New Roman"/>
                      <w:b w:val="0"/>
                      <w:bCs w:val="0"/>
                      <w:color w:val="auto"/>
                      <w:sz w:val="21"/>
                      <w:szCs w:val="21"/>
                      <w:u w:val="none"/>
                      <w:vertAlign w:val="superscript"/>
                    </w:rPr>
                    <w:t>3</w:t>
                  </w:r>
                </w:p>
              </w:tc>
              <w:tc>
                <w:tcPr>
                  <w:tcW w:w="722" w:type="pct"/>
                  <w:tcBorders>
                    <w:tl2br w:val="nil"/>
                    <w:tr2bl w:val="nil"/>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b w:val="0"/>
                      <w:bCs w:val="0"/>
                      <w:color w:val="auto"/>
                      <w:sz w:val="21"/>
                      <w:szCs w:val="21"/>
                      <w:u w:val="none"/>
                    </w:rPr>
                  </w:pPr>
                  <w:r>
                    <w:rPr>
                      <w:rFonts w:hint="default" w:ascii="Times New Roman" w:hAnsi="Times New Roman" w:cs="Times New Roman"/>
                      <w:b w:val="0"/>
                      <w:bCs w:val="0"/>
                      <w:color w:val="auto"/>
                      <w:sz w:val="21"/>
                      <w:szCs w:val="21"/>
                      <w:u w:val="none"/>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832" w:type="pct"/>
                  <w:vMerge w:val="continue"/>
                  <w:tcBorders>
                    <w:tl2br w:val="nil"/>
                    <w:tr2bl w:val="nil"/>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b w:val="0"/>
                      <w:bCs w:val="0"/>
                      <w:color w:val="auto"/>
                      <w:sz w:val="21"/>
                      <w:szCs w:val="21"/>
                      <w:u w:val="none"/>
                    </w:rPr>
                  </w:pPr>
                </w:p>
              </w:tc>
              <w:tc>
                <w:tcPr>
                  <w:tcW w:w="798" w:type="pct"/>
                  <w:tcBorders>
                    <w:tl2br w:val="nil"/>
                    <w:tr2bl w:val="nil"/>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b w:val="0"/>
                      <w:bCs w:val="0"/>
                      <w:color w:val="auto"/>
                      <w:sz w:val="21"/>
                      <w:szCs w:val="21"/>
                      <w:u w:val="none"/>
                    </w:rPr>
                  </w:pPr>
                  <w:r>
                    <w:rPr>
                      <w:rFonts w:hint="default" w:ascii="Times New Roman" w:hAnsi="Times New Roman" w:cs="Times New Roman"/>
                      <w:b w:val="0"/>
                      <w:bCs w:val="0"/>
                      <w:color w:val="auto"/>
                      <w:sz w:val="21"/>
                      <w:szCs w:val="21"/>
                      <w:u w:val="none"/>
                    </w:rPr>
                    <w:t>二氧化氮</w:t>
                  </w:r>
                </w:p>
              </w:tc>
              <w:tc>
                <w:tcPr>
                  <w:tcW w:w="1019" w:type="pct"/>
                  <w:tcBorders>
                    <w:tl2br w:val="nil"/>
                    <w:tr2bl w:val="nil"/>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b w:val="0"/>
                      <w:bCs w:val="0"/>
                      <w:color w:val="auto"/>
                      <w:sz w:val="21"/>
                      <w:szCs w:val="21"/>
                      <w:u w:val="none"/>
                    </w:rPr>
                  </w:pPr>
                  <w:r>
                    <w:rPr>
                      <w:rFonts w:hint="default" w:ascii="Times New Roman" w:hAnsi="Times New Roman" w:cs="Times New Roman"/>
                      <w:b w:val="0"/>
                      <w:bCs w:val="0"/>
                      <w:color w:val="auto"/>
                      <w:sz w:val="21"/>
                      <w:szCs w:val="21"/>
                      <w:u w:val="none"/>
                    </w:rPr>
                    <w:t>年平均</w:t>
                  </w:r>
                </w:p>
              </w:tc>
              <w:tc>
                <w:tcPr>
                  <w:tcW w:w="760" w:type="pct"/>
                  <w:tcBorders>
                    <w:tl2br w:val="nil"/>
                    <w:tr2bl w:val="nil"/>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b w:val="0"/>
                      <w:bCs w:val="0"/>
                      <w:color w:val="auto"/>
                      <w:sz w:val="21"/>
                      <w:szCs w:val="21"/>
                      <w:u w:val="none"/>
                    </w:rPr>
                  </w:pPr>
                  <w:r>
                    <w:rPr>
                      <w:rFonts w:hint="eastAsia" w:ascii="Times New Roman" w:hAnsi="Times New Roman" w:cs="Times New Roman"/>
                      <w:b w:val="0"/>
                      <w:bCs w:val="0"/>
                      <w:color w:val="auto"/>
                      <w:sz w:val="21"/>
                      <w:szCs w:val="21"/>
                      <w:u w:val="none"/>
                      <w:lang w:val="en-US" w:eastAsia="zh-CN"/>
                    </w:rPr>
                    <w:t>21</w:t>
                  </w:r>
                  <w:r>
                    <w:rPr>
                      <w:rFonts w:hint="default" w:ascii="Times New Roman" w:hAnsi="Times New Roman" w:cs="Times New Roman"/>
                      <w:b w:val="0"/>
                      <w:bCs w:val="0"/>
                      <w:color w:val="auto"/>
                      <w:sz w:val="21"/>
                      <w:szCs w:val="21"/>
                      <w:u w:val="none"/>
                    </w:rPr>
                    <w:t>μg/m</w:t>
                  </w:r>
                  <w:r>
                    <w:rPr>
                      <w:rFonts w:hint="default" w:ascii="Times New Roman" w:hAnsi="Times New Roman" w:cs="Times New Roman"/>
                      <w:b w:val="0"/>
                      <w:bCs w:val="0"/>
                      <w:color w:val="auto"/>
                      <w:sz w:val="21"/>
                      <w:szCs w:val="21"/>
                      <w:u w:val="none"/>
                      <w:vertAlign w:val="superscript"/>
                    </w:rPr>
                    <w:t>3</w:t>
                  </w:r>
                </w:p>
              </w:tc>
              <w:tc>
                <w:tcPr>
                  <w:tcW w:w="867" w:type="pct"/>
                  <w:tcBorders>
                    <w:tl2br w:val="nil"/>
                    <w:tr2bl w:val="nil"/>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b w:val="0"/>
                      <w:bCs w:val="0"/>
                      <w:color w:val="auto"/>
                      <w:sz w:val="21"/>
                      <w:szCs w:val="21"/>
                      <w:u w:val="none"/>
                    </w:rPr>
                  </w:pPr>
                  <w:r>
                    <w:rPr>
                      <w:rFonts w:hint="default" w:ascii="Times New Roman" w:hAnsi="Times New Roman" w:cs="Times New Roman"/>
                      <w:b w:val="0"/>
                      <w:bCs w:val="0"/>
                      <w:color w:val="auto"/>
                      <w:sz w:val="21"/>
                      <w:szCs w:val="21"/>
                      <w:u w:val="none"/>
                    </w:rPr>
                    <w:t>40μg/m</w:t>
                  </w:r>
                  <w:r>
                    <w:rPr>
                      <w:rFonts w:hint="default" w:ascii="Times New Roman" w:hAnsi="Times New Roman" w:cs="Times New Roman"/>
                      <w:b w:val="0"/>
                      <w:bCs w:val="0"/>
                      <w:color w:val="auto"/>
                      <w:sz w:val="21"/>
                      <w:szCs w:val="21"/>
                      <w:u w:val="none"/>
                      <w:vertAlign w:val="superscript"/>
                    </w:rPr>
                    <w:t>3</w:t>
                  </w:r>
                </w:p>
              </w:tc>
              <w:tc>
                <w:tcPr>
                  <w:tcW w:w="722" w:type="pct"/>
                  <w:tcBorders>
                    <w:tl2br w:val="nil"/>
                    <w:tr2bl w:val="nil"/>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b w:val="0"/>
                      <w:bCs w:val="0"/>
                      <w:color w:val="auto"/>
                      <w:sz w:val="21"/>
                      <w:szCs w:val="21"/>
                      <w:u w:val="none"/>
                    </w:rPr>
                  </w:pPr>
                  <w:r>
                    <w:rPr>
                      <w:rFonts w:hint="default" w:ascii="Times New Roman" w:hAnsi="Times New Roman" w:cs="Times New Roman"/>
                      <w:b w:val="0"/>
                      <w:bCs w:val="0"/>
                      <w:color w:val="auto"/>
                      <w:sz w:val="21"/>
                      <w:szCs w:val="21"/>
                      <w:u w:val="none"/>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832" w:type="pct"/>
                  <w:vMerge w:val="continue"/>
                  <w:tcBorders>
                    <w:tl2br w:val="nil"/>
                    <w:tr2bl w:val="nil"/>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b w:val="0"/>
                      <w:bCs w:val="0"/>
                      <w:color w:val="auto"/>
                      <w:sz w:val="21"/>
                      <w:szCs w:val="21"/>
                      <w:u w:val="none"/>
                    </w:rPr>
                  </w:pPr>
                </w:p>
              </w:tc>
              <w:tc>
                <w:tcPr>
                  <w:tcW w:w="798" w:type="pct"/>
                  <w:tcBorders>
                    <w:tl2br w:val="nil"/>
                    <w:tr2bl w:val="nil"/>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b w:val="0"/>
                      <w:bCs w:val="0"/>
                      <w:color w:val="auto"/>
                      <w:sz w:val="21"/>
                      <w:szCs w:val="21"/>
                      <w:u w:val="none"/>
                    </w:rPr>
                  </w:pPr>
                  <w:r>
                    <w:rPr>
                      <w:rFonts w:hint="default" w:ascii="Times New Roman" w:hAnsi="Times New Roman" w:cs="Times New Roman"/>
                      <w:b w:val="0"/>
                      <w:bCs w:val="0"/>
                      <w:color w:val="auto"/>
                      <w:sz w:val="21"/>
                      <w:szCs w:val="21"/>
                      <w:u w:val="none"/>
                    </w:rPr>
                    <w:t>PM</w:t>
                  </w:r>
                  <w:r>
                    <w:rPr>
                      <w:rFonts w:hint="default" w:ascii="Times New Roman" w:hAnsi="Times New Roman" w:cs="Times New Roman"/>
                      <w:b w:val="0"/>
                      <w:bCs w:val="0"/>
                      <w:color w:val="auto"/>
                      <w:sz w:val="21"/>
                      <w:szCs w:val="21"/>
                      <w:u w:val="none"/>
                      <w:vertAlign w:val="subscript"/>
                    </w:rPr>
                    <w:t>10</w:t>
                  </w:r>
                </w:p>
              </w:tc>
              <w:tc>
                <w:tcPr>
                  <w:tcW w:w="1019" w:type="pct"/>
                  <w:tcBorders>
                    <w:tl2br w:val="nil"/>
                    <w:tr2bl w:val="nil"/>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b w:val="0"/>
                      <w:bCs w:val="0"/>
                      <w:color w:val="auto"/>
                      <w:sz w:val="21"/>
                      <w:szCs w:val="21"/>
                      <w:u w:val="none"/>
                    </w:rPr>
                  </w:pPr>
                  <w:r>
                    <w:rPr>
                      <w:rFonts w:hint="default" w:ascii="Times New Roman" w:hAnsi="Times New Roman" w:cs="Times New Roman"/>
                      <w:b w:val="0"/>
                      <w:bCs w:val="0"/>
                      <w:color w:val="auto"/>
                      <w:sz w:val="21"/>
                      <w:szCs w:val="21"/>
                      <w:u w:val="none"/>
                    </w:rPr>
                    <w:t>年平均</w:t>
                  </w:r>
                </w:p>
              </w:tc>
              <w:tc>
                <w:tcPr>
                  <w:tcW w:w="760" w:type="pct"/>
                  <w:tcBorders>
                    <w:tl2br w:val="nil"/>
                    <w:tr2bl w:val="nil"/>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b w:val="0"/>
                      <w:bCs w:val="0"/>
                      <w:color w:val="auto"/>
                      <w:sz w:val="21"/>
                      <w:szCs w:val="21"/>
                      <w:u w:val="none"/>
                    </w:rPr>
                  </w:pPr>
                  <w:r>
                    <w:rPr>
                      <w:rFonts w:hint="eastAsia" w:ascii="Times New Roman" w:hAnsi="Times New Roman" w:cs="Times New Roman"/>
                      <w:b w:val="0"/>
                      <w:bCs w:val="0"/>
                      <w:color w:val="auto"/>
                      <w:sz w:val="21"/>
                      <w:szCs w:val="21"/>
                      <w:u w:val="none"/>
                      <w:lang w:val="en-US" w:eastAsia="zh-CN"/>
                    </w:rPr>
                    <w:t>88</w:t>
                  </w:r>
                  <w:r>
                    <w:rPr>
                      <w:rFonts w:hint="default" w:ascii="Times New Roman" w:hAnsi="Times New Roman" w:cs="Times New Roman"/>
                      <w:b w:val="0"/>
                      <w:bCs w:val="0"/>
                      <w:color w:val="auto"/>
                      <w:sz w:val="21"/>
                      <w:szCs w:val="21"/>
                      <w:u w:val="none"/>
                    </w:rPr>
                    <w:t>μg/m</w:t>
                  </w:r>
                  <w:r>
                    <w:rPr>
                      <w:rFonts w:hint="default" w:ascii="Times New Roman" w:hAnsi="Times New Roman" w:cs="Times New Roman"/>
                      <w:b w:val="0"/>
                      <w:bCs w:val="0"/>
                      <w:color w:val="auto"/>
                      <w:sz w:val="21"/>
                      <w:szCs w:val="21"/>
                      <w:u w:val="none"/>
                      <w:vertAlign w:val="superscript"/>
                    </w:rPr>
                    <w:t>3</w:t>
                  </w:r>
                </w:p>
              </w:tc>
              <w:tc>
                <w:tcPr>
                  <w:tcW w:w="867" w:type="pct"/>
                  <w:tcBorders>
                    <w:tl2br w:val="nil"/>
                    <w:tr2bl w:val="nil"/>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b w:val="0"/>
                      <w:bCs w:val="0"/>
                      <w:color w:val="auto"/>
                      <w:sz w:val="21"/>
                      <w:szCs w:val="21"/>
                      <w:u w:val="none"/>
                    </w:rPr>
                  </w:pPr>
                  <w:r>
                    <w:rPr>
                      <w:rFonts w:hint="default" w:ascii="Times New Roman" w:hAnsi="Times New Roman" w:cs="Times New Roman"/>
                      <w:b w:val="0"/>
                      <w:bCs w:val="0"/>
                      <w:color w:val="auto"/>
                      <w:sz w:val="21"/>
                      <w:szCs w:val="21"/>
                      <w:u w:val="none"/>
                    </w:rPr>
                    <w:t>70μg/m</w:t>
                  </w:r>
                  <w:r>
                    <w:rPr>
                      <w:rFonts w:hint="default" w:ascii="Times New Roman" w:hAnsi="Times New Roman" w:cs="Times New Roman"/>
                      <w:b w:val="0"/>
                      <w:bCs w:val="0"/>
                      <w:color w:val="auto"/>
                      <w:sz w:val="21"/>
                      <w:szCs w:val="21"/>
                      <w:u w:val="none"/>
                      <w:vertAlign w:val="superscript"/>
                    </w:rPr>
                    <w:t>3</w:t>
                  </w:r>
                </w:p>
              </w:tc>
              <w:tc>
                <w:tcPr>
                  <w:tcW w:w="722" w:type="pct"/>
                  <w:tcBorders>
                    <w:tl2br w:val="nil"/>
                    <w:tr2bl w:val="nil"/>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b w:val="0"/>
                      <w:bCs w:val="0"/>
                      <w:color w:val="auto"/>
                      <w:sz w:val="21"/>
                      <w:szCs w:val="21"/>
                      <w:u w:val="none"/>
                    </w:rPr>
                  </w:pPr>
                  <w:r>
                    <w:rPr>
                      <w:rFonts w:hint="default" w:ascii="Times New Roman" w:hAnsi="Times New Roman" w:cs="Times New Roman"/>
                      <w:b w:val="0"/>
                      <w:bCs w:val="0"/>
                      <w:color w:val="auto"/>
                      <w:sz w:val="21"/>
                      <w:szCs w:val="21"/>
                      <w:u w:val="none"/>
                    </w:rPr>
                    <w:t>超标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832" w:type="pct"/>
                  <w:vMerge w:val="continue"/>
                  <w:tcBorders>
                    <w:tl2br w:val="nil"/>
                    <w:tr2bl w:val="nil"/>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b w:val="0"/>
                      <w:bCs w:val="0"/>
                      <w:color w:val="auto"/>
                      <w:sz w:val="21"/>
                      <w:szCs w:val="21"/>
                      <w:u w:val="none"/>
                    </w:rPr>
                  </w:pPr>
                </w:p>
              </w:tc>
              <w:tc>
                <w:tcPr>
                  <w:tcW w:w="798" w:type="pct"/>
                  <w:tcBorders>
                    <w:tl2br w:val="nil"/>
                    <w:tr2bl w:val="nil"/>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b w:val="0"/>
                      <w:bCs w:val="0"/>
                      <w:color w:val="auto"/>
                      <w:sz w:val="21"/>
                      <w:szCs w:val="21"/>
                      <w:u w:val="none"/>
                    </w:rPr>
                  </w:pPr>
                  <w:r>
                    <w:rPr>
                      <w:rFonts w:hint="default" w:ascii="Times New Roman" w:hAnsi="Times New Roman" w:cs="Times New Roman"/>
                      <w:b w:val="0"/>
                      <w:bCs w:val="0"/>
                      <w:color w:val="auto"/>
                      <w:sz w:val="21"/>
                      <w:szCs w:val="21"/>
                      <w:u w:val="none"/>
                    </w:rPr>
                    <w:t>PM</w:t>
                  </w:r>
                  <w:r>
                    <w:rPr>
                      <w:rFonts w:hint="default" w:ascii="Times New Roman" w:hAnsi="Times New Roman" w:cs="Times New Roman"/>
                      <w:b w:val="0"/>
                      <w:bCs w:val="0"/>
                      <w:color w:val="auto"/>
                      <w:sz w:val="21"/>
                      <w:szCs w:val="21"/>
                      <w:u w:val="none"/>
                      <w:vertAlign w:val="subscript"/>
                    </w:rPr>
                    <w:t>2.5</w:t>
                  </w:r>
                </w:p>
              </w:tc>
              <w:tc>
                <w:tcPr>
                  <w:tcW w:w="1019" w:type="pct"/>
                  <w:tcBorders>
                    <w:tl2br w:val="nil"/>
                    <w:tr2bl w:val="nil"/>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b w:val="0"/>
                      <w:bCs w:val="0"/>
                      <w:color w:val="auto"/>
                      <w:sz w:val="21"/>
                      <w:szCs w:val="21"/>
                      <w:u w:val="none"/>
                    </w:rPr>
                  </w:pPr>
                  <w:r>
                    <w:rPr>
                      <w:rFonts w:hint="default" w:ascii="Times New Roman" w:hAnsi="Times New Roman" w:cs="Times New Roman"/>
                      <w:b w:val="0"/>
                      <w:bCs w:val="0"/>
                      <w:color w:val="auto"/>
                      <w:sz w:val="21"/>
                      <w:szCs w:val="21"/>
                      <w:u w:val="none"/>
                    </w:rPr>
                    <w:t>年平均</w:t>
                  </w:r>
                </w:p>
              </w:tc>
              <w:tc>
                <w:tcPr>
                  <w:tcW w:w="760" w:type="pct"/>
                  <w:tcBorders>
                    <w:tl2br w:val="nil"/>
                    <w:tr2bl w:val="nil"/>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b w:val="0"/>
                      <w:bCs w:val="0"/>
                      <w:color w:val="auto"/>
                      <w:sz w:val="21"/>
                      <w:szCs w:val="21"/>
                      <w:u w:val="none"/>
                    </w:rPr>
                  </w:pPr>
                  <w:r>
                    <w:rPr>
                      <w:rFonts w:hint="default" w:ascii="Times New Roman" w:hAnsi="Times New Roman" w:cs="Times New Roman"/>
                      <w:b w:val="0"/>
                      <w:bCs w:val="0"/>
                      <w:color w:val="auto"/>
                      <w:sz w:val="21"/>
                      <w:szCs w:val="21"/>
                      <w:u w:val="none"/>
                      <w:lang w:val="en-US" w:eastAsia="zh-CN"/>
                    </w:rPr>
                    <w:t>4</w:t>
                  </w:r>
                  <w:r>
                    <w:rPr>
                      <w:rFonts w:hint="eastAsia" w:ascii="Times New Roman" w:hAnsi="Times New Roman" w:cs="Times New Roman"/>
                      <w:b w:val="0"/>
                      <w:bCs w:val="0"/>
                      <w:color w:val="auto"/>
                      <w:sz w:val="21"/>
                      <w:szCs w:val="21"/>
                      <w:u w:val="none"/>
                      <w:lang w:val="en-US" w:eastAsia="zh-CN"/>
                    </w:rPr>
                    <w:t>0</w:t>
                  </w:r>
                  <w:r>
                    <w:rPr>
                      <w:rFonts w:hint="default" w:ascii="Times New Roman" w:hAnsi="Times New Roman" w:cs="Times New Roman"/>
                      <w:b w:val="0"/>
                      <w:bCs w:val="0"/>
                      <w:color w:val="auto"/>
                      <w:sz w:val="21"/>
                      <w:szCs w:val="21"/>
                      <w:u w:val="none"/>
                    </w:rPr>
                    <w:t>μg/m</w:t>
                  </w:r>
                  <w:r>
                    <w:rPr>
                      <w:rFonts w:hint="default" w:ascii="Times New Roman" w:hAnsi="Times New Roman" w:cs="Times New Roman"/>
                      <w:b w:val="0"/>
                      <w:bCs w:val="0"/>
                      <w:color w:val="auto"/>
                      <w:sz w:val="21"/>
                      <w:szCs w:val="21"/>
                      <w:u w:val="none"/>
                      <w:vertAlign w:val="superscript"/>
                    </w:rPr>
                    <w:t>3</w:t>
                  </w:r>
                </w:p>
              </w:tc>
              <w:tc>
                <w:tcPr>
                  <w:tcW w:w="867" w:type="pct"/>
                  <w:tcBorders>
                    <w:tl2br w:val="nil"/>
                    <w:tr2bl w:val="nil"/>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b w:val="0"/>
                      <w:bCs w:val="0"/>
                      <w:color w:val="auto"/>
                      <w:sz w:val="21"/>
                      <w:szCs w:val="21"/>
                      <w:u w:val="none"/>
                    </w:rPr>
                  </w:pPr>
                  <w:r>
                    <w:rPr>
                      <w:rFonts w:hint="default" w:ascii="Times New Roman" w:hAnsi="Times New Roman" w:cs="Times New Roman"/>
                      <w:b w:val="0"/>
                      <w:bCs w:val="0"/>
                      <w:color w:val="auto"/>
                      <w:sz w:val="21"/>
                      <w:szCs w:val="21"/>
                      <w:u w:val="none"/>
                    </w:rPr>
                    <w:t>35μg/m</w:t>
                  </w:r>
                  <w:r>
                    <w:rPr>
                      <w:rFonts w:hint="default" w:ascii="Times New Roman" w:hAnsi="Times New Roman" w:cs="Times New Roman"/>
                      <w:b w:val="0"/>
                      <w:bCs w:val="0"/>
                      <w:color w:val="auto"/>
                      <w:sz w:val="21"/>
                      <w:szCs w:val="21"/>
                      <w:u w:val="none"/>
                      <w:vertAlign w:val="superscript"/>
                    </w:rPr>
                    <w:t>3</w:t>
                  </w:r>
                </w:p>
              </w:tc>
              <w:tc>
                <w:tcPr>
                  <w:tcW w:w="722" w:type="pct"/>
                  <w:tcBorders>
                    <w:tl2br w:val="nil"/>
                    <w:tr2bl w:val="nil"/>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b w:val="0"/>
                      <w:bCs w:val="0"/>
                      <w:color w:val="auto"/>
                      <w:sz w:val="21"/>
                      <w:szCs w:val="21"/>
                      <w:u w:val="none"/>
                    </w:rPr>
                  </w:pPr>
                  <w:r>
                    <w:rPr>
                      <w:rFonts w:hint="default" w:ascii="Times New Roman" w:hAnsi="Times New Roman" w:cs="Times New Roman"/>
                      <w:b w:val="0"/>
                      <w:bCs w:val="0"/>
                      <w:color w:val="auto"/>
                      <w:sz w:val="21"/>
                      <w:szCs w:val="21"/>
                      <w:u w:val="none"/>
                    </w:rPr>
                    <w:t>超标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832" w:type="pct"/>
                  <w:vMerge w:val="continue"/>
                  <w:tcBorders>
                    <w:tl2br w:val="nil"/>
                    <w:tr2bl w:val="nil"/>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b w:val="0"/>
                      <w:bCs w:val="0"/>
                      <w:color w:val="auto"/>
                      <w:sz w:val="21"/>
                      <w:szCs w:val="21"/>
                      <w:u w:val="none"/>
                    </w:rPr>
                  </w:pPr>
                </w:p>
              </w:tc>
              <w:tc>
                <w:tcPr>
                  <w:tcW w:w="798" w:type="pct"/>
                  <w:tcBorders>
                    <w:tl2br w:val="nil"/>
                    <w:tr2bl w:val="nil"/>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b w:val="0"/>
                      <w:bCs w:val="0"/>
                      <w:color w:val="auto"/>
                      <w:sz w:val="21"/>
                      <w:szCs w:val="21"/>
                      <w:u w:val="none"/>
                    </w:rPr>
                  </w:pPr>
                  <w:r>
                    <w:rPr>
                      <w:rFonts w:hint="default" w:ascii="Times New Roman" w:hAnsi="Times New Roman" w:cs="Times New Roman"/>
                      <w:b w:val="0"/>
                      <w:bCs w:val="0"/>
                      <w:color w:val="auto"/>
                      <w:sz w:val="21"/>
                      <w:szCs w:val="21"/>
                      <w:u w:val="none"/>
                    </w:rPr>
                    <w:t>O</w:t>
                  </w:r>
                  <w:r>
                    <w:rPr>
                      <w:rFonts w:hint="default" w:ascii="Times New Roman" w:hAnsi="Times New Roman" w:cs="Times New Roman"/>
                      <w:b w:val="0"/>
                      <w:bCs w:val="0"/>
                      <w:color w:val="auto"/>
                      <w:sz w:val="21"/>
                      <w:szCs w:val="21"/>
                      <w:u w:val="none"/>
                      <w:vertAlign w:val="subscript"/>
                    </w:rPr>
                    <w:t>3</w:t>
                  </w:r>
                </w:p>
              </w:tc>
              <w:tc>
                <w:tcPr>
                  <w:tcW w:w="1019" w:type="pct"/>
                  <w:tcBorders>
                    <w:tl2br w:val="nil"/>
                    <w:tr2bl w:val="nil"/>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b w:val="0"/>
                      <w:bCs w:val="0"/>
                      <w:color w:val="auto"/>
                      <w:sz w:val="21"/>
                      <w:szCs w:val="21"/>
                      <w:u w:val="none"/>
                    </w:rPr>
                  </w:pPr>
                  <w:r>
                    <w:rPr>
                      <w:rFonts w:hint="default" w:ascii="Times New Roman" w:hAnsi="Times New Roman" w:cs="Times New Roman"/>
                      <w:b w:val="0"/>
                      <w:bCs w:val="0"/>
                      <w:color w:val="auto"/>
                      <w:sz w:val="21"/>
                      <w:szCs w:val="21"/>
                      <w:u w:val="none"/>
                    </w:rPr>
                    <w:t>日最大8小时平均</w:t>
                  </w:r>
                </w:p>
              </w:tc>
              <w:tc>
                <w:tcPr>
                  <w:tcW w:w="760" w:type="pct"/>
                  <w:tcBorders>
                    <w:tl2br w:val="nil"/>
                    <w:tr2bl w:val="nil"/>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b w:val="0"/>
                      <w:bCs w:val="0"/>
                      <w:color w:val="auto"/>
                      <w:sz w:val="21"/>
                      <w:szCs w:val="21"/>
                      <w:u w:val="none"/>
                    </w:rPr>
                  </w:pPr>
                  <w:r>
                    <w:rPr>
                      <w:rFonts w:hint="eastAsia" w:ascii="Times New Roman" w:hAnsi="Times New Roman" w:cs="Times New Roman"/>
                      <w:b w:val="0"/>
                      <w:bCs w:val="0"/>
                      <w:color w:val="auto"/>
                      <w:sz w:val="21"/>
                      <w:szCs w:val="21"/>
                      <w:u w:val="none"/>
                      <w:lang w:val="en-US" w:eastAsia="zh-CN"/>
                    </w:rPr>
                    <w:t>163</w:t>
                  </w:r>
                  <w:r>
                    <w:rPr>
                      <w:rFonts w:hint="default" w:ascii="Times New Roman" w:hAnsi="Times New Roman" w:cs="Times New Roman"/>
                      <w:b w:val="0"/>
                      <w:bCs w:val="0"/>
                      <w:color w:val="auto"/>
                      <w:sz w:val="21"/>
                      <w:szCs w:val="21"/>
                      <w:u w:val="none"/>
                    </w:rPr>
                    <w:t>μg/m</w:t>
                  </w:r>
                  <w:r>
                    <w:rPr>
                      <w:rFonts w:hint="default" w:ascii="Times New Roman" w:hAnsi="Times New Roman" w:cs="Times New Roman"/>
                      <w:b w:val="0"/>
                      <w:bCs w:val="0"/>
                      <w:color w:val="auto"/>
                      <w:sz w:val="21"/>
                      <w:szCs w:val="21"/>
                      <w:u w:val="none"/>
                      <w:vertAlign w:val="superscript"/>
                    </w:rPr>
                    <w:t>3</w:t>
                  </w:r>
                </w:p>
              </w:tc>
              <w:tc>
                <w:tcPr>
                  <w:tcW w:w="867" w:type="pct"/>
                  <w:tcBorders>
                    <w:tl2br w:val="nil"/>
                    <w:tr2bl w:val="nil"/>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b w:val="0"/>
                      <w:bCs w:val="0"/>
                      <w:color w:val="auto"/>
                      <w:sz w:val="21"/>
                      <w:szCs w:val="21"/>
                      <w:u w:val="none"/>
                    </w:rPr>
                  </w:pPr>
                  <w:r>
                    <w:rPr>
                      <w:rFonts w:hint="default" w:ascii="Times New Roman" w:hAnsi="Times New Roman" w:cs="Times New Roman"/>
                      <w:b w:val="0"/>
                      <w:bCs w:val="0"/>
                      <w:color w:val="auto"/>
                      <w:sz w:val="21"/>
                      <w:szCs w:val="21"/>
                      <w:u w:val="none"/>
                    </w:rPr>
                    <w:t>160μg/m</w:t>
                  </w:r>
                  <w:r>
                    <w:rPr>
                      <w:rFonts w:hint="default" w:ascii="Times New Roman" w:hAnsi="Times New Roman" w:cs="Times New Roman"/>
                      <w:b w:val="0"/>
                      <w:bCs w:val="0"/>
                      <w:color w:val="auto"/>
                      <w:sz w:val="21"/>
                      <w:szCs w:val="21"/>
                      <w:u w:val="none"/>
                      <w:vertAlign w:val="superscript"/>
                    </w:rPr>
                    <w:t>3</w:t>
                  </w:r>
                </w:p>
              </w:tc>
              <w:tc>
                <w:tcPr>
                  <w:tcW w:w="722" w:type="pct"/>
                  <w:tcBorders>
                    <w:tl2br w:val="nil"/>
                    <w:tr2bl w:val="nil"/>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b w:val="0"/>
                      <w:bCs w:val="0"/>
                      <w:color w:val="auto"/>
                      <w:sz w:val="21"/>
                      <w:szCs w:val="21"/>
                      <w:u w:val="none"/>
                    </w:rPr>
                  </w:pPr>
                  <w:r>
                    <w:rPr>
                      <w:rFonts w:hint="default" w:ascii="Times New Roman" w:hAnsi="Times New Roman" w:cs="Times New Roman"/>
                      <w:b w:val="0"/>
                      <w:bCs w:val="0"/>
                      <w:color w:val="auto"/>
                      <w:sz w:val="21"/>
                      <w:szCs w:val="21"/>
                      <w:u w:val="none"/>
                    </w:rPr>
                    <w:t>超标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32" w:type="pct"/>
                  <w:vMerge w:val="continue"/>
                  <w:tcBorders>
                    <w:tl2br w:val="nil"/>
                    <w:tr2bl w:val="nil"/>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b w:val="0"/>
                      <w:bCs w:val="0"/>
                      <w:color w:val="auto"/>
                      <w:sz w:val="21"/>
                      <w:szCs w:val="21"/>
                      <w:u w:val="none"/>
                    </w:rPr>
                  </w:pPr>
                </w:p>
              </w:tc>
              <w:tc>
                <w:tcPr>
                  <w:tcW w:w="798" w:type="pct"/>
                  <w:tcBorders>
                    <w:tl2br w:val="nil"/>
                    <w:tr2bl w:val="nil"/>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b w:val="0"/>
                      <w:bCs w:val="0"/>
                      <w:color w:val="auto"/>
                      <w:sz w:val="21"/>
                      <w:szCs w:val="21"/>
                      <w:u w:val="none"/>
                    </w:rPr>
                  </w:pPr>
                  <w:r>
                    <w:rPr>
                      <w:rFonts w:hint="default" w:ascii="Times New Roman" w:hAnsi="Times New Roman" w:cs="Times New Roman"/>
                      <w:b w:val="0"/>
                      <w:bCs w:val="0"/>
                      <w:color w:val="auto"/>
                      <w:sz w:val="21"/>
                      <w:szCs w:val="21"/>
                      <w:u w:val="none"/>
                    </w:rPr>
                    <w:t>CO</w:t>
                  </w:r>
                </w:p>
              </w:tc>
              <w:tc>
                <w:tcPr>
                  <w:tcW w:w="1019" w:type="pct"/>
                  <w:tcBorders>
                    <w:tl2br w:val="nil"/>
                    <w:tr2bl w:val="nil"/>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b w:val="0"/>
                      <w:bCs w:val="0"/>
                      <w:color w:val="auto"/>
                      <w:sz w:val="21"/>
                      <w:szCs w:val="21"/>
                      <w:u w:val="none"/>
                    </w:rPr>
                  </w:pPr>
                  <w:r>
                    <w:rPr>
                      <w:rFonts w:hint="default" w:ascii="Times New Roman" w:hAnsi="Times New Roman" w:cs="Times New Roman"/>
                      <w:b w:val="0"/>
                      <w:bCs w:val="0"/>
                      <w:color w:val="auto"/>
                      <w:sz w:val="21"/>
                      <w:szCs w:val="21"/>
                      <w:u w:val="none"/>
                    </w:rPr>
                    <w:t>24小时平均</w:t>
                  </w:r>
                </w:p>
              </w:tc>
              <w:tc>
                <w:tcPr>
                  <w:tcW w:w="760" w:type="pct"/>
                  <w:tcBorders>
                    <w:tl2br w:val="nil"/>
                    <w:tr2bl w:val="nil"/>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b w:val="0"/>
                      <w:bCs w:val="0"/>
                      <w:color w:val="auto"/>
                      <w:sz w:val="21"/>
                      <w:szCs w:val="21"/>
                      <w:u w:val="none"/>
                    </w:rPr>
                  </w:pPr>
                  <w:r>
                    <w:rPr>
                      <w:rFonts w:hint="eastAsia" w:ascii="Times New Roman" w:hAnsi="Times New Roman" w:cs="Times New Roman"/>
                      <w:b w:val="0"/>
                      <w:bCs w:val="0"/>
                      <w:color w:val="auto"/>
                      <w:sz w:val="21"/>
                      <w:szCs w:val="21"/>
                      <w:u w:val="none"/>
                      <w:lang w:val="en-US" w:eastAsia="zh-CN"/>
                    </w:rPr>
                    <w:t>1.2</w:t>
                  </w:r>
                  <w:r>
                    <w:rPr>
                      <w:rFonts w:hint="default" w:ascii="Times New Roman" w:hAnsi="Times New Roman" w:cs="Times New Roman"/>
                      <w:b w:val="0"/>
                      <w:bCs w:val="0"/>
                      <w:color w:val="auto"/>
                      <w:sz w:val="21"/>
                      <w:szCs w:val="21"/>
                      <w:u w:val="none"/>
                    </w:rPr>
                    <w:t>mg/m</w:t>
                  </w:r>
                  <w:r>
                    <w:rPr>
                      <w:rFonts w:hint="default" w:ascii="Times New Roman" w:hAnsi="Times New Roman" w:cs="Times New Roman"/>
                      <w:b w:val="0"/>
                      <w:bCs w:val="0"/>
                      <w:color w:val="auto"/>
                      <w:sz w:val="21"/>
                      <w:szCs w:val="21"/>
                      <w:u w:val="none"/>
                      <w:vertAlign w:val="superscript"/>
                    </w:rPr>
                    <w:t>3</w:t>
                  </w:r>
                </w:p>
              </w:tc>
              <w:tc>
                <w:tcPr>
                  <w:tcW w:w="867" w:type="pct"/>
                  <w:tcBorders>
                    <w:tl2br w:val="nil"/>
                    <w:tr2bl w:val="nil"/>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b w:val="0"/>
                      <w:bCs w:val="0"/>
                      <w:color w:val="auto"/>
                      <w:sz w:val="21"/>
                      <w:szCs w:val="21"/>
                      <w:u w:val="none"/>
                    </w:rPr>
                  </w:pPr>
                  <w:r>
                    <w:rPr>
                      <w:rFonts w:hint="default" w:ascii="Times New Roman" w:hAnsi="Times New Roman" w:cs="Times New Roman"/>
                      <w:b w:val="0"/>
                      <w:bCs w:val="0"/>
                      <w:color w:val="auto"/>
                      <w:sz w:val="21"/>
                      <w:szCs w:val="21"/>
                      <w:u w:val="none"/>
                    </w:rPr>
                    <w:t>4mg/m</w:t>
                  </w:r>
                  <w:r>
                    <w:rPr>
                      <w:rFonts w:hint="default" w:ascii="Times New Roman" w:hAnsi="Times New Roman" w:cs="Times New Roman"/>
                      <w:b w:val="0"/>
                      <w:bCs w:val="0"/>
                      <w:color w:val="auto"/>
                      <w:sz w:val="21"/>
                      <w:szCs w:val="21"/>
                      <w:u w:val="none"/>
                      <w:vertAlign w:val="superscript"/>
                    </w:rPr>
                    <w:t>3</w:t>
                  </w:r>
                </w:p>
              </w:tc>
              <w:tc>
                <w:tcPr>
                  <w:tcW w:w="722" w:type="pct"/>
                  <w:tcBorders>
                    <w:tl2br w:val="nil"/>
                    <w:tr2bl w:val="nil"/>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b w:val="0"/>
                      <w:bCs w:val="0"/>
                      <w:color w:val="auto"/>
                      <w:sz w:val="21"/>
                      <w:szCs w:val="21"/>
                      <w:u w:val="none"/>
                    </w:rPr>
                  </w:pPr>
                  <w:r>
                    <w:rPr>
                      <w:rFonts w:hint="default" w:ascii="Times New Roman" w:hAnsi="Times New Roman" w:cs="Times New Roman"/>
                      <w:b w:val="0"/>
                      <w:bCs w:val="0"/>
                      <w:color w:val="auto"/>
                      <w:sz w:val="21"/>
                      <w:szCs w:val="21"/>
                      <w:u w:val="none"/>
                    </w:rPr>
                    <w:t>达标</w:t>
                  </w:r>
                </w:p>
              </w:tc>
            </w:tr>
          </w:tbl>
          <w:p>
            <w:pPr>
              <w:pStyle w:val="22"/>
              <w:spacing w:before="0" w:beforeAutospacing="0" w:after="0" w:line="500" w:lineRule="exact"/>
              <w:ind w:left="0" w:leftChars="0" w:firstLine="480" w:firstLineChars="200"/>
              <w:rPr>
                <w:rFonts w:hint="default" w:ascii="Times New Roman" w:hAnsi="Times New Roman" w:eastAsia="宋体" w:cs="Times New Roman"/>
                <w:b w:val="0"/>
                <w:bCs w:val="0"/>
                <w:color w:val="000000"/>
                <w:kern w:val="2"/>
                <w:sz w:val="24"/>
                <w:szCs w:val="20"/>
                <w:lang w:val="en-US" w:eastAsia="zh-CN" w:bidi="ar-SA"/>
              </w:rPr>
            </w:pPr>
            <w:r>
              <w:rPr>
                <w:rFonts w:hint="default" w:ascii="Times New Roman" w:hAnsi="Times New Roman" w:eastAsia="宋体" w:cs="Times New Roman"/>
                <w:b w:val="0"/>
                <w:bCs/>
                <w:kern w:val="2"/>
                <w:sz w:val="24"/>
                <w:szCs w:val="24"/>
                <w:u w:val="none"/>
                <w:lang w:val="en-US" w:eastAsia="zh-CN" w:bidi="ar"/>
              </w:rPr>
              <w:t>由上表可知，区域环境空气质量除PM</w:t>
            </w:r>
            <w:r>
              <w:rPr>
                <w:rFonts w:hint="default" w:ascii="Times New Roman" w:hAnsi="Times New Roman" w:eastAsia="宋体" w:cs="Times New Roman"/>
                <w:b w:val="0"/>
                <w:bCs/>
                <w:kern w:val="2"/>
                <w:sz w:val="24"/>
                <w:szCs w:val="24"/>
                <w:u w:val="none"/>
                <w:vertAlign w:val="subscript"/>
                <w:lang w:val="en-US" w:eastAsia="zh-CN" w:bidi="ar"/>
              </w:rPr>
              <w:t>10</w:t>
            </w:r>
            <w:r>
              <w:rPr>
                <w:rFonts w:hint="default" w:ascii="Times New Roman" w:hAnsi="Times New Roman" w:eastAsia="宋体" w:cs="Times New Roman"/>
                <w:b w:val="0"/>
                <w:bCs/>
                <w:kern w:val="2"/>
                <w:sz w:val="24"/>
                <w:szCs w:val="24"/>
                <w:u w:val="none"/>
                <w:lang w:val="en-US" w:eastAsia="zh-CN" w:bidi="ar"/>
              </w:rPr>
              <w:t>、PM</w:t>
            </w:r>
            <w:r>
              <w:rPr>
                <w:rFonts w:hint="default" w:ascii="Times New Roman" w:hAnsi="Times New Roman" w:eastAsia="宋体" w:cs="Times New Roman"/>
                <w:b w:val="0"/>
                <w:bCs/>
                <w:kern w:val="2"/>
                <w:sz w:val="24"/>
                <w:szCs w:val="24"/>
                <w:u w:val="none"/>
                <w:vertAlign w:val="subscript"/>
                <w:lang w:val="en-US" w:eastAsia="zh-CN" w:bidi="ar"/>
              </w:rPr>
              <w:t>2.5</w:t>
            </w:r>
            <w:r>
              <w:rPr>
                <w:rFonts w:hint="eastAsia" w:ascii="Times New Roman" w:hAnsi="Times New Roman" w:eastAsia="宋体" w:cs="Times New Roman"/>
                <w:b w:val="0"/>
                <w:bCs/>
                <w:kern w:val="2"/>
                <w:sz w:val="24"/>
                <w:szCs w:val="24"/>
                <w:u w:val="none"/>
                <w:vertAlign w:val="subscript"/>
                <w:lang w:val="en-US" w:eastAsia="zh-CN" w:bidi="ar"/>
              </w:rPr>
              <w:t>、</w:t>
            </w:r>
            <w:r>
              <w:rPr>
                <w:rFonts w:hint="default" w:ascii="Times New Roman" w:hAnsi="Times New Roman" w:eastAsia="宋体" w:cs="Times New Roman"/>
                <w:b w:val="0"/>
                <w:bCs/>
                <w:kern w:val="2"/>
                <w:sz w:val="24"/>
                <w:szCs w:val="24"/>
                <w:u w:val="none"/>
                <w:lang w:val="en-US" w:eastAsia="zh-CN" w:bidi="ar"/>
              </w:rPr>
              <w:t>O</w:t>
            </w:r>
            <w:r>
              <w:rPr>
                <w:rFonts w:hint="default" w:ascii="Times New Roman" w:hAnsi="Times New Roman" w:eastAsia="宋体" w:cs="Times New Roman"/>
                <w:b w:val="0"/>
                <w:bCs/>
                <w:kern w:val="2"/>
                <w:sz w:val="24"/>
                <w:szCs w:val="24"/>
                <w:u w:val="none"/>
                <w:vertAlign w:val="subscript"/>
                <w:lang w:val="en-US" w:eastAsia="zh-CN" w:bidi="ar"/>
              </w:rPr>
              <w:t>3</w:t>
            </w:r>
            <w:r>
              <w:rPr>
                <w:rFonts w:hint="default" w:ascii="Times New Roman" w:hAnsi="Times New Roman" w:eastAsia="宋体" w:cs="Times New Roman"/>
                <w:b w:val="0"/>
                <w:bCs/>
                <w:kern w:val="2"/>
                <w:sz w:val="24"/>
                <w:szCs w:val="24"/>
                <w:u w:val="none"/>
                <w:lang w:val="en-US" w:eastAsia="zh-CN" w:bidi="ar"/>
              </w:rPr>
              <w:t>超标外，其余各监测因子均满足《环境空气质量标准》（GB3095-2012）二级标准及</w:t>
            </w:r>
            <w:r>
              <w:rPr>
                <w:rFonts w:hint="eastAsia" w:cs="Times New Roman"/>
                <w:b w:val="0"/>
                <w:bCs/>
                <w:kern w:val="2"/>
                <w:sz w:val="24"/>
                <w:szCs w:val="24"/>
                <w:u w:val="none"/>
                <w:lang w:val="en-US" w:eastAsia="zh-CN" w:bidi="ar"/>
              </w:rPr>
              <w:t>其</w:t>
            </w:r>
            <w:r>
              <w:rPr>
                <w:rFonts w:hint="default" w:ascii="Times New Roman" w:hAnsi="Times New Roman" w:eastAsia="宋体" w:cs="Times New Roman"/>
                <w:b w:val="0"/>
                <w:bCs/>
                <w:kern w:val="2"/>
                <w:sz w:val="24"/>
                <w:szCs w:val="24"/>
                <w:u w:val="none"/>
                <w:lang w:val="en-US" w:eastAsia="zh-CN" w:bidi="ar"/>
              </w:rPr>
              <w:t>修改单要求</w:t>
            </w:r>
            <w:r>
              <w:rPr>
                <w:rFonts w:hint="eastAsia" w:eastAsia="宋体" w:cs="Times New Roman"/>
                <w:b w:val="0"/>
                <w:bCs/>
                <w:kern w:val="2"/>
                <w:sz w:val="24"/>
                <w:szCs w:val="24"/>
                <w:u w:val="none"/>
                <w:lang w:val="en-US" w:eastAsia="zh-CN" w:bidi="ar"/>
              </w:rPr>
              <w:t>，</w:t>
            </w:r>
            <w:r>
              <w:rPr>
                <w:rFonts w:hint="default" w:ascii="Times New Roman" w:hAnsi="Times New Roman" w:eastAsia="宋体" w:cs="Times New Roman"/>
                <w:b w:val="0"/>
                <w:bCs w:val="0"/>
                <w:color w:val="000000"/>
                <w:kern w:val="2"/>
                <w:sz w:val="24"/>
                <w:szCs w:val="20"/>
                <w:lang w:val="en-US" w:eastAsia="zh-CN" w:bidi="ar-SA"/>
              </w:rPr>
              <w:t>鲁山县为不达标区。</w:t>
            </w:r>
          </w:p>
          <w:p>
            <w:pPr>
              <w:spacing w:line="520" w:lineRule="exact"/>
              <w:ind w:firstLine="480" w:firstLineChars="200"/>
              <w:rPr>
                <w:rFonts w:hint="eastAsia"/>
                <w:color w:val="auto"/>
                <w:sz w:val="24"/>
              </w:rPr>
            </w:pPr>
            <w:r>
              <w:rPr>
                <w:rFonts w:hint="eastAsia"/>
                <w:color w:val="auto"/>
                <w:sz w:val="24"/>
                <w:lang w:eastAsia="zh-CN"/>
              </w:rPr>
              <w:t>随着</w:t>
            </w:r>
            <w:r>
              <w:rPr>
                <w:rFonts w:hint="default"/>
                <w:color w:val="auto"/>
                <w:sz w:val="24"/>
                <w:lang w:val="en-US" w:eastAsia="zh-CN"/>
              </w:rPr>
              <w:t>《</w:t>
            </w:r>
            <w:r>
              <w:rPr>
                <w:rFonts w:hint="eastAsia"/>
                <w:color w:val="auto"/>
                <w:sz w:val="24"/>
                <w:lang w:val="en-US" w:eastAsia="zh-CN"/>
              </w:rPr>
              <w:t>平顶山市</w:t>
            </w:r>
            <w:r>
              <w:rPr>
                <w:rFonts w:hint="default"/>
                <w:color w:val="auto"/>
                <w:sz w:val="24"/>
                <w:lang w:val="en-US" w:eastAsia="zh-CN"/>
              </w:rPr>
              <w:t>2023年蓝天保卫战实施方案》</w:t>
            </w:r>
            <w:r>
              <w:rPr>
                <w:rFonts w:hint="eastAsia"/>
                <w:color w:val="auto"/>
                <w:sz w:val="24"/>
                <w:lang w:val="en-US" w:eastAsia="zh-CN"/>
              </w:rPr>
              <w:t>的实施，通过</w:t>
            </w:r>
            <w:r>
              <w:rPr>
                <w:rFonts w:hint="eastAsia"/>
                <w:color w:val="auto"/>
                <w:sz w:val="24"/>
                <w:lang w:eastAsia="zh-CN"/>
              </w:rPr>
              <w:t>持续推进产业结构优化调整</w:t>
            </w:r>
            <w:r>
              <w:rPr>
                <w:rFonts w:hint="eastAsia"/>
                <w:color w:val="auto"/>
                <w:sz w:val="24"/>
              </w:rPr>
              <w:t>，</w:t>
            </w:r>
            <w:r>
              <w:rPr>
                <w:rFonts w:hint="eastAsia"/>
                <w:color w:val="auto"/>
                <w:sz w:val="24"/>
                <w:lang w:eastAsia="zh-CN"/>
              </w:rPr>
              <w:t>深入推进能源结构调整，持续加强交通运输结构调整，强化面源污染治理，推进工业企业综合治理，加快挥发性有机物治理，强化区域联防联控，强化大气环境治理能力建设等措施的实施，</w:t>
            </w:r>
            <w:r>
              <w:rPr>
                <w:rFonts w:hint="eastAsia"/>
                <w:color w:val="auto"/>
                <w:sz w:val="24"/>
              </w:rPr>
              <w:t>区域环境空气质量</w:t>
            </w:r>
            <w:r>
              <w:rPr>
                <w:rFonts w:hint="eastAsia"/>
                <w:color w:val="auto"/>
                <w:sz w:val="24"/>
                <w:lang w:eastAsia="zh-CN"/>
              </w:rPr>
              <w:t>将进一步得到有效</w:t>
            </w:r>
            <w:r>
              <w:rPr>
                <w:rFonts w:hint="eastAsia"/>
                <w:color w:val="auto"/>
                <w:sz w:val="24"/>
              </w:rPr>
              <w:t>改善。</w:t>
            </w:r>
          </w:p>
          <w:p>
            <w:pPr>
              <w:spacing w:line="520" w:lineRule="exact"/>
              <w:ind w:firstLine="482" w:firstLineChars="200"/>
              <w:rPr>
                <w:rFonts w:hint="default" w:ascii="Times New Roman" w:hAnsi="Times New Roman" w:cs="Times New Roman"/>
                <w:b/>
                <w:color w:val="auto"/>
                <w:sz w:val="24"/>
              </w:rPr>
            </w:pPr>
            <w:r>
              <w:rPr>
                <w:rFonts w:hint="default" w:ascii="Times New Roman" w:hAnsi="Times New Roman" w:cs="Times New Roman"/>
                <w:b/>
                <w:color w:val="auto"/>
                <w:sz w:val="24"/>
              </w:rPr>
              <w:t>2、地表水</w:t>
            </w:r>
          </w:p>
          <w:p>
            <w:pPr>
              <w:adjustRightInd w:val="0"/>
              <w:snapToGrid w:val="0"/>
              <w:spacing w:line="520" w:lineRule="exact"/>
              <w:ind w:firstLine="480" w:firstLineChars="200"/>
              <w:jc w:val="left"/>
              <w:rPr>
                <w:rFonts w:hint="default" w:ascii="Times New Roman" w:hAnsi="Times New Roman" w:cs="Times New Roman"/>
                <w:color w:val="auto"/>
                <w:sz w:val="24"/>
                <w:highlight w:val="none"/>
              </w:rPr>
            </w:pPr>
            <w:r>
              <w:rPr>
                <w:rFonts w:hint="default" w:ascii="Times New Roman" w:hAnsi="Times New Roman" w:cs="Times New Roman"/>
                <w:color w:val="auto"/>
                <w:sz w:val="24"/>
              </w:rPr>
              <w:t>本项目</w:t>
            </w:r>
            <w:r>
              <w:rPr>
                <w:rFonts w:hint="eastAsia"/>
                <w:sz w:val="24"/>
                <w:highlight w:val="none"/>
                <w:lang w:eastAsia="zh-CN"/>
              </w:rPr>
              <w:t>一期工程</w:t>
            </w:r>
            <w:r>
              <w:rPr>
                <w:rFonts w:hint="default" w:ascii="Times New Roman" w:hAnsi="Times New Roman" w:cs="Times New Roman"/>
                <w:color w:val="auto"/>
                <w:sz w:val="24"/>
              </w:rPr>
              <w:t>运营后无废水外排。</w:t>
            </w:r>
            <w:r>
              <w:rPr>
                <w:rFonts w:hint="default" w:ascii="Times New Roman" w:hAnsi="Times New Roman" w:cs="Times New Roman"/>
                <w:bCs/>
                <w:color w:val="auto"/>
                <w:sz w:val="24"/>
              </w:rPr>
              <w:t>本</w:t>
            </w:r>
            <w:r>
              <w:rPr>
                <w:rFonts w:hint="default" w:ascii="Times New Roman" w:hAnsi="Times New Roman" w:cs="Times New Roman"/>
                <w:bCs/>
                <w:color w:val="auto"/>
                <w:sz w:val="24"/>
                <w:highlight w:val="none"/>
              </w:rPr>
              <w:t>项目</w:t>
            </w:r>
            <w:r>
              <w:rPr>
                <w:rFonts w:hint="eastAsia" w:ascii="Times New Roman" w:hAnsi="Times New Roman" w:cs="Times New Roman"/>
                <w:bCs/>
                <w:color w:val="auto"/>
                <w:sz w:val="24"/>
                <w:highlight w:val="none"/>
                <w:lang w:eastAsia="zh-CN"/>
              </w:rPr>
              <w:t>一期工程</w:t>
            </w:r>
            <w:r>
              <w:rPr>
                <w:rFonts w:hint="eastAsia" w:cs="Times New Roman"/>
                <w:bCs/>
                <w:color w:val="auto"/>
                <w:sz w:val="24"/>
                <w:highlight w:val="none"/>
                <w:lang w:eastAsia="zh-CN"/>
              </w:rPr>
              <w:t>选址</w:t>
            </w:r>
            <w:r>
              <w:rPr>
                <w:rFonts w:hint="eastAsia" w:ascii="Times New Roman" w:hAnsi="Times New Roman" w:eastAsia="宋体" w:cs="Times New Roman"/>
                <w:sz w:val="24"/>
                <w:szCs w:val="22"/>
                <w:highlight w:val="none"/>
                <w:lang w:eastAsia="zh-CN"/>
              </w:rPr>
              <w:t>东侧约</w:t>
            </w:r>
            <w:r>
              <w:rPr>
                <w:rFonts w:hint="eastAsia" w:ascii="Times New Roman" w:hAnsi="Times New Roman" w:eastAsia="宋体" w:cs="Times New Roman"/>
                <w:sz w:val="24"/>
                <w:szCs w:val="22"/>
                <w:highlight w:val="none"/>
                <w:lang w:val="en-US" w:eastAsia="zh-CN"/>
              </w:rPr>
              <w:t>1km处</w:t>
            </w:r>
            <w:r>
              <w:rPr>
                <w:rFonts w:hint="eastAsia" w:ascii="Times New Roman" w:hAnsi="Times New Roman" w:eastAsia="宋体" w:cs="Times New Roman"/>
                <w:sz w:val="24"/>
                <w:szCs w:val="22"/>
                <w:highlight w:val="none"/>
                <w:lang w:eastAsia="zh-CN"/>
              </w:rPr>
              <w:t>有一条无名河，发源于刘家庄，经柳树岭村、界庄、王家庄，至桃湾村北入荡泽河</w:t>
            </w:r>
            <w:r>
              <w:rPr>
                <w:rFonts w:hint="default" w:ascii="Times New Roman" w:hAnsi="Times New Roman" w:cs="Times New Roman"/>
                <w:sz w:val="24"/>
                <w:szCs w:val="22"/>
                <w:highlight w:val="none"/>
              </w:rPr>
              <w:t>，</w:t>
            </w:r>
            <w:r>
              <w:rPr>
                <w:rFonts w:hint="eastAsia" w:ascii="Times New Roman" w:hAnsi="Times New Roman" w:cs="Times New Roman"/>
                <w:sz w:val="24"/>
                <w:szCs w:val="22"/>
                <w:highlight w:val="none"/>
                <w:lang w:eastAsia="zh-CN"/>
              </w:rPr>
              <w:t>荡泽河</w:t>
            </w:r>
            <w:r>
              <w:rPr>
                <w:rFonts w:hint="eastAsia" w:cs="Times New Roman"/>
                <w:sz w:val="24"/>
                <w:szCs w:val="22"/>
                <w:highlight w:val="none"/>
                <w:lang w:eastAsia="zh-CN"/>
              </w:rPr>
              <w:t>向南汇入</w:t>
            </w:r>
            <w:r>
              <w:rPr>
                <w:rFonts w:hint="eastAsia" w:ascii="Times New Roman" w:hAnsi="Times New Roman" w:cs="Times New Roman"/>
                <w:sz w:val="24"/>
                <w:szCs w:val="22"/>
                <w:highlight w:val="none"/>
                <w:lang w:eastAsia="zh-CN"/>
              </w:rPr>
              <w:t>昭平台</w:t>
            </w:r>
            <w:r>
              <w:rPr>
                <w:rFonts w:hint="default" w:ascii="Times New Roman" w:hAnsi="Times New Roman" w:cs="Times New Roman"/>
                <w:sz w:val="24"/>
                <w:szCs w:val="22"/>
                <w:highlight w:val="none"/>
              </w:rPr>
              <w:t>水库</w:t>
            </w:r>
            <w:r>
              <w:rPr>
                <w:rFonts w:hint="eastAsia" w:cs="Times New Roman"/>
                <w:bCs/>
                <w:color w:val="auto"/>
                <w:sz w:val="24"/>
                <w:lang w:eastAsia="zh-CN"/>
              </w:rPr>
              <w:t>。</w:t>
            </w:r>
            <w:r>
              <w:rPr>
                <w:rFonts w:hint="default" w:ascii="Times New Roman" w:hAnsi="Times New Roman" w:cs="Times New Roman"/>
                <w:color w:val="auto"/>
                <w:sz w:val="24"/>
              </w:rPr>
              <w:t>为了</w:t>
            </w:r>
            <w:r>
              <w:rPr>
                <w:rFonts w:hint="default" w:ascii="Times New Roman" w:hAnsi="Times New Roman" w:cs="Times New Roman"/>
                <w:color w:val="auto"/>
                <w:sz w:val="24"/>
                <w:highlight w:val="none"/>
              </w:rPr>
              <w:t>解当地地表水体，</w:t>
            </w:r>
            <w:r>
              <w:rPr>
                <w:rFonts w:hint="default" w:ascii="Times New Roman" w:hAnsi="Times New Roman" w:cs="Times New Roman"/>
                <w:b w:val="0"/>
                <w:bCs/>
                <w:sz w:val="24"/>
                <w:highlight w:val="none"/>
                <w:u w:val="none"/>
              </w:rPr>
              <w:t>本次评价引用</w:t>
            </w:r>
            <w:r>
              <w:rPr>
                <w:rFonts w:hint="default" w:ascii="Times New Roman" w:hAnsi="Times New Roman" w:cs="Times New Roman"/>
                <w:color w:val="auto"/>
                <w:sz w:val="24"/>
                <w:highlight w:val="none"/>
              </w:rPr>
              <w:t>20</w:t>
            </w:r>
            <w:r>
              <w:rPr>
                <w:rFonts w:hint="eastAsia" w:ascii="Times New Roman" w:hAnsi="Times New Roman" w:cs="Times New Roman"/>
                <w:color w:val="auto"/>
                <w:sz w:val="24"/>
                <w:highlight w:val="none"/>
                <w:lang w:val="en-US" w:eastAsia="zh-CN"/>
              </w:rPr>
              <w:t>2</w:t>
            </w:r>
            <w:r>
              <w:rPr>
                <w:rFonts w:hint="eastAsia" w:cs="Times New Roman"/>
                <w:color w:val="auto"/>
                <w:sz w:val="24"/>
                <w:highlight w:val="none"/>
                <w:lang w:val="en-US" w:eastAsia="zh-CN"/>
              </w:rPr>
              <w:t>2</w:t>
            </w:r>
            <w:r>
              <w:rPr>
                <w:rFonts w:hint="default" w:ascii="Times New Roman" w:hAnsi="Times New Roman" w:cs="Times New Roman"/>
                <w:color w:val="auto"/>
                <w:sz w:val="24"/>
                <w:highlight w:val="none"/>
              </w:rPr>
              <w:t>年度</w:t>
            </w:r>
            <w:r>
              <w:rPr>
                <w:rFonts w:hint="eastAsia"/>
                <w:b w:val="0"/>
                <w:bCs w:val="0"/>
                <w:color w:val="auto"/>
                <w:sz w:val="24"/>
                <w:highlight w:val="none"/>
                <w:u w:val="none"/>
                <w:lang w:eastAsia="zh-CN"/>
              </w:rPr>
              <w:t>平顶山市地表水环境质量考核断面</w:t>
            </w:r>
            <w:r>
              <w:rPr>
                <w:rFonts w:hint="eastAsia" w:cs="Times New Roman"/>
                <w:color w:val="auto"/>
                <w:sz w:val="24"/>
                <w:highlight w:val="none"/>
                <w:lang w:eastAsia="zh-CN"/>
              </w:rPr>
              <w:t>昭平台水库考核</w:t>
            </w:r>
            <w:r>
              <w:rPr>
                <w:rFonts w:hint="default" w:ascii="Times New Roman" w:hAnsi="Times New Roman" w:cs="Times New Roman"/>
                <w:color w:val="auto"/>
                <w:sz w:val="24"/>
                <w:highlight w:val="none"/>
              </w:rPr>
              <w:t>断面</w:t>
            </w:r>
            <w:r>
              <w:rPr>
                <w:rFonts w:hint="eastAsia" w:cs="Times New Roman"/>
                <w:color w:val="auto"/>
                <w:sz w:val="24"/>
                <w:highlight w:val="none"/>
                <w:lang w:eastAsia="zh-CN"/>
              </w:rPr>
              <w:t>的</w:t>
            </w:r>
            <w:r>
              <w:rPr>
                <w:rFonts w:hint="default" w:ascii="Times New Roman" w:hAnsi="Times New Roman" w:cs="Times New Roman"/>
                <w:color w:val="auto"/>
                <w:sz w:val="24"/>
                <w:highlight w:val="none"/>
              </w:rPr>
              <w:t>监测数据，监测结果见下表：</w:t>
            </w:r>
          </w:p>
          <w:p>
            <w:pPr>
              <w:keepNext w:val="0"/>
              <w:keepLines w:val="0"/>
              <w:suppressLineNumbers w:val="0"/>
              <w:spacing w:before="0" w:beforeAutospacing="0" w:after="0" w:afterAutospacing="0" w:line="520" w:lineRule="exact"/>
              <w:ind w:left="0" w:right="0" w:firstLine="480" w:firstLineChars="200"/>
              <w:jc w:val="left"/>
              <w:rPr>
                <w:rFonts w:hint="default" w:eastAsia="黑体"/>
                <w:b w:val="0"/>
                <w:bCs w:val="0"/>
                <w:color w:val="auto"/>
                <w:sz w:val="24"/>
                <w:szCs w:val="24"/>
                <w:highlight w:val="none"/>
                <w:u w:val="none"/>
                <w:lang w:val="en-US" w:eastAsia="zh-CN"/>
              </w:rPr>
            </w:pPr>
            <w:r>
              <w:rPr>
                <w:rFonts w:hint="default" w:eastAsia="黑体"/>
                <w:b w:val="0"/>
                <w:bCs w:val="0"/>
                <w:color w:val="auto"/>
                <w:sz w:val="24"/>
                <w:szCs w:val="24"/>
                <w:highlight w:val="none"/>
                <w:u w:val="none"/>
              </w:rPr>
              <w:t>表</w:t>
            </w:r>
            <w:r>
              <w:rPr>
                <w:rFonts w:hint="eastAsia" w:eastAsia="黑体"/>
                <w:b w:val="0"/>
                <w:bCs w:val="0"/>
                <w:color w:val="auto"/>
                <w:sz w:val="24"/>
                <w:szCs w:val="24"/>
                <w:highlight w:val="none"/>
                <w:u w:val="none"/>
                <w:lang w:val="en-US" w:eastAsia="zh-CN"/>
              </w:rPr>
              <w:t>3-2</w:t>
            </w:r>
            <w:r>
              <w:rPr>
                <w:rFonts w:eastAsia="黑体"/>
                <w:b w:val="0"/>
                <w:bCs w:val="0"/>
                <w:color w:val="auto"/>
                <w:sz w:val="24"/>
                <w:szCs w:val="24"/>
                <w:highlight w:val="none"/>
                <w:u w:val="none"/>
              </w:rPr>
              <w:t xml:space="preserve">   </w:t>
            </w:r>
            <w:r>
              <w:rPr>
                <w:rFonts w:hint="eastAsia" w:eastAsia="黑体"/>
                <w:b w:val="0"/>
                <w:bCs w:val="0"/>
                <w:color w:val="auto"/>
                <w:sz w:val="24"/>
                <w:szCs w:val="24"/>
                <w:highlight w:val="none"/>
                <w:u w:val="none"/>
              </w:rPr>
              <w:t xml:space="preserve"> </w:t>
            </w:r>
            <w:r>
              <w:rPr>
                <w:rFonts w:eastAsia="黑体"/>
                <w:b w:val="0"/>
                <w:bCs w:val="0"/>
                <w:color w:val="auto"/>
                <w:sz w:val="24"/>
                <w:szCs w:val="24"/>
                <w:highlight w:val="none"/>
                <w:u w:val="none"/>
              </w:rPr>
              <w:t>项目</w:t>
            </w:r>
            <w:r>
              <w:rPr>
                <w:rFonts w:hint="eastAsia" w:eastAsia="黑体"/>
                <w:b w:val="0"/>
                <w:bCs w:val="0"/>
                <w:color w:val="auto"/>
                <w:sz w:val="24"/>
                <w:szCs w:val="24"/>
                <w:highlight w:val="none"/>
                <w:u w:val="none"/>
              </w:rPr>
              <w:t>地表水</w:t>
            </w:r>
            <w:r>
              <w:rPr>
                <w:rFonts w:eastAsia="黑体"/>
                <w:b w:val="0"/>
                <w:bCs w:val="0"/>
                <w:color w:val="auto"/>
                <w:sz w:val="24"/>
                <w:szCs w:val="24"/>
                <w:highlight w:val="none"/>
                <w:u w:val="none"/>
              </w:rPr>
              <w:t>环境质量现状监测结果</w:t>
            </w:r>
            <w:r>
              <w:rPr>
                <w:rFonts w:hint="eastAsia" w:eastAsia="黑体"/>
                <w:b w:val="0"/>
                <w:bCs w:val="0"/>
                <w:color w:val="auto"/>
                <w:sz w:val="24"/>
                <w:szCs w:val="24"/>
                <w:highlight w:val="none"/>
                <w:u w:val="none"/>
                <w:lang w:val="en-US" w:eastAsia="zh-CN"/>
              </w:rPr>
              <w:t xml:space="preserve">  单位：mg/L（pH除外）</w:t>
            </w:r>
          </w:p>
          <w:tbl>
            <w:tblPr>
              <w:tblStyle w:val="33"/>
              <w:tblW w:w="4995" w:type="pct"/>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0" w:type="dxa"/>
                <w:bottom w:w="0" w:type="dxa"/>
                <w:right w:w="0" w:type="dxa"/>
              </w:tblCellMar>
            </w:tblPr>
            <w:tblGrid>
              <w:gridCol w:w="1296"/>
              <w:gridCol w:w="1458"/>
              <w:gridCol w:w="1375"/>
              <w:gridCol w:w="1274"/>
              <w:gridCol w:w="1349"/>
              <w:gridCol w:w="1528"/>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97" w:hRule="atLeast"/>
                <w:tblHeader/>
                <w:jc w:val="center"/>
              </w:trPr>
              <w:tc>
                <w:tcPr>
                  <w:tcW w:w="782" w:type="pct"/>
                  <w:tcBorders>
                    <w:tl2br w:val="nil"/>
                    <w:tr2bl w:val="nil"/>
                  </w:tcBorders>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b w:val="0"/>
                      <w:bCs w:val="0"/>
                      <w:color w:val="auto"/>
                      <w:sz w:val="21"/>
                      <w:szCs w:val="21"/>
                      <w:highlight w:val="none"/>
                      <w:u w:val="none"/>
                    </w:rPr>
                  </w:pPr>
                  <w:r>
                    <w:rPr>
                      <w:rFonts w:ascii="Times New Roman" w:hAnsi="Times New Roman"/>
                      <w:b w:val="0"/>
                      <w:bCs w:val="0"/>
                      <w:color w:val="auto"/>
                      <w:sz w:val="21"/>
                      <w:szCs w:val="21"/>
                      <w:highlight w:val="none"/>
                      <w:u w:val="none"/>
                    </w:rPr>
                    <w:t>监测断面</w:t>
                  </w:r>
                </w:p>
              </w:tc>
              <w:tc>
                <w:tcPr>
                  <w:tcW w:w="880" w:type="pct"/>
                  <w:tcBorders>
                    <w:tl2br w:val="nil"/>
                    <w:tr2bl w:val="nil"/>
                  </w:tcBorders>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b w:val="0"/>
                      <w:bCs w:val="0"/>
                      <w:color w:val="auto"/>
                      <w:sz w:val="21"/>
                      <w:szCs w:val="21"/>
                      <w:highlight w:val="none"/>
                      <w:u w:val="none"/>
                    </w:rPr>
                  </w:pPr>
                  <w:r>
                    <w:rPr>
                      <w:rFonts w:ascii="Times New Roman" w:hAnsi="Times New Roman"/>
                      <w:b w:val="0"/>
                      <w:bCs w:val="0"/>
                      <w:color w:val="auto"/>
                      <w:sz w:val="21"/>
                      <w:szCs w:val="21"/>
                      <w:highlight w:val="none"/>
                      <w:u w:val="none"/>
                    </w:rPr>
                    <w:t>评价指标</w:t>
                  </w:r>
                </w:p>
              </w:tc>
              <w:tc>
                <w:tcPr>
                  <w:tcW w:w="830" w:type="pct"/>
                  <w:tcBorders>
                    <w:tl2br w:val="nil"/>
                    <w:tr2bl w:val="nil"/>
                  </w:tcBorders>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b w:val="0"/>
                      <w:bCs w:val="0"/>
                      <w:color w:val="auto"/>
                      <w:sz w:val="21"/>
                      <w:szCs w:val="21"/>
                      <w:highlight w:val="none"/>
                      <w:u w:val="none"/>
                    </w:rPr>
                  </w:pPr>
                  <w:r>
                    <w:rPr>
                      <w:rFonts w:ascii="Times New Roman" w:hAnsi="Times New Roman"/>
                      <w:b w:val="0"/>
                      <w:bCs w:val="0"/>
                      <w:color w:val="auto"/>
                      <w:sz w:val="21"/>
                      <w:szCs w:val="21"/>
                      <w:highlight w:val="none"/>
                      <w:u w:val="none"/>
                    </w:rPr>
                    <w:t>pH</w:t>
                  </w:r>
                </w:p>
              </w:tc>
              <w:tc>
                <w:tcPr>
                  <w:tcW w:w="769" w:type="pct"/>
                  <w:tcBorders>
                    <w:tl2br w:val="nil"/>
                    <w:tr2bl w:val="nil"/>
                  </w:tcBorders>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b w:val="0"/>
                      <w:bCs w:val="0"/>
                      <w:color w:val="auto"/>
                      <w:sz w:val="21"/>
                      <w:szCs w:val="21"/>
                      <w:highlight w:val="none"/>
                      <w:u w:val="none"/>
                    </w:rPr>
                  </w:pPr>
                  <w:r>
                    <w:rPr>
                      <w:rFonts w:ascii="Times New Roman" w:hAnsi="Times New Roman"/>
                      <w:b w:val="0"/>
                      <w:bCs w:val="0"/>
                      <w:color w:val="auto"/>
                      <w:sz w:val="21"/>
                      <w:szCs w:val="21"/>
                      <w:highlight w:val="none"/>
                      <w:u w:val="none"/>
                    </w:rPr>
                    <w:t>COD</w:t>
                  </w:r>
                </w:p>
              </w:tc>
              <w:tc>
                <w:tcPr>
                  <w:tcW w:w="814" w:type="pct"/>
                  <w:tcBorders>
                    <w:tl2br w:val="nil"/>
                    <w:tr2bl w:val="nil"/>
                  </w:tcBorders>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Times New Roman" w:hAnsi="Times New Roman"/>
                      <w:b w:val="0"/>
                      <w:bCs w:val="0"/>
                      <w:color w:val="auto"/>
                      <w:sz w:val="21"/>
                      <w:szCs w:val="21"/>
                      <w:highlight w:val="none"/>
                      <w:u w:val="none"/>
                      <w:lang w:val="en-US" w:eastAsia="zh-CN"/>
                    </w:rPr>
                  </w:pPr>
                  <w:r>
                    <w:rPr>
                      <w:rFonts w:hint="eastAsia"/>
                      <w:b w:val="0"/>
                      <w:bCs w:val="0"/>
                      <w:color w:val="auto"/>
                      <w:sz w:val="21"/>
                      <w:szCs w:val="21"/>
                      <w:highlight w:val="none"/>
                      <w:u w:val="none"/>
                      <w:lang w:val="en-US" w:eastAsia="zh-CN"/>
                    </w:rPr>
                    <w:t>BOD</w:t>
                  </w:r>
                  <w:r>
                    <w:rPr>
                      <w:rFonts w:hint="eastAsia"/>
                      <w:b w:val="0"/>
                      <w:bCs w:val="0"/>
                      <w:color w:val="auto"/>
                      <w:sz w:val="21"/>
                      <w:szCs w:val="21"/>
                      <w:highlight w:val="none"/>
                      <w:u w:val="none"/>
                      <w:vertAlign w:val="subscript"/>
                      <w:lang w:val="en-US" w:eastAsia="zh-CN"/>
                    </w:rPr>
                    <w:t>5</w:t>
                  </w:r>
                </w:p>
              </w:tc>
              <w:tc>
                <w:tcPr>
                  <w:tcW w:w="922" w:type="pct"/>
                  <w:tcBorders>
                    <w:tl2br w:val="nil"/>
                    <w:tr2bl w:val="nil"/>
                  </w:tcBorders>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b w:val="0"/>
                      <w:bCs w:val="0"/>
                      <w:color w:val="auto"/>
                      <w:sz w:val="21"/>
                      <w:szCs w:val="21"/>
                      <w:highlight w:val="none"/>
                      <w:u w:val="none"/>
                    </w:rPr>
                  </w:pPr>
                  <w:r>
                    <w:rPr>
                      <w:rFonts w:ascii="Times New Roman" w:hAnsi="Times New Roman"/>
                      <w:b w:val="0"/>
                      <w:bCs w:val="0"/>
                      <w:color w:val="auto"/>
                      <w:sz w:val="21"/>
                      <w:szCs w:val="21"/>
                      <w:highlight w:val="none"/>
                      <w:u w:val="none"/>
                    </w:rPr>
                    <w:t>NH</w:t>
                  </w:r>
                  <w:r>
                    <w:rPr>
                      <w:rFonts w:ascii="Times New Roman" w:hAnsi="Times New Roman"/>
                      <w:b w:val="0"/>
                      <w:bCs w:val="0"/>
                      <w:color w:val="auto"/>
                      <w:sz w:val="21"/>
                      <w:szCs w:val="21"/>
                      <w:highlight w:val="none"/>
                      <w:u w:val="none"/>
                      <w:vertAlign w:val="subscript"/>
                    </w:rPr>
                    <w:t>3</w:t>
                  </w:r>
                  <w:r>
                    <w:rPr>
                      <w:rFonts w:ascii="Times New Roman" w:hAnsi="Times New Roman"/>
                      <w:b w:val="0"/>
                      <w:bCs w:val="0"/>
                      <w:color w:val="auto"/>
                      <w:sz w:val="21"/>
                      <w:szCs w:val="21"/>
                      <w:highlight w:val="none"/>
                      <w:u w:val="none"/>
                    </w:rPr>
                    <w:t>-N</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97" w:hRule="atLeast"/>
                <w:tblHeader/>
                <w:jc w:val="center"/>
              </w:trPr>
              <w:tc>
                <w:tcPr>
                  <w:tcW w:w="782" w:type="pct"/>
                  <w:vMerge w:val="restart"/>
                  <w:tcBorders>
                    <w:tl2br w:val="nil"/>
                    <w:tr2bl w:val="nil"/>
                  </w:tcBorders>
                  <w:vAlign w:val="center"/>
                </w:tcPr>
                <w:p>
                  <w:pPr>
                    <w:keepNext w:val="0"/>
                    <w:keepLines w:val="0"/>
                    <w:suppressLineNumbers w:val="0"/>
                    <w:adjustRightInd w:val="0"/>
                    <w:snapToGrid w:val="0"/>
                    <w:spacing w:before="0" w:beforeAutospacing="0" w:after="0" w:afterAutospacing="0" w:line="360" w:lineRule="exact"/>
                    <w:ind w:left="0" w:right="0"/>
                    <w:jc w:val="center"/>
                    <w:rPr>
                      <w:rFonts w:hint="eastAsia" w:ascii="Times New Roman" w:hAnsi="Times New Roman" w:eastAsia="宋体"/>
                      <w:b w:val="0"/>
                      <w:bCs w:val="0"/>
                      <w:color w:val="auto"/>
                      <w:sz w:val="21"/>
                      <w:szCs w:val="21"/>
                      <w:highlight w:val="none"/>
                      <w:u w:val="none"/>
                      <w:lang w:eastAsia="zh-CN"/>
                    </w:rPr>
                  </w:pPr>
                  <w:r>
                    <w:rPr>
                      <w:rFonts w:hint="eastAsia"/>
                      <w:b w:val="0"/>
                      <w:bCs w:val="0"/>
                      <w:color w:val="000000" w:themeColor="text1"/>
                      <w:sz w:val="21"/>
                      <w:szCs w:val="21"/>
                      <w:highlight w:val="none"/>
                      <w:u w:val="none"/>
                      <w:lang w:eastAsia="zh-CN"/>
                      <w14:textFill>
                        <w14:solidFill>
                          <w14:schemeClr w14:val="tx1"/>
                        </w14:solidFill>
                      </w14:textFill>
                    </w:rPr>
                    <w:t>昭平台水库</w:t>
                  </w:r>
                </w:p>
              </w:tc>
              <w:tc>
                <w:tcPr>
                  <w:tcW w:w="880" w:type="pct"/>
                  <w:tcBorders>
                    <w:tl2br w:val="nil"/>
                    <w:tr2bl w:val="nil"/>
                  </w:tcBorders>
                  <w:vAlign w:val="center"/>
                </w:tcPr>
                <w:p>
                  <w:pPr>
                    <w:keepNext w:val="0"/>
                    <w:keepLines w:val="0"/>
                    <w:suppressLineNumbers w:val="0"/>
                    <w:adjustRightInd w:val="0"/>
                    <w:snapToGrid w:val="0"/>
                    <w:spacing w:before="0" w:beforeAutospacing="0" w:after="0" w:afterAutospacing="0" w:line="360" w:lineRule="exact"/>
                    <w:ind w:left="0" w:right="0"/>
                    <w:jc w:val="center"/>
                    <w:rPr>
                      <w:rFonts w:hint="eastAsia" w:ascii="Times New Roman" w:hAnsi="Times New Roman" w:eastAsia="宋体"/>
                      <w:b w:val="0"/>
                      <w:bCs w:val="0"/>
                      <w:color w:val="auto"/>
                      <w:sz w:val="21"/>
                      <w:szCs w:val="21"/>
                      <w:highlight w:val="none"/>
                      <w:u w:val="none"/>
                      <w:lang w:eastAsia="zh-CN"/>
                    </w:rPr>
                  </w:pPr>
                  <w:r>
                    <w:rPr>
                      <w:rFonts w:hint="eastAsia"/>
                      <w:b w:val="0"/>
                      <w:bCs w:val="0"/>
                      <w:color w:val="auto"/>
                      <w:sz w:val="21"/>
                      <w:szCs w:val="21"/>
                      <w:highlight w:val="none"/>
                      <w:u w:val="none"/>
                      <w:lang w:eastAsia="zh-CN"/>
                    </w:rPr>
                    <w:t>检测平均值</w:t>
                  </w:r>
                </w:p>
              </w:tc>
              <w:tc>
                <w:tcPr>
                  <w:tcW w:w="830" w:type="pct"/>
                  <w:tcBorders>
                    <w:tl2br w:val="nil"/>
                    <w:tr2bl w:val="nil"/>
                  </w:tcBorders>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Times New Roman" w:hAnsi="Times New Roman" w:eastAsia="宋体"/>
                      <w:b w:val="0"/>
                      <w:bCs w:val="0"/>
                      <w:color w:val="auto"/>
                      <w:sz w:val="21"/>
                      <w:szCs w:val="21"/>
                      <w:highlight w:val="none"/>
                      <w:u w:val="none"/>
                      <w:lang w:val="en-US" w:eastAsia="zh-CN"/>
                    </w:rPr>
                  </w:pPr>
                  <w:r>
                    <w:rPr>
                      <w:rFonts w:hint="eastAsia"/>
                      <w:b w:val="0"/>
                      <w:bCs w:val="0"/>
                      <w:color w:val="auto"/>
                      <w:sz w:val="21"/>
                      <w:szCs w:val="21"/>
                      <w:highlight w:val="none"/>
                      <w:u w:val="none"/>
                      <w:lang w:val="en-US" w:eastAsia="zh-CN"/>
                    </w:rPr>
                    <w:t>7.7</w:t>
                  </w:r>
                </w:p>
              </w:tc>
              <w:tc>
                <w:tcPr>
                  <w:tcW w:w="769" w:type="pct"/>
                  <w:tcBorders>
                    <w:tl2br w:val="nil"/>
                    <w:tr2bl w:val="nil"/>
                  </w:tcBorders>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Times New Roman" w:hAnsi="Times New Roman" w:eastAsia="宋体"/>
                      <w:b w:val="0"/>
                      <w:bCs w:val="0"/>
                      <w:color w:val="auto"/>
                      <w:sz w:val="21"/>
                      <w:szCs w:val="21"/>
                      <w:highlight w:val="none"/>
                      <w:u w:val="none"/>
                      <w:lang w:val="en-US" w:eastAsia="zh-CN"/>
                    </w:rPr>
                  </w:pPr>
                  <w:r>
                    <w:rPr>
                      <w:rFonts w:hint="eastAsia"/>
                      <w:b w:val="0"/>
                      <w:bCs w:val="0"/>
                      <w:color w:val="auto"/>
                      <w:sz w:val="21"/>
                      <w:szCs w:val="21"/>
                      <w:highlight w:val="none"/>
                      <w:u w:val="none"/>
                      <w:lang w:val="en-US" w:eastAsia="zh-CN"/>
                    </w:rPr>
                    <w:t>14</w:t>
                  </w:r>
                </w:p>
              </w:tc>
              <w:tc>
                <w:tcPr>
                  <w:tcW w:w="814" w:type="pct"/>
                  <w:tcBorders>
                    <w:tl2br w:val="nil"/>
                    <w:tr2bl w:val="nil"/>
                  </w:tcBorders>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b w:val="0"/>
                      <w:bCs w:val="0"/>
                      <w:color w:val="auto"/>
                      <w:sz w:val="21"/>
                      <w:szCs w:val="21"/>
                      <w:highlight w:val="none"/>
                      <w:u w:val="none"/>
                      <w:lang w:val="en-US" w:eastAsia="zh-CN"/>
                    </w:rPr>
                  </w:pPr>
                  <w:r>
                    <w:rPr>
                      <w:rFonts w:hint="eastAsia"/>
                      <w:b w:val="0"/>
                      <w:bCs w:val="0"/>
                      <w:color w:val="auto"/>
                      <w:sz w:val="21"/>
                      <w:szCs w:val="21"/>
                      <w:highlight w:val="none"/>
                      <w:u w:val="none"/>
                      <w:lang w:val="en-US" w:eastAsia="zh-CN"/>
                    </w:rPr>
                    <w:t>1.8</w:t>
                  </w:r>
                </w:p>
              </w:tc>
              <w:tc>
                <w:tcPr>
                  <w:tcW w:w="922" w:type="pct"/>
                  <w:tcBorders>
                    <w:tl2br w:val="nil"/>
                    <w:tr2bl w:val="nil"/>
                  </w:tcBorders>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Times New Roman" w:hAnsi="Times New Roman" w:eastAsia="宋体"/>
                      <w:b w:val="0"/>
                      <w:bCs w:val="0"/>
                      <w:color w:val="auto"/>
                      <w:sz w:val="21"/>
                      <w:szCs w:val="21"/>
                      <w:highlight w:val="none"/>
                      <w:u w:val="none"/>
                      <w:lang w:val="en-US" w:eastAsia="zh-CN"/>
                    </w:rPr>
                  </w:pPr>
                  <w:r>
                    <w:rPr>
                      <w:rFonts w:hint="eastAsia"/>
                      <w:b w:val="0"/>
                      <w:bCs w:val="0"/>
                      <w:color w:val="auto"/>
                      <w:sz w:val="21"/>
                      <w:szCs w:val="21"/>
                      <w:highlight w:val="none"/>
                      <w:u w:val="none"/>
                      <w:lang w:val="en-US" w:eastAsia="zh-CN"/>
                    </w:rPr>
                    <w:t>0.098</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97" w:hRule="atLeast"/>
                <w:tblHeader/>
                <w:jc w:val="center"/>
              </w:trPr>
              <w:tc>
                <w:tcPr>
                  <w:tcW w:w="782" w:type="pct"/>
                  <w:vMerge w:val="continue"/>
                  <w:tcBorders>
                    <w:tl2br w:val="nil"/>
                    <w:tr2bl w:val="nil"/>
                  </w:tcBorders>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b w:val="0"/>
                      <w:bCs w:val="0"/>
                      <w:color w:val="auto"/>
                      <w:sz w:val="21"/>
                      <w:szCs w:val="21"/>
                      <w:highlight w:val="none"/>
                      <w:u w:val="none"/>
                    </w:rPr>
                  </w:pPr>
                </w:p>
              </w:tc>
              <w:tc>
                <w:tcPr>
                  <w:tcW w:w="880" w:type="pct"/>
                  <w:tcBorders>
                    <w:tl2br w:val="nil"/>
                    <w:tr2bl w:val="nil"/>
                  </w:tcBorders>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b w:val="0"/>
                      <w:bCs w:val="0"/>
                      <w:color w:val="auto"/>
                      <w:sz w:val="21"/>
                      <w:szCs w:val="21"/>
                      <w:highlight w:val="none"/>
                      <w:u w:val="none"/>
                    </w:rPr>
                  </w:pPr>
                  <w:r>
                    <w:rPr>
                      <w:rFonts w:ascii="Times New Roman" w:hAnsi="Times New Roman"/>
                      <w:b w:val="0"/>
                      <w:bCs w:val="0"/>
                      <w:color w:val="auto"/>
                      <w:sz w:val="21"/>
                      <w:szCs w:val="21"/>
                      <w:highlight w:val="none"/>
                      <w:u w:val="none"/>
                    </w:rPr>
                    <w:t>标准值</w:t>
                  </w:r>
                </w:p>
              </w:tc>
              <w:tc>
                <w:tcPr>
                  <w:tcW w:w="830" w:type="pct"/>
                  <w:tcBorders>
                    <w:tl2br w:val="nil"/>
                    <w:tr2bl w:val="nil"/>
                  </w:tcBorders>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b w:val="0"/>
                      <w:bCs w:val="0"/>
                      <w:color w:val="auto"/>
                      <w:sz w:val="21"/>
                      <w:szCs w:val="21"/>
                      <w:highlight w:val="none"/>
                      <w:u w:val="none"/>
                    </w:rPr>
                  </w:pPr>
                  <w:r>
                    <w:rPr>
                      <w:rFonts w:ascii="Times New Roman" w:hAnsi="Times New Roman"/>
                      <w:b w:val="0"/>
                      <w:bCs w:val="0"/>
                      <w:color w:val="auto"/>
                      <w:sz w:val="21"/>
                      <w:szCs w:val="21"/>
                      <w:highlight w:val="none"/>
                      <w:u w:val="none"/>
                    </w:rPr>
                    <w:t>6~9</w:t>
                  </w:r>
                </w:p>
              </w:tc>
              <w:tc>
                <w:tcPr>
                  <w:tcW w:w="769" w:type="pct"/>
                  <w:tcBorders>
                    <w:tl2br w:val="nil"/>
                    <w:tr2bl w:val="nil"/>
                  </w:tcBorders>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b w:val="0"/>
                      <w:bCs w:val="0"/>
                      <w:color w:val="auto"/>
                      <w:sz w:val="21"/>
                      <w:szCs w:val="21"/>
                      <w:highlight w:val="none"/>
                      <w:u w:val="none"/>
                    </w:rPr>
                  </w:pPr>
                  <w:r>
                    <w:rPr>
                      <w:rFonts w:hint="eastAsia" w:ascii="Times New Roman" w:hAnsi="Times New Roman"/>
                      <w:b w:val="0"/>
                      <w:bCs w:val="0"/>
                      <w:color w:val="auto"/>
                      <w:sz w:val="21"/>
                      <w:szCs w:val="21"/>
                      <w:highlight w:val="none"/>
                      <w:u w:val="none"/>
                    </w:rPr>
                    <w:t>20</w:t>
                  </w:r>
                </w:p>
              </w:tc>
              <w:tc>
                <w:tcPr>
                  <w:tcW w:w="814" w:type="pct"/>
                  <w:tcBorders>
                    <w:tl2br w:val="nil"/>
                    <w:tr2bl w:val="nil"/>
                  </w:tcBorders>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Times New Roman" w:hAnsi="Times New Roman"/>
                      <w:b w:val="0"/>
                      <w:bCs w:val="0"/>
                      <w:color w:val="auto"/>
                      <w:sz w:val="21"/>
                      <w:szCs w:val="21"/>
                      <w:highlight w:val="none"/>
                      <w:u w:val="none"/>
                      <w:lang w:val="en-US" w:eastAsia="zh-CN"/>
                    </w:rPr>
                  </w:pPr>
                  <w:r>
                    <w:rPr>
                      <w:rFonts w:hint="eastAsia"/>
                      <w:b w:val="0"/>
                      <w:bCs w:val="0"/>
                      <w:color w:val="auto"/>
                      <w:sz w:val="21"/>
                      <w:szCs w:val="21"/>
                      <w:highlight w:val="none"/>
                      <w:u w:val="none"/>
                      <w:lang w:val="en-US" w:eastAsia="zh-CN"/>
                    </w:rPr>
                    <w:t>4</w:t>
                  </w:r>
                </w:p>
              </w:tc>
              <w:tc>
                <w:tcPr>
                  <w:tcW w:w="922" w:type="pct"/>
                  <w:tcBorders>
                    <w:tl2br w:val="nil"/>
                    <w:tr2bl w:val="nil"/>
                  </w:tcBorders>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b w:val="0"/>
                      <w:bCs w:val="0"/>
                      <w:color w:val="auto"/>
                      <w:sz w:val="21"/>
                      <w:szCs w:val="21"/>
                      <w:highlight w:val="none"/>
                      <w:u w:val="none"/>
                    </w:rPr>
                  </w:pPr>
                  <w:r>
                    <w:rPr>
                      <w:rFonts w:hint="eastAsia" w:ascii="Times New Roman" w:hAnsi="Times New Roman"/>
                      <w:b w:val="0"/>
                      <w:bCs w:val="0"/>
                      <w:color w:val="auto"/>
                      <w:sz w:val="21"/>
                      <w:szCs w:val="21"/>
                      <w:highlight w:val="none"/>
                      <w:u w:val="none"/>
                    </w:rPr>
                    <w:t>1.0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97" w:hRule="atLeast"/>
                <w:tblHeader/>
                <w:jc w:val="center"/>
              </w:trPr>
              <w:tc>
                <w:tcPr>
                  <w:tcW w:w="782" w:type="pct"/>
                  <w:vMerge w:val="continue"/>
                  <w:tcBorders>
                    <w:tl2br w:val="nil"/>
                    <w:tr2bl w:val="nil"/>
                  </w:tcBorders>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b w:val="0"/>
                      <w:bCs w:val="0"/>
                      <w:color w:val="auto"/>
                      <w:sz w:val="21"/>
                      <w:szCs w:val="21"/>
                      <w:highlight w:val="none"/>
                      <w:u w:val="none"/>
                    </w:rPr>
                  </w:pPr>
                </w:p>
              </w:tc>
              <w:tc>
                <w:tcPr>
                  <w:tcW w:w="880" w:type="pct"/>
                  <w:tcBorders>
                    <w:tl2br w:val="nil"/>
                    <w:tr2bl w:val="nil"/>
                  </w:tcBorders>
                  <w:vAlign w:val="center"/>
                </w:tcPr>
                <w:p>
                  <w:pPr>
                    <w:keepNext w:val="0"/>
                    <w:keepLines w:val="0"/>
                    <w:suppressLineNumbers w:val="0"/>
                    <w:adjustRightInd w:val="0"/>
                    <w:snapToGrid w:val="0"/>
                    <w:spacing w:before="0" w:beforeAutospacing="0" w:after="0" w:afterAutospacing="0" w:line="360" w:lineRule="exact"/>
                    <w:ind w:left="0" w:right="0"/>
                    <w:jc w:val="center"/>
                    <w:rPr>
                      <w:rFonts w:hint="eastAsia" w:ascii="Times New Roman" w:hAnsi="Times New Roman" w:eastAsia="宋体"/>
                      <w:b w:val="0"/>
                      <w:bCs w:val="0"/>
                      <w:color w:val="auto"/>
                      <w:sz w:val="21"/>
                      <w:szCs w:val="21"/>
                      <w:highlight w:val="none"/>
                      <w:u w:val="none"/>
                      <w:lang w:eastAsia="zh-CN"/>
                    </w:rPr>
                  </w:pPr>
                  <w:r>
                    <w:rPr>
                      <w:rFonts w:hint="eastAsia"/>
                      <w:b w:val="0"/>
                      <w:bCs w:val="0"/>
                      <w:color w:val="auto"/>
                      <w:sz w:val="21"/>
                      <w:szCs w:val="21"/>
                      <w:highlight w:val="none"/>
                      <w:u w:val="none"/>
                      <w:lang w:eastAsia="zh-CN"/>
                    </w:rPr>
                    <w:t>达标情况</w:t>
                  </w:r>
                </w:p>
              </w:tc>
              <w:tc>
                <w:tcPr>
                  <w:tcW w:w="830" w:type="pct"/>
                  <w:tcBorders>
                    <w:tl2br w:val="nil"/>
                    <w:tr2bl w:val="nil"/>
                  </w:tcBorders>
                  <w:vAlign w:val="center"/>
                </w:tcPr>
                <w:p>
                  <w:pPr>
                    <w:keepNext w:val="0"/>
                    <w:keepLines w:val="0"/>
                    <w:suppressLineNumbers w:val="0"/>
                    <w:adjustRightInd w:val="0"/>
                    <w:snapToGrid w:val="0"/>
                    <w:spacing w:before="0" w:beforeAutospacing="0" w:after="0" w:afterAutospacing="0" w:line="360" w:lineRule="exact"/>
                    <w:ind w:left="0" w:right="0"/>
                    <w:jc w:val="center"/>
                    <w:rPr>
                      <w:rFonts w:hint="eastAsia" w:ascii="Times New Roman" w:hAnsi="Times New Roman" w:eastAsia="宋体"/>
                      <w:b w:val="0"/>
                      <w:bCs w:val="0"/>
                      <w:color w:val="auto"/>
                      <w:sz w:val="21"/>
                      <w:szCs w:val="21"/>
                      <w:highlight w:val="none"/>
                      <w:u w:val="none"/>
                      <w:lang w:eastAsia="zh-CN"/>
                    </w:rPr>
                  </w:pPr>
                  <w:r>
                    <w:rPr>
                      <w:rFonts w:hint="eastAsia"/>
                      <w:b w:val="0"/>
                      <w:bCs w:val="0"/>
                      <w:color w:val="auto"/>
                      <w:sz w:val="21"/>
                      <w:szCs w:val="21"/>
                      <w:highlight w:val="none"/>
                      <w:u w:val="none"/>
                      <w:lang w:eastAsia="zh-CN"/>
                    </w:rPr>
                    <w:t>达标</w:t>
                  </w:r>
                </w:p>
              </w:tc>
              <w:tc>
                <w:tcPr>
                  <w:tcW w:w="769" w:type="pct"/>
                  <w:tcBorders>
                    <w:tl2br w:val="nil"/>
                    <w:tr2bl w:val="nil"/>
                  </w:tcBorders>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b w:val="0"/>
                      <w:bCs w:val="0"/>
                      <w:color w:val="auto"/>
                      <w:sz w:val="21"/>
                      <w:szCs w:val="21"/>
                      <w:highlight w:val="none"/>
                      <w:u w:val="none"/>
                    </w:rPr>
                  </w:pPr>
                  <w:r>
                    <w:rPr>
                      <w:rFonts w:hint="eastAsia"/>
                      <w:b w:val="0"/>
                      <w:bCs w:val="0"/>
                      <w:color w:val="auto"/>
                      <w:sz w:val="21"/>
                      <w:szCs w:val="21"/>
                      <w:highlight w:val="none"/>
                      <w:u w:val="none"/>
                      <w:lang w:eastAsia="zh-CN"/>
                    </w:rPr>
                    <w:t>达标</w:t>
                  </w:r>
                </w:p>
              </w:tc>
              <w:tc>
                <w:tcPr>
                  <w:tcW w:w="814" w:type="pct"/>
                  <w:tcBorders>
                    <w:tl2br w:val="nil"/>
                    <w:tr2bl w:val="nil"/>
                  </w:tcBorders>
                  <w:vAlign w:val="center"/>
                </w:tcPr>
                <w:p>
                  <w:pPr>
                    <w:keepNext w:val="0"/>
                    <w:keepLines w:val="0"/>
                    <w:suppressLineNumbers w:val="0"/>
                    <w:adjustRightInd w:val="0"/>
                    <w:snapToGrid w:val="0"/>
                    <w:spacing w:before="0" w:beforeAutospacing="0" w:after="0" w:afterAutospacing="0" w:line="360" w:lineRule="exact"/>
                    <w:ind w:left="0" w:right="0"/>
                    <w:jc w:val="center"/>
                    <w:rPr>
                      <w:rFonts w:hint="eastAsia"/>
                      <w:b w:val="0"/>
                      <w:bCs w:val="0"/>
                      <w:color w:val="auto"/>
                      <w:sz w:val="21"/>
                      <w:szCs w:val="21"/>
                      <w:highlight w:val="none"/>
                      <w:u w:val="none"/>
                      <w:lang w:eastAsia="zh-CN"/>
                    </w:rPr>
                  </w:pPr>
                  <w:r>
                    <w:rPr>
                      <w:rFonts w:hint="eastAsia"/>
                      <w:b w:val="0"/>
                      <w:bCs w:val="0"/>
                      <w:color w:val="auto"/>
                      <w:sz w:val="21"/>
                      <w:szCs w:val="21"/>
                      <w:highlight w:val="none"/>
                      <w:u w:val="none"/>
                      <w:lang w:eastAsia="zh-CN"/>
                    </w:rPr>
                    <w:t>达标</w:t>
                  </w:r>
                </w:p>
              </w:tc>
              <w:tc>
                <w:tcPr>
                  <w:tcW w:w="922" w:type="pct"/>
                  <w:tcBorders>
                    <w:tl2br w:val="nil"/>
                    <w:tr2bl w:val="nil"/>
                  </w:tcBorders>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b w:val="0"/>
                      <w:bCs w:val="0"/>
                      <w:color w:val="auto"/>
                      <w:sz w:val="21"/>
                      <w:szCs w:val="21"/>
                      <w:highlight w:val="none"/>
                      <w:u w:val="none"/>
                    </w:rPr>
                  </w:pPr>
                  <w:r>
                    <w:rPr>
                      <w:rFonts w:hint="eastAsia"/>
                      <w:b w:val="0"/>
                      <w:bCs w:val="0"/>
                      <w:color w:val="auto"/>
                      <w:sz w:val="21"/>
                      <w:szCs w:val="21"/>
                      <w:highlight w:val="none"/>
                      <w:u w:val="none"/>
                      <w:lang w:eastAsia="zh-CN"/>
                    </w:rPr>
                    <w:t>达标</w:t>
                  </w:r>
                </w:p>
              </w:tc>
            </w:tr>
          </w:tbl>
          <w:p>
            <w:pPr>
              <w:keepNext w:val="0"/>
              <w:keepLines w:val="0"/>
              <w:suppressLineNumbers w:val="0"/>
              <w:spacing w:before="0" w:beforeAutospacing="0" w:after="0" w:afterAutospacing="0" w:line="520" w:lineRule="exact"/>
              <w:ind w:left="0" w:right="0" w:firstLine="480" w:firstLineChars="200"/>
              <w:rPr>
                <w:rFonts w:hint="eastAsia" w:ascii="Times New Roman" w:hAnsi="Times New Roman" w:cs="Times New Roman"/>
                <w:b w:val="0"/>
                <w:bCs w:val="0"/>
                <w:color w:val="auto"/>
                <w:sz w:val="24"/>
                <w:highlight w:val="none"/>
                <w:u w:val="none"/>
              </w:rPr>
            </w:pPr>
            <w:r>
              <w:rPr>
                <w:rFonts w:hint="eastAsia"/>
                <w:b w:val="0"/>
                <w:bCs w:val="0"/>
                <w:color w:val="auto"/>
                <w:sz w:val="24"/>
                <w:highlight w:val="none"/>
                <w:u w:val="none"/>
              </w:rPr>
              <w:t>由上表可知，</w:t>
            </w:r>
            <w:r>
              <w:rPr>
                <w:rFonts w:hint="eastAsia"/>
                <w:b w:val="0"/>
                <w:bCs w:val="0"/>
                <w:color w:val="auto"/>
                <w:sz w:val="24"/>
                <w:highlight w:val="none"/>
                <w:u w:val="none"/>
                <w:lang w:eastAsia="zh-CN"/>
              </w:rPr>
              <w:t>昭平台水库</w:t>
            </w:r>
            <w:r>
              <w:rPr>
                <w:rFonts w:hint="eastAsia"/>
                <w:b w:val="0"/>
                <w:bCs w:val="0"/>
                <w:color w:val="auto"/>
                <w:sz w:val="24"/>
                <w:highlight w:val="none"/>
                <w:u w:val="none"/>
              </w:rPr>
              <w:t>监测断面各项监测因子均满足《地表水环境质量标准》（GB3838-2002）III类标准，说明本项目</w:t>
            </w:r>
            <w:r>
              <w:rPr>
                <w:rFonts w:hint="eastAsia"/>
                <w:sz w:val="24"/>
                <w:highlight w:val="none"/>
                <w:lang w:eastAsia="zh-CN"/>
              </w:rPr>
              <w:t>一期工程</w:t>
            </w:r>
            <w:r>
              <w:rPr>
                <w:rFonts w:hint="eastAsia"/>
                <w:b w:val="0"/>
                <w:bCs w:val="0"/>
                <w:color w:val="auto"/>
                <w:sz w:val="24"/>
                <w:highlight w:val="none"/>
                <w:u w:val="none"/>
              </w:rPr>
              <w:t>所在区域地表水环境质量</w:t>
            </w:r>
            <w:r>
              <w:rPr>
                <w:rFonts w:hint="eastAsia" w:ascii="Times New Roman" w:hAnsi="Times New Roman" w:cs="Times New Roman"/>
                <w:b w:val="0"/>
                <w:bCs w:val="0"/>
                <w:color w:val="auto"/>
                <w:sz w:val="24"/>
                <w:highlight w:val="none"/>
                <w:u w:val="none"/>
              </w:rPr>
              <w:t>较好。</w:t>
            </w:r>
          </w:p>
          <w:p>
            <w:pPr>
              <w:adjustRightInd w:val="0"/>
              <w:snapToGrid w:val="0"/>
              <w:spacing w:line="520" w:lineRule="exact"/>
              <w:ind w:firstLine="482" w:firstLineChars="200"/>
              <w:rPr>
                <w:b/>
                <w:color w:val="auto"/>
                <w:sz w:val="24"/>
              </w:rPr>
            </w:pPr>
            <w:r>
              <w:rPr>
                <w:b/>
                <w:color w:val="auto"/>
                <w:sz w:val="24"/>
              </w:rPr>
              <w:t>3、声环境质量现状</w:t>
            </w:r>
          </w:p>
          <w:p>
            <w:pPr>
              <w:spacing w:line="520" w:lineRule="exact"/>
              <w:ind w:firstLine="480" w:firstLineChars="200"/>
              <w:jc w:val="left"/>
              <w:rPr>
                <w:rFonts w:hint="default" w:ascii="Times New Roman" w:hAnsi="Times New Roman" w:cs="Times New Roman"/>
                <w:color w:val="000000"/>
                <w:sz w:val="24"/>
                <w:highlight w:val="none"/>
                <w:lang w:val="en-US" w:eastAsia="zh-CN"/>
              </w:rPr>
            </w:pPr>
            <w:r>
              <w:rPr>
                <w:rFonts w:hint="eastAsia"/>
                <w:color w:val="000000"/>
                <w:sz w:val="24"/>
                <w:highlight w:val="none"/>
                <w:lang w:eastAsia="zh-CN"/>
              </w:rPr>
              <w:t>本项目</w:t>
            </w:r>
            <w:r>
              <w:rPr>
                <w:rFonts w:hint="eastAsia"/>
                <w:sz w:val="24"/>
                <w:highlight w:val="none"/>
                <w:lang w:eastAsia="zh-CN"/>
              </w:rPr>
              <w:t>一期工程</w:t>
            </w:r>
            <w:r>
              <w:rPr>
                <w:rFonts w:hint="eastAsia"/>
                <w:color w:val="000000"/>
                <w:sz w:val="24"/>
                <w:highlight w:val="none"/>
                <w:lang w:eastAsia="zh-CN"/>
              </w:rPr>
              <w:t>所在厂区厂界外周边</w:t>
            </w:r>
            <w:r>
              <w:rPr>
                <w:rFonts w:hint="eastAsia"/>
                <w:color w:val="000000"/>
                <w:sz w:val="24"/>
                <w:highlight w:val="none"/>
                <w:lang w:val="en-US" w:eastAsia="zh-CN"/>
              </w:rPr>
              <w:t>50m范围内无声环境保护目标，因此不需进行声环境质量现状监测。</w:t>
            </w:r>
          </w:p>
          <w:p>
            <w:pPr>
              <w:adjustRightInd w:val="0"/>
              <w:snapToGrid w:val="0"/>
              <w:spacing w:line="520" w:lineRule="exact"/>
              <w:ind w:firstLine="482" w:firstLineChars="200"/>
              <w:jc w:val="left"/>
              <w:rPr>
                <w:b/>
                <w:color w:val="auto"/>
                <w:sz w:val="24"/>
              </w:rPr>
            </w:pPr>
            <w:r>
              <w:rPr>
                <w:rFonts w:hint="eastAsia" w:cs="Times New Roman"/>
                <w:b/>
                <w:color w:val="auto"/>
                <w:sz w:val="24"/>
                <w:lang w:val="en-US" w:eastAsia="zh-CN"/>
              </w:rPr>
              <w:t>4</w:t>
            </w:r>
            <w:r>
              <w:rPr>
                <w:b/>
                <w:color w:val="auto"/>
                <w:sz w:val="24"/>
              </w:rPr>
              <w:t>、生态环境现状</w:t>
            </w:r>
          </w:p>
          <w:p>
            <w:pPr>
              <w:adjustRightInd w:val="0"/>
              <w:snapToGrid w:val="0"/>
              <w:spacing w:line="520" w:lineRule="exact"/>
              <w:ind w:firstLine="480" w:firstLineChars="200"/>
              <w:rPr>
                <w:rFonts w:hint="eastAsia" w:ascii="Times New Roman" w:hAnsi="Times New Roman"/>
                <w:b w:val="0"/>
                <w:bCs w:val="0"/>
                <w:snapToGrid w:val="0"/>
                <w:kern w:val="0"/>
                <w:sz w:val="24"/>
                <w:szCs w:val="24"/>
                <w:u w:val="none"/>
              </w:rPr>
            </w:pPr>
            <w:r>
              <w:rPr>
                <w:rFonts w:hint="eastAsia" w:ascii="Times New Roman" w:hAnsi="Times New Roman" w:eastAsia="宋体" w:cs="Times New Roman"/>
                <w:color w:val="auto"/>
                <w:sz w:val="24"/>
                <w:lang w:val="en-US" w:eastAsia="zh-CN"/>
              </w:rPr>
              <w:t>本项目</w:t>
            </w:r>
            <w:r>
              <w:rPr>
                <w:rFonts w:hint="eastAsia"/>
                <w:sz w:val="24"/>
                <w:highlight w:val="none"/>
                <w:lang w:eastAsia="zh-CN"/>
              </w:rPr>
              <w:t>一期工程</w:t>
            </w:r>
            <w:r>
              <w:rPr>
                <w:rFonts w:hint="eastAsia" w:ascii="Times New Roman" w:hAnsi="Times New Roman" w:eastAsia="宋体" w:cs="Times New Roman"/>
                <w:color w:val="auto"/>
                <w:sz w:val="24"/>
                <w:lang w:val="en-US" w:eastAsia="zh-CN"/>
              </w:rPr>
              <w:t>位于</w:t>
            </w:r>
            <w:r>
              <w:rPr>
                <w:rFonts w:hint="eastAsia"/>
                <w:b w:val="0"/>
                <w:bCs/>
                <w:color w:val="auto"/>
                <w:sz w:val="24"/>
                <w:u w:val="none"/>
                <w:lang w:eastAsia="zh-CN"/>
              </w:rPr>
              <w:t>平顶山市鲁山县背孜乡</w:t>
            </w:r>
            <w:r>
              <w:rPr>
                <w:rFonts w:hint="eastAsia"/>
                <w:bCs/>
                <w:color w:val="auto"/>
                <w:sz w:val="24"/>
                <w:szCs w:val="24"/>
                <w:highlight w:val="none"/>
                <w:lang w:eastAsia="zh-CN"/>
              </w:rPr>
              <w:t>柳树岭</w:t>
            </w:r>
            <w:r>
              <w:rPr>
                <w:rFonts w:hint="eastAsia"/>
                <w:b w:val="0"/>
                <w:bCs/>
                <w:color w:val="auto"/>
                <w:sz w:val="24"/>
                <w:u w:val="none"/>
                <w:lang w:eastAsia="zh-CN"/>
              </w:rPr>
              <w:t>村</w:t>
            </w:r>
            <w:r>
              <w:rPr>
                <w:color w:val="auto"/>
                <w:sz w:val="24"/>
              </w:rPr>
              <w:t>，</w:t>
            </w:r>
            <w:r>
              <w:rPr>
                <w:rFonts w:hint="eastAsia"/>
                <w:sz w:val="24"/>
                <w:highlight w:val="none"/>
                <w:lang w:eastAsia="zh-CN"/>
              </w:rPr>
              <w:t>一期工程</w:t>
            </w:r>
            <w:r>
              <w:rPr>
                <w:rFonts w:hint="eastAsia"/>
                <w:color w:val="auto"/>
                <w:sz w:val="24"/>
                <w:lang w:eastAsia="zh-CN"/>
              </w:rPr>
              <w:t>厂址</w:t>
            </w:r>
            <w:r>
              <w:rPr>
                <w:color w:val="auto"/>
                <w:sz w:val="24"/>
              </w:rPr>
              <w:t>周边主要为</w:t>
            </w:r>
            <w:r>
              <w:rPr>
                <w:rFonts w:hint="eastAsia"/>
                <w:color w:val="auto"/>
                <w:sz w:val="24"/>
                <w:lang w:eastAsia="zh-CN"/>
              </w:rPr>
              <w:t>道路、坑塘、荒地、耕地</w:t>
            </w:r>
            <w:r>
              <w:rPr>
                <w:color w:val="auto"/>
                <w:sz w:val="24"/>
              </w:rPr>
              <w:t>，</w:t>
            </w:r>
            <w:r>
              <w:rPr>
                <w:rFonts w:hint="eastAsia"/>
                <w:color w:val="auto"/>
                <w:sz w:val="24"/>
                <w:lang w:eastAsia="zh-CN"/>
              </w:rPr>
              <w:t>以</w:t>
            </w:r>
            <w:r>
              <w:rPr>
                <w:color w:val="auto"/>
                <w:sz w:val="24"/>
              </w:rPr>
              <w:t>人工生态系统为</w:t>
            </w:r>
            <w:r>
              <w:rPr>
                <w:rFonts w:hint="eastAsia"/>
                <w:color w:val="auto"/>
                <w:sz w:val="24"/>
                <w:lang w:eastAsia="zh-CN"/>
              </w:rPr>
              <w:t>主</w:t>
            </w:r>
            <w:r>
              <w:rPr>
                <w:color w:val="auto"/>
                <w:sz w:val="24"/>
              </w:rPr>
              <w:t>，</w:t>
            </w:r>
            <w:r>
              <w:rPr>
                <w:rFonts w:hint="eastAsia" w:ascii="Times New Roman" w:hAnsi="Times New Roman"/>
                <w:b w:val="0"/>
                <w:bCs w:val="0"/>
                <w:snapToGrid w:val="0"/>
                <w:kern w:val="0"/>
                <w:sz w:val="24"/>
                <w:szCs w:val="24"/>
                <w:u w:val="none"/>
              </w:rPr>
              <w:t>周围500m范围内无重点保护的野生动植物。</w:t>
            </w:r>
          </w:p>
          <w:p>
            <w:pPr>
              <w:keepNext w:val="0"/>
              <w:keepLines w:val="0"/>
              <w:pageBreakBefore w:val="0"/>
              <w:kinsoku/>
              <w:wordWrap/>
              <w:overflowPunct/>
              <w:topLinePunct w:val="0"/>
              <w:autoSpaceDE/>
              <w:autoSpaceDN/>
              <w:bidi w:val="0"/>
              <w:adjustRightInd w:val="0"/>
              <w:snapToGrid w:val="0"/>
              <w:spacing w:line="520" w:lineRule="exact"/>
              <w:ind w:left="0" w:right="0" w:firstLine="482" w:firstLineChars="200"/>
              <w:jc w:val="both"/>
              <w:textAlignment w:val="auto"/>
              <w:rPr>
                <w:rFonts w:hint="eastAsia" w:ascii="Times New Roman" w:hAnsi="Times New Roman" w:eastAsia="宋体" w:cs="Times New Roman"/>
                <w:b/>
                <w:color w:val="auto"/>
                <w:sz w:val="24"/>
                <w:lang w:val="en-US" w:eastAsia="zh-CN"/>
              </w:rPr>
            </w:pPr>
            <w:r>
              <w:rPr>
                <w:rFonts w:hint="eastAsia" w:ascii="Times New Roman" w:hAnsi="Times New Roman" w:eastAsia="宋体" w:cs="Times New Roman"/>
                <w:b/>
                <w:color w:val="auto"/>
                <w:sz w:val="24"/>
                <w:lang w:val="en-US" w:eastAsia="zh-CN"/>
              </w:rPr>
              <w:t xml:space="preserve">5、地下水、土壤环境 </w:t>
            </w:r>
          </w:p>
          <w:p>
            <w:pPr>
              <w:pStyle w:val="78"/>
              <w:keepNext w:val="0"/>
              <w:keepLines w:val="0"/>
              <w:pageBreakBefore w:val="0"/>
              <w:kinsoku/>
              <w:wordWrap/>
              <w:overflowPunct/>
              <w:topLinePunct w:val="0"/>
              <w:autoSpaceDE/>
              <w:autoSpaceDN/>
              <w:bidi w:val="0"/>
              <w:spacing w:line="520" w:lineRule="exact"/>
              <w:ind w:left="0" w:right="0" w:firstLine="480" w:firstLineChars="200"/>
              <w:jc w:val="both"/>
              <w:textAlignment w:val="auto"/>
              <w:rPr>
                <w:rFonts w:hint="eastAsia" w:ascii="Times New Roman" w:hAnsi="Times New Roman" w:eastAsia="宋体" w:cs="Times New Roman"/>
                <w:color w:val="000000"/>
                <w:sz w:val="24"/>
                <w:highlight w:val="none"/>
                <w:lang w:eastAsia="zh-CN"/>
              </w:rPr>
            </w:pPr>
            <w:r>
              <w:rPr>
                <w:rFonts w:hint="eastAsia" w:ascii="Times New Roman" w:hAnsi="Times New Roman" w:eastAsia="宋体" w:cs="Times New Roman"/>
                <w:color w:val="auto"/>
                <w:sz w:val="24"/>
                <w:lang w:val="en-US" w:eastAsia="zh-CN"/>
              </w:rPr>
              <w:t>本项目一期工程为利用废弃树枝、秸秆等生产生物质颗粒</w:t>
            </w:r>
            <w:r>
              <w:rPr>
                <w:rFonts w:hint="eastAsia" w:ascii="Times New Roman" w:hAnsi="Times New Roman" w:cs="Times New Roman"/>
                <w:color w:val="auto"/>
                <w:sz w:val="24"/>
                <w:lang w:val="en-US" w:eastAsia="zh-CN"/>
              </w:rPr>
              <w:t>的</w:t>
            </w:r>
            <w:r>
              <w:rPr>
                <w:rFonts w:hint="eastAsia" w:ascii="Times New Roman" w:hAnsi="Times New Roman" w:eastAsia="宋体" w:cs="Times New Roman"/>
                <w:color w:val="auto"/>
                <w:sz w:val="24"/>
                <w:lang w:val="en-US" w:eastAsia="zh-CN"/>
              </w:rPr>
              <w:t>项目</w:t>
            </w:r>
            <w:r>
              <w:rPr>
                <w:rFonts w:hint="eastAsia" w:ascii="Times New Roman" w:hAnsi="Times New Roman" w:eastAsia="宋体" w:cs="Times New Roman"/>
                <w:color w:val="000000"/>
                <w:sz w:val="24"/>
                <w:highlight w:val="none"/>
                <w:lang w:eastAsia="zh-CN"/>
              </w:rPr>
              <w:t>，根据《环境影响评价技术导则 地下水环境》（HJ610-2016）可知，本项目一期工程属于“</w:t>
            </w:r>
            <w:r>
              <w:rPr>
                <w:rFonts w:hint="eastAsia" w:ascii="Times New Roman" w:hAnsi="Times New Roman" w:eastAsia="宋体" w:cs="Times New Roman"/>
                <w:color w:val="000000"/>
                <w:sz w:val="24"/>
                <w:highlight w:val="none"/>
                <w:lang w:val="en-US" w:eastAsia="zh-CN"/>
              </w:rPr>
              <w:t>U</w:t>
            </w:r>
            <w:r>
              <w:rPr>
                <w:rFonts w:hint="eastAsia" w:ascii="Times New Roman" w:hAnsi="Times New Roman" w:eastAsia="宋体" w:cs="Times New Roman"/>
                <w:color w:val="000000"/>
                <w:sz w:val="24"/>
                <w:highlight w:val="none"/>
                <w:lang w:eastAsia="zh-CN"/>
              </w:rPr>
              <w:t xml:space="preserve"> 城镇基础设施及房地产</w:t>
            </w:r>
            <w:r>
              <w:rPr>
                <w:rFonts w:hint="eastAsia" w:ascii="Times New Roman" w:hAnsi="Times New Roman" w:eastAsia="宋体" w:cs="Times New Roman"/>
                <w:color w:val="000000"/>
                <w:sz w:val="24"/>
                <w:highlight w:val="none"/>
                <w:lang w:val="en-US" w:eastAsia="zh-CN"/>
              </w:rPr>
              <w:t xml:space="preserve"> 155</w:t>
            </w:r>
            <w:r>
              <w:rPr>
                <w:rFonts w:hint="eastAsia" w:ascii="Times New Roman" w:hAnsi="Times New Roman" w:eastAsia="宋体" w:cs="Times New Roman"/>
                <w:color w:val="000000"/>
                <w:sz w:val="24"/>
                <w:highlight w:val="none"/>
                <w:lang w:eastAsia="zh-CN"/>
              </w:rPr>
              <w:t>废旧资源（含生物质）加工、再生利用”，</w:t>
            </w:r>
            <w:r>
              <w:rPr>
                <w:rFonts w:hint="eastAsia" w:ascii="Times New Roman" w:hAnsi="Times New Roman" w:cs="Times New Roman"/>
                <w:color w:val="000000"/>
                <w:sz w:val="24"/>
                <w:highlight w:val="none"/>
                <w:lang w:eastAsia="zh-CN"/>
              </w:rPr>
              <w:t>且</w:t>
            </w:r>
            <w:r>
              <w:rPr>
                <w:rFonts w:hint="eastAsia" w:ascii="Times New Roman" w:hAnsi="Times New Roman" w:eastAsia="宋体" w:cs="Times New Roman"/>
                <w:color w:val="000000"/>
                <w:sz w:val="24"/>
                <w:highlight w:val="none"/>
                <w:lang w:eastAsia="zh-CN"/>
              </w:rPr>
              <w:t>应编制报告表，因此，</w:t>
            </w:r>
            <w:r>
              <w:rPr>
                <w:rFonts w:hint="eastAsia" w:ascii="Times New Roman" w:hAnsi="Times New Roman" w:eastAsia="宋体" w:cs="Times New Roman"/>
                <w:color w:val="auto"/>
                <w:sz w:val="24"/>
                <w:lang w:val="en-US" w:eastAsia="zh-CN"/>
              </w:rPr>
              <w:t>本项目一期工程</w:t>
            </w:r>
            <w:r>
              <w:rPr>
                <w:rFonts w:hint="eastAsia" w:ascii="Times New Roman" w:hAnsi="Times New Roman" w:eastAsia="宋体" w:cs="Times New Roman"/>
                <w:color w:val="000000"/>
                <w:sz w:val="24"/>
                <w:highlight w:val="none"/>
                <w:lang w:eastAsia="zh-CN"/>
              </w:rPr>
              <w:t>属于</w:t>
            </w:r>
            <w:r>
              <w:rPr>
                <w:rFonts w:hint="eastAsia" w:ascii="Times New Roman" w:hAnsi="Times New Roman" w:cs="Times New Roman"/>
                <w:color w:val="000000"/>
                <w:sz w:val="24"/>
                <w:highlight w:val="none"/>
                <w:lang w:val="en-US" w:eastAsia="zh-CN"/>
              </w:rPr>
              <w:t>Ⅳ</w:t>
            </w:r>
            <w:r>
              <w:rPr>
                <w:rFonts w:hint="eastAsia" w:ascii="Times New Roman" w:hAnsi="Times New Roman" w:eastAsia="宋体" w:cs="Times New Roman"/>
                <w:color w:val="000000"/>
                <w:sz w:val="24"/>
                <w:highlight w:val="none"/>
                <w:lang w:eastAsia="zh-CN"/>
              </w:rPr>
              <w:t>类建设项目，</w:t>
            </w:r>
            <w:r>
              <w:rPr>
                <w:rFonts w:hint="eastAsia" w:ascii="Times New Roman" w:hAnsi="Times New Roman" w:cs="Times New Roman"/>
                <w:color w:val="000000"/>
                <w:sz w:val="24"/>
                <w:highlight w:val="none"/>
                <w:lang w:val="en-US" w:eastAsia="zh-CN"/>
              </w:rPr>
              <w:t>Ⅳ</w:t>
            </w:r>
            <w:r>
              <w:rPr>
                <w:rFonts w:hint="eastAsia" w:ascii="Times New Roman" w:hAnsi="Times New Roman" w:eastAsia="宋体" w:cs="Times New Roman"/>
                <w:color w:val="000000"/>
                <w:sz w:val="24"/>
                <w:highlight w:val="none"/>
                <w:lang w:eastAsia="zh-CN"/>
              </w:rPr>
              <w:t>类建设项目不开展地下水环境影响评价。</w:t>
            </w:r>
          </w:p>
          <w:p>
            <w:pPr>
              <w:pStyle w:val="78"/>
              <w:keepNext w:val="0"/>
              <w:keepLines w:val="0"/>
              <w:pageBreakBefore w:val="0"/>
              <w:kinsoku/>
              <w:wordWrap/>
              <w:overflowPunct/>
              <w:topLinePunct w:val="0"/>
              <w:autoSpaceDE/>
              <w:autoSpaceDN/>
              <w:bidi w:val="0"/>
              <w:spacing w:line="520" w:lineRule="exact"/>
              <w:ind w:left="0" w:right="0" w:firstLine="480" w:firstLineChars="200"/>
              <w:jc w:val="both"/>
              <w:textAlignment w:val="auto"/>
              <w:rPr>
                <w:rFonts w:hint="eastAsia" w:ascii="Times New Roman" w:hAnsi="Times New Roman" w:eastAsia="宋体" w:cs="Times New Roman"/>
                <w:color w:val="000000"/>
                <w:kern w:val="2"/>
                <w:sz w:val="24"/>
                <w:szCs w:val="24"/>
                <w:highlight w:val="none"/>
                <w:lang w:val="en-US" w:eastAsia="zh-CN" w:bidi="ar-SA"/>
              </w:rPr>
            </w:pPr>
            <w:r>
              <w:rPr>
                <w:rFonts w:hint="eastAsia" w:ascii="Times New Roman" w:hAnsi="Times New Roman" w:eastAsia="宋体" w:cs="Times New Roman"/>
                <w:color w:val="000000"/>
                <w:kern w:val="2"/>
                <w:sz w:val="24"/>
                <w:szCs w:val="24"/>
                <w:highlight w:val="none"/>
                <w:lang w:val="en-US" w:eastAsia="zh-CN" w:bidi="ar-SA"/>
              </w:rPr>
              <w:t>根据《环境影响评价技术导则 土壤环境（试行）》（HJ964-2018）可知，本项目一期工程属于“其他行业”，该类别全部为</w:t>
            </w:r>
            <w:r>
              <w:rPr>
                <w:rFonts w:hint="eastAsia" w:ascii="Times New Roman" w:hAnsi="Times New Roman" w:cs="Times New Roman"/>
                <w:color w:val="000000"/>
                <w:sz w:val="24"/>
                <w:highlight w:val="none"/>
                <w:lang w:val="en-US" w:eastAsia="zh-CN"/>
              </w:rPr>
              <w:t>Ⅳ</w:t>
            </w:r>
            <w:r>
              <w:rPr>
                <w:rFonts w:hint="eastAsia" w:ascii="Times New Roman" w:hAnsi="Times New Roman" w:eastAsia="宋体" w:cs="Times New Roman"/>
                <w:color w:val="000000"/>
                <w:kern w:val="2"/>
                <w:sz w:val="24"/>
                <w:szCs w:val="24"/>
                <w:highlight w:val="none"/>
                <w:lang w:val="en-US" w:eastAsia="zh-CN" w:bidi="ar-SA"/>
              </w:rPr>
              <w:t>类项目，因此，本项目一期工程类别为</w:t>
            </w:r>
            <w:r>
              <w:rPr>
                <w:rFonts w:hint="eastAsia" w:ascii="Times New Roman" w:hAnsi="Times New Roman" w:cs="Times New Roman"/>
                <w:color w:val="000000"/>
                <w:sz w:val="24"/>
                <w:highlight w:val="none"/>
                <w:lang w:val="en-US" w:eastAsia="zh-CN"/>
              </w:rPr>
              <w:t>Ⅳ</w:t>
            </w:r>
            <w:r>
              <w:rPr>
                <w:rFonts w:hint="eastAsia" w:ascii="Times New Roman" w:hAnsi="Times New Roman" w:eastAsia="宋体" w:cs="Times New Roman"/>
                <w:color w:val="000000"/>
                <w:kern w:val="2"/>
                <w:sz w:val="24"/>
                <w:szCs w:val="24"/>
                <w:highlight w:val="none"/>
                <w:lang w:val="en-US" w:eastAsia="zh-CN" w:bidi="ar-SA"/>
              </w:rPr>
              <w:t>类项目，</w:t>
            </w:r>
            <w:r>
              <w:rPr>
                <w:rFonts w:hint="eastAsia" w:ascii="Times New Roman" w:hAnsi="Times New Roman" w:cs="Times New Roman"/>
                <w:color w:val="000000"/>
                <w:sz w:val="24"/>
                <w:highlight w:val="none"/>
                <w:lang w:val="en-US" w:eastAsia="zh-CN"/>
              </w:rPr>
              <w:t>Ⅳ</w:t>
            </w:r>
            <w:r>
              <w:rPr>
                <w:rFonts w:hint="eastAsia" w:ascii="Times New Roman" w:hAnsi="Times New Roman" w:eastAsia="宋体" w:cs="Times New Roman"/>
                <w:color w:val="000000"/>
                <w:kern w:val="2"/>
                <w:sz w:val="24"/>
                <w:szCs w:val="24"/>
                <w:highlight w:val="none"/>
                <w:lang w:val="en-US" w:eastAsia="zh-CN" w:bidi="ar-SA"/>
              </w:rPr>
              <w:t>类建设项目可不开展土壤影响评价工作。</w:t>
            </w:r>
          </w:p>
          <w:p>
            <w:pPr>
              <w:pStyle w:val="78"/>
              <w:keepNext w:val="0"/>
              <w:keepLines w:val="0"/>
              <w:pageBreakBefore w:val="0"/>
              <w:kinsoku/>
              <w:wordWrap/>
              <w:overflowPunct/>
              <w:topLinePunct w:val="0"/>
              <w:autoSpaceDE/>
              <w:autoSpaceDN/>
              <w:bidi w:val="0"/>
              <w:spacing w:line="520" w:lineRule="exact"/>
              <w:ind w:left="0" w:right="0" w:firstLine="480" w:firstLineChars="200"/>
              <w:jc w:val="both"/>
              <w:textAlignment w:val="auto"/>
              <w:rPr>
                <w:rFonts w:hint="eastAsia" w:ascii="Times New Roman" w:hAnsi="Times New Roman" w:eastAsia="宋体" w:cs="Times New Roman"/>
                <w:color w:val="000000"/>
                <w:kern w:val="2"/>
                <w:sz w:val="24"/>
                <w:szCs w:val="24"/>
                <w:highlight w:val="none"/>
                <w:lang w:val="en-US" w:eastAsia="zh-CN" w:bidi="ar-SA"/>
              </w:rPr>
            </w:pPr>
            <w:r>
              <w:rPr>
                <w:rFonts w:hint="eastAsia" w:ascii="Times New Roman" w:hAnsi="Times New Roman" w:eastAsia="宋体" w:cs="Times New Roman"/>
                <w:color w:val="000000"/>
                <w:kern w:val="2"/>
                <w:sz w:val="24"/>
                <w:szCs w:val="24"/>
                <w:highlight w:val="none"/>
                <w:lang w:val="en-US" w:eastAsia="zh-CN" w:bidi="ar-SA"/>
              </w:rPr>
              <w:t>因此，本项目一期工程不再开展地下水、土壤环境质量状况调查。</w:t>
            </w:r>
          </w:p>
          <w:p>
            <w:pPr>
              <w:adjustRightInd w:val="0"/>
              <w:snapToGrid w:val="0"/>
              <w:spacing w:line="520" w:lineRule="exact"/>
              <w:ind w:firstLine="482" w:firstLineChars="200"/>
              <w:rPr>
                <w:rFonts w:hint="eastAsia" w:ascii="Times New Roman" w:hAnsi="Times New Roman" w:eastAsia="宋体" w:cs="Times New Roman"/>
                <w:color w:val="auto"/>
                <w:sz w:val="24"/>
                <w:lang w:val="en-US" w:eastAsia="zh-CN"/>
              </w:rPr>
            </w:pPr>
            <w:r>
              <w:rPr>
                <w:rFonts w:hint="eastAsia" w:ascii="Times New Roman" w:hAnsi="Times New Roman" w:eastAsia="宋体" w:cs="Times New Roman"/>
                <w:b/>
                <w:color w:val="auto"/>
                <w:sz w:val="24"/>
                <w:lang w:val="en-US" w:eastAsia="zh-CN"/>
              </w:rPr>
              <w:t>6、电磁辐射</w:t>
            </w:r>
          </w:p>
          <w:p>
            <w:pPr>
              <w:adjustRightInd w:val="0"/>
              <w:snapToGrid w:val="0"/>
              <w:spacing w:line="520" w:lineRule="exact"/>
              <w:ind w:firstLine="480" w:firstLineChars="200"/>
            </w:pPr>
            <w:r>
              <w:rPr>
                <w:rFonts w:hint="eastAsia" w:ascii="Times New Roman" w:hAnsi="Times New Roman" w:eastAsia="宋体" w:cs="Times New Roman"/>
                <w:color w:val="auto"/>
                <w:sz w:val="24"/>
                <w:lang w:val="en-US" w:eastAsia="zh-CN"/>
              </w:rPr>
              <w:t>本项目一期工程为利用废弃树枝、秸秆等生产生物质颗粒</w:t>
            </w:r>
            <w:r>
              <w:rPr>
                <w:rFonts w:hint="eastAsia" w:cs="Times New Roman"/>
                <w:color w:val="auto"/>
                <w:sz w:val="24"/>
                <w:lang w:val="en-US" w:eastAsia="zh-CN"/>
              </w:rPr>
              <w:t>的</w:t>
            </w:r>
            <w:r>
              <w:rPr>
                <w:rFonts w:hint="eastAsia" w:ascii="Times New Roman" w:hAnsi="Times New Roman" w:eastAsia="宋体" w:cs="Times New Roman"/>
                <w:color w:val="auto"/>
                <w:sz w:val="24"/>
                <w:lang w:val="en-US" w:eastAsia="zh-CN"/>
              </w:rPr>
              <w:t>项目，不涉及电磁辐射。</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76" w:type="dxa"/>
            <w:vAlign w:val="center"/>
          </w:tcPr>
          <w:p>
            <w:pPr>
              <w:adjustRightInd w:val="0"/>
              <w:snapToGrid w:val="0"/>
              <w:jc w:val="center"/>
              <w:rPr>
                <w:color w:val="auto"/>
                <w:kern w:val="0"/>
                <w:szCs w:val="21"/>
              </w:rPr>
            </w:pPr>
            <w:r>
              <w:rPr>
                <w:color w:val="auto"/>
                <w:kern w:val="0"/>
                <w:szCs w:val="21"/>
              </w:rPr>
              <w:t>环境</w:t>
            </w:r>
          </w:p>
          <w:p>
            <w:pPr>
              <w:adjustRightInd w:val="0"/>
              <w:snapToGrid w:val="0"/>
              <w:jc w:val="center"/>
              <w:rPr>
                <w:color w:val="auto"/>
                <w:kern w:val="0"/>
                <w:szCs w:val="21"/>
              </w:rPr>
            </w:pPr>
            <w:r>
              <w:rPr>
                <w:color w:val="auto"/>
                <w:kern w:val="0"/>
                <w:szCs w:val="21"/>
              </w:rPr>
              <w:t>保护</w:t>
            </w:r>
          </w:p>
          <w:p>
            <w:pPr>
              <w:adjustRightInd w:val="0"/>
              <w:snapToGrid w:val="0"/>
              <w:jc w:val="center"/>
              <w:rPr>
                <w:color w:val="auto"/>
                <w:kern w:val="0"/>
                <w:szCs w:val="21"/>
              </w:rPr>
            </w:pPr>
            <w:r>
              <w:rPr>
                <w:color w:val="auto"/>
                <w:kern w:val="0"/>
                <w:szCs w:val="21"/>
              </w:rPr>
              <w:t>目标</w:t>
            </w:r>
          </w:p>
        </w:tc>
        <w:tc>
          <w:tcPr>
            <w:tcW w:w="8514" w:type="dxa"/>
            <w:vAlign w:val="center"/>
          </w:tcPr>
          <w:p>
            <w:pPr>
              <w:adjustRightInd w:val="0"/>
              <w:snapToGrid w:val="0"/>
              <w:spacing w:line="520" w:lineRule="exact"/>
              <w:ind w:firstLine="480" w:firstLineChars="200"/>
              <w:jc w:val="left"/>
              <w:rPr>
                <w:rFonts w:hint="eastAsia"/>
                <w:sz w:val="24"/>
                <w:highlight w:val="none"/>
                <w:lang w:eastAsia="zh-CN"/>
              </w:rPr>
            </w:pPr>
            <w:r>
              <w:rPr>
                <w:rFonts w:hint="eastAsia"/>
                <w:b w:val="0"/>
                <w:bCs/>
                <w:color w:val="auto"/>
                <w:sz w:val="24"/>
                <w:u w:val="none"/>
              </w:rPr>
              <w:t>本项目</w:t>
            </w:r>
            <w:r>
              <w:rPr>
                <w:rFonts w:hint="eastAsia"/>
                <w:sz w:val="24"/>
                <w:highlight w:val="none"/>
                <w:lang w:eastAsia="zh-CN"/>
              </w:rPr>
              <w:t>一期工程</w:t>
            </w:r>
            <w:r>
              <w:rPr>
                <w:rFonts w:hint="eastAsia"/>
                <w:b w:val="0"/>
                <w:bCs/>
                <w:color w:val="auto"/>
                <w:sz w:val="24"/>
                <w:u w:val="none"/>
              </w:rPr>
              <w:t>选址位于</w:t>
            </w:r>
            <w:r>
              <w:rPr>
                <w:rFonts w:hint="eastAsia"/>
                <w:b w:val="0"/>
                <w:bCs/>
                <w:color w:val="auto"/>
                <w:sz w:val="24"/>
                <w:u w:val="none"/>
                <w:lang w:eastAsia="zh-CN"/>
              </w:rPr>
              <w:t>平顶山市鲁山县背孜乡</w:t>
            </w:r>
            <w:r>
              <w:rPr>
                <w:rFonts w:hint="eastAsia"/>
                <w:bCs/>
                <w:color w:val="auto"/>
                <w:sz w:val="24"/>
                <w:szCs w:val="24"/>
                <w:highlight w:val="none"/>
                <w:lang w:eastAsia="zh-CN"/>
              </w:rPr>
              <w:t>柳树岭</w:t>
            </w:r>
            <w:r>
              <w:rPr>
                <w:rFonts w:hint="eastAsia"/>
                <w:b w:val="0"/>
                <w:bCs/>
                <w:color w:val="auto"/>
                <w:sz w:val="24"/>
                <w:u w:val="none"/>
                <w:lang w:eastAsia="zh-CN"/>
              </w:rPr>
              <w:t>村</w:t>
            </w:r>
            <w:r>
              <w:rPr>
                <w:rFonts w:hint="eastAsia"/>
                <w:b w:val="0"/>
                <w:bCs/>
                <w:color w:val="auto"/>
                <w:sz w:val="24"/>
                <w:u w:val="none"/>
              </w:rPr>
              <w:t>，</w:t>
            </w:r>
            <w:r>
              <w:rPr>
                <w:rFonts w:hint="eastAsia"/>
                <w:b w:val="0"/>
                <w:bCs/>
                <w:color w:val="auto"/>
                <w:sz w:val="24"/>
                <w:u w:val="none"/>
                <w:lang w:eastAsia="zh-CN"/>
              </w:rPr>
              <w:t>东侧为</w:t>
            </w:r>
            <w:r>
              <w:rPr>
                <w:rFonts w:hint="eastAsia"/>
                <w:b w:val="0"/>
                <w:bCs/>
                <w:color w:val="auto"/>
                <w:sz w:val="24"/>
                <w:u w:val="none"/>
                <w:lang w:val="en-US" w:eastAsia="zh-CN"/>
              </w:rPr>
              <w:t>荒地</w:t>
            </w:r>
            <w:r>
              <w:rPr>
                <w:rFonts w:hint="eastAsia"/>
                <w:b w:val="0"/>
                <w:bCs/>
                <w:color w:val="auto"/>
                <w:sz w:val="24"/>
                <w:u w:val="none"/>
                <w:lang w:eastAsia="zh-CN"/>
              </w:rPr>
              <w:t>，南侧为耕地，西侧为道路，隔路为山林，北侧为道路，隔路为坑塘</w:t>
            </w:r>
            <w:r>
              <w:rPr>
                <w:rFonts w:hint="eastAsia"/>
                <w:b w:val="0"/>
                <w:bCs/>
                <w:color w:val="auto"/>
                <w:sz w:val="24"/>
                <w:highlight w:val="none"/>
                <w:u w:val="none"/>
                <w:lang w:eastAsia="zh-CN"/>
              </w:rPr>
              <w:t>。</w:t>
            </w:r>
            <w:r>
              <w:rPr>
                <w:rFonts w:hint="eastAsia"/>
                <w:sz w:val="24"/>
                <w:highlight w:val="none"/>
              </w:rPr>
              <w:t>本项目</w:t>
            </w:r>
            <w:r>
              <w:rPr>
                <w:rFonts w:hint="eastAsia"/>
                <w:sz w:val="24"/>
                <w:highlight w:val="none"/>
                <w:lang w:eastAsia="zh-CN"/>
              </w:rPr>
              <w:t>一期工程</w:t>
            </w:r>
            <w:r>
              <w:rPr>
                <w:rFonts w:hint="eastAsia"/>
                <w:sz w:val="24"/>
                <w:highlight w:val="none"/>
              </w:rPr>
              <w:t>用地</w:t>
            </w:r>
            <w:r>
              <w:rPr>
                <w:rFonts w:hint="eastAsia"/>
                <w:sz w:val="24"/>
                <w:highlight w:val="none"/>
                <w:lang w:eastAsia="zh-CN"/>
              </w:rPr>
              <w:t>厂界</w:t>
            </w:r>
            <w:r>
              <w:rPr>
                <w:rFonts w:hint="eastAsia"/>
                <w:sz w:val="24"/>
                <w:highlight w:val="none"/>
              </w:rPr>
              <w:t>外500米范围内不存在地下水集中式饮用水水源</w:t>
            </w:r>
            <w:r>
              <w:rPr>
                <w:rFonts w:hint="eastAsia"/>
                <w:sz w:val="24"/>
                <w:highlight w:val="none"/>
                <w:lang w:eastAsia="zh-CN"/>
              </w:rPr>
              <w:t>和热水、矿泉水、温泉等特殊地下水资源</w:t>
            </w:r>
            <w:r>
              <w:rPr>
                <w:rFonts w:hint="eastAsia"/>
                <w:sz w:val="24"/>
                <w:highlight w:val="none"/>
              </w:rPr>
              <w:t>。本项目</w:t>
            </w:r>
            <w:r>
              <w:rPr>
                <w:rFonts w:hint="eastAsia"/>
                <w:sz w:val="24"/>
                <w:highlight w:val="none"/>
                <w:lang w:eastAsia="zh-CN"/>
              </w:rPr>
              <w:t>一期工程</w:t>
            </w:r>
            <w:r>
              <w:rPr>
                <w:rFonts w:hint="eastAsia"/>
                <w:sz w:val="24"/>
                <w:highlight w:val="none"/>
              </w:rPr>
              <w:t>用地</w:t>
            </w:r>
            <w:r>
              <w:rPr>
                <w:rFonts w:hint="eastAsia"/>
                <w:sz w:val="24"/>
                <w:highlight w:val="none"/>
                <w:lang w:eastAsia="zh-CN"/>
              </w:rPr>
              <w:t>厂界</w:t>
            </w:r>
            <w:r>
              <w:rPr>
                <w:rFonts w:hint="eastAsia"/>
                <w:sz w:val="24"/>
                <w:highlight w:val="none"/>
              </w:rPr>
              <w:t>外500米范围内</w:t>
            </w:r>
            <w:r>
              <w:rPr>
                <w:rFonts w:hint="eastAsia"/>
                <w:sz w:val="24"/>
                <w:highlight w:val="none"/>
                <w:lang w:eastAsia="zh-CN"/>
              </w:rPr>
              <w:t>大气环境保护目标及地表水</w:t>
            </w:r>
            <w:r>
              <w:rPr>
                <w:rFonts w:hint="eastAsia"/>
                <w:sz w:val="24"/>
                <w:highlight w:val="none"/>
              </w:rPr>
              <w:t>环境保护目标</w:t>
            </w:r>
            <w:r>
              <w:rPr>
                <w:rFonts w:hint="eastAsia"/>
                <w:sz w:val="24"/>
                <w:highlight w:val="none"/>
                <w:lang w:eastAsia="zh-CN"/>
              </w:rPr>
              <w:t>见下表。</w:t>
            </w:r>
          </w:p>
          <w:p>
            <w:pPr>
              <w:pStyle w:val="78"/>
              <w:kinsoku w:val="0"/>
              <w:overflowPunct w:val="0"/>
              <w:spacing w:line="500" w:lineRule="exact"/>
              <w:ind w:firstLine="480" w:firstLineChars="200"/>
              <w:rPr>
                <w:rFonts w:hint="default" w:ascii="Times New Roman" w:hAnsi="Times New Roman" w:eastAsia="黑体" w:cs="Times New Roman"/>
                <w:color w:val="auto"/>
                <w:kern w:val="2"/>
                <w:sz w:val="24"/>
                <w:szCs w:val="24"/>
                <w:lang w:val="en-US" w:eastAsia="zh-CN" w:bidi="ar-SA"/>
              </w:rPr>
            </w:pPr>
            <w:r>
              <w:rPr>
                <w:rFonts w:hint="default" w:ascii="Times New Roman" w:hAnsi="Times New Roman" w:eastAsia="黑体" w:cs="Times New Roman"/>
                <w:color w:val="auto"/>
                <w:kern w:val="2"/>
                <w:sz w:val="24"/>
                <w:szCs w:val="24"/>
                <w:lang w:val="en-US" w:eastAsia="zh-CN" w:bidi="ar-SA"/>
              </w:rPr>
              <w:t>表3-</w:t>
            </w:r>
            <w:r>
              <w:rPr>
                <w:rFonts w:hint="eastAsia" w:ascii="Times New Roman" w:hAnsi="Times New Roman" w:eastAsia="黑体" w:cs="Times New Roman"/>
                <w:color w:val="auto"/>
                <w:kern w:val="2"/>
                <w:sz w:val="24"/>
                <w:szCs w:val="24"/>
                <w:lang w:val="en-US" w:eastAsia="zh-CN" w:bidi="ar-SA"/>
              </w:rPr>
              <w:t>3</w:t>
            </w:r>
            <w:r>
              <w:rPr>
                <w:rFonts w:hint="default" w:ascii="Times New Roman" w:hAnsi="Times New Roman" w:eastAsia="黑体" w:cs="Times New Roman"/>
                <w:color w:val="auto"/>
                <w:kern w:val="2"/>
                <w:sz w:val="24"/>
                <w:szCs w:val="24"/>
                <w:lang w:val="en-US" w:eastAsia="zh-CN" w:bidi="ar-SA"/>
              </w:rPr>
              <w:t xml:space="preserve">     </w:t>
            </w:r>
            <w:r>
              <w:rPr>
                <w:rFonts w:hint="eastAsia" w:ascii="Times New Roman" w:hAnsi="Times New Roman" w:eastAsia="黑体" w:cs="Times New Roman"/>
                <w:color w:val="auto"/>
                <w:kern w:val="2"/>
                <w:sz w:val="24"/>
                <w:szCs w:val="24"/>
                <w:lang w:val="en-US" w:eastAsia="zh-CN" w:bidi="ar-SA"/>
              </w:rPr>
              <w:t xml:space="preserve">     </w:t>
            </w:r>
            <w:r>
              <w:rPr>
                <w:rFonts w:hint="default" w:ascii="Times New Roman" w:hAnsi="Times New Roman" w:eastAsia="黑体" w:cs="Times New Roman"/>
                <w:color w:val="auto"/>
                <w:kern w:val="2"/>
                <w:sz w:val="24"/>
                <w:szCs w:val="24"/>
                <w:lang w:val="en-US" w:eastAsia="zh-CN" w:bidi="ar-SA"/>
              </w:rPr>
              <w:t>项目</w:t>
            </w:r>
            <w:r>
              <w:rPr>
                <w:rFonts w:hint="eastAsia" w:ascii="Times New Roman" w:hAnsi="Times New Roman" w:eastAsia="黑体" w:cs="Times New Roman"/>
                <w:color w:val="auto"/>
                <w:kern w:val="2"/>
                <w:sz w:val="24"/>
                <w:szCs w:val="24"/>
                <w:lang w:val="en-US" w:eastAsia="zh-CN" w:bidi="ar-SA"/>
              </w:rPr>
              <w:t>一期工程</w:t>
            </w:r>
            <w:r>
              <w:rPr>
                <w:rFonts w:hint="default" w:ascii="Times New Roman" w:hAnsi="Times New Roman" w:eastAsia="黑体" w:cs="Times New Roman"/>
                <w:color w:val="auto"/>
                <w:kern w:val="2"/>
                <w:sz w:val="24"/>
                <w:szCs w:val="24"/>
                <w:lang w:val="en-US" w:eastAsia="zh-CN" w:bidi="ar-SA"/>
              </w:rPr>
              <w:t>主要环境保护目标一览表</w:t>
            </w:r>
          </w:p>
          <w:tbl>
            <w:tblPr>
              <w:tblStyle w:val="33"/>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85" w:type="dxa"/>
                <w:left w:w="108" w:type="dxa"/>
                <w:bottom w:w="85" w:type="dxa"/>
                <w:right w:w="108" w:type="dxa"/>
              </w:tblCellMar>
            </w:tblPr>
            <w:tblGrid>
              <w:gridCol w:w="645"/>
              <w:gridCol w:w="1562"/>
              <w:gridCol w:w="1269"/>
              <w:gridCol w:w="1200"/>
              <w:gridCol w:w="641"/>
              <w:gridCol w:w="750"/>
              <w:gridCol w:w="22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390" w:hRule="atLeast"/>
                <w:jc w:val="center"/>
              </w:trPr>
              <w:tc>
                <w:tcPr>
                  <w:tcW w:w="389" w:type="pct"/>
                  <w:vMerge w:val="restar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auto"/>
                      <w:szCs w:val="21"/>
                      <w:lang w:val="en-US" w:eastAsia="zh-CN"/>
                    </w:rPr>
                  </w:pPr>
                  <w:r>
                    <w:rPr>
                      <w:rFonts w:hint="default" w:ascii="Times New Roman" w:hAnsi="Times New Roman" w:eastAsia="宋体" w:cs="Times New Roman"/>
                      <w:b w:val="0"/>
                      <w:bCs w:val="0"/>
                      <w:color w:val="auto"/>
                      <w:szCs w:val="21"/>
                      <w:lang w:val="en-US" w:eastAsia="zh-CN"/>
                    </w:rPr>
                    <w:t>环境</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auto"/>
                      <w:szCs w:val="21"/>
                      <w:lang w:val="en-US" w:eastAsia="zh-CN"/>
                    </w:rPr>
                  </w:pPr>
                  <w:r>
                    <w:rPr>
                      <w:rFonts w:hint="default" w:ascii="Times New Roman" w:hAnsi="Times New Roman" w:eastAsia="宋体" w:cs="Times New Roman"/>
                      <w:b w:val="0"/>
                      <w:bCs w:val="0"/>
                      <w:color w:val="auto"/>
                      <w:szCs w:val="21"/>
                      <w:lang w:val="en-US" w:eastAsia="zh-CN"/>
                    </w:rPr>
                    <w:t>类别</w:t>
                  </w:r>
                </w:p>
              </w:tc>
              <w:tc>
                <w:tcPr>
                  <w:tcW w:w="942" w:type="pct"/>
                  <w:vMerge w:val="restar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auto"/>
                      <w:szCs w:val="21"/>
                      <w:lang w:val="en-US" w:eastAsia="zh-CN"/>
                    </w:rPr>
                  </w:pPr>
                  <w:r>
                    <w:rPr>
                      <w:rFonts w:hint="default" w:ascii="Times New Roman" w:hAnsi="Times New Roman" w:eastAsia="宋体" w:cs="Times New Roman"/>
                      <w:b w:val="0"/>
                      <w:bCs w:val="0"/>
                      <w:color w:val="auto"/>
                      <w:szCs w:val="21"/>
                      <w:lang w:val="en-US" w:eastAsia="zh-CN"/>
                    </w:rPr>
                    <w:t>主要保护目标</w:t>
                  </w:r>
                </w:p>
              </w:tc>
              <w:tc>
                <w:tcPr>
                  <w:tcW w:w="1490" w:type="pct"/>
                  <w:gridSpan w:val="2"/>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auto"/>
                      <w:szCs w:val="21"/>
                      <w:lang w:val="en-US" w:eastAsia="zh-CN"/>
                    </w:rPr>
                  </w:pPr>
                  <w:r>
                    <w:rPr>
                      <w:rFonts w:hint="default" w:ascii="Times New Roman" w:hAnsi="Times New Roman" w:eastAsia="宋体" w:cs="Times New Roman"/>
                      <w:b w:val="0"/>
                      <w:bCs w:val="0"/>
                      <w:color w:val="auto"/>
                      <w:szCs w:val="21"/>
                      <w:lang w:val="en-US" w:eastAsia="zh-CN"/>
                    </w:rPr>
                    <w:t>坐标</w:t>
                  </w:r>
                </w:p>
              </w:tc>
              <w:tc>
                <w:tcPr>
                  <w:tcW w:w="386" w:type="pct"/>
                  <w:vMerge w:val="restar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auto"/>
                      <w:szCs w:val="21"/>
                      <w:lang w:val="en-US" w:eastAsia="zh-CN"/>
                    </w:rPr>
                  </w:pPr>
                  <w:r>
                    <w:rPr>
                      <w:rFonts w:hint="default" w:ascii="Times New Roman" w:hAnsi="Times New Roman" w:eastAsia="宋体" w:cs="Times New Roman"/>
                      <w:b w:val="0"/>
                      <w:bCs w:val="0"/>
                      <w:color w:val="auto"/>
                      <w:szCs w:val="21"/>
                      <w:lang w:val="en-US" w:eastAsia="zh-CN"/>
                    </w:rPr>
                    <w:t>方位</w:t>
                  </w:r>
                </w:p>
              </w:tc>
              <w:tc>
                <w:tcPr>
                  <w:tcW w:w="452" w:type="pct"/>
                  <w:vMerge w:val="restar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auto"/>
                      <w:szCs w:val="21"/>
                      <w:lang w:val="en-US" w:eastAsia="zh-CN"/>
                    </w:rPr>
                  </w:pPr>
                  <w:r>
                    <w:rPr>
                      <w:rFonts w:hint="default" w:ascii="Times New Roman" w:hAnsi="Times New Roman" w:eastAsia="宋体" w:cs="Times New Roman"/>
                      <w:b w:val="0"/>
                      <w:bCs w:val="0"/>
                      <w:color w:val="auto"/>
                      <w:szCs w:val="21"/>
                      <w:lang w:val="en-US" w:eastAsia="zh-CN"/>
                    </w:rPr>
                    <w:t>距离（m）</w:t>
                  </w:r>
                </w:p>
              </w:tc>
              <w:tc>
                <w:tcPr>
                  <w:tcW w:w="1338" w:type="pct"/>
                  <w:vMerge w:val="restar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auto"/>
                      <w:szCs w:val="21"/>
                      <w:lang w:val="en-US" w:eastAsia="zh-CN"/>
                    </w:rPr>
                  </w:pPr>
                  <w:r>
                    <w:rPr>
                      <w:rFonts w:hint="default" w:ascii="Times New Roman" w:hAnsi="Times New Roman" w:eastAsia="宋体" w:cs="Times New Roman"/>
                      <w:b w:val="0"/>
                      <w:bCs w:val="0"/>
                      <w:color w:val="auto"/>
                      <w:szCs w:val="21"/>
                      <w:lang w:val="en-US" w:eastAsia="zh-CN"/>
                    </w:rPr>
                    <w:t>保护级别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300" w:hRule="atLeast"/>
                <w:jc w:val="center"/>
              </w:trPr>
              <w:tc>
                <w:tcPr>
                  <w:tcW w:w="389" w:type="pct"/>
                  <w:vMerge w:val="continue"/>
                  <w:tcBorders>
                    <w:tl2br w:val="nil"/>
                    <w:tr2bl w:val="nil"/>
                  </w:tcBorders>
                  <w:noWrap w:val="0"/>
                  <w:vAlign w:val="center"/>
                </w:tcPr>
                <w:p>
                  <w:pPr>
                    <w:spacing w:line="360" w:lineRule="exact"/>
                    <w:jc w:val="center"/>
                    <w:rPr>
                      <w:rFonts w:hint="default" w:ascii="Times New Roman" w:hAnsi="Times New Roman" w:eastAsia="宋体" w:cs="Times New Roman"/>
                      <w:b w:val="0"/>
                      <w:bCs w:val="0"/>
                      <w:color w:val="auto"/>
                      <w:szCs w:val="21"/>
                      <w:lang w:val="en-US" w:eastAsia="zh-CN"/>
                    </w:rPr>
                  </w:pPr>
                </w:p>
              </w:tc>
              <w:tc>
                <w:tcPr>
                  <w:tcW w:w="942" w:type="pct"/>
                  <w:vMerge w:val="continue"/>
                  <w:tcBorders>
                    <w:tl2br w:val="nil"/>
                    <w:tr2bl w:val="nil"/>
                  </w:tcBorders>
                  <w:noWrap w:val="0"/>
                  <w:vAlign w:val="center"/>
                </w:tcPr>
                <w:p>
                  <w:pPr>
                    <w:spacing w:line="360" w:lineRule="exact"/>
                    <w:jc w:val="center"/>
                    <w:rPr>
                      <w:rFonts w:hint="default" w:ascii="Times New Roman" w:hAnsi="Times New Roman" w:eastAsia="宋体" w:cs="Times New Roman"/>
                      <w:b w:val="0"/>
                      <w:bCs w:val="0"/>
                      <w:color w:val="auto"/>
                      <w:szCs w:val="21"/>
                      <w:lang w:val="en-US" w:eastAsia="zh-CN"/>
                    </w:rPr>
                  </w:pPr>
                </w:p>
              </w:tc>
              <w:tc>
                <w:tcPr>
                  <w:tcW w:w="765"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auto"/>
                      <w:szCs w:val="21"/>
                      <w:lang w:val="en-US" w:eastAsia="zh-CN"/>
                    </w:rPr>
                  </w:pPr>
                  <w:r>
                    <w:rPr>
                      <w:rFonts w:hint="default" w:ascii="Times New Roman" w:hAnsi="Times New Roman" w:eastAsia="宋体" w:cs="Times New Roman"/>
                      <w:b w:val="0"/>
                      <w:bCs w:val="0"/>
                      <w:color w:val="auto"/>
                      <w:szCs w:val="21"/>
                      <w:lang w:val="en-US" w:eastAsia="zh-CN"/>
                    </w:rPr>
                    <w:t>E（°）</w:t>
                  </w:r>
                </w:p>
              </w:tc>
              <w:tc>
                <w:tcPr>
                  <w:tcW w:w="724"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auto"/>
                      <w:szCs w:val="21"/>
                      <w:lang w:val="en-US" w:eastAsia="zh-CN"/>
                    </w:rPr>
                  </w:pPr>
                  <w:r>
                    <w:rPr>
                      <w:rFonts w:hint="default" w:ascii="Times New Roman" w:hAnsi="Times New Roman" w:eastAsia="宋体" w:cs="Times New Roman"/>
                      <w:b w:val="0"/>
                      <w:bCs w:val="0"/>
                      <w:color w:val="auto"/>
                      <w:szCs w:val="21"/>
                      <w:lang w:val="en-US" w:eastAsia="zh-CN"/>
                    </w:rPr>
                    <w:t>N（°）</w:t>
                  </w:r>
                </w:p>
              </w:tc>
              <w:tc>
                <w:tcPr>
                  <w:tcW w:w="386" w:type="pct"/>
                  <w:vMerge w:val="continue"/>
                  <w:tcBorders>
                    <w:tl2br w:val="nil"/>
                    <w:tr2bl w:val="nil"/>
                  </w:tcBorders>
                  <w:noWrap w:val="0"/>
                  <w:vAlign w:val="center"/>
                </w:tcPr>
                <w:p>
                  <w:pPr>
                    <w:spacing w:line="360" w:lineRule="exact"/>
                    <w:jc w:val="center"/>
                    <w:rPr>
                      <w:rFonts w:hint="default" w:ascii="Times New Roman" w:hAnsi="Times New Roman" w:eastAsia="宋体" w:cs="Times New Roman"/>
                      <w:b w:val="0"/>
                      <w:bCs w:val="0"/>
                      <w:color w:val="auto"/>
                      <w:szCs w:val="21"/>
                      <w:lang w:val="en-US" w:eastAsia="zh-CN"/>
                    </w:rPr>
                  </w:pPr>
                </w:p>
              </w:tc>
              <w:tc>
                <w:tcPr>
                  <w:tcW w:w="452" w:type="pct"/>
                  <w:vMerge w:val="continue"/>
                  <w:tcBorders>
                    <w:tl2br w:val="nil"/>
                    <w:tr2bl w:val="nil"/>
                  </w:tcBorders>
                  <w:noWrap w:val="0"/>
                  <w:vAlign w:val="center"/>
                </w:tcPr>
                <w:p>
                  <w:pPr>
                    <w:spacing w:line="360" w:lineRule="exact"/>
                    <w:jc w:val="center"/>
                    <w:rPr>
                      <w:rFonts w:hint="default" w:ascii="Times New Roman" w:hAnsi="Times New Roman" w:eastAsia="宋体" w:cs="Times New Roman"/>
                      <w:b w:val="0"/>
                      <w:bCs w:val="0"/>
                      <w:color w:val="auto"/>
                      <w:szCs w:val="21"/>
                      <w:lang w:val="en-US" w:eastAsia="zh-CN"/>
                    </w:rPr>
                  </w:pPr>
                </w:p>
              </w:tc>
              <w:tc>
                <w:tcPr>
                  <w:tcW w:w="1338" w:type="pct"/>
                  <w:vMerge w:val="continue"/>
                  <w:tcBorders>
                    <w:tl2br w:val="nil"/>
                    <w:tr2bl w:val="nil"/>
                  </w:tcBorders>
                  <w:noWrap w:val="0"/>
                  <w:vAlign w:val="center"/>
                </w:tcPr>
                <w:p>
                  <w:pPr>
                    <w:spacing w:line="360" w:lineRule="exact"/>
                    <w:jc w:val="center"/>
                    <w:rPr>
                      <w:rFonts w:hint="default" w:ascii="Times New Roman" w:hAnsi="Times New Roman" w:eastAsia="宋体" w:cs="Times New Roman"/>
                      <w:b w:val="0"/>
                      <w:bCs w:val="0"/>
                      <w:color w:val="auto"/>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844" w:hRule="atLeast"/>
                <w:jc w:val="center"/>
              </w:trPr>
              <w:tc>
                <w:tcPr>
                  <w:tcW w:w="389" w:type="pct"/>
                  <w:vMerge w:val="restart"/>
                  <w:tcBorders>
                    <w:tl2br w:val="nil"/>
                    <w:tr2bl w:val="nil"/>
                  </w:tcBorders>
                  <w:noWrap w:val="0"/>
                  <w:vAlign w:val="center"/>
                </w:tcPr>
                <w:p>
                  <w:pPr>
                    <w:spacing w:line="360" w:lineRule="exact"/>
                    <w:jc w:val="center"/>
                    <w:rPr>
                      <w:rFonts w:hint="eastAsia" w:cs="Times New Roman"/>
                      <w:b w:val="0"/>
                      <w:bCs w:val="0"/>
                      <w:color w:val="auto"/>
                      <w:szCs w:val="21"/>
                      <w:lang w:val="en-US" w:eastAsia="zh-CN"/>
                    </w:rPr>
                  </w:pPr>
                  <w:r>
                    <w:rPr>
                      <w:rFonts w:hint="eastAsia" w:cs="Times New Roman"/>
                      <w:b w:val="0"/>
                      <w:bCs w:val="0"/>
                      <w:color w:val="auto"/>
                      <w:szCs w:val="21"/>
                      <w:lang w:val="en-US" w:eastAsia="zh-CN"/>
                    </w:rPr>
                    <w:t>环境空气</w:t>
                  </w:r>
                </w:p>
              </w:tc>
              <w:tc>
                <w:tcPr>
                  <w:tcW w:w="942" w:type="pct"/>
                  <w:tcBorders>
                    <w:tl2br w:val="nil"/>
                    <w:tr2bl w:val="nil"/>
                  </w:tcBorders>
                  <w:noWrap w:val="0"/>
                  <w:vAlign w:val="center"/>
                </w:tcPr>
                <w:p>
                  <w:pPr>
                    <w:spacing w:line="360" w:lineRule="exact"/>
                    <w:jc w:val="center"/>
                    <w:rPr>
                      <w:rFonts w:hint="eastAsia" w:eastAsia="宋体" w:cs="Times New Roman"/>
                      <w:b w:val="0"/>
                      <w:bCs w:val="0"/>
                      <w:color w:val="auto"/>
                      <w:szCs w:val="21"/>
                      <w:highlight w:val="none"/>
                      <w:lang w:val="en-US" w:eastAsia="zh-CN"/>
                    </w:rPr>
                  </w:pPr>
                  <w:r>
                    <w:rPr>
                      <w:rFonts w:hint="eastAsia" w:cs="Times New Roman"/>
                      <w:b w:val="0"/>
                      <w:bCs w:val="0"/>
                      <w:color w:val="auto"/>
                      <w:szCs w:val="21"/>
                      <w:highlight w:val="none"/>
                      <w:lang w:val="en-US" w:eastAsia="zh-CN"/>
                    </w:rPr>
                    <w:t>杨庄</w:t>
                  </w:r>
                </w:p>
              </w:tc>
              <w:tc>
                <w:tcPr>
                  <w:tcW w:w="765" w:type="pct"/>
                  <w:tcBorders>
                    <w:tl2br w:val="nil"/>
                    <w:tr2bl w:val="nil"/>
                  </w:tcBorders>
                  <w:noWrap w:val="0"/>
                  <w:vAlign w:val="center"/>
                </w:tcPr>
                <w:p>
                  <w:pPr>
                    <w:spacing w:line="360" w:lineRule="exact"/>
                    <w:jc w:val="center"/>
                    <w:rPr>
                      <w:rFonts w:hint="default" w:ascii="Times New Roman" w:hAnsi="Times New Roman" w:eastAsia="宋体" w:cs="Times New Roman"/>
                      <w:b w:val="0"/>
                      <w:bCs w:val="0"/>
                      <w:color w:val="auto"/>
                      <w:szCs w:val="21"/>
                      <w:lang w:val="en-US" w:eastAsia="zh-CN"/>
                    </w:rPr>
                  </w:pPr>
                  <w:r>
                    <w:rPr>
                      <w:rFonts w:hint="eastAsia" w:cs="Times New Roman"/>
                      <w:b w:val="0"/>
                      <w:bCs w:val="0"/>
                      <w:color w:val="auto"/>
                      <w:szCs w:val="21"/>
                      <w:lang w:val="en-US" w:eastAsia="zh-CN"/>
                    </w:rPr>
                    <w:t>112.581940</w:t>
                  </w:r>
                </w:p>
              </w:tc>
              <w:tc>
                <w:tcPr>
                  <w:tcW w:w="724" w:type="pct"/>
                  <w:tcBorders>
                    <w:tl2br w:val="nil"/>
                    <w:tr2bl w:val="nil"/>
                  </w:tcBorders>
                  <w:noWrap w:val="0"/>
                  <w:vAlign w:val="center"/>
                </w:tcPr>
                <w:p>
                  <w:pPr>
                    <w:spacing w:line="360" w:lineRule="exact"/>
                    <w:jc w:val="center"/>
                    <w:rPr>
                      <w:rFonts w:hint="default" w:ascii="Times New Roman" w:hAnsi="Times New Roman" w:eastAsia="宋体" w:cs="Times New Roman"/>
                      <w:b w:val="0"/>
                      <w:bCs w:val="0"/>
                      <w:color w:val="auto"/>
                      <w:szCs w:val="21"/>
                      <w:lang w:val="en-US" w:eastAsia="zh-CN"/>
                    </w:rPr>
                  </w:pPr>
                  <w:r>
                    <w:rPr>
                      <w:rFonts w:hint="eastAsia" w:cs="Times New Roman"/>
                      <w:b w:val="0"/>
                      <w:bCs w:val="0"/>
                      <w:color w:val="auto"/>
                      <w:szCs w:val="21"/>
                      <w:lang w:val="en-US" w:eastAsia="zh-CN"/>
                    </w:rPr>
                    <w:t>33.923308</w:t>
                  </w:r>
                </w:p>
              </w:tc>
              <w:tc>
                <w:tcPr>
                  <w:tcW w:w="386"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cs="Times New Roman"/>
                      <w:b w:val="0"/>
                      <w:bCs w:val="0"/>
                      <w:color w:val="auto"/>
                      <w:szCs w:val="21"/>
                      <w:lang w:val="en-US" w:eastAsia="zh-CN"/>
                    </w:rPr>
                  </w:pPr>
                  <w:r>
                    <w:rPr>
                      <w:rFonts w:hint="eastAsia" w:cs="Times New Roman"/>
                      <w:b w:val="0"/>
                      <w:bCs w:val="0"/>
                      <w:color w:val="auto"/>
                      <w:szCs w:val="21"/>
                      <w:lang w:val="en-US" w:eastAsia="zh-CN"/>
                    </w:rPr>
                    <w:t>东北</w:t>
                  </w:r>
                </w:p>
              </w:tc>
              <w:tc>
                <w:tcPr>
                  <w:tcW w:w="452" w:type="pct"/>
                  <w:tcBorders>
                    <w:tl2br w:val="nil"/>
                    <w:tr2bl w:val="nil"/>
                  </w:tcBorders>
                  <w:noWrap w:val="0"/>
                  <w:vAlign w:val="center"/>
                </w:tcPr>
                <w:p>
                  <w:pPr>
                    <w:spacing w:line="360" w:lineRule="exact"/>
                    <w:jc w:val="center"/>
                    <w:rPr>
                      <w:rFonts w:hint="default" w:cs="Times New Roman"/>
                      <w:b w:val="0"/>
                      <w:bCs w:val="0"/>
                      <w:color w:val="auto"/>
                      <w:szCs w:val="21"/>
                      <w:lang w:val="en-US" w:eastAsia="zh-CN"/>
                    </w:rPr>
                  </w:pPr>
                  <w:r>
                    <w:rPr>
                      <w:rFonts w:hint="eastAsia" w:cs="Times New Roman"/>
                      <w:b w:val="0"/>
                      <w:bCs w:val="0"/>
                      <w:color w:val="auto"/>
                      <w:szCs w:val="21"/>
                      <w:lang w:val="en-US" w:eastAsia="zh-CN"/>
                    </w:rPr>
                    <w:t>335</w:t>
                  </w:r>
                </w:p>
              </w:tc>
              <w:tc>
                <w:tcPr>
                  <w:tcW w:w="1338" w:type="pct"/>
                  <w:vMerge w:val="restart"/>
                  <w:tcBorders>
                    <w:tl2br w:val="nil"/>
                    <w:tr2bl w:val="nil"/>
                  </w:tcBorders>
                  <w:noWrap w:val="0"/>
                  <w:vAlign w:val="center"/>
                </w:tcPr>
                <w:p>
                  <w:pPr>
                    <w:spacing w:line="360" w:lineRule="exact"/>
                    <w:jc w:val="center"/>
                    <w:rPr>
                      <w:rFonts w:hint="default" w:ascii="Times New Roman" w:hAnsi="Times New Roman" w:eastAsia="宋体" w:cs="Times New Roman"/>
                      <w:b w:val="0"/>
                      <w:bCs w:val="0"/>
                      <w:color w:val="auto"/>
                      <w:szCs w:val="21"/>
                      <w:lang w:val="en-US" w:eastAsia="zh-CN"/>
                    </w:rPr>
                  </w:pPr>
                  <w:r>
                    <w:rPr>
                      <w:rFonts w:hint="default" w:ascii="Times New Roman" w:hAnsi="Times New Roman" w:eastAsia="宋体" w:cs="Times New Roman"/>
                      <w:color w:val="auto"/>
                      <w:szCs w:val="21"/>
                      <w:lang w:val="en-US" w:eastAsia="zh-CN"/>
                    </w:rPr>
                    <w:t>《环境空气质量标准》二级标准（GB3095-2012）及</w:t>
                  </w:r>
                  <w:r>
                    <w:rPr>
                      <w:rFonts w:hint="eastAsia" w:cs="Times New Roman"/>
                      <w:color w:val="auto"/>
                      <w:szCs w:val="21"/>
                      <w:lang w:val="en-US" w:eastAsia="zh-CN"/>
                    </w:rPr>
                    <w:t>其</w:t>
                  </w:r>
                  <w:r>
                    <w:rPr>
                      <w:rFonts w:hint="default" w:ascii="Times New Roman" w:hAnsi="Times New Roman" w:eastAsia="宋体" w:cs="Times New Roman"/>
                      <w:color w:val="auto"/>
                      <w:szCs w:val="21"/>
                      <w:lang w:val="en-US" w:eastAsia="zh-CN"/>
                    </w:rPr>
                    <w:t>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844" w:hRule="atLeast"/>
                <w:jc w:val="center"/>
              </w:trPr>
              <w:tc>
                <w:tcPr>
                  <w:tcW w:w="389" w:type="pct"/>
                  <w:vMerge w:val="continue"/>
                  <w:tcBorders>
                    <w:tl2br w:val="nil"/>
                    <w:tr2bl w:val="nil"/>
                  </w:tcBorders>
                  <w:noWrap w:val="0"/>
                  <w:vAlign w:val="center"/>
                </w:tcPr>
                <w:p>
                  <w:pPr>
                    <w:spacing w:line="360" w:lineRule="exact"/>
                    <w:jc w:val="center"/>
                    <w:rPr>
                      <w:rFonts w:hint="eastAsia" w:cs="Times New Roman"/>
                      <w:b w:val="0"/>
                      <w:bCs w:val="0"/>
                      <w:color w:val="auto"/>
                      <w:szCs w:val="21"/>
                      <w:lang w:val="en-US" w:eastAsia="zh-CN"/>
                    </w:rPr>
                  </w:pPr>
                </w:p>
              </w:tc>
              <w:tc>
                <w:tcPr>
                  <w:tcW w:w="942" w:type="pct"/>
                  <w:tcBorders>
                    <w:tl2br w:val="nil"/>
                    <w:tr2bl w:val="nil"/>
                  </w:tcBorders>
                  <w:noWrap w:val="0"/>
                  <w:vAlign w:val="center"/>
                </w:tcPr>
                <w:p>
                  <w:pPr>
                    <w:spacing w:line="360" w:lineRule="exact"/>
                    <w:jc w:val="center"/>
                    <w:rPr>
                      <w:rFonts w:hint="default" w:cs="Times New Roman"/>
                      <w:b w:val="0"/>
                      <w:bCs w:val="0"/>
                      <w:color w:val="auto"/>
                      <w:szCs w:val="21"/>
                      <w:highlight w:val="none"/>
                      <w:lang w:val="en-US" w:eastAsia="zh-CN"/>
                    </w:rPr>
                  </w:pPr>
                  <w:r>
                    <w:rPr>
                      <w:rFonts w:hint="eastAsia" w:cs="Times New Roman"/>
                      <w:b w:val="0"/>
                      <w:bCs w:val="0"/>
                      <w:color w:val="auto"/>
                      <w:szCs w:val="21"/>
                      <w:highlight w:val="none"/>
                      <w:lang w:val="en-US" w:eastAsia="zh-CN"/>
                    </w:rPr>
                    <w:t>散户1（1户）</w:t>
                  </w:r>
                </w:p>
              </w:tc>
              <w:tc>
                <w:tcPr>
                  <w:tcW w:w="765" w:type="pct"/>
                  <w:tcBorders>
                    <w:tl2br w:val="nil"/>
                    <w:tr2bl w:val="nil"/>
                  </w:tcBorders>
                  <w:noWrap w:val="0"/>
                  <w:vAlign w:val="center"/>
                </w:tcPr>
                <w:p>
                  <w:pPr>
                    <w:spacing w:line="360" w:lineRule="exact"/>
                    <w:jc w:val="center"/>
                    <w:rPr>
                      <w:rFonts w:hint="default" w:cs="Times New Roman"/>
                      <w:b w:val="0"/>
                      <w:bCs w:val="0"/>
                      <w:color w:val="auto"/>
                      <w:szCs w:val="21"/>
                      <w:lang w:val="en-US" w:eastAsia="zh-CN"/>
                    </w:rPr>
                  </w:pPr>
                  <w:r>
                    <w:rPr>
                      <w:rFonts w:hint="eastAsia" w:cs="Times New Roman"/>
                      <w:b w:val="0"/>
                      <w:bCs w:val="0"/>
                      <w:color w:val="auto"/>
                      <w:szCs w:val="21"/>
                      <w:lang w:val="en-US" w:eastAsia="zh-CN"/>
                    </w:rPr>
                    <w:t>112.580397</w:t>
                  </w:r>
                </w:p>
              </w:tc>
              <w:tc>
                <w:tcPr>
                  <w:tcW w:w="724" w:type="pct"/>
                  <w:tcBorders>
                    <w:tl2br w:val="nil"/>
                    <w:tr2bl w:val="nil"/>
                  </w:tcBorders>
                  <w:noWrap w:val="0"/>
                  <w:vAlign w:val="center"/>
                </w:tcPr>
                <w:p>
                  <w:pPr>
                    <w:spacing w:line="360" w:lineRule="exact"/>
                    <w:jc w:val="center"/>
                    <w:rPr>
                      <w:rFonts w:hint="default" w:cs="Times New Roman"/>
                      <w:b w:val="0"/>
                      <w:bCs w:val="0"/>
                      <w:color w:val="auto"/>
                      <w:szCs w:val="21"/>
                      <w:lang w:val="en-US" w:eastAsia="zh-CN"/>
                    </w:rPr>
                  </w:pPr>
                  <w:r>
                    <w:rPr>
                      <w:rFonts w:hint="eastAsia" w:cs="Times New Roman"/>
                      <w:b w:val="0"/>
                      <w:bCs w:val="0"/>
                      <w:color w:val="auto"/>
                      <w:szCs w:val="21"/>
                      <w:lang w:val="en-US" w:eastAsia="zh-CN"/>
                    </w:rPr>
                    <w:t>33.922765</w:t>
                  </w:r>
                </w:p>
              </w:tc>
              <w:tc>
                <w:tcPr>
                  <w:tcW w:w="386"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cs="Times New Roman"/>
                      <w:b w:val="0"/>
                      <w:bCs w:val="0"/>
                      <w:color w:val="auto"/>
                      <w:szCs w:val="21"/>
                      <w:lang w:val="en-US" w:eastAsia="zh-CN"/>
                    </w:rPr>
                  </w:pPr>
                  <w:r>
                    <w:rPr>
                      <w:rFonts w:hint="eastAsia" w:cs="Times New Roman"/>
                      <w:b w:val="0"/>
                      <w:bCs w:val="0"/>
                      <w:color w:val="auto"/>
                      <w:szCs w:val="21"/>
                      <w:lang w:val="en-US" w:eastAsia="zh-CN"/>
                    </w:rPr>
                    <w:t>东北</w:t>
                  </w:r>
                </w:p>
              </w:tc>
              <w:tc>
                <w:tcPr>
                  <w:tcW w:w="452" w:type="pct"/>
                  <w:tcBorders>
                    <w:tl2br w:val="nil"/>
                    <w:tr2bl w:val="nil"/>
                  </w:tcBorders>
                  <w:noWrap w:val="0"/>
                  <w:vAlign w:val="center"/>
                </w:tcPr>
                <w:p>
                  <w:pPr>
                    <w:spacing w:line="360" w:lineRule="exact"/>
                    <w:jc w:val="center"/>
                    <w:rPr>
                      <w:rFonts w:hint="default" w:cs="Times New Roman"/>
                      <w:b w:val="0"/>
                      <w:bCs w:val="0"/>
                      <w:color w:val="auto"/>
                      <w:szCs w:val="21"/>
                      <w:lang w:val="en-US" w:eastAsia="zh-CN"/>
                    </w:rPr>
                  </w:pPr>
                  <w:r>
                    <w:rPr>
                      <w:rFonts w:hint="eastAsia" w:cs="Times New Roman"/>
                      <w:b w:val="0"/>
                      <w:bCs w:val="0"/>
                      <w:color w:val="auto"/>
                      <w:szCs w:val="21"/>
                      <w:lang w:val="en-US" w:eastAsia="zh-CN"/>
                    </w:rPr>
                    <w:t>200</w:t>
                  </w:r>
                </w:p>
              </w:tc>
              <w:tc>
                <w:tcPr>
                  <w:tcW w:w="1338" w:type="pct"/>
                  <w:vMerge w:val="continue"/>
                  <w:tcBorders>
                    <w:tl2br w:val="nil"/>
                    <w:tr2bl w:val="nil"/>
                  </w:tcBorders>
                  <w:noWrap w:val="0"/>
                  <w:vAlign w:val="center"/>
                </w:tcPr>
                <w:p>
                  <w:pPr>
                    <w:spacing w:line="360" w:lineRule="exact"/>
                    <w:jc w:val="center"/>
                    <w:rPr>
                      <w:rFonts w:hint="default" w:ascii="Times New Roman" w:hAnsi="Times New Roman" w:eastAsia="宋体" w:cs="Times New Roman"/>
                      <w:color w:val="auto"/>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844" w:hRule="atLeast"/>
                <w:jc w:val="center"/>
              </w:trPr>
              <w:tc>
                <w:tcPr>
                  <w:tcW w:w="389" w:type="pct"/>
                  <w:vMerge w:val="continue"/>
                  <w:tcBorders>
                    <w:tl2br w:val="nil"/>
                    <w:tr2bl w:val="nil"/>
                  </w:tcBorders>
                  <w:noWrap w:val="0"/>
                  <w:vAlign w:val="center"/>
                </w:tcPr>
                <w:p>
                  <w:pPr>
                    <w:spacing w:line="360" w:lineRule="exact"/>
                    <w:jc w:val="center"/>
                    <w:rPr>
                      <w:rFonts w:hint="eastAsia" w:cs="Times New Roman"/>
                      <w:b w:val="0"/>
                      <w:bCs w:val="0"/>
                      <w:color w:val="auto"/>
                      <w:szCs w:val="21"/>
                      <w:lang w:val="en-US" w:eastAsia="zh-CN"/>
                    </w:rPr>
                  </w:pPr>
                </w:p>
              </w:tc>
              <w:tc>
                <w:tcPr>
                  <w:tcW w:w="942" w:type="pct"/>
                  <w:tcBorders>
                    <w:tl2br w:val="nil"/>
                    <w:tr2bl w:val="nil"/>
                  </w:tcBorders>
                  <w:noWrap w:val="0"/>
                  <w:vAlign w:val="center"/>
                </w:tcPr>
                <w:p>
                  <w:pPr>
                    <w:spacing w:line="360" w:lineRule="exact"/>
                    <w:jc w:val="center"/>
                    <w:rPr>
                      <w:rFonts w:hint="eastAsia" w:cs="Times New Roman"/>
                      <w:b w:val="0"/>
                      <w:bCs w:val="0"/>
                      <w:color w:val="auto"/>
                      <w:szCs w:val="21"/>
                      <w:highlight w:val="none"/>
                      <w:lang w:val="en-US" w:eastAsia="zh-CN"/>
                    </w:rPr>
                  </w:pPr>
                  <w:r>
                    <w:rPr>
                      <w:rFonts w:hint="eastAsia" w:cs="Times New Roman"/>
                      <w:b w:val="0"/>
                      <w:bCs w:val="0"/>
                      <w:color w:val="auto"/>
                      <w:szCs w:val="21"/>
                      <w:highlight w:val="none"/>
                      <w:lang w:val="en-US" w:eastAsia="zh-CN"/>
                    </w:rPr>
                    <w:t>散户2（2户）</w:t>
                  </w:r>
                </w:p>
              </w:tc>
              <w:tc>
                <w:tcPr>
                  <w:tcW w:w="765" w:type="pct"/>
                  <w:tcBorders>
                    <w:tl2br w:val="nil"/>
                    <w:tr2bl w:val="nil"/>
                  </w:tcBorders>
                  <w:noWrap w:val="0"/>
                  <w:vAlign w:val="center"/>
                </w:tcPr>
                <w:p>
                  <w:pPr>
                    <w:spacing w:line="360" w:lineRule="exact"/>
                    <w:jc w:val="center"/>
                    <w:rPr>
                      <w:rFonts w:hint="default" w:cs="Times New Roman"/>
                      <w:b w:val="0"/>
                      <w:bCs w:val="0"/>
                      <w:color w:val="auto"/>
                      <w:szCs w:val="21"/>
                      <w:lang w:val="en-US" w:eastAsia="zh-CN"/>
                    </w:rPr>
                  </w:pPr>
                  <w:r>
                    <w:rPr>
                      <w:rFonts w:hint="eastAsia" w:cs="Times New Roman"/>
                      <w:b w:val="0"/>
                      <w:bCs w:val="0"/>
                      <w:color w:val="auto"/>
                      <w:szCs w:val="21"/>
                      <w:lang w:val="en-US" w:eastAsia="zh-CN"/>
                    </w:rPr>
                    <w:t>112.579260</w:t>
                  </w:r>
                </w:p>
              </w:tc>
              <w:tc>
                <w:tcPr>
                  <w:tcW w:w="724" w:type="pct"/>
                  <w:tcBorders>
                    <w:tl2br w:val="nil"/>
                    <w:tr2bl w:val="nil"/>
                  </w:tcBorders>
                  <w:noWrap w:val="0"/>
                  <w:vAlign w:val="center"/>
                </w:tcPr>
                <w:p>
                  <w:pPr>
                    <w:spacing w:line="360" w:lineRule="exact"/>
                    <w:jc w:val="center"/>
                    <w:rPr>
                      <w:rFonts w:hint="default" w:cs="Times New Roman"/>
                      <w:b w:val="0"/>
                      <w:bCs w:val="0"/>
                      <w:color w:val="auto"/>
                      <w:szCs w:val="21"/>
                      <w:lang w:val="en-US" w:eastAsia="zh-CN"/>
                    </w:rPr>
                  </w:pPr>
                  <w:r>
                    <w:rPr>
                      <w:rFonts w:hint="eastAsia" w:cs="Times New Roman"/>
                      <w:b w:val="0"/>
                      <w:bCs w:val="0"/>
                      <w:color w:val="auto"/>
                      <w:szCs w:val="21"/>
                      <w:lang w:val="en-US" w:eastAsia="zh-CN"/>
                    </w:rPr>
                    <w:t>33.922476</w:t>
                  </w:r>
                </w:p>
              </w:tc>
              <w:tc>
                <w:tcPr>
                  <w:tcW w:w="386"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cs="Times New Roman"/>
                      <w:b w:val="0"/>
                      <w:bCs w:val="0"/>
                      <w:color w:val="auto"/>
                      <w:szCs w:val="21"/>
                      <w:lang w:val="en-US" w:eastAsia="zh-CN"/>
                    </w:rPr>
                  </w:pPr>
                  <w:r>
                    <w:rPr>
                      <w:rFonts w:hint="eastAsia" w:cs="Times New Roman"/>
                      <w:b w:val="0"/>
                      <w:bCs w:val="0"/>
                      <w:color w:val="auto"/>
                      <w:szCs w:val="21"/>
                      <w:lang w:val="en-US" w:eastAsia="zh-CN"/>
                    </w:rPr>
                    <w:t>东北</w:t>
                  </w:r>
                </w:p>
              </w:tc>
              <w:tc>
                <w:tcPr>
                  <w:tcW w:w="452" w:type="pct"/>
                  <w:tcBorders>
                    <w:tl2br w:val="nil"/>
                    <w:tr2bl w:val="nil"/>
                  </w:tcBorders>
                  <w:noWrap w:val="0"/>
                  <w:vAlign w:val="center"/>
                </w:tcPr>
                <w:p>
                  <w:pPr>
                    <w:spacing w:line="360" w:lineRule="exact"/>
                    <w:jc w:val="center"/>
                    <w:rPr>
                      <w:rFonts w:hint="default" w:cs="Times New Roman"/>
                      <w:b w:val="0"/>
                      <w:bCs w:val="0"/>
                      <w:color w:val="auto"/>
                      <w:szCs w:val="21"/>
                      <w:lang w:val="en-US" w:eastAsia="zh-CN"/>
                    </w:rPr>
                  </w:pPr>
                  <w:r>
                    <w:rPr>
                      <w:rFonts w:hint="eastAsia" w:cs="Times New Roman"/>
                      <w:b w:val="0"/>
                      <w:bCs w:val="0"/>
                      <w:color w:val="auto"/>
                      <w:szCs w:val="21"/>
                      <w:lang w:val="en-US" w:eastAsia="zh-CN"/>
                    </w:rPr>
                    <w:t>104</w:t>
                  </w:r>
                </w:p>
              </w:tc>
              <w:tc>
                <w:tcPr>
                  <w:tcW w:w="1338" w:type="pct"/>
                  <w:vMerge w:val="continue"/>
                  <w:tcBorders>
                    <w:tl2br w:val="nil"/>
                    <w:tr2bl w:val="nil"/>
                  </w:tcBorders>
                  <w:noWrap w:val="0"/>
                  <w:vAlign w:val="center"/>
                </w:tcPr>
                <w:p>
                  <w:pPr>
                    <w:spacing w:line="360" w:lineRule="exact"/>
                    <w:jc w:val="center"/>
                    <w:rPr>
                      <w:rFonts w:hint="default" w:ascii="Times New Roman" w:hAnsi="Times New Roman" w:eastAsia="宋体" w:cs="Times New Roman"/>
                      <w:color w:val="auto"/>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844" w:hRule="atLeast"/>
                <w:jc w:val="center"/>
              </w:trPr>
              <w:tc>
                <w:tcPr>
                  <w:tcW w:w="389" w:type="pct"/>
                  <w:vMerge w:val="continue"/>
                  <w:tcBorders>
                    <w:tl2br w:val="nil"/>
                    <w:tr2bl w:val="nil"/>
                  </w:tcBorders>
                  <w:noWrap w:val="0"/>
                  <w:vAlign w:val="center"/>
                </w:tcPr>
                <w:p>
                  <w:pPr>
                    <w:spacing w:line="360" w:lineRule="exact"/>
                    <w:jc w:val="center"/>
                    <w:rPr>
                      <w:rFonts w:hint="eastAsia" w:cs="Times New Roman"/>
                      <w:b w:val="0"/>
                      <w:bCs w:val="0"/>
                      <w:color w:val="auto"/>
                      <w:szCs w:val="21"/>
                      <w:lang w:val="en-US" w:eastAsia="zh-CN"/>
                    </w:rPr>
                  </w:pPr>
                </w:p>
              </w:tc>
              <w:tc>
                <w:tcPr>
                  <w:tcW w:w="942" w:type="pct"/>
                  <w:tcBorders>
                    <w:tl2br w:val="nil"/>
                    <w:tr2bl w:val="nil"/>
                  </w:tcBorders>
                  <w:noWrap w:val="0"/>
                  <w:vAlign w:val="center"/>
                </w:tcPr>
                <w:p>
                  <w:pPr>
                    <w:spacing w:line="360" w:lineRule="exact"/>
                    <w:jc w:val="center"/>
                    <w:rPr>
                      <w:rFonts w:hint="eastAsia" w:cs="Times New Roman"/>
                      <w:b w:val="0"/>
                      <w:bCs w:val="0"/>
                      <w:color w:val="auto"/>
                      <w:szCs w:val="21"/>
                      <w:highlight w:val="none"/>
                      <w:lang w:val="en-US" w:eastAsia="zh-CN"/>
                    </w:rPr>
                  </w:pPr>
                  <w:r>
                    <w:rPr>
                      <w:rFonts w:hint="eastAsia" w:cs="Times New Roman"/>
                      <w:b w:val="0"/>
                      <w:bCs w:val="0"/>
                      <w:color w:val="auto"/>
                      <w:szCs w:val="21"/>
                      <w:highlight w:val="none"/>
                      <w:lang w:val="en-US" w:eastAsia="zh-CN"/>
                    </w:rPr>
                    <w:t>散户3（1户）</w:t>
                  </w:r>
                </w:p>
              </w:tc>
              <w:tc>
                <w:tcPr>
                  <w:tcW w:w="765" w:type="pct"/>
                  <w:tcBorders>
                    <w:tl2br w:val="nil"/>
                    <w:tr2bl w:val="nil"/>
                  </w:tcBorders>
                  <w:noWrap w:val="0"/>
                  <w:vAlign w:val="center"/>
                </w:tcPr>
                <w:p>
                  <w:pPr>
                    <w:spacing w:line="360" w:lineRule="exact"/>
                    <w:jc w:val="center"/>
                    <w:rPr>
                      <w:rFonts w:hint="default" w:cs="Times New Roman"/>
                      <w:b w:val="0"/>
                      <w:bCs w:val="0"/>
                      <w:color w:val="auto"/>
                      <w:szCs w:val="21"/>
                      <w:lang w:val="en-US" w:eastAsia="zh-CN"/>
                    </w:rPr>
                  </w:pPr>
                  <w:r>
                    <w:rPr>
                      <w:rFonts w:hint="eastAsia" w:cs="Times New Roman"/>
                      <w:b w:val="0"/>
                      <w:bCs w:val="0"/>
                      <w:color w:val="auto"/>
                      <w:szCs w:val="21"/>
                      <w:lang w:val="en-US" w:eastAsia="zh-CN"/>
                    </w:rPr>
                    <w:t>112.578112</w:t>
                  </w:r>
                </w:p>
              </w:tc>
              <w:tc>
                <w:tcPr>
                  <w:tcW w:w="724" w:type="pct"/>
                  <w:tcBorders>
                    <w:tl2br w:val="nil"/>
                    <w:tr2bl w:val="nil"/>
                  </w:tcBorders>
                  <w:noWrap w:val="0"/>
                  <w:vAlign w:val="center"/>
                </w:tcPr>
                <w:p>
                  <w:pPr>
                    <w:spacing w:line="360" w:lineRule="exact"/>
                    <w:jc w:val="center"/>
                    <w:rPr>
                      <w:rFonts w:hint="default" w:cs="Times New Roman"/>
                      <w:b w:val="0"/>
                      <w:bCs w:val="0"/>
                      <w:color w:val="auto"/>
                      <w:szCs w:val="21"/>
                      <w:lang w:val="en-US" w:eastAsia="zh-CN"/>
                    </w:rPr>
                  </w:pPr>
                  <w:r>
                    <w:rPr>
                      <w:rFonts w:hint="eastAsia" w:cs="Times New Roman"/>
                      <w:b w:val="0"/>
                      <w:bCs w:val="0"/>
                      <w:color w:val="auto"/>
                      <w:szCs w:val="21"/>
                      <w:lang w:val="en-US" w:eastAsia="zh-CN"/>
                    </w:rPr>
                    <w:t>33.920212</w:t>
                  </w:r>
                </w:p>
              </w:tc>
              <w:tc>
                <w:tcPr>
                  <w:tcW w:w="386"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b w:val="0"/>
                      <w:bCs w:val="0"/>
                      <w:color w:val="auto"/>
                      <w:kern w:val="2"/>
                      <w:sz w:val="21"/>
                      <w:szCs w:val="21"/>
                      <w:lang w:val="en-US" w:eastAsia="zh-CN" w:bidi="ar-SA"/>
                    </w:rPr>
                  </w:pPr>
                  <w:r>
                    <w:rPr>
                      <w:rFonts w:hint="eastAsia" w:cs="Times New Roman"/>
                      <w:b w:val="0"/>
                      <w:bCs w:val="0"/>
                      <w:color w:val="auto"/>
                      <w:szCs w:val="21"/>
                      <w:lang w:val="en-US" w:eastAsia="zh-CN"/>
                    </w:rPr>
                    <w:t>南</w:t>
                  </w:r>
                </w:p>
              </w:tc>
              <w:tc>
                <w:tcPr>
                  <w:tcW w:w="452" w:type="pct"/>
                  <w:tcBorders>
                    <w:tl2br w:val="nil"/>
                    <w:tr2bl w:val="nil"/>
                  </w:tcBorders>
                  <w:noWrap w:val="0"/>
                  <w:vAlign w:val="center"/>
                </w:tcPr>
                <w:p>
                  <w:pPr>
                    <w:spacing w:line="360" w:lineRule="exact"/>
                    <w:jc w:val="center"/>
                    <w:rPr>
                      <w:rFonts w:hint="eastAsia" w:ascii="Times New Roman" w:hAnsi="Times New Roman" w:eastAsia="宋体" w:cs="Times New Roman"/>
                      <w:b w:val="0"/>
                      <w:bCs w:val="0"/>
                      <w:color w:val="auto"/>
                      <w:kern w:val="2"/>
                      <w:sz w:val="21"/>
                      <w:szCs w:val="21"/>
                      <w:lang w:val="en-US" w:eastAsia="zh-CN" w:bidi="ar-SA"/>
                    </w:rPr>
                  </w:pPr>
                  <w:r>
                    <w:rPr>
                      <w:rFonts w:hint="eastAsia" w:cs="Times New Roman"/>
                      <w:b w:val="0"/>
                      <w:bCs w:val="0"/>
                      <w:color w:val="auto"/>
                      <w:szCs w:val="21"/>
                      <w:lang w:val="en-US" w:eastAsia="zh-CN"/>
                    </w:rPr>
                    <w:t>88</w:t>
                  </w:r>
                </w:p>
              </w:tc>
              <w:tc>
                <w:tcPr>
                  <w:tcW w:w="1338" w:type="pct"/>
                  <w:vMerge w:val="continue"/>
                  <w:tcBorders>
                    <w:tl2br w:val="nil"/>
                    <w:tr2bl w:val="nil"/>
                  </w:tcBorders>
                  <w:noWrap w:val="0"/>
                  <w:vAlign w:val="center"/>
                </w:tcPr>
                <w:p>
                  <w:pPr>
                    <w:spacing w:line="360" w:lineRule="exact"/>
                    <w:jc w:val="center"/>
                    <w:rPr>
                      <w:rFonts w:hint="default" w:ascii="Times New Roman" w:hAnsi="Times New Roman" w:eastAsia="宋体" w:cs="Times New Roman"/>
                      <w:color w:val="auto"/>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844" w:hRule="atLeast"/>
                <w:jc w:val="center"/>
              </w:trPr>
              <w:tc>
                <w:tcPr>
                  <w:tcW w:w="389" w:type="pct"/>
                  <w:vMerge w:val="continue"/>
                  <w:tcBorders>
                    <w:tl2br w:val="nil"/>
                    <w:tr2bl w:val="nil"/>
                  </w:tcBorders>
                  <w:noWrap w:val="0"/>
                  <w:vAlign w:val="center"/>
                </w:tcPr>
                <w:p>
                  <w:pPr>
                    <w:spacing w:line="360" w:lineRule="exact"/>
                    <w:jc w:val="center"/>
                    <w:rPr>
                      <w:rFonts w:hint="eastAsia" w:cs="Times New Roman"/>
                      <w:b w:val="0"/>
                      <w:bCs w:val="0"/>
                      <w:color w:val="auto"/>
                      <w:szCs w:val="21"/>
                      <w:lang w:val="en-US" w:eastAsia="zh-CN"/>
                    </w:rPr>
                  </w:pPr>
                </w:p>
              </w:tc>
              <w:tc>
                <w:tcPr>
                  <w:tcW w:w="942" w:type="pct"/>
                  <w:tcBorders>
                    <w:tl2br w:val="nil"/>
                    <w:tr2bl w:val="nil"/>
                  </w:tcBorders>
                  <w:noWrap w:val="0"/>
                  <w:vAlign w:val="center"/>
                </w:tcPr>
                <w:p>
                  <w:pPr>
                    <w:spacing w:line="360" w:lineRule="exact"/>
                    <w:jc w:val="center"/>
                    <w:rPr>
                      <w:rFonts w:hint="eastAsia" w:cs="Times New Roman"/>
                      <w:b w:val="0"/>
                      <w:bCs w:val="0"/>
                      <w:color w:val="auto"/>
                      <w:szCs w:val="21"/>
                      <w:highlight w:val="none"/>
                      <w:lang w:val="en-US" w:eastAsia="zh-CN"/>
                    </w:rPr>
                  </w:pPr>
                  <w:r>
                    <w:rPr>
                      <w:rFonts w:hint="eastAsia" w:cs="Times New Roman"/>
                      <w:b w:val="0"/>
                      <w:bCs w:val="0"/>
                      <w:color w:val="auto"/>
                      <w:szCs w:val="21"/>
                      <w:highlight w:val="none"/>
                      <w:lang w:val="en-US" w:eastAsia="zh-CN"/>
                    </w:rPr>
                    <w:t>散户4（2户）</w:t>
                  </w:r>
                </w:p>
              </w:tc>
              <w:tc>
                <w:tcPr>
                  <w:tcW w:w="765" w:type="pct"/>
                  <w:tcBorders>
                    <w:tl2br w:val="nil"/>
                    <w:tr2bl w:val="nil"/>
                  </w:tcBorders>
                  <w:noWrap w:val="0"/>
                  <w:vAlign w:val="center"/>
                </w:tcPr>
                <w:p>
                  <w:pPr>
                    <w:spacing w:line="360" w:lineRule="exact"/>
                    <w:jc w:val="center"/>
                    <w:rPr>
                      <w:rFonts w:hint="eastAsia" w:cs="Times New Roman"/>
                      <w:b w:val="0"/>
                      <w:bCs w:val="0"/>
                      <w:color w:val="auto"/>
                      <w:szCs w:val="21"/>
                      <w:lang w:val="en-US" w:eastAsia="zh-CN"/>
                    </w:rPr>
                  </w:pPr>
                  <w:r>
                    <w:rPr>
                      <w:rFonts w:hint="eastAsia" w:cs="Times New Roman"/>
                      <w:b w:val="0"/>
                      <w:bCs w:val="0"/>
                      <w:color w:val="auto"/>
                      <w:szCs w:val="21"/>
                      <w:lang w:val="en-US" w:eastAsia="zh-CN"/>
                    </w:rPr>
                    <w:t>112.577822</w:t>
                  </w:r>
                </w:p>
              </w:tc>
              <w:tc>
                <w:tcPr>
                  <w:tcW w:w="724" w:type="pct"/>
                  <w:tcBorders>
                    <w:tl2br w:val="nil"/>
                    <w:tr2bl w:val="nil"/>
                  </w:tcBorders>
                  <w:noWrap w:val="0"/>
                  <w:vAlign w:val="center"/>
                </w:tcPr>
                <w:p>
                  <w:pPr>
                    <w:spacing w:line="360" w:lineRule="exact"/>
                    <w:jc w:val="center"/>
                    <w:rPr>
                      <w:rFonts w:hint="default" w:cs="Times New Roman"/>
                      <w:b w:val="0"/>
                      <w:bCs w:val="0"/>
                      <w:color w:val="auto"/>
                      <w:szCs w:val="21"/>
                      <w:lang w:val="en-US" w:eastAsia="zh-CN"/>
                    </w:rPr>
                  </w:pPr>
                  <w:r>
                    <w:rPr>
                      <w:rFonts w:hint="eastAsia" w:cs="Times New Roman"/>
                      <w:b w:val="0"/>
                      <w:bCs w:val="0"/>
                      <w:color w:val="auto"/>
                      <w:szCs w:val="21"/>
                      <w:lang w:val="en-US" w:eastAsia="zh-CN"/>
                    </w:rPr>
                    <w:t>33.919783</w:t>
                  </w:r>
                </w:p>
              </w:tc>
              <w:tc>
                <w:tcPr>
                  <w:tcW w:w="386"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b w:val="0"/>
                      <w:bCs w:val="0"/>
                      <w:color w:val="auto"/>
                      <w:kern w:val="2"/>
                      <w:sz w:val="21"/>
                      <w:szCs w:val="21"/>
                      <w:lang w:val="en-US" w:eastAsia="zh-CN" w:bidi="ar-SA"/>
                    </w:rPr>
                  </w:pPr>
                  <w:r>
                    <w:rPr>
                      <w:rFonts w:hint="eastAsia" w:cs="Times New Roman"/>
                      <w:b w:val="0"/>
                      <w:bCs w:val="0"/>
                      <w:color w:val="auto"/>
                      <w:szCs w:val="21"/>
                      <w:lang w:val="en-US" w:eastAsia="zh-CN"/>
                    </w:rPr>
                    <w:t>南</w:t>
                  </w:r>
                </w:p>
              </w:tc>
              <w:tc>
                <w:tcPr>
                  <w:tcW w:w="452" w:type="pct"/>
                  <w:tcBorders>
                    <w:tl2br w:val="nil"/>
                    <w:tr2bl w:val="nil"/>
                  </w:tcBorders>
                  <w:noWrap w:val="0"/>
                  <w:vAlign w:val="center"/>
                </w:tcPr>
                <w:p>
                  <w:pPr>
                    <w:spacing w:line="360" w:lineRule="exact"/>
                    <w:jc w:val="center"/>
                    <w:rPr>
                      <w:rFonts w:hint="default" w:ascii="Times New Roman" w:hAnsi="Times New Roman" w:eastAsia="宋体" w:cs="Times New Roman"/>
                      <w:b w:val="0"/>
                      <w:bCs w:val="0"/>
                      <w:color w:val="auto"/>
                      <w:kern w:val="2"/>
                      <w:sz w:val="21"/>
                      <w:szCs w:val="21"/>
                      <w:lang w:val="en-US" w:eastAsia="zh-CN" w:bidi="ar-SA"/>
                    </w:rPr>
                  </w:pPr>
                  <w:r>
                    <w:rPr>
                      <w:rFonts w:hint="eastAsia" w:cs="Times New Roman"/>
                      <w:b w:val="0"/>
                      <w:bCs w:val="0"/>
                      <w:color w:val="auto"/>
                      <w:szCs w:val="21"/>
                      <w:lang w:val="en-US" w:eastAsia="zh-CN"/>
                    </w:rPr>
                    <w:t>130</w:t>
                  </w:r>
                </w:p>
              </w:tc>
              <w:tc>
                <w:tcPr>
                  <w:tcW w:w="1338" w:type="pct"/>
                  <w:vMerge w:val="continue"/>
                  <w:tcBorders>
                    <w:tl2br w:val="nil"/>
                    <w:tr2bl w:val="nil"/>
                  </w:tcBorders>
                  <w:noWrap w:val="0"/>
                  <w:vAlign w:val="center"/>
                </w:tcPr>
                <w:p>
                  <w:pPr>
                    <w:spacing w:line="360" w:lineRule="exact"/>
                    <w:jc w:val="center"/>
                    <w:rPr>
                      <w:rFonts w:hint="default" w:ascii="Times New Roman" w:hAnsi="Times New Roman" w:eastAsia="宋体" w:cs="Times New Roman"/>
                      <w:color w:val="auto"/>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329" w:hRule="atLeast"/>
                <w:jc w:val="center"/>
              </w:trPr>
              <w:tc>
                <w:tcPr>
                  <w:tcW w:w="389" w:type="pct"/>
                  <w:vMerge w:val="continue"/>
                  <w:tcBorders>
                    <w:tl2br w:val="nil"/>
                    <w:tr2bl w:val="nil"/>
                  </w:tcBorders>
                  <w:noWrap w:val="0"/>
                  <w:vAlign w:val="center"/>
                </w:tcPr>
                <w:p>
                  <w:pPr>
                    <w:spacing w:line="360" w:lineRule="exact"/>
                    <w:jc w:val="center"/>
                    <w:rPr>
                      <w:rFonts w:hint="eastAsia" w:cs="Times New Roman"/>
                      <w:b w:val="0"/>
                      <w:bCs w:val="0"/>
                      <w:color w:val="auto"/>
                      <w:szCs w:val="21"/>
                      <w:lang w:val="en-US" w:eastAsia="zh-CN"/>
                    </w:rPr>
                  </w:pPr>
                </w:p>
              </w:tc>
              <w:tc>
                <w:tcPr>
                  <w:tcW w:w="942" w:type="pct"/>
                  <w:tcBorders>
                    <w:tl2br w:val="nil"/>
                    <w:tr2bl w:val="nil"/>
                  </w:tcBorders>
                  <w:noWrap w:val="0"/>
                  <w:vAlign w:val="center"/>
                </w:tcPr>
                <w:p>
                  <w:pPr>
                    <w:spacing w:line="360" w:lineRule="exact"/>
                    <w:jc w:val="center"/>
                    <w:rPr>
                      <w:rFonts w:hint="eastAsia" w:cs="Times New Roman"/>
                      <w:b w:val="0"/>
                      <w:bCs w:val="0"/>
                      <w:color w:val="auto"/>
                      <w:szCs w:val="21"/>
                      <w:highlight w:val="none"/>
                      <w:lang w:val="en-US" w:eastAsia="zh-CN"/>
                    </w:rPr>
                  </w:pPr>
                  <w:r>
                    <w:rPr>
                      <w:rFonts w:hint="eastAsia" w:cs="Times New Roman"/>
                      <w:b w:val="0"/>
                      <w:bCs w:val="0"/>
                      <w:color w:val="auto"/>
                      <w:szCs w:val="21"/>
                      <w:highlight w:val="none"/>
                      <w:lang w:val="en-US" w:eastAsia="zh-CN"/>
                    </w:rPr>
                    <w:t>散户5（1户）</w:t>
                  </w:r>
                </w:p>
              </w:tc>
              <w:tc>
                <w:tcPr>
                  <w:tcW w:w="765" w:type="pct"/>
                  <w:tcBorders>
                    <w:tl2br w:val="nil"/>
                    <w:tr2bl w:val="nil"/>
                  </w:tcBorders>
                  <w:noWrap w:val="0"/>
                  <w:vAlign w:val="center"/>
                </w:tcPr>
                <w:p>
                  <w:pPr>
                    <w:spacing w:line="360" w:lineRule="exact"/>
                    <w:jc w:val="center"/>
                    <w:rPr>
                      <w:rFonts w:hint="default" w:cs="Times New Roman"/>
                      <w:b w:val="0"/>
                      <w:bCs w:val="0"/>
                      <w:color w:val="auto"/>
                      <w:szCs w:val="21"/>
                      <w:lang w:val="en-US" w:eastAsia="zh-CN"/>
                    </w:rPr>
                  </w:pPr>
                  <w:r>
                    <w:rPr>
                      <w:rFonts w:hint="eastAsia" w:cs="Times New Roman"/>
                      <w:b w:val="0"/>
                      <w:bCs w:val="0"/>
                      <w:color w:val="auto"/>
                      <w:szCs w:val="21"/>
                      <w:lang w:val="en-US" w:eastAsia="zh-CN"/>
                    </w:rPr>
                    <w:t>112.578649</w:t>
                  </w:r>
                </w:p>
              </w:tc>
              <w:tc>
                <w:tcPr>
                  <w:tcW w:w="724" w:type="pct"/>
                  <w:tcBorders>
                    <w:tl2br w:val="nil"/>
                    <w:tr2bl w:val="nil"/>
                  </w:tcBorders>
                  <w:noWrap w:val="0"/>
                  <w:vAlign w:val="center"/>
                </w:tcPr>
                <w:p>
                  <w:pPr>
                    <w:spacing w:line="360" w:lineRule="exact"/>
                    <w:jc w:val="center"/>
                    <w:rPr>
                      <w:rFonts w:hint="default" w:cs="Times New Roman"/>
                      <w:b w:val="0"/>
                      <w:bCs w:val="0"/>
                      <w:color w:val="auto"/>
                      <w:szCs w:val="21"/>
                      <w:lang w:val="en-US" w:eastAsia="zh-CN"/>
                    </w:rPr>
                  </w:pPr>
                  <w:r>
                    <w:rPr>
                      <w:rFonts w:hint="eastAsia" w:cs="Times New Roman"/>
                      <w:b w:val="0"/>
                      <w:bCs w:val="0"/>
                      <w:color w:val="auto"/>
                      <w:szCs w:val="21"/>
                      <w:lang w:val="en-US" w:eastAsia="zh-CN"/>
                    </w:rPr>
                    <w:t>33.919547</w:t>
                  </w:r>
                </w:p>
              </w:tc>
              <w:tc>
                <w:tcPr>
                  <w:tcW w:w="386"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cs="Times New Roman"/>
                      <w:b w:val="0"/>
                      <w:bCs w:val="0"/>
                      <w:color w:val="auto"/>
                      <w:szCs w:val="21"/>
                      <w:lang w:val="en-US" w:eastAsia="zh-CN"/>
                    </w:rPr>
                  </w:pPr>
                  <w:r>
                    <w:rPr>
                      <w:rFonts w:hint="eastAsia" w:cs="Times New Roman"/>
                      <w:b w:val="0"/>
                      <w:bCs w:val="0"/>
                      <w:color w:val="auto"/>
                      <w:szCs w:val="21"/>
                      <w:lang w:val="en-US" w:eastAsia="zh-CN"/>
                    </w:rPr>
                    <w:t>南</w:t>
                  </w:r>
                </w:p>
              </w:tc>
              <w:tc>
                <w:tcPr>
                  <w:tcW w:w="452" w:type="pct"/>
                  <w:tcBorders>
                    <w:tl2br w:val="nil"/>
                    <w:tr2bl w:val="nil"/>
                  </w:tcBorders>
                  <w:noWrap w:val="0"/>
                  <w:vAlign w:val="center"/>
                </w:tcPr>
                <w:p>
                  <w:pPr>
                    <w:spacing w:line="360" w:lineRule="exact"/>
                    <w:jc w:val="center"/>
                    <w:rPr>
                      <w:rFonts w:hint="default" w:cs="Times New Roman"/>
                      <w:b w:val="0"/>
                      <w:bCs w:val="0"/>
                      <w:color w:val="auto"/>
                      <w:szCs w:val="21"/>
                      <w:lang w:val="en-US" w:eastAsia="zh-CN"/>
                    </w:rPr>
                  </w:pPr>
                  <w:r>
                    <w:rPr>
                      <w:rFonts w:hint="eastAsia" w:cs="Times New Roman"/>
                      <w:b w:val="0"/>
                      <w:bCs w:val="0"/>
                      <w:color w:val="auto"/>
                      <w:szCs w:val="21"/>
                      <w:lang w:val="en-US" w:eastAsia="zh-CN"/>
                    </w:rPr>
                    <w:t>152</w:t>
                  </w:r>
                </w:p>
              </w:tc>
              <w:tc>
                <w:tcPr>
                  <w:tcW w:w="1338" w:type="pct"/>
                  <w:vMerge w:val="continue"/>
                  <w:tcBorders>
                    <w:tl2br w:val="nil"/>
                    <w:tr2bl w:val="nil"/>
                  </w:tcBorders>
                  <w:noWrap w:val="0"/>
                  <w:vAlign w:val="center"/>
                </w:tcPr>
                <w:p>
                  <w:pPr>
                    <w:spacing w:line="360" w:lineRule="exact"/>
                    <w:jc w:val="center"/>
                    <w:rPr>
                      <w:rFonts w:hint="default" w:ascii="Times New Roman" w:hAnsi="Times New Roman" w:eastAsia="宋体" w:cs="Times New Roman"/>
                      <w:color w:val="auto"/>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773" w:hRule="atLeast"/>
                <w:jc w:val="center"/>
              </w:trPr>
              <w:tc>
                <w:tcPr>
                  <w:tcW w:w="389" w:type="pct"/>
                  <w:vMerge w:val="restart"/>
                  <w:tcBorders>
                    <w:tl2br w:val="nil"/>
                    <w:tr2bl w:val="nil"/>
                  </w:tcBorders>
                  <w:noWrap w:val="0"/>
                  <w:vAlign w:val="center"/>
                </w:tcPr>
                <w:p>
                  <w:pPr>
                    <w:spacing w:line="360" w:lineRule="exact"/>
                    <w:jc w:val="center"/>
                    <w:rPr>
                      <w:rFonts w:hint="default" w:ascii="Times New Roman" w:hAnsi="Times New Roman" w:eastAsia="宋体" w:cs="Times New Roman"/>
                      <w:b w:val="0"/>
                      <w:bCs w:val="0"/>
                      <w:color w:val="auto"/>
                      <w:szCs w:val="21"/>
                      <w:lang w:val="en-US" w:eastAsia="zh-CN"/>
                    </w:rPr>
                  </w:pPr>
                  <w:r>
                    <w:rPr>
                      <w:rFonts w:hint="eastAsia" w:cs="Times New Roman"/>
                      <w:b w:val="0"/>
                      <w:bCs w:val="0"/>
                      <w:color w:val="auto"/>
                      <w:szCs w:val="21"/>
                      <w:lang w:val="en-US" w:eastAsia="zh-CN"/>
                    </w:rPr>
                    <w:t>地表水</w:t>
                  </w:r>
                </w:p>
              </w:tc>
              <w:tc>
                <w:tcPr>
                  <w:tcW w:w="942" w:type="pct"/>
                  <w:tcBorders>
                    <w:tl2br w:val="nil"/>
                    <w:tr2bl w:val="nil"/>
                  </w:tcBorders>
                  <w:noWrap w:val="0"/>
                  <w:vAlign w:val="center"/>
                </w:tcPr>
                <w:p>
                  <w:pPr>
                    <w:spacing w:line="360" w:lineRule="exact"/>
                    <w:jc w:val="center"/>
                    <w:rPr>
                      <w:rFonts w:hint="default" w:ascii="Times New Roman" w:hAnsi="Times New Roman" w:eastAsia="宋体" w:cs="Times New Roman"/>
                      <w:b w:val="0"/>
                      <w:bCs w:val="0"/>
                      <w:color w:val="auto"/>
                      <w:szCs w:val="21"/>
                      <w:highlight w:val="none"/>
                      <w:lang w:val="en-US" w:eastAsia="zh-CN"/>
                    </w:rPr>
                  </w:pPr>
                  <w:r>
                    <w:rPr>
                      <w:rFonts w:hint="eastAsia" w:cs="Times New Roman"/>
                      <w:b w:val="0"/>
                      <w:bCs w:val="0"/>
                      <w:color w:val="auto"/>
                      <w:szCs w:val="21"/>
                      <w:highlight w:val="none"/>
                      <w:lang w:val="en-US" w:eastAsia="zh-CN"/>
                    </w:rPr>
                    <w:t>无名河</w:t>
                  </w:r>
                </w:p>
              </w:tc>
              <w:tc>
                <w:tcPr>
                  <w:tcW w:w="765" w:type="pct"/>
                  <w:tcBorders>
                    <w:tl2br w:val="nil"/>
                    <w:tr2bl w:val="nil"/>
                  </w:tcBorders>
                  <w:noWrap w:val="0"/>
                  <w:vAlign w:val="center"/>
                </w:tcPr>
                <w:p>
                  <w:pPr>
                    <w:spacing w:line="360" w:lineRule="exact"/>
                    <w:jc w:val="center"/>
                    <w:rPr>
                      <w:rFonts w:hint="default" w:ascii="Times New Roman" w:hAnsi="Times New Roman" w:eastAsia="宋体" w:cs="Times New Roman"/>
                      <w:b w:val="0"/>
                      <w:bCs w:val="0"/>
                      <w:color w:val="auto"/>
                      <w:szCs w:val="21"/>
                      <w:highlight w:val="none"/>
                      <w:lang w:val="en-US" w:eastAsia="zh-CN"/>
                    </w:rPr>
                  </w:pPr>
                  <w:r>
                    <w:rPr>
                      <w:rFonts w:hint="default" w:ascii="Times New Roman" w:hAnsi="Times New Roman" w:eastAsia="宋体" w:cs="Times New Roman"/>
                      <w:b w:val="0"/>
                      <w:bCs w:val="0"/>
                      <w:color w:val="auto"/>
                      <w:szCs w:val="21"/>
                      <w:highlight w:val="none"/>
                      <w:lang w:val="en-US" w:eastAsia="zh-CN"/>
                    </w:rPr>
                    <w:t>/</w:t>
                  </w:r>
                </w:p>
              </w:tc>
              <w:tc>
                <w:tcPr>
                  <w:tcW w:w="724" w:type="pct"/>
                  <w:tcBorders>
                    <w:tl2br w:val="nil"/>
                    <w:tr2bl w:val="nil"/>
                  </w:tcBorders>
                  <w:noWrap w:val="0"/>
                  <w:vAlign w:val="center"/>
                </w:tcPr>
                <w:p>
                  <w:pPr>
                    <w:spacing w:line="360" w:lineRule="exact"/>
                    <w:jc w:val="center"/>
                    <w:rPr>
                      <w:rFonts w:hint="default" w:ascii="Times New Roman" w:hAnsi="Times New Roman" w:eastAsia="宋体" w:cs="Times New Roman"/>
                      <w:b w:val="0"/>
                      <w:bCs w:val="0"/>
                      <w:color w:val="auto"/>
                      <w:szCs w:val="21"/>
                      <w:highlight w:val="none"/>
                      <w:lang w:val="en-US" w:eastAsia="zh-CN"/>
                    </w:rPr>
                  </w:pPr>
                  <w:r>
                    <w:rPr>
                      <w:rFonts w:hint="default" w:ascii="Times New Roman" w:hAnsi="Times New Roman" w:eastAsia="宋体" w:cs="Times New Roman"/>
                      <w:b w:val="0"/>
                      <w:bCs w:val="0"/>
                      <w:color w:val="auto"/>
                      <w:szCs w:val="21"/>
                      <w:highlight w:val="none"/>
                      <w:lang w:val="en-US" w:eastAsia="zh-CN"/>
                    </w:rPr>
                    <w:t>/</w:t>
                  </w:r>
                </w:p>
              </w:tc>
              <w:tc>
                <w:tcPr>
                  <w:tcW w:w="386"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auto"/>
                      <w:szCs w:val="21"/>
                      <w:highlight w:val="none"/>
                      <w:lang w:val="en-US" w:eastAsia="zh-CN"/>
                    </w:rPr>
                  </w:pPr>
                  <w:r>
                    <w:rPr>
                      <w:rFonts w:hint="eastAsia" w:cs="Times New Roman"/>
                      <w:b w:val="0"/>
                      <w:bCs w:val="0"/>
                      <w:color w:val="auto"/>
                      <w:szCs w:val="21"/>
                      <w:highlight w:val="none"/>
                      <w:lang w:val="en-US" w:eastAsia="zh-CN"/>
                    </w:rPr>
                    <w:t>东</w:t>
                  </w:r>
                </w:p>
              </w:tc>
              <w:tc>
                <w:tcPr>
                  <w:tcW w:w="452" w:type="pct"/>
                  <w:tcBorders>
                    <w:tl2br w:val="nil"/>
                    <w:tr2bl w:val="nil"/>
                  </w:tcBorders>
                  <w:noWrap w:val="0"/>
                  <w:vAlign w:val="center"/>
                </w:tcPr>
                <w:p>
                  <w:pPr>
                    <w:spacing w:line="360" w:lineRule="exact"/>
                    <w:jc w:val="center"/>
                    <w:rPr>
                      <w:rFonts w:hint="default" w:ascii="Times New Roman" w:hAnsi="Times New Roman" w:eastAsia="宋体" w:cs="Times New Roman"/>
                      <w:b w:val="0"/>
                      <w:bCs w:val="0"/>
                      <w:color w:val="auto"/>
                      <w:szCs w:val="21"/>
                      <w:highlight w:val="none"/>
                      <w:lang w:val="en-US" w:eastAsia="zh-CN"/>
                    </w:rPr>
                  </w:pPr>
                  <w:r>
                    <w:rPr>
                      <w:rFonts w:hint="eastAsia" w:cs="Times New Roman"/>
                      <w:b w:val="0"/>
                      <w:bCs w:val="0"/>
                      <w:color w:val="auto"/>
                      <w:szCs w:val="21"/>
                      <w:highlight w:val="none"/>
                      <w:lang w:val="en-US" w:eastAsia="zh-CN"/>
                    </w:rPr>
                    <w:t>1000</w:t>
                  </w:r>
                </w:p>
              </w:tc>
              <w:tc>
                <w:tcPr>
                  <w:tcW w:w="1338" w:type="pct"/>
                  <w:vMerge w:val="restart"/>
                  <w:tcBorders>
                    <w:tl2br w:val="nil"/>
                    <w:tr2bl w:val="nil"/>
                  </w:tcBorders>
                  <w:noWrap w:val="0"/>
                  <w:vAlign w:val="center"/>
                </w:tcPr>
                <w:p>
                  <w:pPr>
                    <w:spacing w:line="360" w:lineRule="exact"/>
                    <w:jc w:val="center"/>
                    <w:rPr>
                      <w:rFonts w:hint="default" w:ascii="Times New Roman" w:hAnsi="Times New Roman" w:eastAsia="宋体" w:cs="Times New Roman"/>
                      <w:b w:val="0"/>
                      <w:bCs w:val="0"/>
                      <w:color w:val="auto"/>
                      <w:szCs w:val="21"/>
                      <w:lang w:val="en-US" w:eastAsia="zh-CN"/>
                    </w:rPr>
                  </w:pPr>
                  <w:r>
                    <w:rPr>
                      <w:rFonts w:hint="default" w:ascii="Times New Roman" w:hAnsi="Times New Roman" w:eastAsia="宋体" w:cs="Times New Roman"/>
                      <w:b w:val="0"/>
                      <w:bCs w:val="0"/>
                      <w:color w:val="auto"/>
                      <w:szCs w:val="21"/>
                      <w:lang w:val="en-US" w:eastAsia="zh-CN"/>
                    </w:rPr>
                    <w:t>《地表水环境质量标准》（GB3838-2002）</w:t>
                  </w:r>
                  <w:r>
                    <w:rPr>
                      <w:rFonts w:hint="default" w:ascii="Times New Roman" w:hAnsi="Times New Roman" w:eastAsia="宋体" w:cs="Times New Roman"/>
                      <w:b w:val="0"/>
                      <w:bCs w:val="0"/>
                      <w:color w:val="auto"/>
                      <w:szCs w:val="21"/>
                      <w:lang w:val="en-US" w:eastAsia="zh-CN"/>
                    </w:rPr>
                    <w:fldChar w:fldCharType="begin"/>
                  </w:r>
                  <w:r>
                    <w:rPr>
                      <w:rFonts w:hint="default" w:ascii="Times New Roman" w:hAnsi="Times New Roman" w:eastAsia="宋体" w:cs="Times New Roman"/>
                      <w:b w:val="0"/>
                      <w:bCs w:val="0"/>
                      <w:color w:val="auto"/>
                      <w:szCs w:val="21"/>
                      <w:lang w:val="en-US" w:eastAsia="zh-CN"/>
                    </w:rPr>
                    <w:instrText xml:space="preserve"> = 4 \* ROMAN \* MERGEFORMAT </w:instrText>
                  </w:r>
                  <w:r>
                    <w:rPr>
                      <w:rFonts w:hint="default" w:ascii="Times New Roman" w:hAnsi="Times New Roman" w:eastAsia="宋体" w:cs="Times New Roman"/>
                      <w:b w:val="0"/>
                      <w:bCs w:val="0"/>
                      <w:color w:val="auto"/>
                      <w:szCs w:val="21"/>
                      <w:lang w:val="en-US" w:eastAsia="zh-CN"/>
                    </w:rPr>
                    <w:fldChar w:fldCharType="separate"/>
                  </w:r>
                  <w:r>
                    <w:rPr>
                      <w:rFonts w:hint="default" w:ascii="Times New Roman" w:hAnsi="Times New Roman" w:eastAsia="宋体" w:cs="Times New Roman"/>
                      <w:b w:val="0"/>
                      <w:bCs w:val="0"/>
                      <w:color w:val="auto"/>
                      <w:szCs w:val="21"/>
                      <w:lang w:val="en-US" w:eastAsia="zh-CN"/>
                    </w:rPr>
                    <w:fldChar w:fldCharType="begin"/>
                  </w:r>
                  <w:r>
                    <w:rPr>
                      <w:rFonts w:hint="default" w:ascii="Times New Roman" w:hAnsi="Times New Roman" w:eastAsia="宋体" w:cs="Times New Roman"/>
                      <w:b w:val="0"/>
                      <w:bCs w:val="0"/>
                      <w:color w:val="auto"/>
                      <w:szCs w:val="21"/>
                      <w:lang w:val="en-US" w:eastAsia="zh-CN"/>
                    </w:rPr>
                    <w:instrText xml:space="preserve"> = 3 \* ROMAN \* MERGEFORMAT </w:instrText>
                  </w:r>
                  <w:r>
                    <w:rPr>
                      <w:rFonts w:hint="default" w:ascii="Times New Roman" w:hAnsi="Times New Roman" w:eastAsia="宋体" w:cs="Times New Roman"/>
                      <w:b w:val="0"/>
                      <w:bCs w:val="0"/>
                      <w:color w:val="auto"/>
                      <w:szCs w:val="21"/>
                      <w:lang w:val="en-US" w:eastAsia="zh-CN"/>
                    </w:rPr>
                    <w:fldChar w:fldCharType="separate"/>
                  </w:r>
                  <w:r>
                    <w:rPr>
                      <w:rFonts w:hint="default" w:ascii="Times New Roman" w:hAnsi="Times New Roman" w:eastAsia="宋体" w:cs="Times New Roman"/>
                      <w:b w:val="0"/>
                      <w:bCs w:val="0"/>
                      <w:color w:val="auto"/>
                      <w:szCs w:val="21"/>
                      <w:lang w:val="en-US" w:eastAsia="zh-CN"/>
                    </w:rPr>
                    <w:t>III</w:t>
                  </w:r>
                  <w:r>
                    <w:rPr>
                      <w:rFonts w:hint="default" w:ascii="Times New Roman" w:hAnsi="Times New Roman" w:eastAsia="宋体" w:cs="Times New Roman"/>
                      <w:b w:val="0"/>
                      <w:bCs w:val="0"/>
                      <w:color w:val="auto"/>
                      <w:szCs w:val="21"/>
                      <w:lang w:val="en-US" w:eastAsia="zh-CN"/>
                    </w:rPr>
                    <w:fldChar w:fldCharType="end"/>
                  </w:r>
                  <w:r>
                    <w:rPr>
                      <w:rFonts w:hint="default" w:ascii="Times New Roman" w:hAnsi="Times New Roman" w:eastAsia="宋体" w:cs="Times New Roman"/>
                      <w:b w:val="0"/>
                      <w:bCs w:val="0"/>
                      <w:color w:val="auto"/>
                      <w:szCs w:val="21"/>
                      <w:lang w:val="en-US" w:eastAsia="zh-CN"/>
                    </w:rPr>
                    <w:fldChar w:fldCharType="end"/>
                  </w:r>
                  <w:r>
                    <w:rPr>
                      <w:rFonts w:hint="default" w:ascii="Times New Roman" w:hAnsi="Times New Roman" w:eastAsia="宋体" w:cs="Times New Roman"/>
                      <w:b w:val="0"/>
                      <w:bCs w:val="0"/>
                      <w:color w:val="auto"/>
                      <w:szCs w:val="21"/>
                      <w:lang w:val="en-US" w:eastAsia="zh-CN"/>
                    </w:rPr>
                    <w:t>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329" w:hRule="atLeast"/>
                <w:jc w:val="center"/>
              </w:trPr>
              <w:tc>
                <w:tcPr>
                  <w:tcW w:w="389" w:type="pct"/>
                  <w:vMerge w:val="continue"/>
                  <w:tcBorders>
                    <w:tl2br w:val="nil"/>
                    <w:tr2bl w:val="nil"/>
                  </w:tcBorders>
                  <w:noWrap w:val="0"/>
                  <w:vAlign w:val="center"/>
                </w:tcPr>
                <w:p>
                  <w:pPr>
                    <w:spacing w:line="360" w:lineRule="exact"/>
                    <w:jc w:val="center"/>
                    <w:rPr>
                      <w:rFonts w:hint="eastAsia" w:cs="Times New Roman"/>
                      <w:b w:val="0"/>
                      <w:bCs w:val="0"/>
                      <w:color w:val="auto"/>
                      <w:szCs w:val="21"/>
                      <w:lang w:val="en-US" w:eastAsia="zh-CN"/>
                    </w:rPr>
                  </w:pPr>
                </w:p>
              </w:tc>
              <w:tc>
                <w:tcPr>
                  <w:tcW w:w="942" w:type="pct"/>
                  <w:tcBorders>
                    <w:tl2br w:val="nil"/>
                    <w:tr2bl w:val="nil"/>
                  </w:tcBorders>
                  <w:noWrap w:val="0"/>
                  <w:vAlign w:val="center"/>
                </w:tcPr>
                <w:p>
                  <w:pPr>
                    <w:spacing w:line="360" w:lineRule="exact"/>
                    <w:jc w:val="center"/>
                    <w:rPr>
                      <w:rFonts w:hint="eastAsia" w:ascii="Times New Roman" w:hAnsi="Times New Roman" w:eastAsia="宋体" w:cs="Times New Roman"/>
                      <w:b w:val="0"/>
                      <w:bCs w:val="0"/>
                      <w:color w:val="auto"/>
                      <w:kern w:val="2"/>
                      <w:sz w:val="21"/>
                      <w:szCs w:val="21"/>
                      <w:highlight w:val="none"/>
                      <w:lang w:val="en-US" w:eastAsia="zh-CN" w:bidi="ar-SA"/>
                    </w:rPr>
                  </w:pPr>
                  <w:r>
                    <w:rPr>
                      <w:rFonts w:hint="eastAsia" w:cs="Times New Roman"/>
                      <w:b w:val="0"/>
                      <w:bCs w:val="0"/>
                      <w:color w:val="auto"/>
                      <w:szCs w:val="21"/>
                      <w:highlight w:val="none"/>
                      <w:lang w:val="en-US" w:eastAsia="zh-CN"/>
                    </w:rPr>
                    <w:t>荡泽河</w:t>
                  </w:r>
                </w:p>
              </w:tc>
              <w:tc>
                <w:tcPr>
                  <w:tcW w:w="765" w:type="pct"/>
                  <w:tcBorders>
                    <w:tl2br w:val="nil"/>
                    <w:tr2bl w:val="nil"/>
                  </w:tcBorders>
                  <w:noWrap w:val="0"/>
                  <w:vAlign w:val="center"/>
                </w:tcPr>
                <w:p>
                  <w:pPr>
                    <w:spacing w:line="360" w:lineRule="exact"/>
                    <w:jc w:val="center"/>
                    <w:rPr>
                      <w:rFonts w:hint="default" w:ascii="Times New Roman" w:hAnsi="Times New Roman" w:eastAsia="宋体" w:cs="Times New Roman"/>
                      <w:b w:val="0"/>
                      <w:bCs w:val="0"/>
                      <w:color w:val="auto"/>
                      <w:kern w:val="2"/>
                      <w:sz w:val="21"/>
                      <w:szCs w:val="21"/>
                      <w:lang w:val="en-US" w:eastAsia="zh-CN" w:bidi="ar-SA"/>
                    </w:rPr>
                  </w:pPr>
                  <w:r>
                    <w:rPr>
                      <w:rFonts w:hint="default" w:ascii="Times New Roman" w:hAnsi="Times New Roman" w:eastAsia="宋体" w:cs="Times New Roman"/>
                      <w:b w:val="0"/>
                      <w:bCs w:val="0"/>
                      <w:color w:val="auto"/>
                      <w:szCs w:val="21"/>
                      <w:lang w:val="en-US" w:eastAsia="zh-CN"/>
                    </w:rPr>
                    <w:t>/</w:t>
                  </w:r>
                </w:p>
              </w:tc>
              <w:tc>
                <w:tcPr>
                  <w:tcW w:w="724" w:type="pct"/>
                  <w:tcBorders>
                    <w:tl2br w:val="nil"/>
                    <w:tr2bl w:val="nil"/>
                  </w:tcBorders>
                  <w:noWrap w:val="0"/>
                  <w:vAlign w:val="center"/>
                </w:tcPr>
                <w:p>
                  <w:pPr>
                    <w:spacing w:line="360" w:lineRule="exact"/>
                    <w:jc w:val="center"/>
                    <w:rPr>
                      <w:rFonts w:hint="default" w:ascii="Times New Roman" w:hAnsi="Times New Roman" w:eastAsia="宋体" w:cs="Times New Roman"/>
                      <w:b w:val="0"/>
                      <w:bCs w:val="0"/>
                      <w:color w:val="auto"/>
                      <w:kern w:val="2"/>
                      <w:sz w:val="21"/>
                      <w:szCs w:val="21"/>
                      <w:lang w:val="en-US" w:eastAsia="zh-CN" w:bidi="ar-SA"/>
                    </w:rPr>
                  </w:pPr>
                  <w:r>
                    <w:rPr>
                      <w:rFonts w:hint="default" w:ascii="Times New Roman" w:hAnsi="Times New Roman" w:eastAsia="宋体" w:cs="Times New Roman"/>
                      <w:b w:val="0"/>
                      <w:bCs w:val="0"/>
                      <w:color w:val="auto"/>
                      <w:szCs w:val="21"/>
                      <w:lang w:val="en-US" w:eastAsia="zh-CN"/>
                    </w:rPr>
                    <w:t>/</w:t>
                  </w:r>
                </w:p>
              </w:tc>
              <w:tc>
                <w:tcPr>
                  <w:tcW w:w="386"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b w:val="0"/>
                      <w:bCs w:val="0"/>
                      <w:color w:val="auto"/>
                      <w:kern w:val="2"/>
                      <w:sz w:val="21"/>
                      <w:szCs w:val="21"/>
                      <w:lang w:val="en-US" w:eastAsia="zh-CN" w:bidi="ar-SA"/>
                    </w:rPr>
                  </w:pPr>
                  <w:r>
                    <w:rPr>
                      <w:rFonts w:hint="eastAsia" w:cs="Times New Roman"/>
                      <w:b w:val="0"/>
                      <w:bCs w:val="0"/>
                      <w:color w:val="auto"/>
                      <w:szCs w:val="21"/>
                      <w:lang w:val="en-US" w:eastAsia="zh-CN"/>
                    </w:rPr>
                    <w:t>东</w:t>
                  </w:r>
                </w:p>
              </w:tc>
              <w:tc>
                <w:tcPr>
                  <w:tcW w:w="452" w:type="pct"/>
                  <w:tcBorders>
                    <w:tl2br w:val="nil"/>
                    <w:tr2bl w:val="nil"/>
                  </w:tcBorders>
                  <w:noWrap w:val="0"/>
                  <w:vAlign w:val="center"/>
                </w:tcPr>
                <w:p>
                  <w:pPr>
                    <w:spacing w:line="360" w:lineRule="exact"/>
                    <w:jc w:val="center"/>
                    <w:rPr>
                      <w:rFonts w:hint="default" w:ascii="Times New Roman" w:hAnsi="Times New Roman" w:eastAsia="宋体" w:cs="Times New Roman"/>
                      <w:b w:val="0"/>
                      <w:bCs w:val="0"/>
                      <w:color w:val="auto"/>
                      <w:kern w:val="2"/>
                      <w:sz w:val="21"/>
                      <w:szCs w:val="21"/>
                      <w:lang w:val="en-US" w:eastAsia="zh-CN" w:bidi="ar-SA"/>
                    </w:rPr>
                  </w:pPr>
                  <w:r>
                    <w:rPr>
                      <w:rFonts w:hint="eastAsia" w:cs="Times New Roman"/>
                      <w:b w:val="0"/>
                      <w:bCs w:val="0"/>
                      <w:color w:val="auto"/>
                      <w:szCs w:val="21"/>
                      <w:lang w:val="en-US" w:eastAsia="zh-CN"/>
                    </w:rPr>
                    <w:t>3400</w:t>
                  </w:r>
                </w:p>
              </w:tc>
              <w:tc>
                <w:tcPr>
                  <w:tcW w:w="1338" w:type="pct"/>
                  <w:vMerge w:val="continue"/>
                  <w:tcBorders>
                    <w:tl2br w:val="nil"/>
                    <w:tr2bl w:val="nil"/>
                  </w:tcBorders>
                  <w:noWrap w:val="0"/>
                  <w:vAlign w:val="center"/>
                </w:tcPr>
                <w:p>
                  <w:pPr>
                    <w:spacing w:line="360" w:lineRule="exact"/>
                    <w:jc w:val="center"/>
                    <w:rPr>
                      <w:rFonts w:hint="default" w:ascii="Times New Roman" w:hAnsi="Times New Roman" w:eastAsia="宋体" w:cs="Times New Roman"/>
                      <w:b w:val="0"/>
                      <w:bCs w:val="0"/>
                      <w:color w:val="auto"/>
                      <w:szCs w:val="21"/>
                      <w:lang w:val="en-US" w:eastAsia="zh-CN"/>
                    </w:rPr>
                  </w:pPr>
                </w:p>
              </w:tc>
            </w:tr>
          </w:tbl>
          <w:p>
            <w:pPr>
              <w:pStyle w:val="31"/>
              <w:ind w:firstLine="0" w:firstLineChars="0"/>
              <w:rPr>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76" w:type="dxa"/>
            <w:tcMar>
              <w:left w:w="28" w:type="dxa"/>
              <w:right w:w="28" w:type="dxa"/>
            </w:tcMar>
            <w:vAlign w:val="center"/>
          </w:tcPr>
          <w:p>
            <w:pPr>
              <w:adjustRightInd w:val="0"/>
              <w:snapToGrid w:val="0"/>
              <w:jc w:val="center"/>
              <w:rPr>
                <w:color w:val="auto"/>
                <w:kern w:val="0"/>
                <w:szCs w:val="21"/>
              </w:rPr>
            </w:pPr>
            <w:r>
              <w:rPr>
                <w:color w:val="auto"/>
                <w:kern w:val="0"/>
                <w:szCs w:val="21"/>
              </w:rPr>
              <w:t>污染</w:t>
            </w:r>
          </w:p>
          <w:p>
            <w:pPr>
              <w:adjustRightInd w:val="0"/>
              <w:snapToGrid w:val="0"/>
              <w:jc w:val="center"/>
              <w:rPr>
                <w:color w:val="auto"/>
                <w:kern w:val="0"/>
                <w:szCs w:val="21"/>
              </w:rPr>
            </w:pPr>
            <w:r>
              <w:rPr>
                <w:color w:val="auto"/>
                <w:kern w:val="0"/>
                <w:szCs w:val="21"/>
              </w:rPr>
              <w:t>物排</w:t>
            </w:r>
          </w:p>
          <w:p>
            <w:pPr>
              <w:adjustRightInd w:val="0"/>
              <w:snapToGrid w:val="0"/>
              <w:jc w:val="center"/>
              <w:rPr>
                <w:color w:val="auto"/>
                <w:kern w:val="0"/>
                <w:szCs w:val="21"/>
              </w:rPr>
            </w:pPr>
            <w:r>
              <w:rPr>
                <w:color w:val="auto"/>
                <w:kern w:val="0"/>
                <w:szCs w:val="21"/>
              </w:rPr>
              <w:t>放控</w:t>
            </w:r>
          </w:p>
          <w:p>
            <w:pPr>
              <w:adjustRightInd w:val="0"/>
              <w:snapToGrid w:val="0"/>
              <w:jc w:val="center"/>
              <w:rPr>
                <w:color w:val="auto"/>
                <w:kern w:val="0"/>
                <w:szCs w:val="21"/>
              </w:rPr>
            </w:pPr>
            <w:r>
              <w:rPr>
                <w:color w:val="auto"/>
                <w:kern w:val="0"/>
                <w:szCs w:val="21"/>
              </w:rPr>
              <w:t>制标</w:t>
            </w:r>
          </w:p>
          <w:p>
            <w:pPr>
              <w:adjustRightInd w:val="0"/>
              <w:snapToGrid w:val="0"/>
              <w:jc w:val="center"/>
              <w:rPr>
                <w:color w:val="auto"/>
                <w:kern w:val="0"/>
                <w:szCs w:val="21"/>
              </w:rPr>
            </w:pPr>
            <w:r>
              <w:rPr>
                <w:color w:val="auto"/>
                <w:kern w:val="0"/>
                <w:szCs w:val="21"/>
              </w:rPr>
              <w:t>准</w:t>
            </w:r>
          </w:p>
        </w:tc>
        <w:tc>
          <w:tcPr>
            <w:tcW w:w="8514" w:type="dxa"/>
            <w:vAlign w:val="center"/>
          </w:tcPr>
          <w:p>
            <w:pPr>
              <w:adjustRightInd w:val="0"/>
              <w:snapToGrid w:val="0"/>
              <w:spacing w:line="520" w:lineRule="exact"/>
              <w:ind w:firstLine="482" w:firstLineChars="200"/>
              <w:jc w:val="left"/>
              <w:rPr>
                <w:b/>
                <w:color w:val="auto"/>
                <w:sz w:val="24"/>
              </w:rPr>
            </w:pPr>
            <w:r>
              <w:rPr>
                <w:rFonts w:hint="eastAsia"/>
                <w:b/>
                <w:color w:val="auto"/>
                <w:sz w:val="24"/>
              </w:rPr>
              <w:t>1、废气</w:t>
            </w:r>
          </w:p>
          <w:p>
            <w:pPr>
              <w:adjustRightInd w:val="0"/>
              <w:snapToGrid w:val="0"/>
              <w:spacing w:line="520" w:lineRule="exact"/>
              <w:ind w:firstLine="480" w:firstLineChars="200"/>
              <w:rPr>
                <w:color w:val="000000"/>
                <w:sz w:val="24"/>
                <w:highlight w:val="none"/>
              </w:rPr>
            </w:pPr>
            <w:r>
              <w:rPr>
                <w:rFonts w:hint="eastAsia"/>
                <w:color w:val="000000"/>
                <w:sz w:val="24"/>
                <w:highlight w:val="none"/>
              </w:rPr>
              <w:t>项目</w:t>
            </w:r>
            <w:r>
              <w:rPr>
                <w:rFonts w:hint="eastAsia"/>
                <w:sz w:val="24"/>
                <w:highlight w:val="none"/>
                <w:lang w:eastAsia="zh-CN"/>
              </w:rPr>
              <w:t>一期工程</w:t>
            </w:r>
            <w:r>
              <w:rPr>
                <w:rFonts w:hint="eastAsia"/>
                <w:color w:val="000000"/>
                <w:sz w:val="24"/>
                <w:highlight w:val="none"/>
              </w:rPr>
              <w:t>废气污染物为颗粒物。颗粒物执行《大气污染物综合排放标准》(GB16297-1996)表2标准。</w:t>
            </w:r>
          </w:p>
          <w:p>
            <w:pPr>
              <w:spacing w:line="520" w:lineRule="exact"/>
              <w:ind w:firstLine="480" w:firstLineChars="200"/>
              <w:jc w:val="both"/>
              <w:rPr>
                <w:rFonts w:hint="default" w:ascii="Times New Roman" w:hAnsi="Times New Roman" w:eastAsia="黑体" w:cs="Times New Roman"/>
                <w:color w:val="auto"/>
                <w:kern w:val="2"/>
                <w:sz w:val="24"/>
                <w:szCs w:val="24"/>
                <w:lang w:val="en-US" w:eastAsia="zh-CN" w:bidi="ar-SA"/>
              </w:rPr>
            </w:pPr>
            <w:r>
              <w:rPr>
                <w:rFonts w:hint="eastAsia" w:ascii="Times New Roman" w:hAnsi="Times New Roman" w:eastAsia="黑体" w:cs="Times New Roman"/>
                <w:color w:val="auto"/>
                <w:kern w:val="2"/>
                <w:sz w:val="24"/>
                <w:szCs w:val="24"/>
                <w:lang w:val="en-US" w:eastAsia="zh-CN" w:bidi="ar-SA"/>
              </w:rPr>
              <w:t>表3-4                 大气污染物排放标准</w:t>
            </w:r>
          </w:p>
          <w:tbl>
            <w:tblPr>
              <w:tblStyle w:val="3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
            <w:tblGrid>
              <w:gridCol w:w="2894"/>
              <w:gridCol w:w="1877"/>
              <w:gridCol w:w="35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15" w:hRule="atLeast"/>
              </w:trPr>
              <w:tc>
                <w:tcPr>
                  <w:tcW w:w="1745" w:type="pct"/>
                  <w:vAlign w:val="center"/>
                </w:tcPr>
                <w:p>
                  <w:pPr>
                    <w:pStyle w:val="93"/>
                    <w:adjustRightInd w:val="0"/>
                    <w:snapToGrid w:val="0"/>
                    <w:jc w:val="center"/>
                    <w:rPr>
                      <w:rFonts w:hint="eastAsia" w:eastAsia="宋体"/>
                      <w:kern w:val="2"/>
                      <w:highlight w:val="none"/>
                      <w:lang w:eastAsia="zh-CN"/>
                    </w:rPr>
                  </w:pPr>
                  <w:r>
                    <w:rPr>
                      <w:kern w:val="2"/>
                      <w:highlight w:val="none"/>
                    </w:rPr>
                    <w:t>标准名称</w:t>
                  </w:r>
                  <w:r>
                    <w:rPr>
                      <w:rFonts w:hint="eastAsia"/>
                      <w:kern w:val="2"/>
                      <w:highlight w:val="none"/>
                      <w:lang w:eastAsia="zh-CN"/>
                    </w:rPr>
                    <w:t>及类别</w:t>
                  </w:r>
                </w:p>
              </w:tc>
              <w:tc>
                <w:tcPr>
                  <w:tcW w:w="1132" w:type="pct"/>
                  <w:vAlign w:val="center"/>
                </w:tcPr>
                <w:p>
                  <w:pPr>
                    <w:pStyle w:val="93"/>
                    <w:adjustRightInd w:val="0"/>
                    <w:snapToGrid w:val="0"/>
                    <w:jc w:val="center"/>
                    <w:rPr>
                      <w:rFonts w:hint="eastAsia" w:eastAsia="宋体"/>
                      <w:kern w:val="2"/>
                      <w:highlight w:val="none"/>
                      <w:lang w:eastAsia="zh-CN"/>
                    </w:rPr>
                  </w:pPr>
                  <w:r>
                    <w:rPr>
                      <w:rFonts w:hint="eastAsia"/>
                      <w:kern w:val="2"/>
                      <w:highlight w:val="none"/>
                      <w:lang w:eastAsia="zh-CN"/>
                    </w:rPr>
                    <w:t>污染物</w:t>
                  </w:r>
                </w:p>
              </w:tc>
              <w:tc>
                <w:tcPr>
                  <w:tcW w:w="2121" w:type="pct"/>
                  <w:vAlign w:val="center"/>
                </w:tcPr>
                <w:p>
                  <w:pPr>
                    <w:pStyle w:val="93"/>
                    <w:adjustRightInd w:val="0"/>
                    <w:snapToGrid w:val="0"/>
                    <w:jc w:val="center"/>
                    <w:rPr>
                      <w:kern w:val="2"/>
                      <w:highlight w:val="none"/>
                    </w:rPr>
                  </w:pPr>
                  <w:r>
                    <w:rPr>
                      <w:kern w:val="2"/>
                      <w:highlight w:val="none"/>
                    </w:rPr>
                    <w:t>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558" w:hRule="atLeast"/>
              </w:trPr>
              <w:tc>
                <w:tcPr>
                  <w:tcW w:w="1745" w:type="pct"/>
                  <w:vMerge w:val="restart"/>
                  <w:vAlign w:val="center"/>
                </w:tcPr>
                <w:p>
                  <w:pPr>
                    <w:pStyle w:val="93"/>
                    <w:adjustRightInd w:val="0"/>
                    <w:snapToGrid w:val="0"/>
                    <w:jc w:val="center"/>
                    <w:rPr>
                      <w:kern w:val="2"/>
                      <w:highlight w:val="none"/>
                    </w:rPr>
                  </w:pPr>
                  <w:r>
                    <w:rPr>
                      <w:kern w:val="2"/>
                      <w:highlight w:val="none"/>
                    </w:rPr>
                    <w:t>《大气污染物综合排放标准》（GB16297-1996）表2二级</w:t>
                  </w:r>
                </w:p>
              </w:tc>
              <w:tc>
                <w:tcPr>
                  <w:tcW w:w="1132" w:type="pct"/>
                  <w:vMerge w:val="restart"/>
                  <w:vAlign w:val="center"/>
                </w:tcPr>
                <w:p>
                  <w:pPr>
                    <w:pStyle w:val="93"/>
                    <w:adjustRightInd w:val="0"/>
                    <w:snapToGrid w:val="0"/>
                    <w:jc w:val="center"/>
                    <w:rPr>
                      <w:rFonts w:hint="eastAsia" w:eastAsia="宋体"/>
                      <w:kern w:val="2"/>
                      <w:highlight w:val="none"/>
                      <w:lang w:eastAsia="zh-CN"/>
                    </w:rPr>
                  </w:pPr>
                  <w:r>
                    <w:rPr>
                      <w:rFonts w:hint="eastAsia"/>
                      <w:kern w:val="2"/>
                      <w:highlight w:val="none"/>
                    </w:rPr>
                    <w:t>颗粒物</w:t>
                  </w:r>
                </w:p>
              </w:tc>
              <w:tc>
                <w:tcPr>
                  <w:tcW w:w="2121" w:type="pct"/>
                  <w:vAlign w:val="center"/>
                </w:tcPr>
                <w:p>
                  <w:pPr>
                    <w:pStyle w:val="93"/>
                    <w:adjustRightInd w:val="0"/>
                    <w:snapToGrid w:val="0"/>
                    <w:jc w:val="center"/>
                    <w:rPr>
                      <w:kern w:val="2"/>
                      <w:highlight w:val="none"/>
                    </w:rPr>
                  </w:pPr>
                </w:p>
                <w:p>
                  <w:pPr>
                    <w:pStyle w:val="93"/>
                    <w:adjustRightInd w:val="0"/>
                    <w:snapToGrid w:val="0"/>
                    <w:jc w:val="both"/>
                    <w:rPr>
                      <w:kern w:val="2"/>
                      <w:highlight w:val="none"/>
                    </w:rPr>
                  </w:pPr>
                  <w:r>
                    <w:rPr>
                      <w:kern w:val="2"/>
                      <w:highlight w:val="none"/>
                    </w:rPr>
                    <w:t>最高允许排放浓度120mg/m</w:t>
                  </w:r>
                  <w:r>
                    <w:rPr>
                      <w:kern w:val="2"/>
                      <w:highlight w:val="none"/>
                      <w:vertAlign w:val="superscript"/>
                    </w:rPr>
                    <w:t>3</w:t>
                  </w:r>
                  <w:r>
                    <w:rPr>
                      <w:kern w:val="2"/>
                      <w:highlight w:val="none"/>
                    </w:rPr>
                    <w:t>；15m排气筒最高允许排放速率</w:t>
                  </w:r>
                  <w:r>
                    <w:rPr>
                      <w:rFonts w:hint="eastAsia"/>
                      <w:kern w:val="2"/>
                      <w:highlight w:val="none"/>
                    </w:rPr>
                    <w:t>3.5</w:t>
                  </w:r>
                  <w:r>
                    <w:rPr>
                      <w:kern w:val="2"/>
                      <w:highlight w:val="none"/>
                    </w:rPr>
                    <w:t>kg/h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20" w:hRule="atLeast"/>
              </w:trPr>
              <w:tc>
                <w:tcPr>
                  <w:tcW w:w="1745" w:type="pct"/>
                  <w:vMerge w:val="continue"/>
                  <w:vAlign w:val="center"/>
                </w:tcPr>
                <w:p>
                  <w:pPr>
                    <w:widowControl/>
                    <w:adjustRightInd w:val="0"/>
                    <w:snapToGrid w:val="0"/>
                    <w:jc w:val="left"/>
                    <w:rPr>
                      <w:szCs w:val="21"/>
                      <w:highlight w:val="none"/>
                    </w:rPr>
                  </w:pPr>
                </w:p>
              </w:tc>
              <w:tc>
                <w:tcPr>
                  <w:tcW w:w="1132" w:type="pct"/>
                  <w:vMerge w:val="continue"/>
                  <w:vAlign w:val="center"/>
                </w:tcPr>
                <w:p>
                  <w:pPr>
                    <w:pStyle w:val="93"/>
                    <w:adjustRightInd w:val="0"/>
                    <w:snapToGrid w:val="0"/>
                    <w:jc w:val="center"/>
                    <w:rPr>
                      <w:rFonts w:hint="eastAsia" w:eastAsia="宋体"/>
                      <w:kern w:val="2"/>
                      <w:highlight w:val="none"/>
                      <w:lang w:eastAsia="zh-CN"/>
                    </w:rPr>
                  </w:pPr>
                </w:p>
              </w:tc>
              <w:tc>
                <w:tcPr>
                  <w:tcW w:w="2121" w:type="pct"/>
                  <w:vAlign w:val="center"/>
                </w:tcPr>
                <w:p>
                  <w:pPr>
                    <w:pStyle w:val="93"/>
                    <w:adjustRightInd w:val="0"/>
                    <w:snapToGrid w:val="0"/>
                    <w:jc w:val="center"/>
                    <w:rPr>
                      <w:kern w:val="2"/>
                      <w:highlight w:val="none"/>
                    </w:rPr>
                  </w:pPr>
                  <w:r>
                    <w:rPr>
                      <w:kern w:val="2"/>
                      <w:highlight w:val="none"/>
                    </w:rPr>
                    <w:t>无组织排放监控浓度限值</w:t>
                  </w:r>
                  <w:r>
                    <w:rPr>
                      <w:rFonts w:hint="eastAsia"/>
                      <w:kern w:val="2"/>
                      <w:highlight w:val="none"/>
                    </w:rPr>
                    <w:t>1.0</w:t>
                  </w:r>
                  <w:r>
                    <w:rPr>
                      <w:kern w:val="2"/>
                      <w:highlight w:val="none"/>
                    </w:rPr>
                    <w:t>mg/m</w:t>
                  </w:r>
                  <w:r>
                    <w:rPr>
                      <w:kern w:val="2"/>
                      <w:highlight w:val="none"/>
                      <w:vertAlign w:val="superscript"/>
                    </w:rPr>
                    <w:t>3</w:t>
                  </w:r>
                </w:p>
              </w:tc>
            </w:tr>
          </w:tbl>
          <w:p>
            <w:pPr>
              <w:adjustRightInd w:val="0"/>
              <w:snapToGrid w:val="0"/>
              <w:spacing w:line="520" w:lineRule="exact"/>
              <w:ind w:firstLine="482" w:firstLineChars="200"/>
              <w:jc w:val="left"/>
              <w:rPr>
                <w:b/>
                <w:color w:val="auto"/>
                <w:sz w:val="24"/>
              </w:rPr>
            </w:pPr>
            <w:r>
              <w:rPr>
                <w:rFonts w:hint="eastAsia"/>
                <w:b/>
                <w:color w:val="auto"/>
                <w:sz w:val="24"/>
              </w:rPr>
              <w:t>2、废水</w:t>
            </w:r>
          </w:p>
          <w:p>
            <w:pPr>
              <w:widowControl/>
              <w:spacing w:line="520" w:lineRule="exact"/>
              <w:ind w:firstLine="480" w:firstLineChars="200"/>
              <w:jc w:val="left"/>
              <w:rPr>
                <w:color w:val="000000"/>
              </w:rPr>
            </w:pPr>
            <w:r>
              <w:rPr>
                <w:rFonts w:hint="eastAsia"/>
                <w:color w:val="000000"/>
                <w:sz w:val="24"/>
                <w:szCs w:val="22"/>
                <w:lang w:eastAsia="zh-CN"/>
              </w:rPr>
              <w:t>本项目</w:t>
            </w:r>
            <w:r>
              <w:rPr>
                <w:rFonts w:hint="eastAsia"/>
                <w:sz w:val="24"/>
                <w:highlight w:val="none"/>
                <w:lang w:eastAsia="zh-CN"/>
              </w:rPr>
              <w:t>一期工程</w:t>
            </w:r>
            <w:r>
              <w:rPr>
                <w:color w:val="000000"/>
                <w:sz w:val="24"/>
                <w:szCs w:val="22"/>
              </w:rPr>
              <w:t>运营期无废水外排。</w:t>
            </w:r>
          </w:p>
          <w:p>
            <w:pPr>
              <w:adjustRightInd w:val="0"/>
              <w:snapToGrid w:val="0"/>
              <w:spacing w:line="520" w:lineRule="exact"/>
              <w:ind w:firstLine="482" w:firstLineChars="200"/>
              <w:jc w:val="left"/>
              <w:rPr>
                <w:b/>
                <w:color w:val="auto"/>
                <w:sz w:val="24"/>
              </w:rPr>
            </w:pPr>
            <w:r>
              <w:rPr>
                <w:rFonts w:hint="eastAsia"/>
                <w:b/>
                <w:color w:val="auto"/>
                <w:sz w:val="24"/>
              </w:rPr>
              <w:t>3、噪声</w:t>
            </w:r>
          </w:p>
          <w:p>
            <w:pPr>
              <w:adjustRightInd w:val="0"/>
              <w:snapToGrid w:val="0"/>
              <w:spacing w:line="520" w:lineRule="exact"/>
              <w:ind w:firstLine="480" w:firstLineChars="200"/>
              <w:rPr>
                <w:color w:val="auto"/>
                <w:sz w:val="24"/>
                <w:szCs w:val="22"/>
              </w:rPr>
            </w:pPr>
            <w:r>
              <w:rPr>
                <w:rFonts w:hint="eastAsia"/>
                <w:color w:val="000000"/>
                <w:sz w:val="24"/>
                <w:szCs w:val="22"/>
                <w:lang w:eastAsia="zh-CN"/>
              </w:rPr>
              <w:t>本项目</w:t>
            </w:r>
            <w:r>
              <w:rPr>
                <w:rFonts w:hint="eastAsia"/>
                <w:sz w:val="24"/>
                <w:highlight w:val="none"/>
                <w:lang w:eastAsia="zh-CN"/>
              </w:rPr>
              <w:t>一期工程</w:t>
            </w:r>
            <w:r>
              <w:rPr>
                <w:rFonts w:hint="eastAsia"/>
                <w:color w:val="auto"/>
                <w:sz w:val="24"/>
                <w:szCs w:val="22"/>
              </w:rPr>
              <w:t>施工期噪声执行《建筑施工场界环境噪声排放标准》（GB12523-2011）。</w:t>
            </w:r>
          </w:p>
          <w:p>
            <w:pPr>
              <w:spacing w:line="520" w:lineRule="exact"/>
              <w:ind w:firstLine="480" w:firstLineChars="200"/>
              <w:jc w:val="both"/>
              <w:rPr>
                <w:rFonts w:hint="eastAsia" w:ascii="Times New Roman" w:hAnsi="Times New Roman" w:eastAsia="黑体" w:cs="Times New Roman"/>
                <w:sz w:val="24"/>
              </w:rPr>
            </w:pPr>
            <w:r>
              <w:rPr>
                <w:rFonts w:hint="eastAsia" w:ascii="Times New Roman" w:hAnsi="Times New Roman" w:eastAsia="黑体" w:cs="Times New Roman"/>
                <w:sz w:val="24"/>
              </w:rPr>
              <w:t>表3-</w:t>
            </w:r>
            <w:r>
              <w:rPr>
                <w:rFonts w:hint="eastAsia" w:eastAsia="黑体" w:cs="Times New Roman"/>
                <w:sz w:val="24"/>
                <w:lang w:val="en-US" w:eastAsia="zh-CN"/>
              </w:rPr>
              <w:t>5</w:t>
            </w:r>
            <w:r>
              <w:rPr>
                <w:rFonts w:hint="eastAsia" w:ascii="Times New Roman" w:hAnsi="Times New Roman" w:eastAsia="黑体" w:cs="Times New Roman"/>
                <w:sz w:val="24"/>
              </w:rPr>
              <w:t xml:space="preserve">   </w:t>
            </w:r>
            <w:r>
              <w:rPr>
                <w:rFonts w:hint="eastAsia" w:ascii="Times New Roman" w:hAnsi="Times New Roman" w:eastAsia="黑体" w:cs="Times New Roman"/>
                <w:sz w:val="24"/>
                <w:lang w:val="en-US" w:eastAsia="zh-CN"/>
              </w:rPr>
              <w:t xml:space="preserve"> </w:t>
            </w:r>
            <w:r>
              <w:rPr>
                <w:rFonts w:hint="eastAsia" w:ascii="Times New Roman" w:hAnsi="Times New Roman" w:eastAsia="黑体" w:cs="Times New Roman"/>
                <w:sz w:val="24"/>
              </w:rPr>
              <w:t xml:space="preserve"> 《建筑施工场界环境噪声排放标准》    单位：dB（A）</w:t>
            </w:r>
          </w:p>
          <w:tbl>
            <w:tblPr>
              <w:tblStyle w:val="3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43"/>
              <w:gridCol w:w="41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9" w:type="pct"/>
                  <w:vAlign w:val="center"/>
                </w:tcPr>
                <w:p>
                  <w:pPr>
                    <w:jc w:val="center"/>
                    <w:rPr>
                      <w:b w:val="0"/>
                      <w:bCs w:val="0"/>
                      <w:color w:val="auto"/>
                      <w:szCs w:val="21"/>
                    </w:rPr>
                  </w:pPr>
                  <w:r>
                    <w:rPr>
                      <w:rFonts w:hint="eastAsia"/>
                      <w:b w:val="0"/>
                      <w:bCs w:val="0"/>
                      <w:color w:val="auto"/>
                      <w:szCs w:val="21"/>
                    </w:rPr>
                    <w:t>昼间</w:t>
                  </w:r>
                </w:p>
              </w:tc>
              <w:tc>
                <w:tcPr>
                  <w:tcW w:w="2500" w:type="pct"/>
                  <w:vAlign w:val="center"/>
                </w:tcPr>
                <w:p>
                  <w:pPr>
                    <w:jc w:val="center"/>
                    <w:rPr>
                      <w:b w:val="0"/>
                      <w:bCs w:val="0"/>
                      <w:color w:val="auto"/>
                      <w:szCs w:val="21"/>
                    </w:rPr>
                  </w:pPr>
                  <w:r>
                    <w:rPr>
                      <w:rFonts w:hint="eastAsia"/>
                      <w:b w:val="0"/>
                      <w:bCs w:val="0"/>
                      <w:color w:val="auto"/>
                      <w:szCs w:val="21"/>
                    </w:rPr>
                    <w:t>夜间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9" w:type="pct"/>
                  <w:vAlign w:val="center"/>
                </w:tcPr>
                <w:p>
                  <w:pPr>
                    <w:jc w:val="center"/>
                    <w:rPr>
                      <w:color w:val="auto"/>
                      <w:szCs w:val="21"/>
                    </w:rPr>
                  </w:pPr>
                  <w:r>
                    <w:rPr>
                      <w:rFonts w:hint="eastAsia"/>
                      <w:color w:val="auto"/>
                      <w:szCs w:val="21"/>
                    </w:rPr>
                    <w:t>70</w:t>
                  </w:r>
                </w:p>
              </w:tc>
              <w:tc>
                <w:tcPr>
                  <w:tcW w:w="2500" w:type="pct"/>
                  <w:vAlign w:val="center"/>
                </w:tcPr>
                <w:p>
                  <w:pPr>
                    <w:jc w:val="center"/>
                    <w:rPr>
                      <w:color w:val="auto"/>
                      <w:szCs w:val="21"/>
                    </w:rPr>
                  </w:pPr>
                  <w:r>
                    <w:rPr>
                      <w:rFonts w:hint="eastAsia"/>
                      <w:color w:val="auto"/>
                      <w:szCs w:val="21"/>
                    </w:rPr>
                    <w:t>55</w:t>
                  </w:r>
                </w:p>
              </w:tc>
            </w:tr>
          </w:tbl>
          <w:p>
            <w:pPr>
              <w:adjustRightInd w:val="0"/>
              <w:snapToGrid w:val="0"/>
              <w:spacing w:line="520" w:lineRule="exact"/>
              <w:ind w:firstLine="480" w:firstLineChars="200"/>
              <w:rPr>
                <w:rFonts w:hint="eastAsia"/>
                <w:b/>
                <w:bCs/>
                <w:color w:val="auto"/>
                <w:sz w:val="24"/>
              </w:rPr>
            </w:pPr>
            <w:r>
              <w:rPr>
                <w:rFonts w:hint="eastAsia"/>
                <w:sz w:val="24"/>
                <w:highlight w:val="none"/>
                <w:lang w:eastAsia="zh-CN"/>
              </w:rPr>
              <w:t>一期工程</w:t>
            </w:r>
            <w:r>
              <w:rPr>
                <w:rFonts w:hint="eastAsia"/>
                <w:color w:val="auto"/>
                <w:sz w:val="24"/>
                <w:szCs w:val="22"/>
              </w:rPr>
              <w:t>运营期噪声执行《工业企业厂界环境噪声排放标准》（GB12348</w:t>
            </w:r>
            <w:r>
              <w:rPr>
                <w:rFonts w:hint="eastAsia"/>
                <w:color w:val="auto"/>
                <w:sz w:val="24"/>
                <w:szCs w:val="22"/>
                <w:lang w:val="en-US" w:eastAsia="zh-CN"/>
              </w:rPr>
              <w:t>-</w:t>
            </w:r>
            <w:r>
              <w:rPr>
                <w:rFonts w:hint="eastAsia"/>
                <w:color w:val="auto"/>
                <w:sz w:val="24"/>
                <w:szCs w:val="22"/>
              </w:rPr>
              <w:t>2008）</w:t>
            </w:r>
            <w:r>
              <w:rPr>
                <w:color w:val="auto"/>
                <w:sz w:val="24"/>
                <w:szCs w:val="22"/>
              </w:rPr>
              <w:t>2</w:t>
            </w:r>
            <w:r>
              <w:rPr>
                <w:rFonts w:hint="eastAsia"/>
                <w:color w:val="auto"/>
                <w:sz w:val="24"/>
                <w:szCs w:val="22"/>
              </w:rPr>
              <w:t>类标准，具体见</w:t>
            </w:r>
            <w:r>
              <w:rPr>
                <w:rFonts w:hint="eastAsia"/>
                <w:color w:val="auto"/>
                <w:sz w:val="24"/>
                <w:szCs w:val="22"/>
                <w:lang w:eastAsia="zh-CN"/>
              </w:rPr>
              <w:t>下</w:t>
            </w:r>
            <w:r>
              <w:rPr>
                <w:rFonts w:hint="eastAsia"/>
                <w:color w:val="auto"/>
                <w:sz w:val="24"/>
                <w:szCs w:val="22"/>
              </w:rPr>
              <w:t>表。</w:t>
            </w:r>
          </w:p>
          <w:p>
            <w:pPr>
              <w:spacing w:line="520" w:lineRule="exact"/>
              <w:ind w:firstLine="480" w:firstLineChars="200"/>
              <w:jc w:val="both"/>
              <w:rPr>
                <w:rFonts w:hint="eastAsia" w:ascii="Times New Roman" w:hAnsi="Times New Roman" w:eastAsia="黑体" w:cs="Times New Roman"/>
                <w:sz w:val="24"/>
              </w:rPr>
            </w:pPr>
            <w:r>
              <w:rPr>
                <w:rFonts w:hint="eastAsia" w:ascii="Times New Roman" w:hAnsi="Times New Roman" w:eastAsia="黑体" w:cs="Times New Roman"/>
                <w:sz w:val="24"/>
              </w:rPr>
              <w:t>表3-</w:t>
            </w:r>
            <w:r>
              <w:rPr>
                <w:rFonts w:hint="eastAsia" w:eastAsia="黑体" w:cs="Times New Roman"/>
                <w:sz w:val="24"/>
                <w:lang w:val="en-US" w:eastAsia="zh-CN"/>
              </w:rPr>
              <w:t>6</w:t>
            </w:r>
            <w:r>
              <w:rPr>
                <w:rFonts w:hint="eastAsia" w:ascii="Times New Roman" w:hAnsi="Times New Roman" w:eastAsia="黑体" w:cs="Times New Roman"/>
                <w:sz w:val="24"/>
              </w:rPr>
              <w:t xml:space="preserve">    工业企业厂界环境噪声排放标准         单位：dB（A）</w:t>
            </w:r>
          </w:p>
          <w:tbl>
            <w:tblPr>
              <w:tblStyle w:val="3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61"/>
              <w:gridCol w:w="2763"/>
              <w:gridCol w:w="27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57" w:type="dxa"/>
                  <w:vAlign w:val="center"/>
                </w:tcPr>
                <w:p>
                  <w:pPr>
                    <w:jc w:val="center"/>
                    <w:rPr>
                      <w:b w:val="0"/>
                      <w:bCs w:val="0"/>
                      <w:color w:val="auto"/>
                      <w:szCs w:val="21"/>
                    </w:rPr>
                  </w:pPr>
                  <w:r>
                    <w:rPr>
                      <w:rFonts w:hint="eastAsia"/>
                      <w:b w:val="0"/>
                      <w:bCs w:val="0"/>
                      <w:color w:val="auto"/>
                      <w:szCs w:val="21"/>
                    </w:rPr>
                    <w:t>类别</w:t>
                  </w:r>
                </w:p>
              </w:tc>
              <w:tc>
                <w:tcPr>
                  <w:tcW w:w="2858" w:type="dxa"/>
                  <w:vAlign w:val="center"/>
                </w:tcPr>
                <w:p>
                  <w:pPr>
                    <w:jc w:val="center"/>
                    <w:rPr>
                      <w:b w:val="0"/>
                      <w:bCs w:val="0"/>
                      <w:color w:val="auto"/>
                      <w:szCs w:val="21"/>
                    </w:rPr>
                  </w:pPr>
                  <w:r>
                    <w:rPr>
                      <w:rFonts w:hint="eastAsia"/>
                      <w:b w:val="0"/>
                      <w:bCs w:val="0"/>
                      <w:color w:val="auto"/>
                      <w:szCs w:val="21"/>
                    </w:rPr>
                    <w:t>昼间</w:t>
                  </w:r>
                </w:p>
              </w:tc>
              <w:tc>
                <w:tcPr>
                  <w:tcW w:w="2859" w:type="dxa"/>
                  <w:vAlign w:val="center"/>
                </w:tcPr>
                <w:p>
                  <w:pPr>
                    <w:jc w:val="center"/>
                    <w:rPr>
                      <w:b w:val="0"/>
                      <w:bCs w:val="0"/>
                      <w:color w:val="auto"/>
                      <w:szCs w:val="21"/>
                    </w:rPr>
                  </w:pPr>
                  <w:r>
                    <w:rPr>
                      <w:rFonts w:hint="eastAsia"/>
                      <w:b w:val="0"/>
                      <w:bCs w:val="0"/>
                      <w:color w:val="auto"/>
                      <w:szCs w:val="21"/>
                    </w:rPr>
                    <w:t>夜间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57" w:type="dxa"/>
                  <w:vAlign w:val="center"/>
                </w:tcPr>
                <w:p>
                  <w:pPr>
                    <w:jc w:val="center"/>
                    <w:rPr>
                      <w:color w:val="auto"/>
                      <w:szCs w:val="21"/>
                    </w:rPr>
                  </w:pPr>
                  <w:r>
                    <w:rPr>
                      <w:rFonts w:hint="eastAsia"/>
                      <w:color w:val="auto"/>
                      <w:szCs w:val="21"/>
                    </w:rPr>
                    <w:t>2类</w:t>
                  </w:r>
                </w:p>
              </w:tc>
              <w:tc>
                <w:tcPr>
                  <w:tcW w:w="2858" w:type="dxa"/>
                  <w:vAlign w:val="center"/>
                </w:tcPr>
                <w:p>
                  <w:pPr>
                    <w:jc w:val="center"/>
                    <w:rPr>
                      <w:color w:val="auto"/>
                      <w:szCs w:val="21"/>
                    </w:rPr>
                  </w:pPr>
                  <w:r>
                    <w:rPr>
                      <w:rFonts w:hint="eastAsia"/>
                      <w:color w:val="auto"/>
                      <w:szCs w:val="21"/>
                    </w:rPr>
                    <w:t>60</w:t>
                  </w:r>
                </w:p>
              </w:tc>
              <w:tc>
                <w:tcPr>
                  <w:tcW w:w="2859" w:type="dxa"/>
                  <w:vAlign w:val="center"/>
                </w:tcPr>
                <w:p>
                  <w:pPr>
                    <w:jc w:val="center"/>
                    <w:rPr>
                      <w:color w:val="auto"/>
                      <w:szCs w:val="21"/>
                    </w:rPr>
                  </w:pPr>
                  <w:r>
                    <w:rPr>
                      <w:rFonts w:hint="eastAsia"/>
                      <w:color w:val="auto"/>
                      <w:szCs w:val="21"/>
                    </w:rPr>
                    <w:t>50</w:t>
                  </w:r>
                </w:p>
              </w:tc>
            </w:tr>
          </w:tbl>
          <w:p>
            <w:pPr>
              <w:adjustRightInd w:val="0"/>
              <w:snapToGrid w:val="0"/>
              <w:spacing w:line="520" w:lineRule="exact"/>
              <w:ind w:firstLine="482" w:firstLineChars="200"/>
              <w:jc w:val="left"/>
              <w:rPr>
                <w:b/>
                <w:color w:val="auto"/>
                <w:sz w:val="24"/>
              </w:rPr>
            </w:pPr>
            <w:r>
              <w:rPr>
                <w:rFonts w:hint="eastAsia"/>
                <w:b/>
                <w:color w:val="auto"/>
                <w:sz w:val="24"/>
              </w:rPr>
              <w:t>4、固废</w:t>
            </w:r>
          </w:p>
          <w:p>
            <w:pPr>
              <w:pStyle w:val="13"/>
              <w:spacing w:line="360" w:lineRule="auto"/>
              <w:ind w:firstLine="480" w:firstLineChars="200"/>
              <w:jc w:val="both"/>
              <w:rPr>
                <w:color w:val="auto"/>
                <w:szCs w:val="21"/>
              </w:rPr>
            </w:pPr>
            <w:r>
              <w:rPr>
                <w:rFonts w:hint="eastAsia"/>
                <w:color w:val="auto"/>
                <w:szCs w:val="22"/>
              </w:rPr>
              <w:t>《一般工业固体废物贮存和填埋污染控制标准》（GB18599-2020）</w:t>
            </w:r>
            <w:r>
              <w:rPr>
                <w:rFonts w:hint="eastAsia"/>
                <w:b w:val="0"/>
                <w:bCs/>
                <w:color w:val="auto"/>
                <w:szCs w:val="22"/>
                <w:u w:val="none"/>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865" w:hRule="atLeast"/>
          <w:jc w:val="center"/>
        </w:trPr>
        <w:tc>
          <w:tcPr>
            <w:tcW w:w="476" w:type="dxa"/>
            <w:vAlign w:val="center"/>
          </w:tcPr>
          <w:p>
            <w:pPr>
              <w:adjustRightInd w:val="0"/>
              <w:snapToGrid w:val="0"/>
              <w:jc w:val="center"/>
              <w:rPr>
                <w:color w:val="auto"/>
                <w:kern w:val="0"/>
                <w:sz w:val="24"/>
                <w:szCs w:val="24"/>
              </w:rPr>
            </w:pPr>
            <w:r>
              <w:rPr>
                <w:color w:val="auto"/>
                <w:kern w:val="0"/>
                <w:sz w:val="24"/>
                <w:szCs w:val="24"/>
              </w:rPr>
              <w:t>总量</w:t>
            </w:r>
          </w:p>
          <w:p>
            <w:pPr>
              <w:adjustRightInd w:val="0"/>
              <w:snapToGrid w:val="0"/>
              <w:jc w:val="center"/>
              <w:rPr>
                <w:color w:val="auto"/>
                <w:kern w:val="0"/>
                <w:sz w:val="24"/>
                <w:szCs w:val="24"/>
              </w:rPr>
            </w:pPr>
            <w:r>
              <w:rPr>
                <w:color w:val="auto"/>
                <w:kern w:val="0"/>
                <w:sz w:val="24"/>
                <w:szCs w:val="24"/>
              </w:rPr>
              <w:t>控制</w:t>
            </w:r>
          </w:p>
          <w:p>
            <w:pPr>
              <w:adjustRightInd w:val="0"/>
              <w:snapToGrid w:val="0"/>
              <w:jc w:val="center"/>
              <w:rPr>
                <w:color w:val="auto"/>
                <w:kern w:val="0"/>
                <w:szCs w:val="21"/>
              </w:rPr>
            </w:pPr>
            <w:r>
              <w:rPr>
                <w:color w:val="auto"/>
                <w:kern w:val="0"/>
                <w:sz w:val="24"/>
                <w:szCs w:val="24"/>
              </w:rPr>
              <w:t>指标</w:t>
            </w:r>
          </w:p>
        </w:tc>
        <w:tc>
          <w:tcPr>
            <w:tcW w:w="8514" w:type="dxa"/>
            <w:vAlign w:val="center"/>
          </w:tcPr>
          <w:p>
            <w:pPr>
              <w:adjustRightInd w:val="0"/>
              <w:snapToGrid w:val="0"/>
              <w:spacing w:line="520" w:lineRule="exact"/>
              <w:jc w:val="left"/>
              <w:rPr>
                <w:rFonts w:hint="eastAsia" w:ascii="Times New Roman" w:hAnsi="Times New Roman" w:cs="Times New Roman"/>
                <w:sz w:val="24"/>
                <w:highlight w:val="none"/>
              </w:rPr>
            </w:pPr>
            <w:r>
              <w:rPr>
                <w:rFonts w:hint="eastAsia" w:ascii="Times New Roman" w:hAnsi="Times New Roman" w:cs="Times New Roman"/>
                <w:sz w:val="24"/>
                <w:highlight w:val="none"/>
              </w:rPr>
              <w:t>根据</w:t>
            </w:r>
            <w:r>
              <w:rPr>
                <w:rFonts w:hint="eastAsia" w:cs="Times New Roman"/>
                <w:sz w:val="24"/>
                <w:highlight w:val="none"/>
                <w:lang w:eastAsia="zh-CN"/>
              </w:rPr>
              <w:t>本项目</w:t>
            </w:r>
            <w:r>
              <w:rPr>
                <w:rFonts w:hint="eastAsia"/>
                <w:sz w:val="24"/>
                <w:highlight w:val="none"/>
                <w:lang w:eastAsia="zh-CN"/>
              </w:rPr>
              <w:t>一期工程</w:t>
            </w:r>
            <w:r>
              <w:rPr>
                <w:rFonts w:hint="eastAsia" w:cs="Times New Roman"/>
                <w:sz w:val="24"/>
                <w:highlight w:val="none"/>
                <w:lang w:eastAsia="zh-CN"/>
              </w:rPr>
              <w:t>环境影响</w:t>
            </w:r>
            <w:r>
              <w:rPr>
                <w:rFonts w:hint="eastAsia" w:ascii="Times New Roman" w:hAnsi="Times New Roman" w:cs="Times New Roman"/>
                <w:sz w:val="24"/>
                <w:highlight w:val="none"/>
              </w:rPr>
              <w:t>分析，建设项目</w:t>
            </w:r>
            <w:r>
              <w:rPr>
                <w:rFonts w:hint="eastAsia"/>
                <w:sz w:val="24"/>
                <w:highlight w:val="none"/>
                <w:lang w:eastAsia="zh-CN"/>
              </w:rPr>
              <w:t>一期工程</w:t>
            </w:r>
            <w:r>
              <w:rPr>
                <w:rFonts w:hint="eastAsia" w:ascii="Times New Roman" w:hAnsi="Times New Roman" w:cs="Times New Roman"/>
                <w:sz w:val="24"/>
                <w:highlight w:val="none"/>
              </w:rPr>
              <w:t>的排放总量建议值如下：</w:t>
            </w:r>
          </w:p>
          <w:p>
            <w:pPr>
              <w:adjustRightInd w:val="0"/>
              <w:snapToGrid w:val="0"/>
              <w:spacing w:line="520" w:lineRule="exact"/>
              <w:ind w:firstLine="480" w:firstLineChars="200"/>
              <w:jc w:val="left"/>
              <w:rPr>
                <w:rFonts w:hint="eastAsia" w:ascii="Times New Roman" w:hAnsi="Times New Roman" w:cs="Times New Roman"/>
                <w:sz w:val="24"/>
                <w:highlight w:val="none"/>
              </w:rPr>
            </w:pPr>
            <w:r>
              <w:rPr>
                <w:rFonts w:hint="eastAsia" w:ascii="Times New Roman" w:hAnsi="Times New Roman" w:cs="Times New Roman"/>
                <w:sz w:val="24"/>
                <w:highlight w:val="none"/>
              </w:rPr>
              <w:t>（1）水污染污染物</w:t>
            </w:r>
          </w:p>
          <w:p>
            <w:pPr>
              <w:adjustRightInd w:val="0"/>
              <w:snapToGrid w:val="0"/>
              <w:spacing w:line="520" w:lineRule="exact"/>
              <w:ind w:firstLine="480" w:firstLineChars="200"/>
              <w:jc w:val="left"/>
              <w:rPr>
                <w:rFonts w:hint="eastAsia" w:ascii="Times New Roman" w:hAnsi="Times New Roman" w:cs="Times New Roman"/>
                <w:sz w:val="24"/>
                <w:highlight w:val="none"/>
              </w:rPr>
            </w:pPr>
            <w:r>
              <w:rPr>
                <w:rFonts w:hint="eastAsia" w:cs="Times New Roman"/>
                <w:sz w:val="24"/>
                <w:highlight w:val="none"/>
                <w:lang w:eastAsia="zh-CN"/>
              </w:rPr>
              <w:t>本项目</w:t>
            </w:r>
            <w:r>
              <w:rPr>
                <w:rFonts w:hint="eastAsia"/>
                <w:sz w:val="24"/>
                <w:highlight w:val="none"/>
                <w:lang w:eastAsia="zh-CN"/>
              </w:rPr>
              <w:t>一期工程</w:t>
            </w:r>
            <w:r>
              <w:rPr>
                <w:rFonts w:hint="eastAsia" w:cs="Times New Roman"/>
                <w:sz w:val="24"/>
                <w:highlight w:val="none"/>
                <w:lang w:eastAsia="zh-CN"/>
              </w:rPr>
              <w:t>无生产废水产生</w:t>
            </w:r>
            <w:r>
              <w:rPr>
                <w:rFonts w:hint="eastAsia" w:ascii="Times New Roman" w:hAnsi="Times New Roman" w:cs="Times New Roman"/>
                <w:sz w:val="24"/>
                <w:highlight w:val="none"/>
              </w:rPr>
              <w:t>，主要为职工生活污水，经化粪池处理后定期清掏</w:t>
            </w:r>
            <w:r>
              <w:rPr>
                <w:rFonts w:hint="eastAsia" w:cs="Times New Roman"/>
                <w:sz w:val="24"/>
                <w:highlight w:val="none"/>
                <w:lang w:eastAsia="zh-CN"/>
              </w:rPr>
              <w:t>用作农肥</w:t>
            </w:r>
            <w:r>
              <w:rPr>
                <w:rFonts w:hint="eastAsia" w:ascii="Times New Roman" w:hAnsi="Times New Roman" w:cs="Times New Roman"/>
                <w:sz w:val="24"/>
                <w:highlight w:val="none"/>
              </w:rPr>
              <w:t>不外排，因此</w:t>
            </w:r>
            <w:r>
              <w:rPr>
                <w:rFonts w:hint="eastAsia" w:cs="Times New Roman"/>
                <w:sz w:val="24"/>
                <w:highlight w:val="none"/>
                <w:lang w:eastAsia="zh-CN"/>
              </w:rPr>
              <w:t>本项目</w:t>
            </w:r>
            <w:r>
              <w:rPr>
                <w:rFonts w:hint="eastAsia"/>
                <w:sz w:val="24"/>
                <w:highlight w:val="none"/>
                <w:lang w:eastAsia="zh-CN"/>
              </w:rPr>
              <w:t>一期工程</w:t>
            </w:r>
            <w:r>
              <w:rPr>
                <w:rFonts w:hint="eastAsia" w:cs="Times New Roman"/>
                <w:sz w:val="24"/>
                <w:highlight w:val="none"/>
                <w:lang w:eastAsia="zh-CN"/>
              </w:rPr>
              <w:t>不</w:t>
            </w:r>
            <w:r>
              <w:rPr>
                <w:rFonts w:hint="eastAsia" w:ascii="Times New Roman" w:hAnsi="Times New Roman" w:cs="Times New Roman"/>
                <w:sz w:val="24"/>
                <w:highlight w:val="none"/>
              </w:rPr>
              <w:t>需</w:t>
            </w:r>
            <w:r>
              <w:rPr>
                <w:rFonts w:hint="eastAsia" w:cs="Times New Roman"/>
                <w:sz w:val="24"/>
                <w:highlight w:val="none"/>
                <w:lang w:eastAsia="zh-CN"/>
              </w:rPr>
              <w:t>设</w:t>
            </w:r>
            <w:r>
              <w:rPr>
                <w:rFonts w:hint="eastAsia" w:ascii="Times New Roman" w:hAnsi="Times New Roman" w:cs="Times New Roman"/>
                <w:sz w:val="24"/>
                <w:highlight w:val="none"/>
              </w:rPr>
              <w:t>废水主要污染物总量控制指标。</w:t>
            </w:r>
          </w:p>
          <w:p>
            <w:pPr>
              <w:adjustRightInd w:val="0"/>
              <w:snapToGrid w:val="0"/>
              <w:spacing w:line="520" w:lineRule="exact"/>
              <w:ind w:firstLine="480" w:firstLineChars="200"/>
              <w:jc w:val="left"/>
              <w:rPr>
                <w:rFonts w:hint="eastAsia" w:ascii="Times New Roman" w:hAnsi="Times New Roman" w:cs="Times New Roman"/>
                <w:sz w:val="24"/>
                <w:highlight w:val="none"/>
              </w:rPr>
            </w:pPr>
            <w:r>
              <w:rPr>
                <w:rFonts w:hint="eastAsia" w:ascii="Times New Roman" w:hAnsi="Times New Roman" w:cs="Times New Roman"/>
                <w:sz w:val="24"/>
                <w:highlight w:val="none"/>
              </w:rPr>
              <w:t>（2）大气污染物</w:t>
            </w:r>
          </w:p>
          <w:p>
            <w:pPr>
              <w:spacing w:line="480" w:lineRule="exact"/>
              <w:ind w:firstLine="480" w:firstLineChars="200"/>
              <w:rPr>
                <w:color w:val="auto"/>
                <w:kern w:val="0"/>
                <w:szCs w:val="21"/>
              </w:rPr>
            </w:pPr>
            <w:r>
              <w:rPr>
                <w:rFonts w:hint="eastAsia" w:ascii="Times New Roman" w:hAnsi="Times New Roman" w:cs="Times New Roman"/>
                <w:sz w:val="24"/>
                <w:highlight w:val="none"/>
              </w:rPr>
              <w:t>项目</w:t>
            </w:r>
            <w:r>
              <w:rPr>
                <w:rFonts w:hint="eastAsia"/>
                <w:sz w:val="24"/>
                <w:highlight w:val="none"/>
                <w:lang w:eastAsia="zh-CN"/>
              </w:rPr>
              <w:t>一期工程</w:t>
            </w:r>
            <w:r>
              <w:rPr>
                <w:rFonts w:hint="eastAsia" w:cs="Times New Roman"/>
                <w:sz w:val="24"/>
                <w:highlight w:val="none"/>
                <w:lang w:eastAsia="zh-CN"/>
              </w:rPr>
              <w:t>无</w:t>
            </w:r>
            <w:r>
              <w:rPr>
                <w:rFonts w:hint="eastAsia" w:ascii="Times New Roman" w:hAnsi="Times New Roman" w:cs="Times New Roman"/>
                <w:sz w:val="24"/>
                <w:highlight w:val="none"/>
              </w:rPr>
              <w:t>SO</w:t>
            </w:r>
            <w:r>
              <w:rPr>
                <w:rFonts w:hint="eastAsia" w:ascii="Times New Roman" w:hAnsi="Times New Roman" w:cs="Times New Roman"/>
                <w:sz w:val="24"/>
                <w:highlight w:val="none"/>
                <w:vertAlign w:val="subscript"/>
              </w:rPr>
              <w:t>2</w:t>
            </w:r>
            <w:r>
              <w:rPr>
                <w:rFonts w:hint="eastAsia" w:ascii="Times New Roman" w:hAnsi="Times New Roman" w:cs="Times New Roman"/>
                <w:sz w:val="24"/>
                <w:highlight w:val="none"/>
              </w:rPr>
              <w:t>、NOx</w:t>
            </w:r>
            <w:r>
              <w:rPr>
                <w:rFonts w:hint="eastAsia" w:cs="Times New Roman"/>
                <w:sz w:val="24"/>
                <w:highlight w:val="none"/>
                <w:lang w:eastAsia="zh-CN"/>
              </w:rPr>
              <w:t>、</w:t>
            </w:r>
            <w:r>
              <w:rPr>
                <w:rFonts w:hint="eastAsia" w:cs="Times New Roman"/>
                <w:sz w:val="24"/>
                <w:highlight w:val="none"/>
                <w:lang w:val="en-US" w:eastAsia="zh-CN"/>
              </w:rPr>
              <w:t>VOCs</w:t>
            </w:r>
            <w:r>
              <w:rPr>
                <w:rFonts w:hint="eastAsia" w:ascii="Times New Roman" w:hAnsi="Times New Roman" w:cs="Times New Roman"/>
                <w:sz w:val="24"/>
                <w:highlight w:val="none"/>
              </w:rPr>
              <w:t>产生及排放，项目</w:t>
            </w:r>
            <w:r>
              <w:rPr>
                <w:rFonts w:hint="eastAsia"/>
                <w:sz w:val="24"/>
                <w:highlight w:val="none"/>
                <w:lang w:eastAsia="zh-CN"/>
              </w:rPr>
              <w:t>一期工程</w:t>
            </w:r>
            <w:r>
              <w:rPr>
                <w:rFonts w:hint="eastAsia" w:ascii="Times New Roman" w:hAnsi="Times New Roman" w:cs="Times New Roman"/>
                <w:sz w:val="24"/>
                <w:highlight w:val="none"/>
              </w:rPr>
              <w:t>产生的废气污染物为颗粒物，颗粒物</w:t>
            </w:r>
            <w:r>
              <w:rPr>
                <w:rFonts w:hint="eastAsia" w:cs="Times New Roman"/>
                <w:sz w:val="24"/>
                <w:highlight w:val="none"/>
                <w:lang w:eastAsia="zh-CN"/>
              </w:rPr>
              <w:t>有组织</w:t>
            </w:r>
            <w:r>
              <w:rPr>
                <w:rFonts w:hint="eastAsia" w:ascii="Times New Roman" w:hAnsi="Times New Roman" w:cs="Times New Roman"/>
                <w:sz w:val="24"/>
                <w:highlight w:val="none"/>
              </w:rPr>
              <w:t>排放量为</w:t>
            </w:r>
            <w:r>
              <w:rPr>
                <w:rFonts w:hint="eastAsia" w:cs="Times New Roman"/>
                <w:sz w:val="24"/>
                <w:highlight w:val="none"/>
                <w:lang w:val="en-US" w:eastAsia="zh-CN"/>
              </w:rPr>
              <w:t>0.37</w:t>
            </w:r>
            <w:r>
              <w:rPr>
                <w:rFonts w:hint="eastAsia" w:ascii="Times New Roman" w:hAnsi="Times New Roman" w:cs="Times New Roman"/>
                <w:sz w:val="24"/>
                <w:highlight w:val="none"/>
              </w:rPr>
              <w:t>t/a</w:t>
            </w:r>
            <w:r>
              <w:rPr>
                <w:rFonts w:hint="eastAsia" w:cs="Times New Roman"/>
                <w:sz w:val="24"/>
                <w:highlight w:val="none"/>
                <w:lang w:eastAsia="zh-CN"/>
              </w:rPr>
              <w:t>，</w:t>
            </w:r>
            <w:r>
              <w:rPr>
                <w:sz w:val="24"/>
                <w:highlight w:val="none"/>
              </w:rPr>
              <w:t>因此不设置SO</w:t>
            </w:r>
            <w:r>
              <w:rPr>
                <w:sz w:val="24"/>
                <w:highlight w:val="none"/>
                <w:vertAlign w:val="subscript"/>
              </w:rPr>
              <w:t>2</w:t>
            </w:r>
            <w:r>
              <w:rPr>
                <w:sz w:val="24"/>
                <w:highlight w:val="none"/>
              </w:rPr>
              <w:t>、NO</w:t>
            </w:r>
            <w:r>
              <w:rPr>
                <w:sz w:val="24"/>
                <w:highlight w:val="none"/>
                <w:vertAlign w:val="subscript"/>
              </w:rPr>
              <w:t>X</w:t>
            </w:r>
            <w:r>
              <w:rPr>
                <w:rFonts w:hint="eastAsia" w:cs="Times New Roman"/>
                <w:sz w:val="24"/>
                <w:highlight w:val="none"/>
                <w:lang w:eastAsia="zh-CN"/>
              </w:rPr>
              <w:t>、</w:t>
            </w:r>
            <w:r>
              <w:rPr>
                <w:rFonts w:hint="eastAsia" w:cs="Times New Roman"/>
                <w:sz w:val="24"/>
                <w:highlight w:val="none"/>
                <w:lang w:val="en-US" w:eastAsia="zh-CN"/>
              </w:rPr>
              <w:t>VOCs</w:t>
            </w:r>
            <w:r>
              <w:rPr>
                <w:sz w:val="24"/>
                <w:highlight w:val="none"/>
              </w:rPr>
              <w:t>总量控制指标。</w:t>
            </w:r>
          </w:p>
        </w:tc>
      </w:tr>
    </w:tbl>
    <w:p>
      <w:pPr>
        <w:pStyle w:val="29"/>
        <w:jc w:val="center"/>
        <w:outlineLvl w:val="0"/>
        <w:rPr>
          <w:rFonts w:ascii="Times New Roman" w:hAnsi="Times New Roman" w:eastAsia="黑体"/>
          <w:snapToGrid w:val="0"/>
          <w:sz w:val="30"/>
          <w:szCs w:val="30"/>
        </w:rPr>
      </w:pPr>
      <w:r>
        <w:rPr>
          <w:rFonts w:ascii="Times New Roman" w:hAnsi="Times New Roman" w:eastAsia="黑体"/>
          <w:snapToGrid w:val="0"/>
          <w:sz w:val="36"/>
          <w:szCs w:val="36"/>
        </w:rPr>
        <w:br w:type="page"/>
      </w:r>
      <w:r>
        <w:rPr>
          <w:rFonts w:ascii="Times New Roman" w:hAnsi="Times New Roman" w:eastAsia="黑体"/>
          <w:snapToGrid w:val="0"/>
          <w:sz w:val="30"/>
          <w:szCs w:val="30"/>
        </w:rPr>
        <w:t>四、主要环境影响和保护措施</w:t>
      </w:r>
    </w:p>
    <w:tbl>
      <w:tblPr>
        <w:tblStyle w:val="33"/>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458"/>
        <w:gridCol w:w="845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153" w:hRule="atLeast"/>
          <w:jc w:val="center"/>
        </w:trPr>
        <w:tc>
          <w:tcPr>
            <w:tcW w:w="458" w:type="dxa"/>
            <w:tcMar>
              <w:left w:w="28" w:type="dxa"/>
              <w:right w:w="28" w:type="dxa"/>
            </w:tcMar>
            <w:vAlign w:val="center"/>
          </w:tcPr>
          <w:p>
            <w:pPr>
              <w:pStyle w:val="29"/>
              <w:adjustRightInd w:val="0"/>
              <w:snapToGrid w:val="0"/>
              <w:spacing w:before="0" w:beforeAutospacing="0" w:after="0" w:afterAutospacing="0"/>
              <w:jc w:val="center"/>
              <w:rPr>
                <w:rFonts w:hint="default" w:ascii="Times New Roman" w:hAnsi="Times New Roman" w:cs="Times New Roman"/>
                <w:color w:val="auto"/>
                <w:kern w:val="2"/>
                <w:sz w:val="21"/>
                <w:szCs w:val="21"/>
              </w:rPr>
            </w:pPr>
            <w:r>
              <w:rPr>
                <w:rFonts w:hint="default" w:ascii="Times New Roman" w:hAnsi="Times New Roman" w:cs="Times New Roman"/>
                <w:color w:val="auto"/>
                <w:kern w:val="2"/>
                <w:sz w:val="21"/>
                <w:szCs w:val="21"/>
              </w:rPr>
              <w:t>施工</w:t>
            </w:r>
          </w:p>
          <w:p>
            <w:pPr>
              <w:pStyle w:val="29"/>
              <w:adjustRightInd w:val="0"/>
              <w:snapToGrid w:val="0"/>
              <w:spacing w:before="0" w:beforeAutospacing="0" w:after="0" w:afterAutospacing="0"/>
              <w:jc w:val="center"/>
              <w:rPr>
                <w:rFonts w:hint="default" w:ascii="Times New Roman" w:hAnsi="Times New Roman" w:cs="Times New Roman"/>
                <w:color w:val="auto"/>
                <w:kern w:val="2"/>
                <w:sz w:val="21"/>
                <w:szCs w:val="21"/>
              </w:rPr>
            </w:pPr>
            <w:r>
              <w:rPr>
                <w:rFonts w:hint="default" w:ascii="Times New Roman" w:hAnsi="Times New Roman" w:cs="Times New Roman"/>
                <w:color w:val="auto"/>
                <w:kern w:val="2"/>
                <w:sz w:val="21"/>
                <w:szCs w:val="21"/>
              </w:rPr>
              <w:t>期环</w:t>
            </w:r>
          </w:p>
          <w:p>
            <w:pPr>
              <w:pStyle w:val="29"/>
              <w:adjustRightInd w:val="0"/>
              <w:snapToGrid w:val="0"/>
              <w:spacing w:before="0" w:beforeAutospacing="0" w:after="0" w:afterAutospacing="0"/>
              <w:jc w:val="center"/>
              <w:rPr>
                <w:rFonts w:hint="default" w:ascii="Times New Roman" w:hAnsi="Times New Roman" w:cs="Times New Roman"/>
                <w:color w:val="auto"/>
                <w:kern w:val="2"/>
                <w:sz w:val="21"/>
                <w:szCs w:val="21"/>
              </w:rPr>
            </w:pPr>
            <w:r>
              <w:rPr>
                <w:rFonts w:hint="default" w:ascii="Times New Roman" w:hAnsi="Times New Roman" w:cs="Times New Roman"/>
                <w:color w:val="auto"/>
                <w:kern w:val="2"/>
                <w:sz w:val="21"/>
                <w:szCs w:val="21"/>
              </w:rPr>
              <w:t>境保</w:t>
            </w:r>
          </w:p>
          <w:p>
            <w:pPr>
              <w:pStyle w:val="29"/>
              <w:adjustRightInd w:val="0"/>
              <w:snapToGrid w:val="0"/>
              <w:spacing w:before="0" w:beforeAutospacing="0" w:after="0" w:afterAutospacing="0"/>
              <w:jc w:val="center"/>
              <w:rPr>
                <w:rFonts w:hint="default" w:ascii="Times New Roman" w:hAnsi="Times New Roman" w:cs="Times New Roman"/>
                <w:color w:val="auto"/>
                <w:kern w:val="2"/>
                <w:sz w:val="21"/>
                <w:szCs w:val="21"/>
              </w:rPr>
            </w:pPr>
            <w:r>
              <w:rPr>
                <w:rFonts w:hint="default" w:ascii="Times New Roman" w:hAnsi="Times New Roman" w:cs="Times New Roman"/>
                <w:color w:val="auto"/>
                <w:kern w:val="2"/>
                <w:sz w:val="21"/>
                <w:szCs w:val="21"/>
              </w:rPr>
              <w:t>护措</w:t>
            </w:r>
          </w:p>
          <w:p>
            <w:pPr>
              <w:pStyle w:val="29"/>
              <w:adjustRightInd w:val="0"/>
              <w:snapToGrid w:val="0"/>
              <w:spacing w:before="0" w:beforeAutospacing="0" w:after="0" w:afterAutospacing="0"/>
              <w:jc w:val="center"/>
              <w:rPr>
                <w:rFonts w:hint="default" w:ascii="Times New Roman" w:hAnsi="Times New Roman" w:cs="Times New Roman"/>
                <w:bCs/>
                <w:color w:val="auto"/>
                <w:kern w:val="2"/>
                <w:sz w:val="21"/>
                <w:szCs w:val="21"/>
              </w:rPr>
            </w:pPr>
            <w:r>
              <w:rPr>
                <w:rFonts w:hint="default" w:ascii="Times New Roman" w:hAnsi="Times New Roman" w:cs="Times New Roman"/>
                <w:color w:val="auto"/>
                <w:kern w:val="2"/>
                <w:sz w:val="21"/>
                <w:szCs w:val="21"/>
              </w:rPr>
              <w:t>施</w:t>
            </w:r>
          </w:p>
        </w:tc>
        <w:tc>
          <w:tcPr>
            <w:tcW w:w="8450" w:type="dxa"/>
          </w:tcPr>
          <w:p>
            <w:pPr>
              <w:adjustRightInd w:val="0"/>
              <w:snapToGrid w:val="0"/>
              <w:spacing w:line="500" w:lineRule="exact"/>
              <w:jc w:val="left"/>
              <w:rPr>
                <w:rFonts w:hint="eastAsia" w:ascii="Times New Roman" w:hAnsi="宋体" w:eastAsia="宋体"/>
                <w:b/>
                <w:bCs/>
                <w:color w:val="000000"/>
                <w:sz w:val="24"/>
                <w:szCs w:val="24"/>
                <w:highlight w:val="none"/>
                <w:lang w:val="en-US" w:eastAsia="zh-CN"/>
              </w:rPr>
            </w:pPr>
            <w:bookmarkStart w:id="1" w:name="_Toc299033583"/>
            <w:bookmarkStart w:id="2" w:name="_Toc255487628"/>
            <w:bookmarkStart w:id="3" w:name="_Toc298746360"/>
            <w:bookmarkStart w:id="4" w:name="_Toc260336908"/>
            <w:bookmarkStart w:id="5" w:name="_Toc255487506"/>
            <w:r>
              <w:rPr>
                <w:rFonts w:hint="eastAsia" w:hAnsi="宋体"/>
                <w:b/>
                <w:bCs/>
                <w:color w:val="000000"/>
                <w:sz w:val="24"/>
                <w:szCs w:val="24"/>
                <w:highlight w:val="none"/>
                <w:lang w:val="en-US" w:eastAsia="zh-CN"/>
              </w:rPr>
              <w:t>施工期环境影响分析</w:t>
            </w:r>
          </w:p>
          <w:bookmarkEnd w:id="1"/>
          <w:bookmarkEnd w:id="2"/>
          <w:bookmarkEnd w:id="3"/>
          <w:bookmarkEnd w:id="4"/>
          <w:bookmarkEnd w:id="5"/>
          <w:p>
            <w:pPr>
              <w:adjustRightInd w:val="0"/>
              <w:snapToGrid w:val="0"/>
              <w:spacing w:line="500" w:lineRule="exact"/>
              <w:ind w:firstLine="480" w:firstLineChars="200"/>
              <w:rPr>
                <w:rFonts w:ascii="Times New Roman" w:hAnsi="Times New Roman"/>
                <w:b w:val="0"/>
                <w:bCs w:val="0"/>
                <w:color w:val="000000"/>
                <w:sz w:val="24"/>
                <w:szCs w:val="24"/>
                <w:highlight w:val="none"/>
                <w:u w:val="none" w:color="auto"/>
              </w:rPr>
            </w:pPr>
            <w:r>
              <w:rPr>
                <w:rFonts w:ascii="Times New Roman" w:hAnsi="宋体"/>
                <w:b w:val="0"/>
                <w:bCs w:val="0"/>
                <w:color w:val="000000"/>
                <w:sz w:val="24"/>
                <w:szCs w:val="24"/>
                <w:highlight w:val="none"/>
                <w:u w:val="none" w:color="auto"/>
              </w:rPr>
              <w:t>施工期的污染主要表现在</w:t>
            </w:r>
            <w:r>
              <w:rPr>
                <w:rFonts w:hint="eastAsia"/>
                <w:b w:val="0"/>
                <w:bCs w:val="0"/>
                <w:color w:val="000000"/>
                <w:sz w:val="24"/>
                <w:szCs w:val="24"/>
                <w:highlight w:val="none"/>
                <w:u w:val="none" w:color="auto"/>
                <w:lang w:val="en-US" w:eastAsia="zh-CN"/>
              </w:rPr>
              <w:t>5</w:t>
            </w:r>
            <w:r>
              <w:rPr>
                <w:rFonts w:ascii="Times New Roman" w:hAnsi="宋体"/>
                <w:b w:val="0"/>
                <w:bCs w:val="0"/>
                <w:color w:val="000000"/>
                <w:sz w:val="24"/>
                <w:szCs w:val="24"/>
                <w:highlight w:val="none"/>
                <w:u w:val="none" w:color="auto"/>
              </w:rPr>
              <w:t>个方面：废气、废水、噪声、固废</w:t>
            </w:r>
            <w:r>
              <w:rPr>
                <w:rFonts w:hint="eastAsia" w:hAnsi="宋体"/>
                <w:b w:val="0"/>
                <w:bCs w:val="0"/>
                <w:color w:val="000000"/>
                <w:sz w:val="24"/>
                <w:szCs w:val="24"/>
                <w:highlight w:val="none"/>
                <w:u w:val="none" w:color="auto"/>
                <w:lang w:eastAsia="zh-CN"/>
              </w:rPr>
              <w:t>、生态</w:t>
            </w:r>
            <w:r>
              <w:rPr>
                <w:rFonts w:ascii="Times New Roman" w:hAnsi="宋体"/>
                <w:b w:val="0"/>
                <w:bCs w:val="0"/>
                <w:color w:val="000000"/>
                <w:sz w:val="24"/>
                <w:szCs w:val="24"/>
                <w:highlight w:val="none"/>
                <w:u w:val="none" w:color="auto"/>
              </w:rPr>
              <w:t>。</w:t>
            </w:r>
          </w:p>
          <w:p>
            <w:pPr>
              <w:adjustRightInd w:val="0"/>
              <w:snapToGrid w:val="0"/>
              <w:spacing w:line="520" w:lineRule="exact"/>
              <w:ind w:firstLine="482" w:firstLineChars="200"/>
              <w:jc w:val="left"/>
              <w:rPr>
                <w:rFonts w:hint="eastAsia" w:ascii="Times New Roman" w:hAnsi="Times New Roman" w:eastAsia="宋体" w:cs="Times New Roman"/>
                <w:b/>
                <w:color w:val="auto"/>
                <w:sz w:val="24"/>
              </w:rPr>
            </w:pPr>
            <w:r>
              <w:rPr>
                <w:rFonts w:hint="eastAsia" w:ascii="Times New Roman" w:hAnsi="Times New Roman" w:eastAsia="宋体" w:cs="Times New Roman"/>
                <w:b/>
                <w:color w:val="auto"/>
                <w:sz w:val="24"/>
              </w:rPr>
              <w:t>1、大气环境影响分析</w:t>
            </w:r>
          </w:p>
          <w:p>
            <w:pPr>
              <w:numPr>
                <w:ilvl w:val="0"/>
                <w:numId w:val="6"/>
              </w:numPr>
              <w:adjustRightInd w:val="0"/>
              <w:snapToGrid w:val="0"/>
              <w:spacing w:line="500" w:lineRule="exact"/>
              <w:ind w:firstLine="480" w:firstLineChars="200"/>
              <w:rPr>
                <w:rFonts w:ascii="Times New Roman" w:hAnsi="宋体"/>
                <w:b w:val="0"/>
                <w:bCs w:val="0"/>
                <w:color w:val="000000"/>
                <w:sz w:val="24"/>
                <w:szCs w:val="24"/>
                <w:highlight w:val="none"/>
                <w:u w:val="none" w:color="auto"/>
              </w:rPr>
            </w:pPr>
            <w:r>
              <w:rPr>
                <w:rFonts w:ascii="Times New Roman" w:hAnsi="宋体"/>
                <w:b w:val="0"/>
                <w:bCs w:val="0"/>
                <w:color w:val="000000"/>
                <w:sz w:val="24"/>
                <w:szCs w:val="24"/>
                <w:highlight w:val="none"/>
                <w:u w:val="none" w:color="auto"/>
              </w:rPr>
              <w:t>施工扬尘</w:t>
            </w:r>
          </w:p>
          <w:p>
            <w:pPr>
              <w:numPr>
                <w:ilvl w:val="0"/>
                <w:numId w:val="0"/>
              </w:numPr>
              <w:adjustRightInd w:val="0"/>
              <w:snapToGrid w:val="0"/>
              <w:spacing w:line="500" w:lineRule="exact"/>
              <w:ind w:firstLine="480" w:firstLineChars="200"/>
              <w:rPr>
                <w:rFonts w:ascii="Times New Roman" w:hAnsi="Times New Roman"/>
                <w:b w:val="0"/>
                <w:bCs w:val="0"/>
                <w:color w:val="000000"/>
                <w:sz w:val="24"/>
                <w:szCs w:val="24"/>
                <w:highlight w:val="none"/>
                <w:u w:val="none" w:color="auto"/>
              </w:rPr>
            </w:pPr>
            <w:r>
              <w:rPr>
                <w:rFonts w:ascii="Times New Roman" w:hAnsi="宋体"/>
                <w:b w:val="0"/>
                <w:bCs w:val="0"/>
                <w:color w:val="000000"/>
                <w:sz w:val="24"/>
                <w:szCs w:val="24"/>
                <w:highlight w:val="none"/>
                <w:u w:val="none" w:color="auto"/>
              </w:rPr>
              <w:t>施工期扬尘是一个重要的大气污染因素。建设施工过程中因</w:t>
            </w:r>
            <w:r>
              <w:rPr>
                <w:rFonts w:hint="eastAsia" w:hAnsi="宋体"/>
                <w:b w:val="0"/>
                <w:bCs w:val="0"/>
                <w:color w:val="000000"/>
                <w:sz w:val="24"/>
                <w:szCs w:val="24"/>
                <w:highlight w:val="none"/>
                <w:u w:val="none" w:color="auto"/>
                <w:lang w:eastAsia="zh-CN"/>
              </w:rPr>
              <w:t>土地平整、</w:t>
            </w:r>
            <w:r>
              <w:rPr>
                <w:rFonts w:ascii="Times New Roman" w:hAnsi="宋体"/>
                <w:b w:val="0"/>
                <w:bCs w:val="0"/>
                <w:color w:val="000000"/>
                <w:sz w:val="24"/>
                <w:szCs w:val="24"/>
                <w:highlight w:val="none"/>
                <w:u w:val="none" w:color="auto"/>
              </w:rPr>
              <w:t>挖填方、建材（砂石</w:t>
            </w:r>
            <w:r>
              <w:rPr>
                <w:rFonts w:hint="eastAsia" w:hAnsi="宋体"/>
                <w:b w:val="0"/>
                <w:bCs w:val="0"/>
                <w:color w:val="000000"/>
                <w:sz w:val="24"/>
                <w:szCs w:val="24"/>
                <w:highlight w:val="none"/>
                <w:u w:val="none" w:color="auto"/>
                <w:lang w:eastAsia="zh-CN"/>
              </w:rPr>
              <w:t>等</w:t>
            </w:r>
            <w:r>
              <w:rPr>
                <w:rFonts w:ascii="Times New Roman" w:hAnsi="宋体"/>
                <w:b w:val="0"/>
                <w:bCs w:val="0"/>
                <w:color w:val="000000"/>
                <w:sz w:val="24"/>
                <w:szCs w:val="24"/>
                <w:highlight w:val="none"/>
                <w:u w:val="none" w:color="auto"/>
              </w:rPr>
              <w:t>）运输装卸、堆放、搅拌浇砌等作业，均会产生一定量的扬尘。经类比调查，如果每天洒水</w:t>
            </w:r>
            <w:r>
              <w:rPr>
                <w:rFonts w:ascii="Times New Roman" w:hAnsi="Times New Roman"/>
                <w:b w:val="0"/>
                <w:bCs w:val="0"/>
                <w:color w:val="000000"/>
                <w:sz w:val="24"/>
                <w:szCs w:val="24"/>
                <w:highlight w:val="none"/>
                <w:u w:val="none" w:color="auto"/>
              </w:rPr>
              <w:t>4~5</w:t>
            </w:r>
            <w:r>
              <w:rPr>
                <w:rFonts w:ascii="Times New Roman" w:hAnsi="宋体"/>
                <w:b w:val="0"/>
                <w:bCs w:val="0"/>
                <w:color w:val="000000"/>
                <w:sz w:val="24"/>
                <w:szCs w:val="24"/>
                <w:highlight w:val="none"/>
                <w:u w:val="none" w:color="auto"/>
              </w:rPr>
              <w:t>次，可以使得扬尘量减少大约</w:t>
            </w:r>
            <w:r>
              <w:rPr>
                <w:rFonts w:ascii="Times New Roman" w:hAnsi="Times New Roman"/>
                <w:b w:val="0"/>
                <w:bCs w:val="0"/>
                <w:color w:val="000000"/>
                <w:sz w:val="24"/>
                <w:szCs w:val="24"/>
                <w:highlight w:val="none"/>
                <w:u w:val="none" w:color="auto"/>
              </w:rPr>
              <w:t>70%</w:t>
            </w:r>
            <w:r>
              <w:rPr>
                <w:rFonts w:ascii="Times New Roman" w:hAnsi="宋体"/>
                <w:b w:val="0"/>
                <w:bCs w:val="0"/>
                <w:color w:val="000000"/>
                <w:sz w:val="24"/>
                <w:szCs w:val="24"/>
                <w:highlight w:val="none"/>
                <w:u w:val="none" w:color="auto"/>
              </w:rPr>
              <w:t>，扬尘污染距离可以缩小到</w:t>
            </w:r>
            <w:r>
              <w:rPr>
                <w:rFonts w:ascii="Times New Roman" w:hAnsi="Times New Roman"/>
                <w:b w:val="0"/>
                <w:bCs w:val="0"/>
                <w:color w:val="000000"/>
                <w:sz w:val="24"/>
                <w:szCs w:val="24"/>
                <w:highlight w:val="none"/>
                <w:u w:val="none" w:color="auto"/>
              </w:rPr>
              <w:t>20~50m</w:t>
            </w:r>
            <w:r>
              <w:rPr>
                <w:rFonts w:ascii="Times New Roman" w:hAnsi="宋体"/>
                <w:b w:val="0"/>
                <w:bCs w:val="0"/>
                <w:color w:val="000000"/>
                <w:sz w:val="24"/>
                <w:szCs w:val="24"/>
                <w:highlight w:val="none"/>
                <w:u w:val="none" w:color="auto"/>
              </w:rPr>
              <w:t>。</w:t>
            </w:r>
            <w:r>
              <w:rPr>
                <w:rFonts w:hint="eastAsia" w:hAnsi="宋体"/>
                <w:b w:val="0"/>
                <w:bCs w:val="0"/>
                <w:color w:val="000000"/>
                <w:sz w:val="24"/>
                <w:szCs w:val="24"/>
                <w:highlight w:val="none"/>
                <w:u w:val="none" w:color="auto"/>
                <w:lang w:eastAsia="zh-CN"/>
              </w:rPr>
              <w:t>本项目一期工程</w:t>
            </w:r>
            <w:r>
              <w:rPr>
                <w:rFonts w:ascii="Times New Roman" w:hAnsi="宋体"/>
                <w:b w:val="0"/>
                <w:bCs w:val="0"/>
                <w:color w:val="000000"/>
                <w:sz w:val="24"/>
                <w:szCs w:val="24"/>
                <w:highlight w:val="none"/>
                <w:u w:val="none" w:color="auto"/>
              </w:rPr>
              <w:t>与最近的敏感点</w:t>
            </w:r>
            <w:r>
              <w:rPr>
                <w:rFonts w:hint="eastAsia" w:hAnsi="宋体"/>
                <w:b w:val="0"/>
                <w:bCs w:val="0"/>
                <w:color w:val="000000"/>
                <w:sz w:val="24"/>
                <w:szCs w:val="24"/>
                <w:highlight w:val="none"/>
                <w:u w:val="none" w:color="auto"/>
                <w:lang w:eastAsia="zh-CN"/>
              </w:rPr>
              <w:t>直线</w:t>
            </w:r>
            <w:r>
              <w:rPr>
                <w:rFonts w:ascii="Times New Roman" w:hAnsi="宋体"/>
                <w:b w:val="0"/>
                <w:bCs w:val="0"/>
                <w:color w:val="000000"/>
                <w:sz w:val="24"/>
                <w:szCs w:val="24"/>
                <w:highlight w:val="none"/>
                <w:u w:val="none" w:color="auto"/>
              </w:rPr>
              <w:t>距离为</w:t>
            </w:r>
            <w:r>
              <w:rPr>
                <w:rFonts w:hint="eastAsia"/>
                <w:b w:val="0"/>
                <w:bCs w:val="0"/>
                <w:color w:val="000000"/>
                <w:sz w:val="24"/>
                <w:szCs w:val="24"/>
                <w:highlight w:val="none"/>
                <w:u w:val="none" w:color="auto"/>
                <w:lang w:val="en-US" w:eastAsia="zh-CN"/>
              </w:rPr>
              <w:t>88</w:t>
            </w:r>
            <w:r>
              <w:rPr>
                <w:rFonts w:ascii="Times New Roman" w:hAnsi="Times New Roman"/>
                <w:b w:val="0"/>
                <w:bCs w:val="0"/>
                <w:color w:val="000000"/>
                <w:sz w:val="24"/>
                <w:szCs w:val="24"/>
                <w:highlight w:val="none"/>
                <w:u w:val="none" w:color="auto"/>
              </w:rPr>
              <w:t>m</w:t>
            </w:r>
            <w:r>
              <w:rPr>
                <w:rFonts w:hint="eastAsia" w:hAnsi="宋体"/>
                <w:b w:val="0"/>
                <w:bCs w:val="0"/>
                <w:color w:val="000000"/>
                <w:sz w:val="24"/>
                <w:szCs w:val="24"/>
                <w:highlight w:val="none"/>
                <w:u w:val="none" w:color="auto"/>
                <w:lang w:eastAsia="zh-CN"/>
              </w:rPr>
              <w:t>，</w:t>
            </w:r>
            <w:r>
              <w:rPr>
                <w:rFonts w:hint="eastAsia" w:ascii="Times New Roman" w:hAnsi="宋体"/>
                <w:b w:val="0"/>
                <w:bCs w:val="0"/>
                <w:color w:val="000000"/>
                <w:sz w:val="24"/>
                <w:szCs w:val="24"/>
                <w:highlight w:val="none"/>
                <w:u w:val="none" w:color="auto"/>
                <w:lang w:eastAsia="zh-CN"/>
              </w:rPr>
              <w:t>距离较远，</w:t>
            </w:r>
            <w:r>
              <w:rPr>
                <w:rFonts w:ascii="Times New Roman" w:hAnsi="宋体"/>
                <w:b w:val="0"/>
                <w:bCs w:val="0"/>
                <w:color w:val="000000"/>
                <w:sz w:val="24"/>
                <w:szCs w:val="24"/>
                <w:highlight w:val="none"/>
                <w:u w:val="none" w:color="auto"/>
              </w:rPr>
              <w:t>故项目</w:t>
            </w:r>
            <w:r>
              <w:rPr>
                <w:rFonts w:hint="eastAsia" w:hAnsi="宋体"/>
                <w:b w:val="0"/>
                <w:bCs w:val="0"/>
                <w:color w:val="000000"/>
                <w:sz w:val="24"/>
                <w:szCs w:val="24"/>
                <w:highlight w:val="none"/>
                <w:u w:val="none" w:color="auto"/>
                <w:lang w:eastAsia="zh-CN"/>
              </w:rPr>
              <w:t>一期工程</w:t>
            </w:r>
            <w:r>
              <w:rPr>
                <w:rFonts w:ascii="Times New Roman" w:hAnsi="宋体"/>
                <w:b w:val="0"/>
                <w:bCs w:val="0"/>
                <w:color w:val="000000"/>
                <w:sz w:val="24"/>
                <w:szCs w:val="24"/>
                <w:highlight w:val="none"/>
                <w:u w:val="none" w:color="auto"/>
              </w:rPr>
              <w:t>施工期对其影响不大。</w:t>
            </w:r>
          </w:p>
          <w:p>
            <w:pPr>
              <w:pStyle w:val="72"/>
              <w:spacing w:line="520" w:lineRule="exact"/>
              <w:rPr>
                <w:rFonts w:hint="eastAsia" w:ascii="Times New Roman" w:hAnsi="Times New Roman" w:eastAsia="宋体" w:cs="Times New Roman"/>
                <w:b w:val="0"/>
                <w:bCs w:val="0"/>
                <w:color w:val="auto"/>
                <w:spacing w:val="-4"/>
                <w:highlight w:val="none"/>
                <w:u w:val="none" w:color="auto"/>
                <w:lang w:eastAsia="zh-CN"/>
              </w:rPr>
            </w:pPr>
            <w:r>
              <w:rPr>
                <w:rFonts w:hint="default" w:ascii="Times New Roman" w:hAnsi="Times New Roman" w:cs="Times New Roman"/>
                <w:b w:val="0"/>
                <w:bCs w:val="0"/>
                <w:color w:val="auto"/>
                <w:highlight w:val="none"/>
                <w:u w:val="none" w:color="auto"/>
              </w:rPr>
              <w:t>为保护周围环境敏感点不受当地施工环境的影响，建设单位应参照执行</w:t>
            </w:r>
            <w:r>
              <w:rPr>
                <w:rFonts w:hint="eastAsia" w:ascii="Times New Roman" w:hAnsi="Times New Roman" w:eastAsia="宋体" w:cs="Times New Roman"/>
                <w:b w:val="0"/>
                <w:bCs w:val="0"/>
                <w:color w:val="000000"/>
                <w:highlight w:val="none"/>
                <w:u w:val="none" w:color="auto"/>
                <w:lang w:val="en-US" w:eastAsia="zh-CN"/>
              </w:rPr>
              <w:t>《河南省</w:t>
            </w:r>
            <w:r>
              <w:rPr>
                <w:rFonts w:hint="default" w:ascii="Times New Roman" w:hAnsi="Times New Roman" w:eastAsia="宋体" w:cs="Times New Roman"/>
                <w:b w:val="0"/>
                <w:bCs w:val="0"/>
                <w:color w:val="000000"/>
                <w:highlight w:val="none"/>
                <w:u w:val="none" w:color="auto"/>
                <w:lang w:val="en-US" w:eastAsia="zh-CN"/>
              </w:rPr>
              <w:t>2023</w:t>
            </w:r>
            <w:r>
              <w:rPr>
                <w:rFonts w:hint="eastAsia" w:ascii="Times New Roman" w:hAnsi="Times New Roman" w:eastAsia="宋体" w:cs="Times New Roman"/>
                <w:b w:val="0"/>
                <w:bCs w:val="0"/>
                <w:color w:val="000000"/>
                <w:highlight w:val="none"/>
                <w:u w:val="none" w:color="auto"/>
                <w:lang w:val="en-US" w:eastAsia="zh-CN"/>
              </w:rPr>
              <w:t>年蓝天保卫战实施方案》的通知（豫环委办﹝</w:t>
            </w:r>
            <w:r>
              <w:rPr>
                <w:rFonts w:hint="default" w:ascii="Times New Roman" w:hAnsi="Times New Roman" w:eastAsia="宋体" w:cs="Times New Roman"/>
                <w:b w:val="0"/>
                <w:bCs w:val="0"/>
                <w:color w:val="000000"/>
                <w:highlight w:val="none"/>
                <w:u w:val="none" w:color="auto"/>
                <w:lang w:val="en-US" w:eastAsia="zh-CN"/>
              </w:rPr>
              <w:t>2023</w:t>
            </w:r>
            <w:r>
              <w:rPr>
                <w:rFonts w:hint="eastAsia" w:ascii="Times New Roman" w:hAnsi="Times New Roman" w:eastAsia="宋体" w:cs="Times New Roman"/>
                <w:b w:val="0"/>
                <w:bCs w:val="0"/>
                <w:color w:val="000000"/>
                <w:highlight w:val="none"/>
                <w:u w:val="none" w:color="auto"/>
                <w:lang w:val="en-US" w:eastAsia="zh-CN"/>
              </w:rPr>
              <w:t>﹞</w:t>
            </w:r>
            <w:r>
              <w:rPr>
                <w:rFonts w:hint="default" w:ascii="Times New Roman" w:hAnsi="Times New Roman" w:eastAsia="宋体" w:cs="Times New Roman"/>
                <w:b w:val="0"/>
                <w:bCs w:val="0"/>
                <w:color w:val="000000"/>
                <w:highlight w:val="none"/>
                <w:u w:val="none" w:color="auto"/>
                <w:lang w:val="en-US" w:eastAsia="zh-CN"/>
              </w:rPr>
              <w:t>4</w:t>
            </w:r>
            <w:r>
              <w:rPr>
                <w:rFonts w:hint="eastAsia" w:ascii="Times New Roman" w:hAnsi="Times New Roman" w:eastAsia="宋体" w:cs="Times New Roman"/>
                <w:b w:val="0"/>
                <w:bCs w:val="0"/>
                <w:color w:val="000000"/>
                <w:highlight w:val="none"/>
                <w:u w:val="none" w:color="auto"/>
                <w:lang w:val="en-US" w:eastAsia="zh-CN"/>
              </w:rPr>
              <w:t>号）、《平顶山市</w:t>
            </w:r>
            <w:r>
              <w:rPr>
                <w:rFonts w:hint="default" w:ascii="Times New Roman" w:hAnsi="Times New Roman" w:eastAsia="宋体" w:cs="Times New Roman"/>
                <w:b w:val="0"/>
                <w:bCs w:val="0"/>
                <w:color w:val="000000"/>
                <w:highlight w:val="none"/>
                <w:u w:val="none" w:color="auto"/>
                <w:lang w:val="en-US" w:eastAsia="zh-CN"/>
              </w:rPr>
              <w:t>2023</w:t>
            </w:r>
            <w:r>
              <w:rPr>
                <w:rFonts w:hint="eastAsia" w:ascii="Times New Roman" w:hAnsi="Times New Roman" w:eastAsia="宋体" w:cs="Times New Roman"/>
                <w:b w:val="0"/>
                <w:bCs w:val="0"/>
                <w:color w:val="000000"/>
                <w:highlight w:val="none"/>
                <w:u w:val="none" w:color="auto"/>
                <w:lang w:val="en-US" w:eastAsia="zh-CN"/>
              </w:rPr>
              <w:t>年蓝天保卫战实施方案》的通知（平环委办</w:t>
            </w:r>
            <w:r>
              <w:rPr>
                <w:rFonts w:hint="default" w:ascii="Times New Roman" w:hAnsi="Times New Roman" w:eastAsia="宋体" w:cs="Times New Roman"/>
                <w:b w:val="0"/>
                <w:bCs w:val="0"/>
                <w:color w:val="000000"/>
                <w:highlight w:val="none"/>
                <w:u w:val="none" w:color="auto"/>
                <w:lang w:val="en-US" w:eastAsia="zh-CN"/>
              </w:rPr>
              <w:t>[2023]13</w:t>
            </w:r>
            <w:r>
              <w:rPr>
                <w:rFonts w:hint="eastAsia" w:ascii="Times New Roman" w:hAnsi="Times New Roman" w:eastAsia="宋体" w:cs="Times New Roman"/>
                <w:b w:val="0"/>
                <w:bCs w:val="0"/>
                <w:color w:val="000000"/>
                <w:highlight w:val="none"/>
                <w:u w:val="none" w:color="auto"/>
                <w:lang w:val="en-US" w:eastAsia="zh-CN"/>
              </w:rPr>
              <w:t>号）</w:t>
            </w:r>
            <w:r>
              <w:rPr>
                <w:rFonts w:hint="eastAsia" w:ascii="Times New Roman" w:hAnsi="Times New Roman" w:eastAsia="宋体" w:cs="Times New Roman"/>
                <w:b w:val="0"/>
                <w:bCs w:val="0"/>
                <w:color w:val="auto"/>
                <w:highlight w:val="none"/>
                <w:u w:val="none" w:color="auto"/>
                <w:lang w:eastAsia="zh-CN"/>
              </w:rPr>
              <w:t>、</w:t>
            </w:r>
            <w:r>
              <w:rPr>
                <w:rFonts w:hint="default" w:ascii="Times New Roman" w:hAnsi="Times New Roman" w:cs="Times New Roman"/>
                <w:b w:val="0"/>
                <w:bCs w:val="0"/>
                <w:color w:val="auto"/>
                <w:highlight w:val="none"/>
                <w:u w:val="none" w:color="auto"/>
              </w:rPr>
              <w:t>《防治城市扬尘污染技术规范》（HJ/T393-2007）</w:t>
            </w:r>
            <w:r>
              <w:rPr>
                <w:rFonts w:hint="default" w:ascii="Times New Roman" w:hAnsi="Times New Roman" w:cs="Times New Roman"/>
                <w:b w:val="0"/>
                <w:bCs w:val="0"/>
                <w:color w:val="auto"/>
                <w:u w:val="none" w:color="auto"/>
              </w:rPr>
              <w:t>等文件中的相关规定，严格落实河南省《城市房屋建筑和市政基础设施工程及道路扬尘污染防治标准(试行)》中的各类扬尘防</w:t>
            </w:r>
            <w:r>
              <w:rPr>
                <w:rFonts w:hint="default" w:ascii="Times New Roman" w:hAnsi="Times New Roman" w:cs="Times New Roman"/>
                <w:b w:val="0"/>
                <w:bCs w:val="0"/>
                <w:color w:val="auto"/>
                <w:highlight w:val="none"/>
                <w:u w:val="none" w:color="auto"/>
              </w:rPr>
              <w:t>治要求，将施工过程产生的大气污染降至最低。施工单位在施工过程中须达到以下指标要求：</w:t>
            </w:r>
          </w:p>
          <w:p>
            <w:pPr>
              <w:adjustRightInd w:val="0"/>
              <w:snapToGrid w:val="0"/>
              <w:spacing w:line="500" w:lineRule="exact"/>
              <w:ind w:firstLine="480" w:firstLineChars="200"/>
              <w:rPr>
                <w:rFonts w:ascii="Times New Roman" w:hAnsi="Times New Roman"/>
                <w:b w:val="0"/>
                <w:bCs w:val="0"/>
                <w:color w:val="000000"/>
                <w:sz w:val="24"/>
                <w:szCs w:val="24"/>
                <w:u w:val="none" w:color="auto"/>
              </w:rPr>
            </w:pPr>
            <w:r>
              <w:rPr>
                <w:rFonts w:ascii="Times New Roman" w:hAnsi="宋体"/>
                <w:b w:val="0"/>
                <w:bCs w:val="0"/>
                <w:color w:val="000000"/>
                <w:sz w:val="24"/>
                <w:szCs w:val="24"/>
                <w:highlight w:val="none"/>
                <w:u w:val="none" w:color="auto"/>
              </w:rPr>
              <w:t>所有建设工程施工（包括拆迁施工）现场必须全封闭设置围挡墙，严禁敞开式作业；施工现场道路、作业区、生活区必须进行地面硬化，出口必须设置定型化自动冲洗设施，出入车辆必须冲洗干净；施工中产生的物料堆应采取遮盖、洒水、喷洒覆盖剂或其他防尘措施。强化对土堆、沙堆、料堆、拆迁废物的监督管理。大型料堆场应建设密闭料仓与传送装置，露天堆放的必须全覆盖或建设自动喷淋装置。对长期堆放的拆迁废弃物，要采取覆绿、铺装、硬化、定期喷洒抑尘剂等措施。并减少道路开挖面积，缩短裸露时间，开挖道路</w:t>
            </w:r>
            <w:r>
              <w:rPr>
                <w:rFonts w:ascii="Times New Roman" w:hAnsi="宋体"/>
                <w:b w:val="0"/>
                <w:bCs w:val="0"/>
                <w:color w:val="000000"/>
                <w:sz w:val="24"/>
                <w:szCs w:val="24"/>
                <w:u w:val="none" w:color="auto"/>
              </w:rPr>
              <w:t>要分段封闭施工。加强道路两侧绿化，减少裸露地面。</w:t>
            </w:r>
          </w:p>
          <w:p>
            <w:pPr>
              <w:adjustRightInd w:val="0"/>
              <w:snapToGrid w:val="0"/>
              <w:spacing w:line="500" w:lineRule="exact"/>
              <w:ind w:firstLine="480" w:firstLineChars="200"/>
              <w:rPr>
                <w:rFonts w:ascii="Times New Roman" w:hAnsi="Times New Roman"/>
                <w:b w:val="0"/>
                <w:bCs w:val="0"/>
                <w:color w:val="000000"/>
                <w:sz w:val="24"/>
                <w:szCs w:val="24"/>
                <w:u w:val="none" w:color="auto"/>
              </w:rPr>
            </w:pPr>
            <w:r>
              <w:rPr>
                <w:rFonts w:hint="eastAsia" w:ascii="Times New Roman" w:hAnsi="宋体"/>
                <w:b w:val="0"/>
                <w:bCs w:val="0"/>
                <w:color w:val="000000"/>
                <w:sz w:val="24"/>
                <w:szCs w:val="24"/>
                <w:u w:val="none" w:color="auto"/>
              </w:rPr>
              <w:t>施工期扬尘防治具体措施如下：</w:t>
            </w:r>
          </w:p>
          <w:p>
            <w:pPr>
              <w:adjustRightInd w:val="0"/>
              <w:snapToGrid w:val="0"/>
              <w:spacing w:line="500" w:lineRule="exact"/>
              <w:ind w:firstLine="480" w:firstLineChars="200"/>
              <w:rPr>
                <w:rFonts w:ascii="Times New Roman" w:hAnsi="Times New Roman"/>
                <w:b w:val="0"/>
                <w:bCs w:val="0"/>
                <w:color w:val="000000"/>
                <w:sz w:val="24"/>
                <w:szCs w:val="24"/>
                <w:u w:val="none" w:color="auto"/>
              </w:rPr>
            </w:pPr>
            <w:r>
              <w:rPr>
                <w:rFonts w:hint="eastAsia" w:ascii="Times New Roman" w:hAnsi="Times New Roman"/>
                <w:b w:val="0"/>
                <w:bCs w:val="0"/>
                <w:color w:val="000000"/>
                <w:sz w:val="24"/>
                <w:szCs w:val="24"/>
                <w:u w:val="none" w:color="auto"/>
                <w:lang w:val="en-US" w:eastAsia="zh-CN"/>
              </w:rPr>
              <w:t>1）</w:t>
            </w:r>
            <w:r>
              <w:rPr>
                <w:rFonts w:ascii="Times New Roman" w:hAnsi="Times New Roman"/>
                <w:b w:val="0"/>
                <w:bCs w:val="0"/>
                <w:color w:val="000000"/>
                <w:sz w:val="24"/>
                <w:szCs w:val="24"/>
                <w:u w:val="none" w:color="auto"/>
              </w:rPr>
              <w:t>施工工地开工前必须做到</w:t>
            </w:r>
            <w:r>
              <w:rPr>
                <w:rFonts w:hint="eastAsia"/>
                <w:b w:val="0"/>
                <w:bCs w:val="0"/>
                <w:color w:val="000000"/>
                <w:sz w:val="24"/>
                <w:szCs w:val="24"/>
                <w:u w:val="none" w:color="auto"/>
                <w:lang w:eastAsia="zh-CN"/>
              </w:rPr>
              <w:t>“</w:t>
            </w:r>
            <w:r>
              <w:rPr>
                <w:rFonts w:ascii="Times New Roman" w:hAnsi="Times New Roman"/>
                <w:b w:val="0"/>
                <w:bCs w:val="0"/>
                <w:color w:val="000000"/>
                <w:sz w:val="24"/>
                <w:szCs w:val="24"/>
                <w:u w:val="none" w:color="auto"/>
              </w:rPr>
              <w:t>六个到位</w:t>
            </w:r>
            <w:r>
              <w:rPr>
                <w:rFonts w:hint="eastAsia"/>
                <w:b w:val="0"/>
                <w:bCs w:val="0"/>
                <w:color w:val="000000"/>
                <w:sz w:val="24"/>
                <w:szCs w:val="24"/>
                <w:u w:val="none" w:color="auto"/>
                <w:lang w:eastAsia="zh-CN"/>
              </w:rPr>
              <w:t>”</w:t>
            </w:r>
            <w:r>
              <w:rPr>
                <w:rFonts w:ascii="Times New Roman" w:hAnsi="Times New Roman"/>
                <w:b w:val="0"/>
                <w:bCs w:val="0"/>
                <w:color w:val="000000"/>
                <w:sz w:val="24"/>
                <w:szCs w:val="24"/>
                <w:u w:val="none" w:color="auto"/>
              </w:rPr>
              <w:t>，即</w:t>
            </w:r>
            <w:r>
              <w:rPr>
                <w:rFonts w:hint="eastAsia"/>
                <w:b w:val="0"/>
                <w:bCs w:val="0"/>
                <w:color w:val="000000"/>
                <w:sz w:val="24"/>
                <w:szCs w:val="24"/>
                <w:u w:val="none" w:color="auto"/>
                <w:lang w:eastAsia="zh-CN"/>
              </w:rPr>
              <w:t>“</w:t>
            </w:r>
            <w:r>
              <w:rPr>
                <w:rFonts w:ascii="Times New Roman" w:hAnsi="Times New Roman"/>
                <w:b w:val="0"/>
                <w:bCs w:val="0"/>
                <w:color w:val="000000"/>
                <w:sz w:val="24"/>
                <w:szCs w:val="24"/>
                <w:u w:val="none" w:color="auto"/>
              </w:rPr>
              <w:t>审批到位、报备到位、治理方案到位、配套措施到位、监控到位、人员（施工单位管理人员、责任部门监管人员）到位</w:t>
            </w:r>
            <w:r>
              <w:rPr>
                <w:rFonts w:hint="eastAsia"/>
                <w:b w:val="0"/>
                <w:bCs w:val="0"/>
                <w:color w:val="000000"/>
                <w:sz w:val="24"/>
                <w:szCs w:val="24"/>
                <w:u w:val="none" w:color="auto"/>
                <w:lang w:eastAsia="zh-CN"/>
              </w:rPr>
              <w:t>”</w:t>
            </w:r>
            <w:r>
              <w:rPr>
                <w:rFonts w:ascii="Times New Roman" w:hAnsi="Times New Roman"/>
                <w:b w:val="0"/>
                <w:bCs w:val="0"/>
                <w:color w:val="000000"/>
                <w:sz w:val="24"/>
                <w:szCs w:val="24"/>
                <w:u w:val="none" w:color="auto"/>
              </w:rPr>
              <w:t>；</w:t>
            </w:r>
          </w:p>
          <w:p>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Times New Roman" w:hAnsi="Times New Roman"/>
                <w:b w:val="0"/>
                <w:bCs w:val="0"/>
                <w:color w:val="000000"/>
                <w:sz w:val="24"/>
                <w:szCs w:val="24"/>
                <w:u w:val="none" w:color="auto"/>
                <w:lang w:eastAsia="zh-CN"/>
              </w:rPr>
            </w:pPr>
            <w:r>
              <w:rPr>
                <w:rFonts w:hint="eastAsia" w:ascii="Times New Roman" w:hAnsi="Times New Roman"/>
                <w:b w:val="0"/>
                <w:bCs w:val="0"/>
                <w:color w:val="000000"/>
                <w:sz w:val="24"/>
                <w:szCs w:val="24"/>
                <w:u w:val="none" w:color="auto"/>
                <w:lang w:val="en-US" w:eastAsia="zh-CN"/>
              </w:rPr>
              <w:t>2）</w:t>
            </w:r>
            <w:r>
              <w:rPr>
                <w:rFonts w:hint="eastAsia" w:ascii="Times New Roman" w:hAnsi="Times New Roman"/>
                <w:b w:val="0"/>
                <w:bCs w:val="0"/>
                <w:color w:val="000000"/>
                <w:sz w:val="24"/>
                <w:szCs w:val="24"/>
                <w:u w:val="none" w:color="auto"/>
              </w:rPr>
              <w:t>施工现场必须做到“八个百分百”：即工地周边100%围挡、各类物料堆放100%覆盖、土方开挖作业100%湿法作业、出入车辆100%清洗、施工现场路面100%辆硬化、渣土车辆100%密闭运输、施工工地安装在线视频监控、工地内非道路移动机械使用油品及车辆100%达标</w:t>
            </w:r>
            <w:r>
              <w:rPr>
                <w:rFonts w:hint="eastAsia" w:ascii="Times New Roman" w:hAnsi="Times New Roman"/>
                <w:b w:val="0"/>
                <w:bCs w:val="0"/>
                <w:color w:val="000000"/>
                <w:sz w:val="24"/>
                <w:szCs w:val="24"/>
                <w:u w:val="none" w:color="auto"/>
                <w:lang w:eastAsia="zh-CN"/>
              </w:rPr>
              <w:t>。</w:t>
            </w:r>
          </w:p>
          <w:p>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Times New Roman" w:hAnsi="Times New Roman"/>
                <w:b w:val="0"/>
                <w:bCs w:val="0"/>
                <w:color w:val="000000"/>
                <w:sz w:val="24"/>
                <w:szCs w:val="24"/>
                <w:u w:val="none" w:color="auto"/>
                <w:lang w:eastAsia="zh-CN"/>
              </w:rPr>
            </w:pPr>
            <w:r>
              <w:rPr>
                <w:rFonts w:hint="eastAsia" w:ascii="Times New Roman" w:hAnsi="Times New Roman"/>
                <w:b w:val="0"/>
                <w:bCs w:val="0"/>
                <w:color w:val="000000"/>
                <w:sz w:val="24"/>
                <w:szCs w:val="24"/>
                <w:u w:val="none" w:color="auto"/>
                <w:lang w:val="en-US" w:eastAsia="zh-CN"/>
              </w:rPr>
              <w:t>①建筑工地实行围挡全封闭施工，施工现场四周边界设置不低于1.8米的围挡，围挡由</w:t>
            </w:r>
            <w:r>
              <w:rPr>
                <w:rFonts w:hint="eastAsia"/>
                <w:b w:val="0"/>
                <w:bCs w:val="0"/>
                <w:color w:val="000000"/>
                <w:sz w:val="24"/>
                <w:szCs w:val="24"/>
                <w:highlight w:val="none"/>
                <w:u w:val="none" w:color="auto"/>
                <w:lang w:val="en-US" w:eastAsia="zh-CN"/>
              </w:rPr>
              <w:t>钢板</w:t>
            </w:r>
            <w:r>
              <w:rPr>
                <w:rFonts w:hint="eastAsia" w:ascii="Times New Roman" w:hAnsi="Times New Roman"/>
                <w:b w:val="0"/>
                <w:bCs w:val="0"/>
                <w:color w:val="000000"/>
                <w:sz w:val="24"/>
                <w:szCs w:val="24"/>
                <w:u w:val="none" w:color="auto"/>
                <w:lang w:val="en-US" w:eastAsia="zh-CN"/>
              </w:rPr>
              <w:t>制作，围挡下方设置不低于20cm高的防溢座以防止粉尘流失；任意两块围挡以及围挡与防溢座的拼接处都不能有大于0.5cm的缝隙，围挡不得有明显破损的漏洞。</w:t>
            </w:r>
          </w:p>
          <w:p>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Times New Roman" w:hAnsi="Times New Roman"/>
                <w:b w:val="0"/>
                <w:bCs w:val="0"/>
                <w:color w:val="000000"/>
                <w:sz w:val="24"/>
                <w:szCs w:val="24"/>
                <w:u w:val="none" w:color="auto"/>
                <w:lang w:eastAsia="zh-CN"/>
              </w:rPr>
            </w:pPr>
            <w:r>
              <w:rPr>
                <w:rFonts w:hint="eastAsia" w:ascii="Times New Roman" w:hAnsi="Times New Roman"/>
                <w:b w:val="0"/>
                <w:bCs w:val="0"/>
                <w:color w:val="000000"/>
                <w:sz w:val="24"/>
                <w:szCs w:val="24"/>
                <w:u w:val="none" w:color="auto"/>
                <w:lang w:eastAsia="zh-CN"/>
              </w:rPr>
              <w:t>施工中要使用商品混凝土，不得进行现场搅拌；建材堆放点要相对集中，并采取覆盖措施，抑制扬尘量；定期对施工场地进行洒水抑尘，防止扬尘产生。</w:t>
            </w:r>
          </w:p>
          <w:p>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Times New Roman" w:hAnsi="Times New Roman"/>
                <w:b w:val="0"/>
                <w:bCs w:val="0"/>
                <w:color w:val="000000"/>
                <w:sz w:val="24"/>
                <w:szCs w:val="24"/>
                <w:u w:val="none" w:color="auto"/>
                <w:lang w:eastAsia="zh-CN"/>
              </w:rPr>
            </w:pPr>
            <w:r>
              <w:rPr>
                <w:rFonts w:hint="eastAsia" w:ascii="Times New Roman" w:hAnsi="Times New Roman"/>
                <w:b w:val="0"/>
                <w:bCs w:val="0"/>
                <w:color w:val="000000"/>
                <w:sz w:val="24"/>
                <w:szCs w:val="24"/>
                <w:u w:val="none" w:color="auto"/>
                <w:lang w:eastAsia="zh-CN"/>
              </w:rPr>
              <w:t>②土石方、建筑垃圾、建筑材料不得露天堆放，石灰、石膏、砂土等易产生扬尘的物料应当综合采取防风抑尘网、防尘遮盖、洒水车等措施，保证物料100%围挡和覆盖，确保堆放物料不起尘。</w:t>
            </w:r>
          </w:p>
          <w:p>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Times New Roman" w:hAnsi="Times New Roman"/>
                <w:b w:val="0"/>
                <w:bCs w:val="0"/>
                <w:color w:val="000000"/>
                <w:sz w:val="24"/>
                <w:szCs w:val="24"/>
                <w:u w:val="none" w:color="auto"/>
                <w:lang w:eastAsia="zh-CN"/>
              </w:rPr>
            </w:pPr>
            <w:r>
              <w:rPr>
                <w:rFonts w:hint="eastAsia" w:ascii="Times New Roman" w:hAnsi="Times New Roman"/>
                <w:b w:val="0"/>
                <w:bCs w:val="0"/>
                <w:color w:val="000000"/>
                <w:sz w:val="24"/>
                <w:szCs w:val="24"/>
                <w:u w:val="none" w:color="auto"/>
                <w:lang w:eastAsia="zh-CN"/>
              </w:rPr>
              <w:t>③</w:t>
            </w:r>
            <w:r>
              <w:rPr>
                <w:rFonts w:hint="eastAsia"/>
                <w:b w:val="0"/>
                <w:bCs w:val="0"/>
                <w:color w:val="000000"/>
                <w:sz w:val="24"/>
                <w:szCs w:val="24"/>
                <w:highlight w:val="none"/>
                <w:u w:val="none" w:color="auto"/>
                <w:lang w:eastAsia="zh-CN"/>
              </w:rPr>
              <w:t>应当</w:t>
            </w:r>
            <w:r>
              <w:rPr>
                <w:rFonts w:hint="eastAsia" w:ascii="Times New Roman" w:hAnsi="Times New Roman"/>
                <w:b w:val="0"/>
                <w:bCs w:val="0"/>
                <w:color w:val="000000"/>
                <w:sz w:val="24"/>
                <w:szCs w:val="24"/>
                <w:highlight w:val="none"/>
                <w:u w:val="none" w:color="auto"/>
                <w:lang w:eastAsia="zh-CN"/>
              </w:rPr>
              <w:t>配备雾炮</w:t>
            </w:r>
            <w:r>
              <w:rPr>
                <w:rFonts w:hint="eastAsia"/>
                <w:b w:val="0"/>
                <w:bCs w:val="0"/>
                <w:color w:val="000000"/>
                <w:sz w:val="24"/>
                <w:szCs w:val="24"/>
                <w:highlight w:val="none"/>
                <w:u w:val="none" w:color="auto"/>
                <w:lang w:eastAsia="zh-CN"/>
              </w:rPr>
              <w:t>车</w:t>
            </w:r>
            <w:r>
              <w:rPr>
                <w:rFonts w:hint="eastAsia"/>
                <w:b w:val="0"/>
                <w:bCs w:val="0"/>
                <w:color w:val="000000"/>
                <w:sz w:val="24"/>
                <w:szCs w:val="24"/>
                <w:highlight w:val="none"/>
                <w:u w:val="none" w:color="auto"/>
                <w:lang w:val="en-US" w:eastAsia="zh-CN"/>
              </w:rPr>
              <w:t>1辆</w:t>
            </w:r>
            <w:r>
              <w:rPr>
                <w:rFonts w:hint="eastAsia" w:ascii="Times New Roman" w:hAnsi="Times New Roman"/>
                <w:b w:val="0"/>
                <w:bCs w:val="0"/>
                <w:color w:val="000000"/>
                <w:sz w:val="24"/>
                <w:szCs w:val="24"/>
                <w:u w:val="none" w:color="auto"/>
                <w:lang w:eastAsia="zh-CN"/>
              </w:rPr>
              <w:t>在场地平整等施工作业过程中对工作面进行喷雾洒水保证100%湿法作业；</w:t>
            </w:r>
          </w:p>
          <w:p>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Times New Roman" w:hAnsi="Times New Roman"/>
                <w:b w:val="0"/>
                <w:bCs w:val="0"/>
                <w:color w:val="000000"/>
                <w:sz w:val="24"/>
                <w:szCs w:val="24"/>
                <w:highlight w:val="none"/>
                <w:u w:val="none" w:color="auto"/>
                <w:lang w:eastAsia="zh-CN"/>
              </w:rPr>
            </w:pPr>
            <w:r>
              <w:rPr>
                <w:rFonts w:hint="eastAsia" w:ascii="Times New Roman" w:hAnsi="Times New Roman"/>
                <w:b w:val="0"/>
                <w:bCs w:val="0"/>
                <w:color w:val="000000"/>
                <w:sz w:val="24"/>
                <w:szCs w:val="24"/>
                <w:highlight w:val="none"/>
                <w:u w:val="none" w:color="auto"/>
                <w:lang w:eastAsia="zh-CN"/>
              </w:rPr>
              <w:t>施工区域出口处设置</w:t>
            </w:r>
            <w:r>
              <w:rPr>
                <w:rFonts w:hint="eastAsia"/>
                <w:b w:val="0"/>
                <w:bCs w:val="0"/>
                <w:color w:val="000000"/>
                <w:sz w:val="24"/>
                <w:szCs w:val="24"/>
                <w:highlight w:val="none"/>
                <w:u w:val="none" w:color="auto"/>
                <w:lang w:val="en-US" w:eastAsia="zh-CN"/>
              </w:rPr>
              <w:t>1</w:t>
            </w:r>
            <w:r>
              <w:rPr>
                <w:rFonts w:hint="eastAsia" w:ascii="Times New Roman" w:hAnsi="Times New Roman"/>
                <w:b w:val="0"/>
                <w:bCs w:val="0"/>
                <w:color w:val="000000"/>
                <w:sz w:val="24"/>
                <w:szCs w:val="24"/>
                <w:highlight w:val="none"/>
                <w:u w:val="none" w:color="auto"/>
                <w:lang w:eastAsia="zh-CN"/>
              </w:rPr>
              <w:t>套车辆冲洗装置对进出车辆进行冲洗</w:t>
            </w:r>
            <w:r>
              <w:rPr>
                <w:rFonts w:hint="eastAsia"/>
                <w:b w:val="0"/>
                <w:bCs w:val="0"/>
                <w:color w:val="000000"/>
                <w:sz w:val="24"/>
                <w:szCs w:val="24"/>
                <w:highlight w:val="none"/>
                <w:u w:val="none" w:color="auto"/>
                <w:lang w:eastAsia="zh-CN"/>
              </w:rPr>
              <w:t>，</w:t>
            </w:r>
            <w:r>
              <w:rPr>
                <w:rFonts w:hint="eastAsia" w:ascii="Times New Roman" w:hAnsi="Times New Roman"/>
                <w:b w:val="0"/>
                <w:bCs w:val="0"/>
                <w:color w:val="000000"/>
                <w:sz w:val="24"/>
                <w:szCs w:val="24"/>
                <w:highlight w:val="none"/>
                <w:u w:val="none" w:color="auto"/>
                <w:lang w:eastAsia="zh-CN"/>
              </w:rPr>
              <w:t>保证运输车辆不带泥上路，施工现场主要道路应适时洒水和清扫，防止扬尘。对工地附近的道路环境实行保洁制度，及时清扫、洒水，降低运输扬尘对周围环境空气的影响；</w:t>
            </w:r>
          </w:p>
          <w:p>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Times New Roman" w:hAnsi="Times New Roman"/>
                <w:b w:val="0"/>
                <w:bCs w:val="0"/>
                <w:color w:val="000000"/>
                <w:sz w:val="24"/>
                <w:szCs w:val="24"/>
                <w:highlight w:val="none"/>
                <w:u w:val="none" w:color="auto"/>
                <w:lang w:eastAsia="zh-CN"/>
              </w:rPr>
            </w:pPr>
            <w:r>
              <w:rPr>
                <w:rFonts w:hint="eastAsia" w:ascii="Times New Roman" w:hAnsi="Times New Roman"/>
                <w:b w:val="0"/>
                <w:bCs w:val="0"/>
                <w:color w:val="000000"/>
                <w:sz w:val="24"/>
                <w:szCs w:val="24"/>
                <w:highlight w:val="none"/>
                <w:u w:val="none" w:color="auto"/>
                <w:lang w:eastAsia="zh-CN"/>
              </w:rPr>
              <w:t>⑤施工单位选用的土方或</w:t>
            </w:r>
            <w:r>
              <w:rPr>
                <w:rFonts w:hint="eastAsia"/>
                <w:b w:val="0"/>
                <w:bCs w:val="0"/>
                <w:color w:val="000000"/>
                <w:sz w:val="24"/>
                <w:szCs w:val="24"/>
                <w:highlight w:val="none"/>
                <w:u w:val="none" w:color="auto"/>
                <w:lang w:eastAsia="zh-CN"/>
              </w:rPr>
              <w:t>建筑</w:t>
            </w:r>
            <w:r>
              <w:rPr>
                <w:rFonts w:hint="eastAsia" w:ascii="Times New Roman" w:hAnsi="Times New Roman"/>
                <w:b w:val="0"/>
                <w:bCs w:val="0"/>
                <w:color w:val="000000"/>
                <w:sz w:val="24"/>
                <w:szCs w:val="24"/>
                <w:highlight w:val="none"/>
                <w:u w:val="none" w:color="auto"/>
                <w:lang w:eastAsia="zh-CN"/>
              </w:rPr>
              <w:t>垃圾运输车辆为自动密闭运输车辆，运输车辆须统一安装卫星定位装置并与公安交管部门联网，实现动态跟踪监管。</w:t>
            </w:r>
          </w:p>
          <w:p>
            <w:pPr>
              <w:adjustRightInd w:val="0"/>
              <w:snapToGrid w:val="0"/>
              <w:spacing w:line="500" w:lineRule="exact"/>
              <w:ind w:firstLine="480" w:firstLineChars="200"/>
              <w:rPr>
                <w:rFonts w:hint="eastAsia" w:ascii="Times New Roman" w:hAnsi="Times New Roman"/>
                <w:b w:val="0"/>
                <w:bCs w:val="0"/>
                <w:color w:val="000000"/>
                <w:sz w:val="24"/>
                <w:szCs w:val="24"/>
                <w:highlight w:val="none"/>
                <w:u w:val="none" w:color="auto"/>
              </w:rPr>
            </w:pPr>
            <w:r>
              <w:rPr>
                <w:rFonts w:hint="eastAsia" w:ascii="Times New Roman" w:hAnsi="Times New Roman"/>
                <w:b w:val="0"/>
                <w:bCs w:val="0"/>
                <w:color w:val="000000"/>
                <w:sz w:val="24"/>
                <w:szCs w:val="24"/>
                <w:highlight w:val="none"/>
                <w:u w:val="none" w:color="auto"/>
                <w:lang w:val="en-US" w:eastAsia="zh-CN"/>
              </w:rPr>
              <w:t>3</w:t>
            </w:r>
            <w:r>
              <w:rPr>
                <w:rFonts w:hint="eastAsia" w:ascii="Times New Roman" w:hAnsi="Times New Roman"/>
                <w:b w:val="0"/>
                <w:bCs w:val="0"/>
                <w:color w:val="000000"/>
                <w:sz w:val="24"/>
                <w:szCs w:val="24"/>
                <w:highlight w:val="none"/>
                <w:u w:val="none" w:color="auto"/>
              </w:rPr>
              <w:t>）尽量缩短施工期，缩小施工影响范围</w:t>
            </w:r>
            <w:r>
              <w:rPr>
                <w:rFonts w:hint="eastAsia" w:ascii="Times New Roman" w:hAnsi="Times New Roman"/>
                <w:b w:val="0"/>
                <w:bCs w:val="0"/>
                <w:color w:val="000000"/>
                <w:sz w:val="24"/>
                <w:szCs w:val="24"/>
                <w:highlight w:val="none"/>
                <w:u w:val="none" w:color="auto"/>
                <w:lang w:eastAsia="zh-CN"/>
              </w:rPr>
              <w:t>，</w:t>
            </w:r>
            <w:r>
              <w:rPr>
                <w:rFonts w:hint="eastAsia" w:ascii="Times New Roman" w:hAnsi="Times New Roman"/>
                <w:b w:val="0"/>
                <w:bCs w:val="0"/>
                <w:color w:val="000000"/>
                <w:sz w:val="24"/>
                <w:szCs w:val="24"/>
                <w:highlight w:val="none"/>
                <w:u w:val="none" w:color="auto"/>
              </w:rPr>
              <w:t>在遇有4级以上大风天气，不再进行土方回填</w:t>
            </w:r>
            <w:r>
              <w:rPr>
                <w:rFonts w:hint="eastAsia" w:ascii="Times New Roman" w:hAnsi="Times New Roman"/>
                <w:b w:val="0"/>
                <w:bCs w:val="0"/>
                <w:color w:val="000000"/>
                <w:sz w:val="24"/>
                <w:szCs w:val="24"/>
                <w:highlight w:val="none"/>
                <w:u w:val="none" w:color="auto"/>
                <w:lang w:eastAsia="zh-CN"/>
              </w:rPr>
              <w:t>、</w:t>
            </w:r>
            <w:r>
              <w:rPr>
                <w:rFonts w:hint="eastAsia" w:ascii="Times New Roman" w:hAnsi="Times New Roman"/>
                <w:b w:val="0"/>
                <w:bCs w:val="0"/>
                <w:color w:val="000000"/>
                <w:sz w:val="24"/>
                <w:szCs w:val="24"/>
                <w:highlight w:val="none"/>
                <w:u w:val="none" w:color="auto"/>
              </w:rPr>
              <w:t>转运以及其他可能产生扬尘污染的施工。避免露天堆放起尘物（如回填用土</w:t>
            </w:r>
            <w:r>
              <w:rPr>
                <w:rFonts w:hint="eastAsia" w:ascii="Times New Roman" w:hAnsi="Times New Roman"/>
                <w:b w:val="0"/>
                <w:bCs w:val="0"/>
                <w:color w:val="000000"/>
                <w:sz w:val="24"/>
                <w:szCs w:val="24"/>
                <w:highlight w:val="none"/>
                <w:u w:val="none" w:color="auto"/>
                <w:lang w:eastAsia="zh-CN"/>
              </w:rPr>
              <w:t>、</w:t>
            </w:r>
            <w:r>
              <w:rPr>
                <w:rFonts w:hint="eastAsia" w:ascii="Times New Roman" w:hAnsi="Times New Roman"/>
                <w:b w:val="0"/>
                <w:bCs w:val="0"/>
                <w:color w:val="000000"/>
                <w:sz w:val="24"/>
                <w:szCs w:val="24"/>
                <w:highlight w:val="none"/>
                <w:u w:val="none" w:color="auto"/>
              </w:rPr>
              <w:t>建筑砂石等），即使必须露天堆放，也要加盖苫布，减少大风造成的施工扬尘。</w:t>
            </w:r>
          </w:p>
          <w:p>
            <w:pPr>
              <w:adjustRightInd w:val="0"/>
              <w:snapToGrid w:val="0"/>
              <w:spacing w:line="500" w:lineRule="exact"/>
              <w:ind w:firstLine="480" w:firstLineChars="200"/>
              <w:rPr>
                <w:rFonts w:ascii="Times New Roman" w:hAnsi="Times New Roman"/>
                <w:b w:val="0"/>
                <w:bCs w:val="0"/>
                <w:color w:val="000000"/>
                <w:sz w:val="24"/>
                <w:szCs w:val="24"/>
                <w:highlight w:val="none"/>
                <w:u w:val="none" w:color="auto"/>
              </w:rPr>
            </w:pPr>
            <w:r>
              <w:rPr>
                <w:rFonts w:hint="eastAsia" w:ascii="Times New Roman" w:hAnsi="Times New Roman"/>
                <w:b w:val="0"/>
                <w:bCs w:val="0"/>
                <w:color w:val="000000"/>
                <w:sz w:val="24"/>
                <w:szCs w:val="24"/>
                <w:highlight w:val="none"/>
                <w:u w:val="none" w:color="auto"/>
                <w:lang w:val="en-US" w:eastAsia="zh-CN"/>
              </w:rPr>
              <w:t>4）</w:t>
            </w:r>
            <w:r>
              <w:rPr>
                <w:rFonts w:ascii="Times New Roman" w:hAnsi="Times New Roman"/>
                <w:b w:val="0"/>
                <w:bCs w:val="0"/>
                <w:color w:val="000000"/>
                <w:sz w:val="24"/>
                <w:szCs w:val="24"/>
                <w:highlight w:val="none"/>
                <w:u w:val="none" w:color="auto"/>
              </w:rPr>
              <w:t>限制车速、保持路面硬化和施工车辆、路面清洁；</w:t>
            </w:r>
          </w:p>
          <w:p>
            <w:pPr>
              <w:adjustRightInd w:val="0"/>
              <w:snapToGrid w:val="0"/>
              <w:spacing w:line="500" w:lineRule="exact"/>
              <w:ind w:firstLine="480" w:firstLineChars="200"/>
              <w:rPr>
                <w:rFonts w:ascii="Times New Roman" w:hAnsi="Times New Roman"/>
                <w:b w:val="0"/>
                <w:bCs w:val="0"/>
                <w:color w:val="000000"/>
                <w:sz w:val="24"/>
                <w:szCs w:val="24"/>
                <w:highlight w:val="none"/>
                <w:u w:val="none" w:color="auto"/>
              </w:rPr>
            </w:pPr>
            <w:r>
              <w:rPr>
                <w:rFonts w:hint="eastAsia" w:ascii="Times New Roman" w:hAnsi="Times New Roman"/>
                <w:b w:val="0"/>
                <w:bCs w:val="0"/>
                <w:color w:val="000000"/>
                <w:sz w:val="24"/>
                <w:szCs w:val="24"/>
                <w:highlight w:val="none"/>
                <w:u w:val="none" w:color="auto"/>
                <w:lang w:val="en-US" w:eastAsia="zh-CN"/>
              </w:rPr>
              <w:t>5）</w:t>
            </w:r>
            <w:r>
              <w:rPr>
                <w:rFonts w:ascii="Times New Roman" w:hAnsi="Times New Roman"/>
                <w:b w:val="0"/>
                <w:bCs w:val="0"/>
                <w:color w:val="000000"/>
                <w:sz w:val="24"/>
                <w:szCs w:val="24"/>
                <w:highlight w:val="none"/>
                <w:u w:val="none" w:color="auto"/>
              </w:rPr>
              <w:t>采用商品混凝土浆</w:t>
            </w:r>
            <w:r>
              <w:rPr>
                <w:rFonts w:ascii="Times New Roman" w:hAnsi="宋体"/>
                <w:b w:val="0"/>
                <w:bCs w:val="0"/>
                <w:color w:val="000000"/>
                <w:sz w:val="24"/>
                <w:szCs w:val="24"/>
                <w:highlight w:val="none"/>
                <w:u w:val="none" w:color="auto"/>
              </w:rPr>
              <w:t>。</w:t>
            </w:r>
          </w:p>
          <w:p>
            <w:pPr>
              <w:adjustRightInd w:val="0"/>
              <w:snapToGrid w:val="0"/>
              <w:spacing w:line="500" w:lineRule="exact"/>
              <w:ind w:firstLine="480" w:firstLineChars="200"/>
              <w:rPr>
                <w:rFonts w:hint="eastAsia" w:ascii="Times New Roman" w:hAnsi="Times New Roman"/>
                <w:b w:val="0"/>
                <w:bCs w:val="0"/>
                <w:color w:val="000000"/>
                <w:sz w:val="24"/>
                <w:szCs w:val="24"/>
                <w:highlight w:val="none"/>
                <w:u w:val="none" w:color="auto"/>
                <w:lang w:eastAsia="zh-CN"/>
              </w:rPr>
            </w:pPr>
            <w:r>
              <w:rPr>
                <w:rFonts w:hint="eastAsia" w:ascii="Times New Roman" w:hAnsi="Times New Roman"/>
                <w:b w:val="0"/>
                <w:bCs w:val="0"/>
                <w:color w:val="000000"/>
                <w:sz w:val="24"/>
                <w:szCs w:val="24"/>
                <w:highlight w:val="none"/>
                <w:u w:val="none" w:color="auto"/>
                <w:lang w:val="en-US" w:eastAsia="zh-CN"/>
              </w:rPr>
              <w:t>6</w:t>
            </w:r>
            <w:r>
              <w:rPr>
                <w:rFonts w:hint="eastAsia" w:ascii="Times New Roman" w:hAnsi="Times New Roman"/>
                <w:b w:val="0"/>
                <w:bCs w:val="0"/>
                <w:color w:val="000000"/>
                <w:sz w:val="24"/>
                <w:szCs w:val="24"/>
                <w:highlight w:val="none"/>
                <w:u w:val="none" w:color="auto"/>
              </w:rPr>
              <w:t>）及时绿化及覆盖</w:t>
            </w:r>
            <w:r>
              <w:rPr>
                <w:rFonts w:hint="eastAsia" w:ascii="Times New Roman" w:hAnsi="Times New Roman"/>
                <w:b w:val="0"/>
                <w:bCs w:val="0"/>
                <w:color w:val="000000"/>
                <w:sz w:val="24"/>
                <w:szCs w:val="24"/>
                <w:highlight w:val="none"/>
                <w:u w:val="none" w:color="auto"/>
                <w:lang w:eastAsia="zh-CN"/>
              </w:rPr>
              <w:t>，</w:t>
            </w:r>
            <w:r>
              <w:rPr>
                <w:rFonts w:hint="eastAsia" w:ascii="Times New Roman" w:hAnsi="Times New Roman"/>
                <w:b w:val="0"/>
                <w:bCs w:val="0"/>
                <w:color w:val="000000"/>
                <w:sz w:val="24"/>
                <w:szCs w:val="24"/>
                <w:highlight w:val="none"/>
                <w:u w:val="none" w:color="auto"/>
              </w:rPr>
              <w:t>对工程施工造成的裸露地面进行及时绿化或原貌恢复</w:t>
            </w:r>
            <w:r>
              <w:rPr>
                <w:rFonts w:hint="eastAsia" w:ascii="Times New Roman" w:hAnsi="Times New Roman"/>
                <w:b w:val="0"/>
                <w:bCs w:val="0"/>
                <w:color w:val="000000"/>
                <w:sz w:val="24"/>
                <w:szCs w:val="24"/>
                <w:highlight w:val="none"/>
                <w:u w:val="none" w:color="auto"/>
                <w:lang w:eastAsia="zh-CN"/>
              </w:rPr>
              <w:t>，</w:t>
            </w:r>
            <w:r>
              <w:rPr>
                <w:rFonts w:hint="eastAsia" w:ascii="Times New Roman" w:hAnsi="Times New Roman"/>
                <w:b w:val="0"/>
                <w:bCs w:val="0"/>
                <w:color w:val="000000"/>
                <w:sz w:val="24"/>
                <w:szCs w:val="24"/>
                <w:highlight w:val="none"/>
                <w:u w:val="none" w:color="auto"/>
              </w:rPr>
              <w:t>短时间裸露的地面要进行苫盖</w:t>
            </w:r>
            <w:r>
              <w:rPr>
                <w:rFonts w:hint="eastAsia" w:ascii="Times New Roman" w:hAnsi="Times New Roman"/>
                <w:b w:val="0"/>
                <w:bCs w:val="0"/>
                <w:color w:val="000000"/>
                <w:sz w:val="24"/>
                <w:szCs w:val="24"/>
                <w:highlight w:val="none"/>
                <w:u w:val="none" w:color="auto"/>
                <w:lang w:eastAsia="zh-CN"/>
              </w:rPr>
              <w:t>，</w:t>
            </w:r>
            <w:r>
              <w:rPr>
                <w:rFonts w:hint="eastAsia" w:ascii="Times New Roman" w:hAnsi="Times New Roman"/>
                <w:b w:val="0"/>
                <w:bCs w:val="0"/>
                <w:color w:val="000000"/>
                <w:sz w:val="24"/>
                <w:szCs w:val="24"/>
                <w:highlight w:val="none"/>
                <w:u w:val="none" w:color="auto"/>
              </w:rPr>
              <w:t>至项目</w:t>
            </w:r>
            <w:r>
              <w:rPr>
                <w:rFonts w:hint="eastAsia" w:hAnsi="宋体"/>
                <w:b w:val="0"/>
                <w:bCs w:val="0"/>
                <w:color w:val="000000"/>
                <w:sz w:val="24"/>
                <w:szCs w:val="24"/>
                <w:highlight w:val="none"/>
                <w:u w:val="none" w:color="auto"/>
                <w:lang w:eastAsia="zh-CN"/>
              </w:rPr>
              <w:t>一期工程</w:t>
            </w:r>
            <w:r>
              <w:rPr>
                <w:rFonts w:hint="eastAsia" w:ascii="Times New Roman" w:hAnsi="Times New Roman"/>
                <w:b w:val="0"/>
                <w:bCs w:val="0"/>
                <w:color w:val="000000"/>
                <w:sz w:val="24"/>
                <w:szCs w:val="24"/>
                <w:highlight w:val="none"/>
                <w:u w:val="none" w:color="auto"/>
              </w:rPr>
              <w:t>施工期结束时</w:t>
            </w:r>
            <w:r>
              <w:rPr>
                <w:rFonts w:hint="eastAsia" w:ascii="Times New Roman" w:hAnsi="Times New Roman"/>
                <w:b w:val="0"/>
                <w:bCs w:val="0"/>
                <w:color w:val="000000"/>
                <w:sz w:val="24"/>
                <w:szCs w:val="24"/>
                <w:highlight w:val="none"/>
                <w:u w:val="none" w:color="auto"/>
                <w:lang w:eastAsia="zh-CN"/>
              </w:rPr>
              <w:t>，</w:t>
            </w:r>
            <w:r>
              <w:rPr>
                <w:rFonts w:hint="eastAsia" w:ascii="Times New Roman" w:hAnsi="Times New Roman"/>
                <w:b w:val="0"/>
                <w:bCs w:val="0"/>
                <w:color w:val="000000"/>
                <w:sz w:val="24"/>
                <w:szCs w:val="24"/>
                <w:highlight w:val="none"/>
                <w:u w:val="none" w:color="auto"/>
              </w:rPr>
              <w:t>实现绿化或</w:t>
            </w:r>
            <w:r>
              <w:rPr>
                <w:rFonts w:hint="eastAsia"/>
                <w:b w:val="0"/>
                <w:bCs w:val="0"/>
                <w:color w:val="000000"/>
                <w:sz w:val="24"/>
                <w:szCs w:val="24"/>
                <w:highlight w:val="none"/>
                <w:u w:val="none" w:color="auto"/>
                <w:lang w:eastAsia="zh-CN"/>
              </w:rPr>
              <w:t>硬化</w:t>
            </w:r>
            <w:r>
              <w:rPr>
                <w:rFonts w:hint="eastAsia" w:ascii="Times New Roman" w:hAnsi="Times New Roman"/>
                <w:b w:val="0"/>
                <w:bCs w:val="0"/>
                <w:color w:val="000000"/>
                <w:sz w:val="24"/>
                <w:szCs w:val="24"/>
                <w:highlight w:val="none"/>
                <w:u w:val="none" w:color="auto"/>
                <w:lang w:eastAsia="zh-CN"/>
              </w:rPr>
              <w:t>，</w:t>
            </w:r>
            <w:r>
              <w:rPr>
                <w:rFonts w:hint="eastAsia" w:ascii="Times New Roman" w:hAnsi="Times New Roman"/>
                <w:b w:val="0"/>
                <w:bCs w:val="0"/>
                <w:color w:val="000000"/>
                <w:sz w:val="24"/>
                <w:szCs w:val="24"/>
                <w:highlight w:val="none"/>
                <w:u w:val="none" w:color="auto"/>
              </w:rPr>
              <w:t>达到“黄土不露天”</w:t>
            </w:r>
            <w:r>
              <w:rPr>
                <w:rFonts w:hint="eastAsia" w:ascii="Times New Roman" w:hAnsi="Times New Roman"/>
                <w:b w:val="0"/>
                <w:bCs w:val="0"/>
                <w:color w:val="000000"/>
                <w:sz w:val="24"/>
                <w:szCs w:val="24"/>
                <w:highlight w:val="none"/>
                <w:u w:val="none" w:color="auto"/>
                <w:lang w:eastAsia="zh-CN"/>
              </w:rPr>
              <w:t>，</w:t>
            </w:r>
            <w:r>
              <w:rPr>
                <w:rFonts w:hint="eastAsia" w:ascii="Times New Roman" w:hAnsi="Times New Roman"/>
                <w:b w:val="0"/>
                <w:bCs w:val="0"/>
                <w:color w:val="000000"/>
                <w:sz w:val="24"/>
                <w:szCs w:val="24"/>
                <w:highlight w:val="none"/>
                <w:u w:val="none" w:color="auto"/>
              </w:rPr>
              <w:t>防止地面扬尘对周围环境产生影响</w:t>
            </w:r>
            <w:r>
              <w:rPr>
                <w:rFonts w:hint="eastAsia" w:ascii="Times New Roman" w:hAnsi="Times New Roman"/>
                <w:b w:val="0"/>
                <w:bCs w:val="0"/>
                <w:color w:val="000000"/>
                <w:sz w:val="24"/>
                <w:szCs w:val="24"/>
                <w:highlight w:val="none"/>
                <w:u w:val="none" w:color="auto"/>
                <w:lang w:eastAsia="zh-CN"/>
              </w:rPr>
              <w:t>。</w:t>
            </w:r>
          </w:p>
          <w:p>
            <w:pPr>
              <w:adjustRightInd w:val="0"/>
              <w:snapToGrid w:val="0"/>
              <w:spacing w:line="500" w:lineRule="exact"/>
              <w:ind w:firstLine="480" w:firstLineChars="200"/>
              <w:rPr>
                <w:rFonts w:hint="eastAsia" w:ascii="Times New Roman" w:hAnsi="Times New Roman"/>
                <w:b w:val="0"/>
                <w:bCs w:val="0"/>
                <w:color w:val="000000"/>
                <w:sz w:val="24"/>
                <w:szCs w:val="24"/>
                <w:highlight w:val="none"/>
                <w:u w:val="none" w:color="auto"/>
              </w:rPr>
            </w:pPr>
            <w:r>
              <w:rPr>
                <w:rFonts w:hint="eastAsia" w:ascii="Times New Roman" w:hAnsi="Times New Roman"/>
                <w:b w:val="0"/>
                <w:bCs w:val="0"/>
                <w:color w:val="000000"/>
                <w:sz w:val="24"/>
                <w:szCs w:val="24"/>
                <w:highlight w:val="none"/>
                <w:u w:val="none" w:color="auto"/>
                <w:lang w:val="en-US" w:eastAsia="zh-CN"/>
              </w:rPr>
              <w:t>7</w:t>
            </w:r>
            <w:r>
              <w:rPr>
                <w:rFonts w:hint="eastAsia" w:ascii="Times New Roman" w:hAnsi="Times New Roman"/>
                <w:b w:val="0"/>
                <w:bCs w:val="0"/>
                <w:color w:val="000000"/>
                <w:sz w:val="24"/>
                <w:szCs w:val="24"/>
                <w:highlight w:val="none"/>
                <w:u w:val="none" w:color="auto"/>
                <w:lang w:eastAsia="zh-CN"/>
              </w:rPr>
              <w:t>）</w:t>
            </w:r>
            <w:r>
              <w:rPr>
                <w:rFonts w:hint="eastAsia" w:ascii="Times New Roman" w:hAnsi="Times New Roman"/>
                <w:b w:val="0"/>
                <w:bCs w:val="0"/>
                <w:color w:val="000000"/>
                <w:sz w:val="24"/>
                <w:szCs w:val="24"/>
                <w:highlight w:val="none"/>
                <w:u w:val="none" w:color="auto"/>
              </w:rPr>
              <w:t>持续洒水降尘措施</w:t>
            </w:r>
          </w:p>
          <w:p>
            <w:pPr>
              <w:adjustRightInd w:val="0"/>
              <w:snapToGrid w:val="0"/>
              <w:spacing w:line="500" w:lineRule="exact"/>
              <w:ind w:firstLine="480" w:firstLineChars="200"/>
              <w:rPr>
                <w:rFonts w:hint="eastAsia" w:ascii="Times New Roman" w:hAnsi="Times New Roman" w:eastAsia="宋体"/>
                <w:b w:val="0"/>
                <w:bCs w:val="0"/>
                <w:color w:val="000000"/>
                <w:sz w:val="24"/>
                <w:szCs w:val="24"/>
                <w:highlight w:val="none"/>
                <w:u w:val="none" w:color="auto"/>
                <w:lang w:eastAsia="zh-CN"/>
              </w:rPr>
            </w:pPr>
            <w:r>
              <w:rPr>
                <w:rFonts w:hint="eastAsia" w:ascii="Times New Roman" w:hAnsi="Times New Roman"/>
                <w:b w:val="0"/>
                <w:bCs w:val="0"/>
                <w:color w:val="000000"/>
                <w:sz w:val="24"/>
                <w:szCs w:val="24"/>
                <w:highlight w:val="none"/>
                <w:u w:val="none" w:color="auto"/>
              </w:rPr>
              <w:t>施工现场定期喷洒，保证地面湿润，不起尘；道路及施工场地要每天定期洒水，抑制扬尘产生，在大风日加大洒水量及洒水次数或停止施工。有关试验表明</w:t>
            </w:r>
            <w:r>
              <w:rPr>
                <w:rFonts w:hint="eastAsia" w:ascii="Times New Roman" w:hAnsi="Times New Roman"/>
                <w:b w:val="0"/>
                <w:bCs w:val="0"/>
                <w:color w:val="000000"/>
                <w:sz w:val="24"/>
                <w:szCs w:val="24"/>
                <w:highlight w:val="none"/>
                <w:u w:val="none" w:color="auto"/>
                <w:lang w:eastAsia="zh-CN"/>
              </w:rPr>
              <w:t>，</w:t>
            </w:r>
            <w:r>
              <w:rPr>
                <w:rFonts w:hint="eastAsia" w:ascii="Times New Roman" w:hAnsi="Times New Roman"/>
                <w:b w:val="0"/>
                <w:bCs w:val="0"/>
                <w:color w:val="000000"/>
                <w:sz w:val="24"/>
                <w:szCs w:val="24"/>
                <w:highlight w:val="none"/>
                <w:u w:val="none" w:color="auto"/>
              </w:rPr>
              <w:t>如果只洒水，可使扬尘量减少70～80%，如果清扫后洒水，抑尘效率能达90%以上；在施工场地每天洒水抑尘作业4～5次，可使扬尘量减少70%左右，扬尘造成的TSP污染距离可缩小到20～50m范围</w:t>
            </w:r>
            <w:r>
              <w:rPr>
                <w:rFonts w:hint="eastAsia" w:ascii="Times New Roman" w:hAnsi="Times New Roman"/>
                <w:b w:val="0"/>
                <w:bCs w:val="0"/>
                <w:color w:val="000000"/>
                <w:sz w:val="24"/>
                <w:szCs w:val="24"/>
                <w:highlight w:val="none"/>
                <w:u w:val="none" w:color="auto"/>
                <w:lang w:eastAsia="zh-CN"/>
              </w:rPr>
              <w:t>。</w:t>
            </w:r>
          </w:p>
          <w:p>
            <w:pPr>
              <w:adjustRightInd w:val="0"/>
              <w:snapToGrid w:val="0"/>
              <w:spacing w:line="500" w:lineRule="exact"/>
              <w:ind w:firstLine="480" w:firstLineChars="200"/>
              <w:rPr>
                <w:rFonts w:ascii="Times New Roman" w:hAnsi="Times New Roman"/>
                <w:b w:val="0"/>
                <w:bCs w:val="0"/>
                <w:color w:val="000000"/>
                <w:sz w:val="24"/>
                <w:szCs w:val="24"/>
                <w:highlight w:val="none"/>
                <w:u w:val="none" w:color="auto"/>
              </w:rPr>
            </w:pPr>
            <w:r>
              <w:rPr>
                <w:rFonts w:hint="eastAsia" w:ascii="Times New Roman" w:hAnsi="Times New Roman"/>
                <w:b w:val="0"/>
                <w:bCs w:val="0"/>
                <w:color w:val="000000"/>
                <w:sz w:val="24"/>
                <w:szCs w:val="24"/>
                <w:highlight w:val="none"/>
                <w:u w:val="none" w:color="auto"/>
              </w:rPr>
              <w:t>实际的施工经验表明</w:t>
            </w:r>
            <w:r>
              <w:rPr>
                <w:rFonts w:hint="eastAsia" w:ascii="Times New Roman" w:hAnsi="Times New Roman"/>
                <w:b w:val="0"/>
                <w:bCs w:val="0"/>
                <w:color w:val="000000"/>
                <w:sz w:val="24"/>
                <w:szCs w:val="24"/>
                <w:highlight w:val="none"/>
                <w:u w:val="none" w:color="auto"/>
                <w:lang w:eastAsia="zh-CN"/>
              </w:rPr>
              <w:t>，</w:t>
            </w:r>
            <w:r>
              <w:rPr>
                <w:rFonts w:hint="eastAsia" w:ascii="Times New Roman" w:hAnsi="Times New Roman"/>
                <w:b w:val="0"/>
                <w:bCs w:val="0"/>
                <w:color w:val="000000"/>
                <w:sz w:val="24"/>
                <w:szCs w:val="24"/>
                <w:highlight w:val="none"/>
                <w:u w:val="none" w:color="auto"/>
              </w:rPr>
              <w:t>扬尘污染的严重程度还和施工队作业的文明程度有关，施工单位还应该加强管理，严格约束施工行为，禁止乱挖多挖</w:t>
            </w:r>
            <w:r>
              <w:rPr>
                <w:rFonts w:ascii="Times New Roman" w:hAnsi="宋体"/>
                <w:b w:val="0"/>
                <w:bCs w:val="0"/>
                <w:color w:val="000000"/>
                <w:sz w:val="24"/>
                <w:szCs w:val="24"/>
                <w:highlight w:val="none"/>
                <w:u w:val="none" w:color="auto"/>
              </w:rPr>
              <w:t>。经采取上述措施后，施工期扬尘能得到有效控制，有效地缓解对周围敏感点的影响，因此，扬尘污染控制措施可行。</w:t>
            </w:r>
          </w:p>
          <w:p>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Times New Roman" w:hAnsi="宋体"/>
                <w:b w:val="0"/>
                <w:bCs w:val="0"/>
                <w:color w:val="000000"/>
                <w:sz w:val="24"/>
                <w:szCs w:val="24"/>
                <w:highlight w:val="none"/>
                <w:u w:val="none" w:color="auto"/>
              </w:rPr>
            </w:pPr>
            <w:r>
              <w:rPr>
                <w:rFonts w:hint="eastAsia" w:ascii="Times New Roman" w:hAnsi="宋体"/>
                <w:b w:val="0"/>
                <w:bCs w:val="0"/>
                <w:color w:val="000000"/>
                <w:sz w:val="24"/>
                <w:szCs w:val="24"/>
                <w:highlight w:val="none"/>
                <w:u w:val="none" w:color="auto"/>
              </w:rPr>
              <w:t>施工扬尘影响是暂时的</w:t>
            </w:r>
            <w:r>
              <w:rPr>
                <w:rFonts w:hint="eastAsia" w:ascii="Times New Roman" w:hAnsi="宋体"/>
                <w:b w:val="0"/>
                <w:bCs w:val="0"/>
                <w:color w:val="000000"/>
                <w:sz w:val="24"/>
                <w:szCs w:val="24"/>
                <w:highlight w:val="none"/>
                <w:u w:val="none" w:color="auto"/>
                <w:lang w:eastAsia="zh-CN"/>
              </w:rPr>
              <w:t>，</w:t>
            </w:r>
            <w:r>
              <w:rPr>
                <w:rFonts w:hint="eastAsia" w:ascii="Times New Roman" w:hAnsi="宋体"/>
                <w:b w:val="0"/>
                <w:bCs w:val="0"/>
                <w:color w:val="000000"/>
                <w:sz w:val="24"/>
                <w:szCs w:val="24"/>
                <w:highlight w:val="none"/>
                <w:u w:val="none" w:color="auto"/>
              </w:rPr>
              <w:t>随着施工活动的结束，这些影响也将消失，不会对周围环境空气产生较大的影响。</w:t>
            </w:r>
          </w:p>
          <w:p>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ascii="Times New Roman" w:hAnsi="Times New Roman"/>
                <w:b w:val="0"/>
                <w:bCs w:val="0"/>
                <w:color w:val="000000"/>
                <w:sz w:val="24"/>
                <w:szCs w:val="24"/>
                <w:u w:val="none" w:color="auto"/>
              </w:rPr>
            </w:pPr>
            <w:r>
              <w:rPr>
                <w:rFonts w:ascii="Times New Roman" w:hAnsi="宋体"/>
                <w:b w:val="0"/>
                <w:bCs w:val="0"/>
                <w:color w:val="000000"/>
                <w:sz w:val="24"/>
                <w:szCs w:val="24"/>
                <w:u w:val="none" w:color="auto"/>
              </w:rPr>
              <w:t>（</w:t>
            </w:r>
            <w:r>
              <w:rPr>
                <w:rFonts w:ascii="Times New Roman" w:hAnsi="Times New Roman"/>
                <w:b w:val="0"/>
                <w:bCs w:val="0"/>
                <w:color w:val="000000"/>
                <w:sz w:val="24"/>
                <w:szCs w:val="24"/>
                <w:u w:val="none" w:color="auto"/>
              </w:rPr>
              <w:t>2</w:t>
            </w:r>
            <w:r>
              <w:rPr>
                <w:rFonts w:ascii="Times New Roman" w:hAnsi="宋体"/>
                <w:b w:val="0"/>
                <w:bCs w:val="0"/>
                <w:color w:val="000000"/>
                <w:sz w:val="24"/>
                <w:szCs w:val="24"/>
                <w:u w:val="none" w:color="auto"/>
              </w:rPr>
              <w:t>）施工机械废气</w:t>
            </w:r>
          </w:p>
          <w:p>
            <w:pPr>
              <w:adjustRightInd w:val="0"/>
              <w:snapToGrid w:val="0"/>
              <w:spacing w:line="500" w:lineRule="exact"/>
              <w:ind w:firstLine="480" w:firstLineChars="200"/>
              <w:rPr>
                <w:rFonts w:ascii="Times New Roman" w:hAnsi="Times New Roman"/>
                <w:b w:val="0"/>
                <w:bCs w:val="0"/>
                <w:color w:val="000000"/>
                <w:sz w:val="24"/>
                <w:szCs w:val="24"/>
                <w:u w:val="none" w:color="auto"/>
              </w:rPr>
            </w:pPr>
            <w:r>
              <w:rPr>
                <w:rFonts w:ascii="Times New Roman" w:hAnsi="宋体"/>
                <w:b w:val="0"/>
                <w:bCs w:val="0"/>
                <w:color w:val="000000"/>
                <w:sz w:val="24"/>
                <w:szCs w:val="24"/>
                <w:u w:val="none" w:color="auto"/>
              </w:rPr>
              <w:t>各类燃油动力机械在场地开挖、建筑施工、物料运输等施工作业时，会排出燃油废气，主要污染物为</w:t>
            </w:r>
            <w:r>
              <w:rPr>
                <w:rFonts w:ascii="Times New Roman" w:hAnsi="Times New Roman"/>
                <w:b w:val="0"/>
                <w:bCs w:val="0"/>
                <w:color w:val="000000"/>
                <w:sz w:val="24"/>
                <w:szCs w:val="24"/>
                <w:u w:val="none" w:color="auto"/>
              </w:rPr>
              <w:t>CO</w:t>
            </w:r>
            <w:r>
              <w:rPr>
                <w:rFonts w:ascii="Times New Roman" w:hAnsi="宋体"/>
                <w:b w:val="0"/>
                <w:bCs w:val="0"/>
                <w:color w:val="000000"/>
                <w:sz w:val="24"/>
                <w:szCs w:val="24"/>
                <w:u w:val="none" w:color="auto"/>
              </w:rPr>
              <w:t>、</w:t>
            </w:r>
            <w:r>
              <w:rPr>
                <w:rFonts w:ascii="Times New Roman" w:hAnsi="Times New Roman"/>
                <w:b w:val="0"/>
                <w:bCs w:val="0"/>
                <w:color w:val="000000"/>
                <w:sz w:val="24"/>
                <w:szCs w:val="24"/>
                <w:u w:val="none" w:color="auto"/>
              </w:rPr>
              <w:t>NOx</w:t>
            </w:r>
            <w:r>
              <w:rPr>
                <w:rFonts w:ascii="Times New Roman" w:hAnsi="宋体"/>
                <w:b w:val="0"/>
                <w:bCs w:val="0"/>
                <w:color w:val="000000"/>
                <w:sz w:val="24"/>
                <w:szCs w:val="24"/>
                <w:u w:val="none" w:color="auto"/>
              </w:rPr>
              <w:t>、</w:t>
            </w:r>
            <w:r>
              <w:rPr>
                <w:rFonts w:ascii="Times New Roman" w:hAnsi="Times New Roman"/>
                <w:b w:val="0"/>
                <w:bCs w:val="0"/>
                <w:color w:val="000000"/>
                <w:sz w:val="24"/>
                <w:szCs w:val="24"/>
                <w:u w:val="none" w:color="auto"/>
              </w:rPr>
              <w:t>SO</w:t>
            </w:r>
            <w:r>
              <w:rPr>
                <w:rFonts w:ascii="Times New Roman" w:hAnsi="Times New Roman"/>
                <w:b w:val="0"/>
                <w:bCs w:val="0"/>
                <w:color w:val="000000"/>
                <w:sz w:val="24"/>
                <w:szCs w:val="24"/>
                <w:u w:val="none" w:color="auto"/>
                <w:vertAlign w:val="subscript"/>
              </w:rPr>
              <w:t>2</w:t>
            </w:r>
            <w:r>
              <w:rPr>
                <w:rFonts w:ascii="Times New Roman" w:hAnsi="宋体"/>
                <w:b w:val="0"/>
                <w:bCs w:val="0"/>
                <w:color w:val="000000"/>
                <w:sz w:val="24"/>
                <w:szCs w:val="24"/>
                <w:u w:val="none" w:color="auto"/>
              </w:rPr>
              <w:t>、</w:t>
            </w:r>
            <w:r>
              <w:rPr>
                <w:rFonts w:ascii="Times New Roman" w:hAnsi="Times New Roman"/>
                <w:b w:val="0"/>
                <w:bCs w:val="0"/>
                <w:color w:val="000000"/>
                <w:sz w:val="24"/>
                <w:szCs w:val="24"/>
                <w:u w:val="none" w:color="auto"/>
              </w:rPr>
              <w:t>THC</w:t>
            </w:r>
            <w:r>
              <w:rPr>
                <w:rFonts w:ascii="Times New Roman" w:hAnsi="宋体"/>
                <w:b w:val="0"/>
                <w:bCs w:val="0"/>
                <w:color w:val="000000"/>
                <w:sz w:val="24"/>
                <w:szCs w:val="24"/>
                <w:u w:val="none" w:color="auto"/>
              </w:rPr>
              <w:t>等。此类污染物为无组织排放，项目</w:t>
            </w:r>
            <w:r>
              <w:rPr>
                <w:rFonts w:hint="eastAsia" w:hAnsi="宋体"/>
                <w:b w:val="0"/>
                <w:bCs w:val="0"/>
                <w:color w:val="000000"/>
                <w:sz w:val="24"/>
                <w:szCs w:val="24"/>
                <w:u w:val="none" w:color="auto"/>
                <w:lang w:eastAsia="zh-CN"/>
              </w:rPr>
              <w:t>一期工程</w:t>
            </w:r>
            <w:r>
              <w:rPr>
                <w:rFonts w:ascii="Times New Roman" w:hAnsi="宋体"/>
                <w:b w:val="0"/>
                <w:bCs w:val="0"/>
                <w:color w:val="000000"/>
                <w:sz w:val="24"/>
                <w:szCs w:val="24"/>
                <w:u w:val="none" w:color="auto"/>
              </w:rPr>
              <w:t>施工期间使用大型机械的次数和数量都比较少，故此类废气排放量小，对环境影响不大。为进一步降低此类废气的排放，环评建议施工期间加强机械维护，提高各类燃油机械的使用效率，降低燃油废气排放量。</w:t>
            </w:r>
          </w:p>
          <w:p>
            <w:pPr>
              <w:adjustRightInd w:val="0"/>
              <w:snapToGrid w:val="0"/>
              <w:spacing w:line="500" w:lineRule="exact"/>
              <w:ind w:firstLine="480" w:firstLineChars="200"/>
              <w:rPr>
                <w:rFonts w:ascii="Times New Roman" w:hAnsi="Times New Roman"/>
                <w:b w:val="0"/>
                <w:bCs w:val="0"/>
                <w:color w:val="000000"/>
                <w:sz w:val="24"/>
                <w:szCs w:val="24"/>
                <w:u w:val="none" w:color="auto"/>
              </w:rPr>
            </w:pPr>
            <w:r>
              <w:rPr>
                <w:rFonts w:ascii="Times New Roman" w:hAnsi="宋体"/>
                <w:b w:val="0"/>
                <w:bCs w:val="0"/>
                <w:color w:val="000000"/>
                <w:sz w:val="24"/>
                <w:szCs w:val="24"/>
                <w:u w:val="none" w:color="auto"/>
              </w:rPr>
              <w:t>综上，</w:t>
            </w:r>
            <w:r>
              <w:rPr>
                <w:rFonts w:hint="eastAsia" w:hAnsi="宋体"/>
                <w:b w:val="0"/>
                <w:bCs w:val="0"/>
                <w:color w:val="000000"/>
                <w:sz w:val="24"/>
                <w:szCs w:val="24"/>
                <w:u w:val="none" w:color="auto"/>
                <w:lang w:eastAsia="zh-CN"/>
              </w:rPr>
              <w:t>本项目一期工程</w:t>
            </w:r>
            <w:r>
              <w:rPr>
                <w:rFonts w:ascii="Times New Roman" w:hAnsi="宋体"/>
                <w:b w:val="0"/>
                <w:bCs w:val="0"/>
                <w:color w:val="000000"/>
                <w:sz w:val="24"/>
                <w:szCs w:val="24"/>
                <w:u w:val="none" w:color="auto"/>
              </w:rPr>
              <w:t>施工期废气不会对周边环境造成太大影响。</w:t>
            </w:r>
          </w:p>
          <w:p>
            <w:pPr>
              <w:adjustRightInd w:val="0"/>
              <w:snapToGrid w:val="0"/>
              <w:spacing w:line="520" w:lineRule="exact"/>
              <w:ind w:firstLine="482" w:firstLineChars="200"/>
              <w:jc w:val="left"/>
              <w:rPr>
                <w:rFonts w:hint="eastAsia" w:ascii="Times New Roman" w:hAnsi="Times New Roman" w:eastAsia="宋体" w:cs="Times New Roman"/>
                <w:b/>
                <w:color w:val="auto"/>
                <w:sz w:val="24"/>
              </w:rPr>
            </w:pPr>
            <w:r>
              <w:rPr>
                <w:rFonts w:hint="eastAsia" w:ascii="Times New Roman" w:hAnsi="Times New Roman" w:eastAsia="宋体" w:cs="Times New Roman"/>
                <w:b/>
                <w:color w:val="auto"/>
                <w:sz w:val="24"/>
              </w:rPr>
              <w:t>2、水环境影响分析</w:t>
            </w:r>
          </w:p>
          <w:p>
            <w:pPr>
              <w:adjustRightInd w:val="0"/>
              <w:snapToGrid w:val="0"/>
              <w:spacing w:line="500" w:lineRule="exact"/>
              <w:ind w:firstLine="480" w:firstLineChars="200"/>
              <w:rPr>
                <w:rFonts w:ascii="Times New Roman" w:hAnsi="Times New Roman"/>
                <w:b w:val="0"/>
                <w:bCs w:val="0"/>
                <w:color w:val="000000"/>
                <w:sz w:val="24"/>
                <w:szCs w:val="24"/>
                <w:u w:val="none" w:color="auto"/>
              </w:rPr>
            </w:pPr>
            <w:r>
              <w:rPr>
                <w:rFonts w:ascii="Times New Roman" w:hAnsi="宋体"/>
                <w:b w:val="0"/>
                <w:bCs w:val="0"/>
                <w:color w:val="000000"/>
                <w:sz w:val="24"/>
                <w:szCs w:val="24"/>
                <w:u w:val="none" w:color="auto"/>
              </w:rPr>
              <w:t>施工期间废水主要是施工废水、施工人员生活污水。</w:t>
            </w:r>
          </w:p>
          <w:p>
            <w:pPr>
              <w:adjustRightInd w:val="0"/>
              <w:snapToGrid w:val="0"/>
              <w:spacing w:line="500" w:lineRule="exact"/>
              <w:ind w:firstLine="480" w:firstLineChars="200"/>
              <w:rPr>
                <w:rFonts w:ascii="Times New Roman" w:hAnsi="Times New Roman"/>
                <w:b w:val="0"/>
                <w:bCs w:val="0"/>
                <w:color w:val="000000"/>
                <w:sz w:val="24"/>
                <w:szCs w:val="24"/>
                <w:u w:val="none" w:color="auto"/>
              </w:rPr>
            </w:pPr>
            <w:r>
              <w:rPr>
                <w:rFonts w:ascii="Times New Roman" w:hAnsi="宋体"/>
                <w:b w:val="0"/>
                <w:bCs w:val="0"/>
                <w:color w:val="000000"/>
                <w:sz w:val="24"/>
                <w:szCs w:val="24"/>
                <w:u w:val="none" w:color="auto"/>
              </w:rPr>
              <w:t>（</w:t>
            </w:r>
            <w:r>
              <w:rPr>
                <w:rFonts w:ascii="Times New Roman" w:hAnsi="Times New Roman"/>
                <w:b w:val="0"/>
                <w:bCs w:val="0"/>
                <w:color w:val="000000"/>
                <w:sz w:val="24"/>
                <w:szCs w:val="24"/>
                <w:u w:val="none" w:color="auto"/>
              </w:rPr>
              <w:t>1</w:t>
            </w:r>
            <w:r>
              <w:rPr>
                <w:rFonts w:ascii="Times New Roman" w:hAnsi="宋体"/>
                <w:b w:val="0"/>
                <w:bCs w:val="0"/>
                <w:color w:val="000000"/>
                <w:sz w:val="24"/>
                <w:szCs w:val="24"/>
                <w:u w:val="none" w:color="auto"/>
              </w:rPr>
              <w:t>）施工废水</w:t>
            </w:r>
          </w:p>
          <w:p>
            <w:pPr>
              <w:adjustRightInd w:val="0"/>
              <w:snapToGrid w:val="0"/>
              <w:spacing w:line="500" w:lineRule="exact"/>
              <w:ind w:firstLine="480" w:firstLineChars="200"/>
              <w:rPr>
                <w:rFonts w:hint="eastAsia" w:ascii="Times New Roman" w:hAnsi="宋体"/>
                <w:b w:val="0"/>
                <w:bCs w:val="0"/>
                <w:color w:val="000000"/>
                <w:sz w:val="24"/>
                <w:szCs w:val="24"/>
                <w:u w:val="none" w:color="auto"/>
              </w:rPr>
            </w:pPr>
            <w:r>
              <w:rPr>
                <w:rFonts w:hint="eastAsia" w:ascii="Times New Roman" w:hAnsi="宋体"/>
                <w:b w:val="0"/>
                <w:bCs w:val="0"/>
                <w:color w:val="000000"/>
                <w:sz w:val="24"/>
                <w:szCs w:val="24"/>
                <w:u w:val="none" w:color="auto"/>
              </w:rPr>
              <w:t>施工废水主要产生于建筑材料的保湿等施工工序，废水主要污染物为泥沙、悬浮物等。此外，施工作业使用的燃油动力机械在维护和冲洗时，将产生含少量悬浮物和石油类等污染物的废水。同时施工机械跑、冒、滴、漏的污油及露天机械被雨水等冲刷后产生油污染，在雨天时可能形成地表径流污染附近地表水水质和土壤，堆放的建筑材料若管理防护不当，被雨水冲刷时也会对周围地表水水质造成污染。</w:t>
            </w:r>
          </w:p>
          <w:p>
            <w:pPr>
              <w:adjustRightInd w:val="0"/>
              <w:snapToGrid w:val="0"/>
              <w:spacing w:line="500" w:lineRule="exact"/>
              <w:ind w:firstLine="480" w:firstLineChars="200"/>
              <w:rPr>
                <w:rFonts w:ascii="Times New Roman" w:hAnsi="Times New Roman"/>
                <w:b w:val="0"/>
                <w:bCs w:val="0"/>
                <w:color w:val="000000"/>
                <w:sz w:val="24"/>
                <w:szCs w:val="24"/>
                <w:u w:val="none" w:color="auto"/>
              </w:rPr>
            </w:pPr>
            <w:r>
              <w:rPr>
                <w:rFonts w:ascii="Times New Roman" w:hAnsi="宋体"/>
                <w:b w:val="0"/>
                <w:bCs w:val="0"/>
                <w:color w:val="000000"/>
                <w:sz w:val="24"/>
                <w:szCs w:val="24"/>
                <w:u w:val="none" w:color="auto"/>
              </w:rPr>
              <w:t>根据类比调查，</w:t>
            </w:r>
            <w:r>
              <w:rPr>
                <w:rFonts w:hint="eastAsia" w:ascii="Times New Roman" w:hAnsi="宋体"/>
                <w:b w:val="0"/>
                <w:bCs w:val="0"/>
                <w:color w:val="000000"/>
                <w:sz w:val="24"/>
                <w:szCs w:val="24"/>
                <w:u w:val="none" w:color="auto"/>
                <w:lang w:eastAsia="zh-CN"/>
              </w:rPr>
              <w:t>项目</w:t>
            </w:r>
            <w:r>
              <w:rPr>
                <w:rFonts w:hint="eastAsia" w:hAnsi="宋体"/>
                <w:b w:val="0"/>
                <w:bCs w:val="0"/>
                <w:color w:val="000000"/>
                <w:sz w:val="24"/>
                <w:szCs w:val="24"/>
                <w:u w:val="none" w:color="auto"/>
                <w:lang w:eastAsia="zh-CN"/>
              </w:rPr>
              <w:t>一期工程</w:t>
            </w:r>
            <w:r>
              <w:rPr>
                <w:rFonts w:ascii="Times New Roman" w:hAnsi="宋体"/>
                <w:b w:val="0"/>
                <w:bCs w:val="0"/>
                <w:color w:val="000000"/>
                <w:sz w:val="24"/>
                <w:szCs w:val="24"/>
                <w:u w:val="none" w:color="auto"/>
              </w:rPr>
              <w:t>废水产生约</w:t>
            </w:r>
            <w:r>
              <w:rPr>
                <w:rFonts w:ascii="Times New Roman" w:hAnsi="Times New Roman"/>
                <w:b w:val="0"/>
                <w:bCs w:val="0"/>
                <w:color w:val="000000"/>
                <w:sz w:val="24"/>
                <w:szCs w:val="24"/>
                <w:u w:val="none" w:color="auto"/>
              </w:rPr>
              <w:t>0.</w:t>
            </w:r>
            <w:r>
              <w:rPr>
                <w:rFonts w:hint="eastAsia" w:ascii="Times New Roman" w:hAnsi="Times New Roman"/>
                <w:b w:val="0"/>
                <w:bCs w:val="0"/>
                <w:color w:val="000000"/>
                <w:sz w:val="24"/>
                <w:szCs w:val="24"/>
                <w:u w:val="none" w:color="auto"/>
              </w:rPr>
              <w:t>2</w:t>
            </w:r>
            <w:r>
              <w:rPr>
                <w:rFonts w:ascii="Times New Roman" w:hAnsi="Times New Roman"/>
                <w:b w:val="0"/>
                <w:bCs w:val="0"/>
                <w:color w:val="000000"/>
                <w:sz w:val="24"/>
                <w:szCs w:val="24"/>
                <w:u w:val="none" w:color="auto"/>
              </w:rPr>
              <w:t>m</w:t>
            </w:r>
            <w:r>
              <w:rPr>
                <w:rFonts w:ascii="Times New Roman" w:hAnsi="Times New Roman"/>
                <w:b w:val="0"/>
                <w:bCs w:val="0"/>
                <w:color w:val="000000"/>
                <w:sz w:val="24"/>
                <w:szCs w:val="24"/>
                <w:u w:val="none" w:color="auto"/>
                <w:vertAlign w:val="superscript"/>
              </w:rPr>
              <w:t>3</w:t>
            </w:r>
            <w:r>
              <w:rPr>
                <w:rFonts w:ascii="Times New Roman" w:hAnsi="Times New Roman"/>
                <w:b w:val="0"/>
                <w:bCs w:val="0"/>
                <w:color w:val="000000"/>
                <w:sz w:val="24"/>
                <w:szCs w:val="24"/>
                <w:u w:val="none" w:color="auto"/>
              </w:rPr>
              <w:t>/d</w:t>
            </w:r>
            <w:r>
              <w:rPr>
                <w:rFonts w:ascii="Times New Roman" w:hAnsi="宋体"/>
                <w:b w:val="0"/>
                <w:bCs w:val="0"/>
                <w:color w:val="000000"/>
                <w:sz w:val="24"/>
                <w:szCs w:val="24"/>
                <w:u w:val="none" w:color="auto"/>
              </w:rPr>
              <w:t>，施工期约</w:t>
            </w:r>
            <w:r>
              <w:rPr>
                <w:rFonts w:hint="eastAsia"/>
                <w:b w:val="0"/>
                <w:bCs w:val="0"/>
                <w:color w:val="000000"/>
                <w:sz w:val="24"/>
                <w:szCs w:val="24"/>
                <w:u w:val="none" w:color="auto"/>
                <w:lang w:val="en-US" w:eastAsia="zh-CN"/>
              </w:rPr>
              <w:t>2</w:t>
            </w:r>
            <w:r>
              <w:rPr>
                <w:rFonts w:ascii="Times New Roman" w:hAnsi="宋体"/>
                <w:b w:val="0"/>
                <w:bCs w:val="0"/>
                <w:color w:val="000000"/>
                <w:sz w:val="24"/>
                <w:szCs w:val="24"/>
                <w:u w:val="none" w:color="auto"/>
              </w:rPr>
              <w:t>个月，共产生废水</w:t>
            </w:r>
            <w:r>
              <w:rPr>
                <w:rFonts w:hint="eastAsia"/>
                <w:b w:val="0"/>
                <w:bCs w:val="0"/>
                <w:color w:val="000000"/>
                <w:sz w:val="24"/>
                <w:szCs w:val="24"/>
                <w:u w:val="none" w:color="auto"/>
                <w:lang w:val="en-US" w:eastAsia="zh-CN"/>
              </w:rPr>
              <w:t>12</w:t>
            </w:r>
            <w:r>
              <w:rPr>
                <w:rFonts w:ascii="Times New Roman" w:hAnsi="Times New Roman"/>
                <w:b w:val="0"/>
                <w:bCs w:val="0"/>
                <w:color w:val="000000"/>
                <w:sz w:val="24"/>
                <w:szCs w:val="24"/>
                <w:u w:val="none" w:color="auto"/>
              </w:rPr>
              <w:t>m</w:t>
            </w:r>
            <w:r>
              <w:rPr>
                <w:rFonts w:ascii="Times New Roman" w:hAnsi="Times New Roman"/>
                <w:b w:val="0"/>
                <w:bCs w:val="0"/>
                <w:color w:val="000000"/>
                <w:sz w:val="24"/>
                <w:szCs w:val="24"/>
                <w:u w:val="none" w:color="auto"/>
                <w:vertAlign w:val="superscript"/>
              </w:rPr>
              <w:t>3</w:t>
            </w:r>
            <w:r>
              <w:rPr>
                <w:rFonts w:ascii="Times New Roman" w:hAnsi="宋体"/>
                <w:b w:val="0"/>
                <w:bCs w:val="0"/>
                <w:color w:val="000000"/>
                <w:sz w:val="24"/>
                <w:szCs w:val="24"/>
                <w:u w:val="none" w:color="auto"/>
              </w:rPr>
              <w:t>。经类比工程调查，施工废水悬浮物浓度为</w:t>
            </w:r>
            <w:r>
              <w:rPr>
                <w:rFonts w:ascii="Times New Roman" w:hAnsi="Times New Roman"/>
                <w:b w:val="0"/>
                <w:bCs w:val="0"/>
                <w:color w:val="000000"/>
                <w:sz w:val="24"/>
                <w:szCs w:val="24"/>
                <w:u w:val="none" w:color="auto"/>
              </w:rPr>
              <w:t>500~1000mg/L</w:t>
            </w:r>
            <w:r>
              <w:rPr>
                <w:rFonts w:ascii="Times New Roman" w:hAnsi="宋体"/>
                <w:b w:val="0"/>
                <w:bCs w:val="0"/>
                <w:color w:val="000000"/>
                <w:sz w:val="24"/>
                <w:szCs w:val="24"/>
                <w:u w:val="none" w:color="auto"/>
              </w:rPr>
              <w:t>。</w:t>
            </w:r>
            <w:r>
              <w:rPr>
                <w:rFonts w:hint="eastAsia" w:ascii="Times New Roman" w:hAnsi="宋体"/>
                <w:b w:val="0"/>
                <w:bCs w:val="0"/>
                <w:color w:val="000000"/>
                <w:sz w:val="24"/>
                <w:szCs w:val="24"/>
                <w:u w:val="none" w:color="auto"/>
                <w:lang w:eastAsia="zh-CN"/>
              </w:rPr>
              <w:t>项目</w:t>
            </w:r>
            <w:r>
              <w:rPr>
                <w:rFonts w:hint="eastAsia" w:hAnsi="宋体"/>
                <w:b w:val="0"/>
                <w:bCs w:val="0"/>
                <w:color w:val="000000"/>
                <w:sz w:val="24"/>
                <w:szCs w:val="24"/>
                <w:u w:val="none" w:color="auto"/>
                <w:lang w:eastAsia="zh-CN"/>
              </w:rPr>
              <w:t>一期工程</w:t>
            </w:r>
            <w:r>
              <w:rPr>
                <w:rFonts w:hint="eastAsia" w:ascii="Times New Roman" w:hAnsi="宋体"/>
                <w:b w:val="0"/>
                <w:bCs w:val="0"/>
                <w:color w:val="000000"/>
                <w:sz w:val="24"/>
                <w:szCs w:val="24"/>
                <w:u w:val="none" w:color="auto"/>
                <w:lang w:eastAsia="zh-CN"/>
              </w:rPr>
              <w:t>施工期</w:t>
            </w:r>
            <w:r>
              <w:rPr>
                <w:rFonts w:hint="eastAsia" w:ascii="Times New Roman" w:hAnsi="宋体"/>
                <w:b w:val="0"/>
                <w:bCs w:val="0"/>
                <w:color w:val="000000"/>
                <w:sz w:val="24"/>
                <w:szCs w:val="24"/>
                <w:u w:val="none" w:color="auto"/>
              </w:rPr>
              <w:t>可在场区</w:t>
            </w:r>
            <w:r>
              <w:rPr>
                <w:rFonts w:hint="eastAsia" w:ascii="Times New Roman" w:hAnsi="宋体"/>
                <w:b w:val="0"/>
                <w:bCs w:val="0"/>
                <w:color w:val="000000"/>
                <w:sz w:val="24"/>
                <w:szCs w:val="24"/>
                <w:u w:val="none" w:color="auto"/>
                <w:lang w:eastAsia="zh-CN"/>
              </w:rPr>
              <w:t>内</w:t>
            </w:r>
            <w:r>
              <w:rPr>
                <w:rFonts w:ascii="Times New Roman" w:hAnsi="宋体"/>
                <w:b w:val="0"/>
                <w:bCs w:val="0"/>
                <w:color w:val="000000"/>
                <w:sz w:val="24"/>
                <w:szCs w:val="24"/>
                <w:u w:val="none" w:color="auto"/>
              </w:rPr>
              <w:t>建设临时沉淀池（容积</w:t>
            </w:r>
            <w:r>
              <w:rPr>
                <w:rFonts w:ascii="Times New Roman" w:hAnsi="Times New Roman"/>
                <w:b w:val="0"/>
                <w:bCs w:val="0"/>
                <w:color w:val="000000"/>
                <w:sz w:val="24"/>
                <w:szCs w:val="24"/>
                <w:u w:val="none" w:color="auto"/>
              </w:rPr>
              <w:t>1</w:t>
            </w:r>
            <w:r>
              <w:rPr>
                <w:rFonts w:hint="eastAsia"/>
                <w:b w:val="0"/>
                <w:bCs w:val="0"/>
                <w:color w:val="000000"/>
                <w:sz w:val="24"/>
                <w:szCs w:val="24"/>
                <w:u w:val="none" w:color="auto"/>
                <w:lang w:val="en-US" w:eastAsia="zh-CN"/>
              </w:rPr>
              <w:t>.0</w:t>
            </w:r>
            <w:r>
              <w:rPr>
                <w:rFonts w:ascii="Times New Roman" w:hAnsi="Times New Roman"/>
                <w:b w:val="0"/>
                <w:bCs w:val="0"/>
                <w:color w:val="000000"/>
                <w:sz w:val="24"/>
                <w:szCs w:val="24"/>
                <w:u w:val="none" w:color="auto"/>
              </w:rPr>
              <w:t>m</w:t>
            </w:r>
            <w:r>
              <w:rPr>
                <w:rFonts w:ascii="Times New Roman" w:hAnsi="Times New Roman"/>
                <w:b w:val="0"/>
                <w:bCs w:val="0"/>
                <w:color w:val="000000"/>
                <w:sz w:val="24"/>
                <w:szCs w:val="24"/>
                <w:u w:val="none" w:color="auto"/>
                <w:vertAlign w:val="superscript"/>
              </w:rPr>
              <w:t>3</w:t>
            </w:r>
            <w:r>
              <w:rPr>
                <w:rFonts w:ascii="Times New Roman" w:hAnsi="宋体"/>
                <w:b w:val="0"/>
                <w:bCs w:val="0"/>
                <w:color w:val="000000"/>
                <w:sz w:val="24"/>
                <w:szCs w:val="24"/>
                <w:u w:val="none" w:color="auto"/>
              </w:rPr>
              <w:t>），施工废水通过临时沉淀池</w:t>
            </w:r>
            <w:r>
              <w:rPr>
                <w:rFonts w:hint="eastAsia" w:ascii="Times New Roman" w:hAnsi="宋体"/>
                <w:b w:val="0"/>
                <w:bCs w:val="0"/>
                <w:color w:val="000000"/>
                <w:sz w:val="24"/>
                <w:szCs w:val="24"/>
                <w:u w:val="none" w:color="auto"/>
                <w:lang w:eastAsia="zh-CN"/>
              </w:rPr>
              <w:t>沉淀</w:t>
            </w:r>
            <w:r>
              <w:rPr>
                <w:rFonts w:ascii="Times New Roman" w:hAnsi="宋体"/>
                <w:b w:val="0"/>
                <w:bCs w:val="0"/>
                <w:color w:val="000000"/>
                <w:sz w:val="24"/>
                <w:szCs w:val="24"/>
                <w:u w:val="none" w:color="auto"/>
              </w:rPr>
              <w:t>处理后</w:t>
            </w:r>
            <w:r>
              <w:rPr>
                <w:rFonts w:hint="eastAsia" w:ascii="Times New Roman" w:hAnsi="宋体"/>
                <w:b w:val="0"/>
                <w:bCs w:val="0"/>
                <w:color w:val="000000"/>
                <w:sz w:val="24"/>
                <w:szCs w:val="24"/>
                <w:u w:val="none" w:color="auto"/>
                <w:lang w:eastAsia="zh-CN"/>
              </w:rPr>
              <w:t>回</w:t>
            </w:r>
            <w:r>
              <w:rPr>
                <w:rFonts w:ascii="Times New Roman" w:hAnsi="宋体"/>
                <w:b w:val="0"/>
                <w:bCs w:val="0"/>
                <w:color w:val="000000"/>
                <w:sz w:val="24"/>
                <w:szCs w:val="24"/>
                <w:u w:val="none" w:color="auto"/>
              </w:rPr>
              <w:t>用于施工场地洒水降尘，</w:t>
            </w:r>
            <w:r>
              <w:rPr>
                <w:rFonts w:hint="eastAsia" w:ascii="Times New Roman" w:hAnsi="宋体"/>
                <w:b w:val="0"/>
                <w:bCs w:val="0"/>
                <w:color w:val="000000"/>
                <w:sz w:val="24"/>
                <w:szCs w:val="24"/>
                <w:u w:val="none" w:color="auto"/>
              </w:rPr>
              <w:t>综合利用，不外排；即可节约用水，又可减少对环境的污染程度</w:t>
            </w:r>
            <w:r>
              <w:rPr>
                <w:rFonts w:hint="eastAsia" w:ascii="Times New Roman" w:hAnsi="宋体"/>
                <w:b w:val="0"/>
                <w:bCs w:val="0"/>
                <w:color w:val="000000"/>
                <w:sz w:val="24"/>
                <w:szCs w:val="24"/>
                <w:u w:val="none" w:color="auto"/>
                <w:lang w:val="en-US" w:eastAsia="zh-CN"/>
              </w:rPr>
              <w:t>。</w:t>
            </w:r>
          </w:p>
          <w:p>
            <w:pPr>
              <w:adjustRightInd w:val="0"/>
              <w:snapToGrid w:val="0"/>
              <w:spacing w:line="500" w:lineRule="exact"/>
              <w:ind w:firstLine="480" w:firstLineChars="200"/>
              <w:rPr>
                <w:rFonts w:ascii="Times New Roman" w:hAnsi="Times New Roman"/>
                <w:b w:val="0"/>
                <w:bCs w:val="0"/>
                <w:color w:val="000000"/>
                <w:sz w:val="24"/>
                <w:szCs w:val="24"/>
                <w:u w:val="none" w:color="auto"/>
              </w:rPr>
            </w:pPr>
            <w:r>
              <w:rPr>
                <w:rFonts w:ascii="Times New Roman" w:hAnsi="宋体"/>
                <w:b w:val="0"/>
                <w:bCs w:val="0"/>
                <w:color w:val="000000"/>
                <w:sz w:val="24"/>
                <w:szCs w:val="24"/>
                <w:u w:val="none" w:color="auto"/>
              </w:rPr>
              <w:t>（</w:t>
            </w:r>
            <w:r>
              <w:rPr>
                <w:rFonts w:ascii="Times New Roman" w:hAnsi="Times New Roman"/>
                <w:b w:val="0"/>
                <w:bCs w:val="0"/>
                <w:color w:val="000000"/>
                <w:sz w:val="24"/>
                <w:szCs w:val="24"/>
                <w:u w:val="none" w:color="auto"/>
              </w:rPr>
              <w:t>2</w:t>
            </w:r>
            <w:r>
              <w:rPr>
                <w:rFonts w:ascii="Times New Roman" w:hAnsi="宋体"/>
                <w:b w:val="0"/>
                <w:bCs w:val="0"/>
                <w:color w:val="000000"/>
                <w:sz w:val="24"/>
                <w:szCs w:val="24"/>
                <w:u w:val="none" w:color="auto"/>
              </w:rPr>
              <w:t>）施工区生活污水</w:t>
            </w:r>
          </w:p>
          <w:p>
            <w:pPr>
              <w:adjustRightInd w:val="0"/>
              <w:snapToGrid w:val="0"/>
              <w:spacing w:line="500" w:lineRule="exact"/>
              <w:ind w:firstLine="480" w:firstLineChars="200"/>
              <w:rPr>
                <w:rFonts w:ascii="Times New Roman" w:hAnsi="Times New Roman"/>
                <w:b w:val="0"/>
                <w:bCs w:val="0"/>
                <w:color w:val="000000"/>
                <w:sz w:val="24"/>
                <w:szCs w:val="24"/>
                <w:u w:val="none" w:color="auto"/>
              </w:rPr>
            </w:pPr>
            <w:r>
              <w:rPr>
                <w:rFonts w:ascii="Times New Roman" w:hAnsi="宋体"/>
                <w:b w:val="0"/>
                <w:bCs w:val="0"/>
                <w:color w:val="000000"/>
                <w:sz w:val="24"/>
                <w:szCs w:val="24"/>
                <w:u w:val="none" w:color="auto"/>
              </w:rPr>
              <w:t>施工区不设食宿，施工高峰期间人员约</w:t>
            </w:r>
            <w:r>
              <w:rPr>
                <w:rFonts w:hint="eastAsia" w:ascii="Times New Roman" w:hAnsi="Times New Roman"/>
                <w:b w:val="0"/>
                <w:bCs w:val="0"/>
                <w:color w:val="000000"/>
                <w:sz w:val="24"/>
                <w:szCs w:val="24"/>
                <w:u w:val="none" w:color="auto"/>
                <w:lang w:val="en-US" w:eastAsia="zh-CN"/>
              </w:rPr>
              <w:t>1</w:t>
            </w:r>
            <w:r>
              <w:rPr>
                <w:rFonts w:hint="eastAsia"/>
                <w:b w:val="0"/>
                <w:bCs w:val="0"/>
                <w:color w:val="000000"/>
                <w:sz w:val="24"/>
                <w:szCs w:val="24"/>
                <w:u w:val="none" w:color="auto"/>
                <w:lang w:val="en-US" w:eastAsia="zh-CN"/>
              </w:rPr>
              <w:t>5</w:t>
            </w:r>
            <w:r>
              <w:rPr>
                <w:rFonts w:ascii="Times New Roman" w:hAnsi="宋体"/>
                <w:b w:val="0"/>
                <w:bCs w:val="0"/>
                <w:color w:val="000000"/>
                <w:sz w:val="24"/>
                <w:szCs w:val="24"/>
                <w:u w:val="none" w:color="auto"/>
              </w:rPr>
              <w:t>人，生活污水主要为施工人员盥洗废水，会给周围环境造成一定程度的污染，产生不利影响。生活用水按</w:t>
            </w:r>
            <w:r>
              <w:rPr>
                <w:rFonts w:ascii="Times New Roman" w:hAnsi="Times New Roman"/>
                <w:b w:val="0"/>
                <w:bCs w:val="0"/>
                <w:color w:val="000000"/>
                <w:sz w:val="24"/>
                <w:szCs w:val="24"/>
                <w:u w:val="none" w:color="auto"/>
              </w:rPr>
              <w:t>20L/(</w:t>
            </w:r>
            <w:r>
              <w:rPr>
                <w:rFonts w:ascii="Times New Roman" w:hAnsi="宋体"/>
                <w:b w:val="0"/>
                <w:bCs w:val="0"/>
                <w:color w:val="000000"/>
                <w:sz w:val="24"/>
                <w:szCs w:val="24"/>
                <w:u w:val="none" w:color="auto"/>
              </w:rPr>
              <w:t>人</w:t>
            </w:r>
            <w:r>
              <w:rPr>
                <w:rFonts w:ascii="Times New Roman" w:hAnsi="Times New Roman"/>
                <w:b w:val="0"/>
                <w:bCs w:val="0"/>
                <w:color w:val="000000"/>
                <w:sz w:val="24"/>
                <w:szCs w:val="24"/>
                <w:u w:val="none" w:color="auto"/>
              </w:rPr>
              <w:t>·d)</w:t>
            </w:r>
            <w:r>
              <w:rPr>
                <w:rFonts w:ascii="Times New Roman" w:hAnsi="宋体"/>
                <w:b w:val="0"/>
                <w:bCs w:val="0"/>
                <w:color w:val="000000"/>
                <w:sz w:val="24"/>
                <w:szCs w:val="24"/>
                <w:u w:val="none" w:color="auto"/>
              </w:rPr>
              <w:t>计，则日用水量为</w:t>
            </w:r>
            <w:r>
              <w:rPr>
                <w:rFonts w:hint="eastAsia" w:ascii="Times New Roman" w:hAnsi="Times New Roman"/>
                <w:b w:val="0"/>
                <w:bCs w:val="0"/>
                <w:color w:val="000000"/>
                <w:sz w:val="24"/>
                <w:szCs w:val="24"/>
                <w:u w:val="none" w:color="auto"/>
                <w:lang w:val="en-US" w:eastAsia="zh-CN"/>
              </w:rPr>
              <w:t>0.</w:t>
            </w:r>
            <w:r>
              <w:rPr>
                <w:rFonts w:hint="eastAsia"/>
                <w:b w:val="0"/>
                <w:bCs w:val="0"/>
                <w:color w:val="000000"/>
                <w:sz w:val="24"/>
                <w:szCs w:val="24"/>
                <w:u w:val="none" w:color="auto"/>
                <w:lang w:val="en-US" w:eastAsia="zh-CN"/>
              </w:rPr>
              <w:t>3</w:t>
            </w:r>
            <w:r>
              <w:rPr>
                <w:rFonts w:ascii="Times New Roman" w:hAnsi="Times New Roman"/>
                <w:b w:val="0"/>
                <w:bCs w:val="0"/>
                <w:color w:val="000000"/>
                <w:sz w:val="24"/>
                <w:szCs w:val="24"/>
                <w:u w:val="none" w:color="auto"/>
              </w:rPr>
              <w:t>m</w:t>
            </w:r>
            <w:r>
              <w:rPr>
                <w:rFonts w:ascii="Times New Roman" w:hAnsi="Times New Roman"/>
                <w:b w:val="0"/>
                <w:bCs w:val="0"/>
                <w:color w:val="000000"/>
                <w:sz w:val="24"/>
                <w:szCs w:val="24"/>
                <w:u w:val="none" w:color="auto"/>
                <w:vertAlign w:val="superscript"/>
              </w:rPr>
              <w:t>3</w:t>
            </w:r>
            <w:r>
              <w:rPr>
                <w:rFonts w:ascii="Times New Roman" w:hAnsi="Times New Roman"/>
                <w:b w:val="0"/>
                <w:bCs w:val="0"/>
                <w:color w:val="000000"/>
                <w:sz w:val="24"/>
                <w:szCs w:val="24"/>
                <w:u w:val="none" w:color="auto"/>
              </w:rPr>
              <w:t>/d</w:t>
            </w:r>
            <w:r>
              <w:rPr>
                <w:rFonts w:ascii="Times New Roman" w:hAnsi="宋体"/>
                <w:b w:val="0"/>
                <w:bCs w:val="0"/>
                <w:color w:val="000000"/>
                <w:sz w:val="24"/>
                <w:szCs w:val="24"/>
                <w:u w:val="none" w:color="auto"/>
              </w:rPr>
              <w:t>，污水排放系数取</w:t>
            </w:r>
            <w:r>
              <w:rPr>
                <w:rFonts w:ascii="Times New Roman" w:hAnsi="Times New Roman"/>
                <w:b w:val="0"/>
                <w:bCs w:val="0"/>
                <w:color w:val="000000"/>
                <w:sz w:val="24"/>
                <w:szCs w:val="24"/>
                <w:u w:val="none" w:color="auto"/>
              </w:rPr>
              <w:t>0.8</w:t>
            </w:r>
            <w:r>
              <w:rPr>
                <w:rFonts w:ascii="Times New Roman" w:hAnsi="宋体"/>
                <w:b w:val="0"/>
                <w:bCs w:val="0"/>
                <w:color w:val="000000"/>
                <w:sz w:val="24"/>
                <w:szCs w:val="24"/>
                <w:u w:val="none" w:color="auto"/>
              </w:rPr>
              <w:t>，施工期生活污水的产生量约为</w:t>
            </w:r>
            <w:r>
              <w:rPr>
                <w:rFonts w:hint="eastAsia" w:ascii="Times New Roman" w:hAnsi="Times New Roman"/>
                <w:b w:val="0"/>
                <w:bCs w:val="0"/>
                <w:color w:val="000000"/>
                <w:sz w:val="24"/>
                <w:szCs w:val="24"/>
                <w:u w:val="none" w:color="auto"/>
                <w:lang w:val="en-US" w:eastAsia="zh-CN"/>
              </w:rPr>
              <w:t>0.</w:t>
            </w:r>
            <w:r>
              <w:rPr>
                <w:rFonts w:hint="eastAsia"/>
                <w:b w:val="0"/>
                <w:bCs w:val="0"/>
                <w:color w:val="000000"/>
                <w:sz w:val="24"/>
                <w:szCs w:val="24"/>
                <w:u w:val="none" w:color="auto"/>
                <w:lang w:val="en-US" w:eastAsia="zh-CN"/>
              </w:rPr>
              <w:t>24</w:t>
            </w:r>
            <w:r>
              <w:rPr>
                <w:rFonts w:ascii="Times New Roman" w:hAnsi="Times New Roman"/>
                <w:b w:val="0"/>
                <w:bCs w:val="0"/>
                <w:color w:val="000000"/>
                <w:sz w:val="24"/>
                <w:szCs w:val="24"/>
                <w:u w:val="none" w:color="auto"/>
              </w:rPr>
              <w:t>m</w:t>
            </w:r>
            <w:r>
              <w:rPr>
                <w:rFonts w:ascii="Times New Roman" w:hAnsi="Times New Roman"/>
                <w:b w:val="0"/>
                <w:bCs w:val="0"/>
                <w:color w:val="000000"/>
                <w:sz w:val="24"/>
                <w:szCs w:val="24"/>
                <w:u w:val="none" w:color="auto"/>
                <w:vertAlign w:val="superscript"/>
              </w:rPr>
              <w:t>3</w:t>
            </w:r>
            <w:r>
              <w:rPr>
                <w:rFonts w:ascii="Times New Roman" w:hAnsi="Times New Roman"/>
                <w:b w:val="0"/>
                <w:bCs w:val="0"/>
                <w:color w:val="000000"/>
                <w:sz w:val="24"/>
                <w:szCs w:val="24"/>
                <w:u w:val="none" w:color="auto"/>
              </w:rPr>
              <w:t>/d</w:t>
            </w:r>
            <w:r>
              <w:rPr>
                <w:rFonts w:ascii="Times New Roman" w:hAnsi="宋体"/>
                <w:b w:val="0"/>
                <w:bCs w:val="0"/>
                <w:color w:val="000000"/>
                <w:sz w:val="24"/>
                <w:szCs w:val="24"/>
                <w:u w:val="none" w:color="auto"/>
              </w:rPr>
              <w:t>。施工期</w:t>
            </w:r>
            <w:r>
              <w:rPr>
                <w:rFonts w:hint="eastAsia"/>
                <w:b w:val="0"/>
                <w:bCs w:val="0"/>
                <w:color w:val="000000"/>
                <w:sz w:val="24"/>
                <w:szCs w:val="24"/>
                <w:u w:val="none" w:color="auto"/>
                <w:lang w:val="en-US" w:eastAsia="zh-CN"/>
              </w:rPr>
              <w:t>2</w:t>
            </w:r>
            <w:r>
              <w:rPr>
                <w:rFonts w:ascii="Times New Roman" w:hAnsi="宋体"/>
                <w:b w:val="0"/>
                <w:bCs w:val="0"/>
                <w:color w:val="000000"/>
                <w:sz w:val="24"/>
                <w:szCs w:val="24"/>
                <w:u w:val="none" w:color="auto"/>
              </w:rPr>
              <w:t>个月，施工期生活污水最大排放量</w:t>
            </w:r>
            <w:r>
              <w:rPr>
                <w:rFonts w:hint="eastAsia"/>
                <w:b w:val="0"/>
                <w:bCs w:val="0"/>
                <w:color w:val="000000"/>
                <w:sz w:val="24"/>
                <w:szCs w:val="24"/>
                <w:u w:val="none" w:color="auto"/>
                <w:lang w:val="en-US" w:eastAsia="zh-CN"/>
              </w:rPr>
              <w:t>14.4</w:t>
            </w:r>
            <w:r>
              <w:rPr>
                <w:rFonts w:ascii="Times New Roman" w:hAnsi="Times New Roman"/>
                <w:b w:val="0"/>
                <w:bCs w:val="0"/>
                <w:color w:val="000000"/>
                <w:sz w:val="24"/>
                <w:szCs w:val="24"/>
                <w:u w:val="none" w:color="auto"/>
              </w:rPr>
              <w:t>m</w:t>
            </w:r>
            <w:r>
              <w:rPr>
                <w:rFonts w:ascii="Times New Roman" w:hAnsi="Times New Roman"/>
                <w:b w:val="0"/>
                <w:bCs w:val="0"/>
                <w:color w:val="000000"/>
                <w:sz w:val="24"/>
                <w:szCs w:val="24"/>
                <w:u w:val="none" w:color="auto"/>
                <w:vertAlign w:val="superscript"/>
              </w:rPr>
              <w:t>3</w:t>
            </w:r>
            <w:r>
              <w:rPr>
                <w:rFonts w:ascii="Times New Roman" w:hAnsi="宋体"/>
                <w:b w:val="0"/>
                <w:bCs w:val="0"/>
                <w:color w:val="000000"/>
                <w:sz w:val="24"/>
                <w:szCs w:val="24"/>
                <w:u w:val="none" w:color="auto"/>
              </w:rPr>
              <w:t>，水质为</w:t>
            </w:r>
            <w:r>
              <w:rPr>
                <w:rFonts w:ascii="Times New Roman" w:hAnsi="Times New Roman"/>
                <w:b w:val="0"/>
                <w:bCs w:val="0"/>
                <w:color w:val="000000"/>
                <w:sz w:val="24"/>
                <w:szCs w:val="24"/>
                <w:u w:val="none" w:color="auto"/>
              </w:rPr>
              <w:t>COD50mg/L</w:t>
            </w:r>
            <w:r>
              <w:rPr>
                <w:rFonts w:ascii="Times New Roman" w:hAnsi="宋体"/>
                <w:b w:val="0"/>
                <w:bCs w:val="0"/>
                <w:color w:val="000000"/>
                <w:sz w:val="24"/>
                <w:szCs w:val="24"/>
                <w:u w:val="none" w:color="auto"/>
              </w:rPr>
              <w:t>、</w:t>
            </w:r>
            <w:r>
              <w:rPr>
                <w:rFonts w:ascii="Times New Roman" w:hAnsi="Times New Roman"/>
                <w:b w:val="0"/>
                <w:bCs w:val="0"/>
                <w:color w:val="000000"/>
                <w:sz w:val="24"/>
                <w:szCs w:val="24"/>
                <w:u w:val="none" w:color="auto"/>
              </w:rPr>
              <w:t>NH</w:t>
            </w:r>
            <w:r>
              <w:rPr>
                <w:rFonts w:ascii="Times New Roman" w:hAnsi="Times New Roman"/>
                <w:b w:val="0"/>
                <w:bCs w:val="0"/>
                <w:color w:val="000000"/>
                <w:sz w:val="24"/>
                <w:szCs w:val="24"/>
                <w:u w:val="none" w:color="auto"/>
                <w:vertAlign w:val="subscript"/>
              </w:rPr>
              <w:t>3</w:t>
            </w:r>
            <w:r>
              <w:rPr>
                <w:rFonts w:ascii="Times New Roman" w:hAnsi="Times New Roman"/>
                <w:b w:val="0"/>
                <w:bCs w:val="0"/>
                <w:color w:val="000000"/>
                <w:sz w:val="24"/>
                <w:szCs w:val="24"/>
                <w:u w:val="none" w:color="auto"/>
              </w:rPr>
              <w:t>-N5mg/L</w:t>
            </w:r>
            <w:r>
              <w:rPr>
                <w:rFonts w:ascii="Times New Roman" w:hAnsi="宋体"/>
                <w:b w:val="0"/>
                <w:bCs w:val="0"/>
                <w:color w:val="000000"/>
                <w:sz w:val="24"/>
                <w:szCs w:val="24"/>
                <w:u w:val="none" w:color="auto"/>
              </w:rPr>
              <w:t>、</w:t>
            </w:r>
            <w:r>
              <w:rPr>
                <w:rFonts w:ascii="Times New Roman" w:hAnsi="Times New Roman"/>
                <w:b w:val="0"/>
                <w:bCs w:val="0"/>
                <w:color w:val="000000"/>
                <w:sz w:val="24"/>
                <w:szCs w:val="24"/>
                <w:u w:val="none" w:color="auto"/>
              </w:rPr>
              <w:t>SS25mg/L</w:t>
            </w:r>
            <w:r>
              <w:rPr>
                <w:rFonts w:ascii="Times New Roman" w:hAnsi="宋体"/>
                <w:b w:val="0"/>
                <w:bCs w:val="0"/>
                <w:color w:val="000000"/>
                <w:sz w:val="24"/>
                <w:szCs w:val="24"/>
                <w:u w:val="none" w:color="auto"/>
              </w:rPr>
              <w:t>。由于盥洗废水产生量较小，形不成地表径流，且水质较好，评价建议施工人员盥洗后废水经沉淀池（容积</w:t>
            </w:r>
            <w:r>
              <w:rPr>
                <w:rFonts w:hint="eastAsia"/>
                <w:b w:val="0"/>
                <w:bCs w:val="0"/>
                <w:color w:val="000000"/>
                <w:sz w:val="24"/>
                <w:szCs w:val="24"/>
                <w:u w:val="none" w:color="auto"/>
                <w:lang w:val="en-US" w:eastAsia="zh-CN"/>
              </w:rPr>
              <w:t>1.0</w:t>
            </w:r>
            <w:r>
              <w:rPr>
                <w:rFonts w:ascii="Times New Roman" w:hAnsi="Times New Roman"/>
                <w:b w:val="0"/>
                <w:bCs w:val="0"/>
                <w:color w:val="000000"/>
                <w:sz w:val="24"/>
                <w:szCs w:val="24"/>
                <w:u w:val="none" w:color="auto"/>
              </w:rPr>
              <w:t>m</w:t>
            </w:r>
            <w:r>
              <w:rPr>
                <w:rFonts w:ascii="Times New Roman" w:hAnsi="Times New Roman"/>
                <w:b w:val="0"/>
                <w:bCs w:val="0"/>
                <w:color w:val="000000"/>
                <w:sz w:val="24"/>
                <w:szCs w:val="24"/>
                <w:u w:val="none" w:color="auto"/>
                <w:vertAlign w:val="superscript"/>
              </w:rPr>
              <w:t>3</w:t>
            </w:r>
            <w:r>
              <w:rPr>
                <w:rFonts w:ascii="Times New Roman" w:hAnsi="宋体"/>
                <w:b w:val="0"/>
                <w:bCs w:val="0"/>
                <w:color w:val="000000"/>
                <w:sz w:val="24"/>
                <w:szCs w:val="24"/>
                <w:u w:val="none" w:color="auto"/>
              </w:rPr>
              <w:t>）收集后用于场区地面降尘，不外排。施工期生活污水</w:t>
            </w:r>
            <w:r>
              <w:rPr>
                <w:rFonts w:hint="eastAsia" w:hAnsi="宋体"/>
                <w:b w:val="0"/>
                <w:bCs w:val="0"/>
                <w:color w:val="000000"/>
                <w:sz w:val="24"/>
                <w:szCs w:val="24"/>
                <w:u w:val="none" w:color="auto"/>
                <w:lang w:eastAsia="zh-CN"/>
              </w:rPr>
              <w:t>经</w:t>
            </w:r>
            <w:r>
              <w:rPr>
                <w:rFonts w:hint="eastAsia" w:ascii="Times New Roman" w:hAnsi="宋体"/>
                <w:b w:val="0"/>
                <w:bCs w:val="0"/>
                <w:color w:val="000000"/>
                <w:sz w:val="24"/>
                <w:szCs w:val="24"/>
                <w:u w:val="none" w:color="auto"/>
                <w:lang w:eastAsia="zh-CN"/>
              </w:rPr>
              <w:t>化粪池处理</w:t>
            </w:r>
            <w:r>
              <w:rPr>
                <w:rFonts w:ascii="Times New Roman" w:hAnsi="宋体"/>
                <w:b w:val="0"/>
                <w:bCs w:val="0"/>
                <w:color w:val="000000"/>
                <w:sz w:val="24"/>
                <w:szCs w:val="24"/>
                <w:u w:val="none" w:color="auto"/>
              </w:rPr>
              <w:t>后，</w:t>
            </w:r>
            <w:r>
              <w:rPr>
                <w:rFonts w:hint="eastAsia" w:hAnsi="宋体"/>
                <w:b w:val="0"/>
                <w:bCs w:val="0"/>
                <w:color w:val="000000"/>
                <w:sz w:val="24"/>
                <w:szCs w:val="24"/>
                <w:u w:val="none" w:color="auto"/>
                <w:lang w:eastAsia="zh-CN"/>
              </w:rPr>
              <w:t>定期清掏</w:t>
            </w:r>
            <w:r>
              <w:rPr>
                <w:rFonts w:hint="eastAsia" w:ascii="Times New Roman" w:hAnsi="宋体"/>
                <w:b w:val="0"/>
                <w:bCs w:val="0"/>
                <w:color w:val="000000"/>
                <w:sz w:val="24"/>
                <w:szCs w:val="24"/>
                <w:u w:val="none" w:color="auto"/>
              </w:rPr>
              <w:t>用于周边农田施肥</w:t>
            </w:r>
            <w:r>
              <w:rPr>
                <w:rFonts w:hint="eastAsia" w:hAnsi="宋体"/>
                <w:b w:val="0"/>
                <w:bCs w:val="0"/>
                <w:color w:val="000000"/>
                <w:sz w:val="24"/>
                <w:szCs w:val="24"/>
                <w:u w:val="none" w:color="auto"/>
                <w:lang w:eastAsia="zh-CN"/>
              </w:rPr>
              <w:t>，不外排</w:t>
            </w:r>
            <w:r>
              <w:rPr>
                <w:rFonts w:ascii="Times New Roman" w:hAnsi="宋体"/>
                <w:b w:val="0"/>
                <w:bCs w:val="0"/>
                <w:color w:val="000000"/>
                <w:sz w:val="24"/>
                <w:szCs w:val="24"/>
                <w:u w:val="none" w:color="auto"/>
              </w:rPr>
              <w:t>。</w:t>
            </w:r>
          </w:p>
          <w:p>
            <w:pPr>
              <w:adjustRightInd w:val="0"/>
              <w:snapToGrid w:val="0"/>
              <w:spacing w:line="500" w:lineRule="exact"/>
              <w:ind w:firstLine="480" w:firstLineChars="200"/>
              <w:rPr>
                <w:rFonts w:ascii="Times New Roman" w:hAnsi="宋体"/>
                <w:b w:val="0"/>
                <w:bCs w:val="0"/>
                <w:color w:val="000000"/>
                <w:sz w:val="24"/>
                <w:szCs w:val="24"/>
                <w:u w:val="none" w:color="auto"/>
              </w:rPr>
            </w:pPr>
            <w:r>
              <w:rPr>
                <w:rFonts w:ascii="Times New Roman" w:hAnsi="宋体"/>
                <w:b w:val="0"/>
                <w:bCs w:val="0"/>
                <w:color w:val="000000"/>
                <w:sz w:val="24"/>
                <w:szCs w:val="24"/>
                <w:u w:val="none" w:color="auto"/>
              </w:rPr>
              <w:t>评价认为，通过以上处理措施处理后，施工期废水不会影响当地地表水体功能。</w:t>
            </w:r>
          </w:p>
          <w:p>
            <w:pPr>
              <w:adjustRightInd w:val="0"/>
              <w:snapToGrid w:val="0"/>
              <w:spacing w:line="520" w:lineRule="exact"/>
              <w:ind w:firstLine="482" w:firstLineChars="200"/>
              <w:jc w:val="left"/>
              <w:rPr>
                <w:rFonts w:hint="eastAsia" w:ascii="Times New Roman" w:hAnsi="Times New Roman" w:eastAsia="宋体" w:cs="Times New Roman"/>
                <w:b/>
                <w:color w:val="auto"/>
                <w:sz w:val="24"/>
              </w:rPr>
            </w:pPr>
            <w:r>
              <w:rPr>
                <w:rFonts w:hint="eastAsia" w:ascii="Times New Roman" w:hAnsi="Times New Roman" w:eastAsia="宋体" w:cs="Times New Roman"/>
                <w:b/>
                <w:color w:val="auto"/>
                <w:sz w:val="24"/>
              </w:rPr>
              <w:t>3、声环境影响分析</w:t>
            </w:r>
          </w:p>
          <w:p>
            <w:pPr>
              <w:adjustRightInd w:val="0"/>
              <w:snapToGrid w:val="0"/>
              <w:spacing w:line="500" w:lineRule="exact"/>
              <w:ind w:firstLine="480" w:firstLineChars="200"/>
              <w:rPr>
                <w:rFonts w:ascii="Times New Roman" w:hAnsi="宋体"/>
                <w:b w:val="0"/>
                <w:bCs w:val="0"/>
                <w:color w:val="000000"/>
                <w:sz w:val="24"/>
                <w:szCs w:val="24"/>
                <w:u w:val="none" w:color="auto"/>
              </w:rPr>
            </w:pPr>
            <w:r>
              <w:rPr>
                <w:rFonts w:hint="eastAsia" w:hAnsi="宋体"/>
                <w:b w:val="0"/>
                <w:bCs w:val="0"/>
                <w:color w:val="000000"/>
                <w:sz w:val="24"/>
                <w:szCs w:val="24"/>
                <w:u w:val="none" w:color="auto"/>
                <w:lang w:eastAsia="zh-CN"/>
              </w:rPr>
              <w:t>本项目一期工程</w:t>
            </w:r>
            <w:r>
              <w:rPr>
                <w:rFonts w:ascii="Times New Roman" w:hAnsi="宋体"/>
                <w:b w:val="0"/>
                <w:bCs w:val="0"/>
                <w:color w:val="000000"/>
                <w:sz w:val="24"/>
                <w:szCs w:val="24"/>
                <w:u w:val="none" w:color="auto"/>
              </w:rPr>
              <w:t>的建筑施工将不可避免的会产生噪声。施工期噪声源很多，主要为机械噪声，由施工设备所造成，如挖土、打桩、混凝土搅拌、运输升降等，多为点声源；其它在施工作业时还有零星的敲打声、装卸车辆的撞击声、拆装模板的撞击声，多为瞬间噪声；而施工车辆进出的噪声属于交通噪声。</w:t>
            </w:r>
          </w:p>
          <w:p>
            <w:pPr>
              <w:adjustRightInd w:val="0"/>
              <w:snapToGrid w:val="0"/>
              <w:spacing w:line="500" w:lineRule="exact"/>
              <w:ind w:firstLine="480" w:firstLineChars="200"/>
              <w:rPr>
                <w:rFonts w:ascii="Times New Roman" w:hAnsi="Times New Roman"/>
                <w:b w:val="0"/>
                <w:bCs w:val="0"/>
                <w:color w:val="000000"/>
                <w:sz w:val="24"/>
                <w:szCs w:val="24"/>
                <w:u w:val="none" w:color="auto"/>
              </w:rPr>
            </w:pPr>
            <w:r>
              <w:rPr>
                <w:rFonts w:ascii="Times New Roman" w:hAnsi="宋体"/>
                <w:b w:val="0"/>
                <w:bCs w:val="0"/>
                <w:color w:val="000000"/>
                <w:sz w:val="24"/>
                <w:szCs w:val="24"/>
                <w:u w:val="none" w:color="auto"/>
              </w:rPr>
              <w:t>对于施工期噪声，有关施工单位应采取以下措施：</w:t>
            </w:r>
          </w:p>
          <w:p>
            <w:pPr>
              <w:adjustRightInd w:val="0"/>
              <w:snapToGrid w:val="0"/>
              <w:spacing w:line="500" w:lineRule="exact"/>
              <w:ind w:firstLine="480" w:firstLineChars="200"/>
              <w:rPr>
                <w:rFonts w:hint="eastAsia" w:ascii="Times New Roman" w:hAnsi="宋体"/>
                <w:b w:val="0"/>
                <w:bCs w:val="0"/>
                <w:color w:val="000000"/>
                <w:sz w:val="24"/>
                <w:szCs w:val="24"/>
                <w:highlight w:val="none"/>
                <w:u w:val="none" w:color="auto"/>
              </w:rPr>
            </w:pPr>
            <w:r>
              <w:rPr>
                <w:rFonts w:hint="eastAsia" w:ascii="Times New Roman" w:hAnsi="宋体"/>
                <w:b w:val="0"/>
                <w:bCs w:val="0"/>
                <w:color w:val="000000"/>
                <w:sz w:val="24"/>
                <w:szCs w:val="24"/>
                <w:highlight w:val="none"/>
                <w:u w:val="none" w:color="auto"/>
              </w:rPr>
              <w:t>①采用低噪声施工机械和先进工艺进行施工，施工机械设备要加强保养和维护，保持良好的工况。日常必须加强对施工人员的管理，减少人为原因产生的高噪声。</w:t>
            </w:r>
          </w:p>
          <w:p>
            <w:pPr>
              <w:adjustRightInd w:val="0"/>
              <w:snapToGrid w:val="0"/>
              <w:spacing w:line="500" w:lineRule="exact"/>
              <w:ind w:firstLine="480" w:firstLineChars="200"/>
              <w:rPr>
                <w:rFonts w:hint="eastAsia" w:ascii="Times New Roman" w:hAnsi="宋体"/>
                <w:b w:val="0"/>
                <w:bCs w:val="0"/>
                <w:color w:val="000000"/>
                <w:sz w:val="24"/>
                <w:szCs w:val="24"/>
                <w:highlight w:val="none"/>
                <w:u w:val="none" w:color="auto"/>
              </w:rPr>
            </w:pPr>
            <w:r>
              <w:rPr>
                <w:rFonts w:hint="eastAsia" w:ascii="Times New Roman" w:hAnsi="宋体"/>
                <w:b w:val="0"/>
                <w:bCs w:val="0"/>
                <w:color w:val="000000"/>
                <w:sz w:val="24"/>
                <w:szCs w:val="24"/>
                <w:highlight w:val="none"/>
                <w:u w:val="none" w:color="auto"/>
              </w:rPr>
              <w:t>②合理施工布局：施工场地布置时高噪声设备应尽量布置在地块中间，同时在高噪声设备周围和施工场界设隔声屏障或设置可移动的声屏障，以缓解噪声影响。</w:t>
            </w:r>
          </w:p>
          <w:p>
            <w:pPr>
              <w:adjustRightInd w:val="0"/>
              <w:snapToGrid w:val="0"/>
              <w:spacing w:line="500" w:lineRule="exact"/>
              <w:ind w:firstLine="480" w:firstLineChars="200"/>
              <w:rPr>
                <w:rFonts w:hint="eastAsia" w:ascii="Times New Roman" w:hAnsi="宋体"/>
                <w:b w:val="0"/>
                <w:bCs w:val="0"/>
                <w:color w:val="000000"/>
                <w:sz w:val="24"/>
                <w:szCs w:val="24"/>
                <w:highlight w:val="none"/>
                <w:u w:val="none" w:color="auto"/>
              </w:rPr>
            </w:pPr>
            <w:r>
              <w:rPr>
                <w:rFonts w:hint="eastAsia" w:ascii="Times New Roman" w:hAnsi="宋体"/>
                <w:b w:val="0"/>
                <w:bCs w:val="0"/>
                <w:color w:val="000000"/>
                <w:sz w:val="24"/>
                <w:szCs w:val="24"/>
                <w:highlight w:val="none"/>
                <w:u w:val="none" w:color="auto"/>
              </w:rPr>
              <w:t>③合理安排施工计划和施工机械设备组合以及施工时间，禁止高噪声机械在夜间、中午居民休息的时间进行作业。</w:t>
            </w:r>
          </w:p>
          <w:p>
            <w:pPr>
              <w:adjustRightInd w:val="0"/>
              <w:snapToGrid w:val="0"/>
              <w:spacing w:line="500" w:lineRule="exact"/>
              <w:ind w:firstLine="480" w:firstLineChars="200"/>
              <w:rPr>
                <w:rFonts w:hint="eastAsia" w:ascii="Times New Roman" w:hAnsi="宋体"/>
                <w:b w:val="0"/>
                <w:bCs w:val="0"/>
                <w:color w:val="000000"/>
                <w:sz w:val="24"/>
                <w:szCs w:val="24"/>
                <w:highlight w:val="none"/>
                <w:u w:val="none" w:color="auto"/>
              </w:rPr>
            </w:pPr>
            <w:r>
              <w:rPr>
                <w:rFonts w:hint="eastAsia" w:ascii="Times New Roman" w:hAnsi="宋体"/>
                <w:b w:val="0"/>
                <w:bCs w:val="0"/>
                <w:color w:val="000000"/>
                <w:sz w:val="24"/>
                <w:szCs w:val="24"/>
                <w:highlight w:val="none"/>
                <w:u w:val="none" w:color="auto"/>
              </w:rPr>
              <w:t>④控制声源，选择低噪声的机械设备，加强现场运输管理，对施工车辆造成的噪声影响要加强管理，运输车辆尽量</w:t>
            </w:r>
            <w:r>
              <w:rPr>
                <w:rFonts w:hint="eastAsia" w:hAnsi="宋体"/>
                <w:b w:val="0"/>
                <w:bCs w:val="0"/>
                <w:color w:val="000000"/>
                <w:sz w:val="24"/>
                <w:szCs w:val="24"/>
                <w:highlight w:val="none"/>
                <w:u w:val="none" w:color="auto"/>
                <w:lang w:eastAsia="zh-CN"/>
              </w:rPr>
              <w:t>减少鸣笛</w:t>
            </w:r>
            <w:r>
              <w:rPr>
                <w:rFonts w:hint="eastAsia" w:ascii="Times New Roman" w:hAnsi="宋体"/>
                <w:b w:val="0"/>
                <w:bCs w:val="0"/>
                <w:color w:val="000000"/>
                <w:sz w:val="24"/>
                <w:szCs w:val="24"/>
                <w:highlight w:val="none"/>
                <w:u w:val="none" w:color="auto"/>
              </w:rPr>
              <w:t>。</w:t>
            </w:r>
          </w:p>
          <w:p>
            <w:pPr>
              <w:adjustRightInd w:val="0"/>
              <w:snapToGrid w:val="0"/>
              <w:spacing w:line="500" w:lineRule="exact"/>
              <w:ind w:firstLine="480" w:firstLineChars="200"/>
              <w:rPr>
                <w:rFonts w:hint="eastAsia" w:ascii="Times New Roman" w:hAnsi="宋体"/>
                <w:b w:val="0"/>
                <w:bCs w:val="0"/>
                <w:color w:val="000000"/>
                <w:sz w:val="24"/>
                <w:szCs w:val="24"/>
                <w:highlight w:val="none"/>
                <w:u w:val="none" w:color="auto"/>
              </w:rPr>
            </w:pPr>
            <w:r>
              <w:rPr>
                <w:rFonts w:hint="eastAsia" w:ascii="Times New Roman" w:hAnsi="宋体"/>
                <w:b w:val="0"/>
                <w:bCs w:val="0"/>
                <w:color w:val="000000"/>
                <w:sz w:val="24"/>
                <w:szCs w:val="24"/>
                <w:highlight w:val="none"/>
                <w:u w:val="none" w:color="auto"/>
              </w:rPr>
              <w:t>⑤尽量避免多台高噪声施工机械</w:t>
            </w:r>
            <w:r>
              <w:rPr>
                <w:rFonts w:hint="eastAsia" w:hAnsi="宋体"/>
                <w:b w:val="0"/>
                <w:bCs w:val="0"/>
                <w:color w:val="000000"/>
                <w:sz w:val="24"/>
                <w:szCs w:val="24"/>
                <w:highlight w:val="none"/>
                <w:u w:val="none" w:color="auto"/>
                <w:lang w:eastAsia="zh-CN"/>
              </w:rPr>
              <w:t>同时</w:t>
            </w:r>
            <w:r>
              <w:rPr>
                <w:rFonts w:hint="eastAsia" w:ascii="Times New Roman" w:hAnsi="宋体"/>
                <w:b w:val="0"/>
                <w:bCs w:val="0"/>
                <w:color w:val="000000"/>
                <w:sz w:val="24"/>
                <w:szCs w:val="24"/>
                <w:highlight w:val="none"/>
                <w:u w:val="none" w:color="auto"/>
              </w:rPr>
              <w:t>作业，采取适当的封闭和隔声措施。</w:t>
            </w:r>
          </w:p>
          <w:p>
            <w:pPr>
              <w:adjustRightInd w:val="0"/>
              <w:snapToGrid w:val="0"/>
              <w:spacing w:line="500" w:lineRule="exact"/>
              <w:ind w:firstLine="480" w:firstLineChars="200"/>
              <w:rPr>
                <w:rFonts w:ascii="Times New Roman" w:hAnsi="Times New Roman"/>
                <w:b w:val="0"/>
                <w:bCs w:val="0"/>
                <w:color w:val="000000"/>
                <w:sz w:val="24"/>
                <w:szCs w:val="24"/>
                <w:u w:val="none" w:color="auto"/>
              </w:rPr>
            </w:pPr>
            <w:r>
              <w:rPr>
                <w:rFonts w:hint="eastAsia" w:ascii="Times New Roman" w:hAnsi="宋体"/>
                <w:b w:val="0"/>
                <w:bCs w:val="0"/>
                <w:color w:val="000000"/>
                <w:sz w:val="24"/>
                <w:szCs w:val="24"/>
                <w:u w:val="none" w:color="auto"/>
              </w:rPr>
              <w:t>施工单位要对现场施工人员进行严格管理，做到文明施工，对各种噪声机械加强管理，合理安排施工时间，力求将施工噪声对周围</w:t>
            </w:r>
            <w:r>
              <w:rPr>
                <w:rFonts w:hint="eastAsia" w:ascii="Times New Roman" w:hAnsi="宋体"/>
                <w:b w:val="0"/>
                <w:bCs w:val="0"/>
                <w:color w:val="000000"/>
                <w:sz w:val="24"/>
                <w:szCs w:val="24"/>
                <w:u w:val="none" w:color="auto"/>
                <w:lang w:eastAsia="zh-CN"/>
              </w:rPr>
              <w:t>环境</w:t>
            </w:r>
            <w:r>
              <w:rPr>
                <w:rFonts w:hint="eastAsia" w:ascii="Times New Roman" w:hAnsi="宋体"/>
                <w:b w:val="0"/>
                <w:bCs w:val="0"/>
                <w:color w:val="000000"/>
                <w:sz w:val="24"/>
                <w:szCs w:val="24"/>
                <w:u w:val="none" w:color="auto"/>
              </w:rPr>
              <w:t>的影响降到最低限度。施工期噪声影响是短暂的，一旦施工活动结束，施工噪声也就随之结束。</w:t>
            </w:r>
            <w:r>
              <w:rPr>
                <w:rFonts w:ascii="Times New Roman" w:hAnsi="宋体"/>
                <w:b w:val="0"/>
                <w:bCs w:val="0"/>
                <w:color w:val="000000"/>
                <w:sz w:val="24"/>
                <w:szCs w:val="24"/>
                <w:u w:val="none" w:color="auto"/>
              </w:rPr>
              <w:t>预计采取以上措施后，</w:t>
            </w:r>
            <w:r>
              <w:rPr>
                <w:rFonts w:hint="eastAsia" w:hAnsi="宋体"/>
                <w:b w:val="0"/>
                <w:bCs w:val="0"/>
                <w:color w:val="000000"/>
                <w:sz w:val="24"/>
                <w:szCs w:val="24"/>
                <w:u w:val="none" w:color="auto"/>
                <w:lang w:eastAsia="zh-CN"/>
              </w:rPr>
              <w:t>本项目一期工程</w:t>
            </w:r>
            <w:r>
              <w:rPr>
                <w:rFonts w:ascii="Times New Roman" w:hAnsi="宋体"/>
                <w:b w:val="0"/>
                <w:bCs w:val="0"/>
                <w:color w:val="000000"/>
                <w:sz w:val="24"/>
                <w:szCs w:val="24"/>
                <w:u w:val="none" w:color="auto"/>
              </w:rPr>
              <w:t>施工噪声不会对周边环境造成太大影响。</w:t>
            </w:r>
          </w:p>
          <w:p>
            <w:pPr>
              <w:adjustRightInd w:val="0"/>
              <w:snapToGrid w:val="0"/>
              <w:spacing w:line="520" w:lineRule="exact"/>
              <w:ind w:firstLine="482" w:firstLineChars="200"/>
              <w:jc w:val="left"/>
              <w:rPr>
                <w:rFonts w:hint="eastAsia" w:ascii="Times New Roman" w:hAnsi="Times New Roman" w:eastAsia="宋体" w:cs="Times New Roman"/>
                <w:b/>
                <w:color w:val="auto"/>
                <w:sz w:val="24"/>
              </w:rPr>
            </w:pPr>
            <w:r>
              <w:rPr>
                <w:rFonts w:hint="eastAsia" w:ascii="Times New Roman" w:hAnsi="Times New Roman" w:eastAsia="宋体" w:cs="Times New Roman"/>
                <w:b/>
                <w:color w:val="auto"/>
                <w:sz w:val="24"/>
              </w:rPr>
              <w:t>4、固体废弃物影响分析</w:t>
            </w:r>
          </w:p>
          <w:p>
            <w:pPr>
              <w:adjustRightInd w:val="0"/>
              <w:snapToGrid w:val="0"/>
              <w:spacing w:line="500" w:lineRule="exact"/>
              <w:ind w:firstLine="480" w:firstLineChars="200"/>
              <w:rPr>
                <w:rFonts w:ascii="Times New Roman" w:hAnsi="Times New Roman"/>
                <w:b w:val="0"/>
                <w:bCs w:val="0"/>
                <w:color w:val="000000"/>
                <w:sz w:val="24"/>
                <w:szCs w:val="24"/>
                <w:u w:val="none" w:color="auto"/>
              </w:rPr>
            </w:pPr>
            <w:r>
              <w:rPr>
                <w:rFonts w:ascii="Times New Roman" w:hAnsi="宋体"/>
                <w:b w:val="0"/>
                <w:bCs w:val="0"/>
                <w:color w:val="000000"/>
                <w:sz w:val="24"/>
                <w:szCs w:val="24"/>
                <w:u w:val="none" w:color="auto"/>
              </w:rPr>
              <w:t>固废主要来自</w:t>
            </w:r>
            <w:r>
              <w:rPr>
                <w:rFonts w:hint="eastAsia" w:hAnsi="宋体"/>
                <w:b w:val="0"/>
                <w:bCs w:val="0"/>
                <w:color w:val="000000"/>
                <w:sz w:val="24"/>
                <w:szCs w:val="24"/>
                <w:u w:val="none" w:color="auto"/>
                <w:lang w:eastAsia="zh-CN"/>
              </w:rPr>
              <w:t>拟用场地内现有的建筑垃圾和</w:t>
            </w:r>
            <w:r>
              <w:rPr>
                <w:rFonts w:ascii="Times New Roman" w:hAnsi="宋体"/>
                <w:b w:val="0"/>
                <w:bCs w:val="0"/>
                <w:color w:val="000000"/>
                <w:sz w:val="24"/>
                <w:szCs w:val="24"/>
                <w:u w:val="none" w:color="auto"/>
              </w:rPr>
              <w:t>施工</w:t>
            </w:r>
            <w:r>
              <w:rPr>
                <w:rFonts w:hint="eastAsia" w:hAnsi="宋体"/>
                <w:b w:val="0"/>
                <w:bCs w:val="0"/>
                <w:color w:val="000000"/>
                <w:sz w:val="24"/>
                <w:szCs w:val="24"/>
                <w:u w:val="none" w:color="auto"/>
                <w:lang w:eastAsia="zh-CN"/>
              </w:rPr>
              <w:t>过程</w:t>
            </w:r>
            <w:r>
              <w:rPr>
                <w:rFonts w:ascii="Times New Roman" w:hAnsi="宋体"/>
                <w:b w:val="0"/>
                <w:bCs w:val="0"/>
                <w:color w:val="000000"/>
                <w:sz w:val="24"/>
                <w:szCs w:val="24"/>
                <w:u w:val="none" w:color="auto"/>
              </w:rPr>
              <w:t>产生的</w:t>
            </w:r>
            <w:r>
              <w:rPr>
                <w:rFonts w:hint="eastAsia" w:hAnsi="宋体"/>
                <w:b w:val="0"/>
                <w:bCs w:val="0"/>
                <w:color w:val="000000"/>
                <w:sz w:val="24"/>
                <w:szCs w:val="24"/>
                <w:highlight w:val="none"/>
                <w:u w:val="none" w:color="auto"/>
                <w:lang w:eastAsia="zh-CN"/>
              </w:rPr>
              <w:t>土石方、</w:t>
            </w:r>
            <w:r>
              <w:rPr>
                <w:rFonts w:ascii="Times New Roman" w:hAnsi="宋体"/>
                <w:b w:val="0"/>
                <w:bCs w:val="0"/>
                <w:color w:val="000000"/>
                <w:sz w:val="24"/>
                <w:szCs w:val="24"/>
                <w:u w:val="none" w:color="auto"/>
              </w:rPr>
              <w:t>建筑垃圾和施工人员产生的生活垃圾。</w:t>
            </w:r>
          </w:p>
          <w:p>
            <w:pPr>
              <w:adjustRightInd w:val="0"/>
              <w:snapToGrid w:val="0"/>
              <w:spacing w:line="500" w:lineRule="exact"/>
              <w:ind w:firstLine="480" w:firstLineChars="200"/>
              <w:rPr>
                <w:rFonts w:ascii="Times New Roman" w:hAnsi="Times New Roman"/>
                <w:b w:val="0"/>
                <w:bCs w:val="0"/>
                <w:color w:val="000000"/>
                <w:sz w:val="24"/>
                <w:szCs w:val="24"/>
                <w:u w:val="none" w:color="auto"/>
              </w:rPr>
            </w:pPr>
            <w:r>
              <w:rPr>
                <w:rFonts w:ascii="Times New Roman" w:hAnsi="宋体"/>
                <w:b w:val="0"/>
                <w:bCs w:val="0"/>
                <w:color w:val="000000"/>
                <w:sz w:val="24"/>
                <w:szCs w:val="24"/>
                <w:u w:val="none" w:color="auto"/>
              </w:rPr>
              <w:t>（</w:t>
            </w:r>
            <w:r>
              <w:rPr>
                <w:rFonts w:ascii="Times New Roman" w:hAnsi="Times New Roman"/>
                <w:b w:val="0"/>
                <w:bCs w:val="0"/>
                <w:color w:val="000000"/>
                <w:sz w:val="24"/>
                <w:szCs w:val="24"/>
                <w:u w:val="none" w:color="auto"/>
              </w:rPr>
              <w:t>1</w:t>
            </w:r>
            <w:r>
              <w:rPr>
                <w:rFonts w:ascii="Times New Roman" w:hAnsi="宋体"/>
                <w:b w:val="0"/>
                <w:bCs w:val="0"/>
                <w:color w:val="000000"/>
                <w:sz w:val="24"/>
                <w:szCs w:val="24"/>
                <w:u w:val="none" w:color="auto"/>
              </w:rPr>
              <w:t>）建筑垃圾</w:t>
            </w:r>
          </w:p>
          <w:p>
            <w:pPr>
              <w:spacing w:line="520" w:lineRule="exact"/>
              <w:ind w:firstLine="480" w:firstLineChars="200"/>
              <w:rPr>
                <w:rFonts w:hint="eastAsia" w:ascii="Times New Roman" w:hAnsi="Times New Roman" w:eastAsia="宋体" w:cs="Times New Roman"/>
                <w:b w:val="0"/>
                <w:bCs w:val="0"/>
                <w:kern w:val="0"/>
                <w:sz w:val="24"/>
                <w:szCs w:val="24"/>
                <w:highlight w:val="none"/>
                <w:u w:val="none" w:color="auto"/>
                <w:lang w:eastAsia="zh-CN"/>
              </w:rPr>
            </w:pPr>
            <w:r>
              <w:rPr>
                <w:rFonts w:hint="eastAsia"/>
                <w:b w:val="0"/>
                <w:bCs w:val="0"/>
                <w:sz w:val="24"/>
                <w:u w:val="none" w:color="auto"/>
              </w:rPr>
              <w:t>本项目</w:t>
            </w:r>
            <w:r>
              <w:rPr>
                <w:rFonts w:hint="eastAsia" w:hAnsi="宋体"/>
                <w:b w:val="0"/>
                <w:bCs w:val="0"/>
                <w:color w:val="000000"/>
                <w:sz w:val="24"/>
                <w:szCs w:val="24"/>
                <w:u w:val="none" w:color="auto"/>
                <w:lang w:eastAsia="zh-CN"/>
              </w:rPr>
              <w:t>一期工程</w:t>
            </w:r>
            <w:r>
              <w:rPr>
                <w:rFonts w:hint="eastAsia" w:ascii="Times New Roman" w:hAnsi="Times New Roman" w:eastAsia="宋体" w:cs="Times New Roman"/>
                <w:bCs/>
                <w:color w:val="auto"/>
                <w:sz w:val="24"/>
                <w:lang w:eastAsia="zh-CN"/>
              </w:rPr>
              <w:t>拟</w:t>
            </w:r>
            <w:r>
              <w:rPr>
                <w:rFonts w:hint="eastAsia"/>
                <w:b w:val="0"/>
                <w:bCs w:val="0"/>
                <w:sz w:val="24"/>
                <w:highlight w:val="none"/>
                <w:u w:val="none"/>
                <w:lang w:eastAsia="zh-CN"/>
              </w:rPr>
              <w:t>用场地</w:t>
            </w:r>
            <w:r>
              <w:rPr>
                <w:rFonts w:hint="eastAsia"/>
                <w:b w:val="0"/>
                <w:bCs w:val="0"/>
                <w:color w:val="auto"/>
                <w:sz w:val="24"/>
                <w:szCs w:val="24"/>
                <w:u w:val="none"/>
                <w:lang w:eastAsia="zh-CN"/>
              </w:rPr>
              <w:t>原为柳树岭小学</w:t>
            </w:r>
            <w:r>
              <w:rPr>
                <w:rFonts w:hint="eastAsia"/>
                <w:b w:val="0"/>
                <w:bCs w:val="0"/>
                <w:sz w:val="24"/>
                <w:highlight w:val="none"/>
                <w:u w:val="none"/>
                <w:lang w:eastAsia="zh-CN"/>
              </w:rPr>
              <w:t>，</w:t>
            </w:r>
            <w:r>
              <w:rPr>
                <w:rFonts w:hint="eastAsia"/>
                <w:sz w:val="24"/>
                <w:highlight w:val="none"/>
                <w:lang w:eastAsia="zh-CN"/>
              </w:rPr>
              <w:t>租</w:t>
            </w:r>
            <w:r>
              <w:rPr>
                <w:rFonts w:hint="eastAsia" w:ascii="Times New Roman" w:hAnsi="Times New Roman" w:eastAsia="宋体" w:cs="Times New Roman"/>
                <w:bCs/>
                <w:sz w:val="24"/>
                <w:highlight w:val="none"/>
                <w:lang w:eastAsia="zh-CN"/>
              </w:rPr>
              <w:t>赁场地建设</w:t>
            </w:r>
            <w:r>
              <w:rPr>
                <w:rFonts w:hint="default" w:ascii="Times New Roman" w:hAnsi="Times New Roman" w:eastAsia="宋体" w:cs="Times New Roman"/>
                <w:bCs/>
                <w:sz w:val="24"/>
                <w:highlight w:val="none"/>
                <w:lang w:eastAsia="zh-CN"/>
              </w:rPr>
              <w:t>有</w:t>
            </w:r>
            <w:r>
              <w:rPr>
                <w:rFonts w:hint="eastAsia" w:ascii="Times New Roman" w:hAnsi="Times New Roman" w:eastAsia="宋体" w:cs="Times New Roman"/>
                <w:bCs/>
                <w:sz w:val="24"/>
                <w:highlight w:val="none"/>
                <w:lang w:val="en-US" w:eastAsia="zh-CN"/>
              </w:rPr>
              <w:t>1座</w:t>
            </w:r>
            <w:r>
              <w:rPr>
                <w:rFonts w:hint="default" w:ascii="Times New Roman" w:hAnsi="Times New Roman" w:cs="Times New Roman"/>
                <w:bCs/>
                <w:sz w:val="24"/>
                <w:highlight w:val="none"/>
                <w:lang w:val="en-US" w:eastAsia="zh-CN"/>
              </w:rPr>
              <w:t>2层楼房</w:t>
            </w:r>
            <w:r>
              <w:rPr>
                <w:sz w:val="24"/>
                <w:szCs w:val="24"/>
                <w:highlight w:val="none"/>
              </w:rPr>
              <w:t>，</w:t>
            </w:r>
            <w:r>
              <w:rPr>
                <w:rFonts w:hint="eastAsia"/>
                <w:sz w:val="24"/>
                <w:szCs w:val="24"/>
                <w:highlight w:val="none"/>
              </w:rPr>
              <w:t>施工期工程内容主要为</w:t>
            </w:r>
            <w:r>
              <w:rPr>
                <w:rFonts w:hint="eastAsia"/>
                <w:sz w:val="24"/>
                <w:szCs w:val="24"/>
                <w:highlight w:val="none"/>
                <w:lang w:eastAsia="zh-CN"/>
              </w:rPr>
              <w:t>楼房破损部位修补，东、西、南院墙推倒重建，</w:t>
            </w:r>
            <w:r>
              <w:rPr>
                <w:rFonts w:hint="default" w:ascii="Times New Roman" w:hAnsi="Times New Roman" w:eastAsia="宋体" w:cs="Times New Roman"/>
                <w:bCs/>
                <w:color w:val="auto"/>
                <w:kern w:val="2"/>
                <w:sz w:val="24"/>
                <w:szCs w:val="24"/>
                <w:lang w:val="en-US" w:eastAsia="zh-CN" w:bidi="ar-SA"/>
              </w:rPr>
              <w:t>场地平整</w:t>
            </w:r>
            <w:r>
              <w:rPr>
                <w:rFonts w:hint="eastAsia" w:ascii="Times New Roman" w:hAnsi="Times New Roman" w:eastAsia="宋体" w:cs="Times New Roman"/>
                <w:bCs/>
                <w:color w:val="auto"/>
                <w:kern w:val="2"/>
                <w:sz w:val="24"/>
                <w:szCs w:val="24"/>
                <w:lang w:val="en-US" w:eastAsia="zh-CN" w:bidi="ar-SA"/>
              </w:rPr>
              <w:t>、</w:t>
            </w:r>
            <w:r>
              <w:rPr>
                <w:rFonts w:hint="default" w:ascii="Times New Roman" w:hAnsi="Times New Roman" w:eastAsia="宋体" w:cs="Times New Roman"/>
                <w:bCs/>
                <w:color w:val="auto"/>
                <w:kern w:val="2"/>
                <w:sz w:val="24"/>
                <w:szCs w:val="24"/>
                <w:lang w:val="en-US" w:eastAsia="zh-CN" w:bidi="ar-SA"/>
              </w:rPr>
              <w:t>基础施工、场地硬化</w:t>
            </w:r>
            <w:r>
              <w:rPr>
                <w:rFonts w:hint="eastAsia" w:ascii="Times New Roman" w:hAnsi="Times New Roman" w:eastAsia="宋体" w:cs="Times New Roman"/>
                <w:bCs/>
                <w:color w:val="auto"/>
                <w:kern w:val="2"/>
                <w:sz w:val="24"/>
                <w:szCs w:val="24"/>
                <w:lang w:val="en-US" w:eastAsia="zh-CN" w:bidi="ar-SA"/>
              </w:rPr>
              <w:t>，依托楼房进行</w:t>
            </w:r>
            <w:r>
              <w:rPr>
                <w:rFonts w:hint="default" w:ascii="Times New Roman" w:hAnsi="Times New Roman" w:eastAsia="宋体" w:cs="Times New Roman"/>
                <w:bCs/>
                <w:color w:val="auto"/>
                <w:kern w:val="2"/>
                <w:sz w:val="24"/>
                <w:szCs w:val="24"/>
                <w:lang w:val="en-US" w:eastAsia="zh-CN" w:bidi="ar-SA"/>
              </w:rPr>
              <w:t>车间建设</w:t>
            </w:r>
            <w:r>
              <w:rPr>
                <w:rFonts w:hint="eastAsia" w:ascii="Times New Roman" w:hAnsi="Times New Roman" w:eastAsia="宋体" w:cs="Times New Roman"/>
                <w:bCs/>
                <w:color w:val="auto"/>
                <w:kern w:val="2"/>
                <w:sz w:val="24"/>
                <w:szCs w:val="24"/>
                <w:lang w:val="en-US" w:eastAsia="zh-CN" w:bidi="ar-SA"/>
              </w:rPr>
              <w:t>，车间内</w:t>
            </w:r>
            <w:r>
              <w:rPr>
                <w:rFonts w:hint="default" w:ascii="Times New Roman" w:hAnsi="Times New Roman" w:eastAsia="宋体" w:cs="Times New Roman"/>
                <w:bCs/>
                <w:color w:val="auto"/>
                <w:kern w:val="2"/>
                <w:sz w:val="24"/>
                <w:szCs w:val="24"/>
                <w:lang w:val="en-US" w:eastAsia="zh-CN" w:bidi="ar-SA"/>
              </w:rPr>
              <w:t>生产设备和环保设施的安装调试</w:t>
            </w:r>
            <w:r>
              <w:rPr>
                <w:rFonts w:hint="default" w:ascii="Times New Roman" w:hAnsi="Times New Roman" w:cs="Times New Roman"/>
                <w:bCs/>
                <w:sz w:val="24"/>
                <w:highlight w:val="none"/>
              </w:rPr>
              <w:t>以及竣工验收</w:t>
            </w:r>
            <w:r>
              <w:rPr>
                <w:rFonts w:hint="eastAsia" w:cs="Times New Roman"/>
                <w:bCs/>
                <w:sz w:val="24"/>
                <w:highlight w:val="none"/>
                <w:lang w:eastAsia="zh-CN"/>
              </w:rPr>
              <w:t>。</w:t>
            </w:r>
            <w:r>
              <w:rPr>
                <w:rFonts w:hint="eastAsia" w:cs="Times New Roman"/>
                <w:b w:val="0"/>
                <w:bCs w:val="0"/>
                <w:kern w:val="0"/>
                <w:sz w:val="24"/>
                <w:szCs w:val="24"/>
                <w:highlight w:val="none"/>
                <w:u w:val="none" w:color="auto"/>
                <w:lang w:eastAsia="zh-CN"/>
              </w:rPr>
              <w:t>根据企业提供资料、结合现场查看，</w:t>
            </w:r>
            <w:r>
              <w:rPr>
                <w:rFonts w:hint="eastAsia" w:ascii="Times New Roman" w:hAnsi="Times New Roman" w:eastAsia="宋体" w:cs="Times New Roman"/>
                <w:b w:val="0"/>
                <w:bCs w:val="0"/>
                <w:kern w:val="0"/>
                <w:sz w:val="24"/>
                <w:szCs w:val="24"/>
                <w:highlight w:val="none"/>
                <w:u w:val="none" w:color="auto"/>
                <w:lang w:eastAsia="zh-CN"/>
              </w:rPr>
              <w:t>项目</w:t>
            </w:r>
            <w:r>
              <w:rPr>
                <w:rFonts w:hint="eastAsia" w:hAnsi="宋体"/>
                <w:b w:val="0"/>
                <w:bCs w:val="0"/>
                <w:color w:val="000000"/>
                <w:sz w:val="24"/>
                <w:szCs w:val="24"/>
                <w:u w:val="none" w:color="auto"/>
                <w:lang w:eastAsia="zh-CN"/>
              </w:rPr>
              <w:t>一期工程</w:t>
            </w:r>
            <w:r>
              <w:rPr>
                <w:rFonts w:hint="eastAsia"/>
                <w:b w:val="0"/>
                <w:bCs w:val="0"/>
                <w:sz w:val="24"/>
                <w:highlight w:val="none"/>
                <w:u w:val="none"/>
                <w:lang w:eastAsia="zh-CN"/>
              </w:rPr>
              <w:t>拟用场地地面较为平坦，</w:t>
            </w:r>
            <w:r>
              <w:rPr>
                <w:rFonts w:hint="eastAsia" w:ascii="Times New Roman" w:hAnsi="Times New Roman" w:eastAsia="宋体" w:cs="Times New Roman"/>
                <w:b w:val="0"/>
                <w:bCs w:val="0"/>
                <w:kern w:val="0"/>
                <w:sz w:val="24"/>
                <w:szCs w:val="24"/>
                <w:highlight w:val="none"/>
                <w:u w:val="none" w:color="auto"/>
                <w:lang w:eastAsia="zh-CN"/>
              </w:rPr>
              <w:t>建设过程中土石方开挖量</w:t>
            </w:r>
            <w:r>
              <w:rPr>
                <w:rFonts w:hint="eastAsia" w:cs="Times New Roman"/>
                <w:b w:val="0"/>
                <w:bCs w:val="0"/>
                <w:kern w:val="0"/>
                <w:sz w:val="24"/>
                <w:szCs w:val="24"/>
                <w:highlight w:val="none"/>
                <w:u w:val="none" w:color="auto"/>
                <w:lang w:eastAsia="zh-CN"/>
              </w:rPr>
              <w:t>较小</w:t>
            </w:r>
            <w:r>
              <w:rPr>
                <w:b w:val="0"/>
                <w:bCs w:val="0"/>
                <w:sz w:val="24"/>
                <w:u w:val="none" w:color="auto"/>
              </w:rPr>
              <w:t>，</w:t>
            </w:r>
            <w:r>
              <w:rPr>
                <w:rFonts w:hint="eastAsia"/>
                <w:b w:val="0"/>
                <w:bCs w:val="0"/>
                <w:sz w:val="24"/>
                <w:u w:val="none" w:color="auto"/>
                <w:lang w:eastAsia="zh-CN"/>
              </w:rPr>
              <w:t>可用于厂区地面平整回填</w:t>
            </w:r>
            <w:r>
              <w:rPr>
                <w:rFonts w:hint="eastAsia" w:ascii="Times New Roman" w:hAnsi="Times New Roman" w:eastAsia="宋体" w:cs="Times New Roman"/>
                <w:b w:val="0"/>
                <w:bCs w:val="0"/>
                <w:kern w:val="0"/>
                <w:sz w:val="24"/>
                <w:szCs w:val="24"/>
                <w:highlight w:val="none"/>
                <w:u w:val="none" w:color="auto"/>
                <w:lang w:eastAsia="zh-CN"/>
              </w:rPr>
              <w:t>，无需弃方。</w:t>
            </w:r>
          </w:p>
          <w:p>
            <w:pPr>
              <w:adjustRightInd w:val="0"/>
              <w:snapToGrid w:val="0"/>
              <w:spacing w:line="500" w:lineRule="exact"/>
              <w:ind w:firstLine="480" w:firstLineChars="200"/>
              <w:rPr>
                <w:rFonts w:hint="eastAsia" w:ascii="Times New Roman" w:hAnsi="宋体" w:eastAsia="宋体"/>
                <w:b w:val="0"/>
                <w:bCs w:val="0"/>
                <w:color w:val="000000"/>
                <w:sz w:val="24"/>
                <w:szCs w:val="24"/>
                <w:u w:val="none" w:color="auto"/>
                <w:lang w:eastAsia="zh-CN"/>
              </w:rPr>
            </w:pPr>
            <w:r>
              <w:rPr>
                <w:rFonts w:ascii="Times New Roman" w:hAnsi="宋体"/>
                <w:b w:val="0"/>
                <w:bCs w:val="0"/>
                <w:color w:val="000000"/>
                <w:sz w:val="24"/>
                <w:szCs w:val="24"/>
                <w:u w:val="none" w:color="auto"/>
              </w:rPr>
              <w:t>施工期间开挖产生的土石方，</w:t>
            </w:r>
            <w:r>
              <w:rPr>
                <w:rFonts w:hint="eastAsia" w:ascii="Times New Roman" w:hAnsi="宋体"/>
                <w:b w:val="0"/>
                <w:bCs w:val="0"/>
                <w:color w:val="000000"/>
                <w:sz w:val="24"/>
                <w:szCs w:val="24"/>
                <w:u w:val="none" w:color="auto"/>
                <w:lang w:eastAsia="zh-CN"/>
              </w:rPr>
              <w:t>可</w:t>
            </w:r>
            <w:r>
              <w:rPr>
                <w:rFonts w:ascii="Times New Roman" w:hAnsi="宋体"/>
                <w:b w:val="0"/>
                <w:bCs w:val="0"/>
                <w:color w:val="000000"/>
                <w:sz w:val="24"/>
                <w:szCs w:val="24"/>
                <w:u w:val="none" w:color="auto"/>
              </w:rPr>
              <w:t>用于</w:t>
            </w:r>
            <w:r>
              <w:rPr>
                <w:rFonts w:hint="eastAsia"/>
                <w:b w:val="0"/>
                <w:bCs w:val="0"/>
                <w:sz w:val="24"/>
                <w:u w:val="none" w:color="auto"/>
                <w:lang w:eastAsia="zh-CN"/>
              </w:rPr>
              <w:t>厂</w:t>
            </w:r>
            <w:r>
              <w:rPr>
                <w:rFonts w:ascii="Times New Roman" w:hAnsi="宋体"/>
                <w:b w:val="0"/>
                <w:bCs w:val="0"/>
                <w:color w:val="000000"/>
                <w:sz w:val="24"/>
                <w:szCs w:val="24"/>
                <w:u w:val="none" w:color="auto"/>
              </w:rPr>
              <w:t>区内地面平整、绿化等。尽管建筑垃圾并非有毒有害物质，若不能妥善处理，不仅</w:t>
            </w:r>
            <w:r>
              <w:rPr>
                <w:rFonts w:hint="eastAsia" w:hAnsi="宋体"/>
                <w:b w:val="0"/>
                <w:bCs w:val="0"/>
                <w:color w:val="000000"/>
                <w:sz w:val="24"/>
                <w:szCs w:val="24"/>
                <w:u w:val="none" w:color="auto"/>
                <w:lang w:eastAsia="zh-CN"/>
              </w:rPr>
              <w:t>产生</w:t>
            </w:r>
            <w:r>
              <w:rPr>
                <w:rFonts w:ascii="Times New Roman" w:hAnsi="宋体"/>
                <w:b w:val="0"/>
                <w:bCs w:val="0"/>
                <w:color w:val="000000"/>
                <w:sz w:val="24"/>
                <w:szCs w:val="24"/>
                <w:u w:val="none" w:color="auto"/>
              </w:rPr>
              <w:t>影响</w:t>
            </w:r>
            <w:r>
              <w:rPr>
                <w:rFonts w:hint="eastAsia" w:hAnsi="宋体"/>
                <w:b w:val="0"/>
                <w:bCs w:val="0"/>
                <w:color w:val="000000"/>
                <w:sz w:val="24"/>
                <w:szCs w:val="24"/>
                <w:u w:val="none" w:color="auto"/>
                <w:lang w:eastAsia="zh-CN"/>
              </w:rPr>
              <w:t>厂区</w:t>
            </w:r>
            <w:r>
              <w:rPr>
                <w:rFonts w:ascii="Times New Roman" w:hAnsi="宋体"/>
                <w:b w:val="0"/>
                <w:bCs w:val="0"/>
                <w:color w:val="000000"/>
                <w:sz w:val="24"/>
                <w:szCs w:val="24"/>
                <w:u w:val="none" w:color="auto"/>
              </w:rPr>
              <w:t>卫生、占用土地、产生粉尘等问题，还</w:t>
            </w:r>
            <w:r>
              <w:rPr>
                <w:rFonts w:hint="eastAsia" w:hAnsi="宋体"/>
                <w:b w:val="0"/>
                <w:bCs w:val="0"/>
                <w:color w:val="000000"/>
                <w:sz w:val="24"/>
                <w:szCs w:val="24"/>
                <w:u w:val="none" w:color="auto"/>
                <w:lang w:eastAsia="zh-CN"/>
              </w:rPr>
              <w:t>会</w:t>
            </w:r>
            <w:r>
              <w:rPr>
                <w:rFonts w:ascii="Times New Roman" w:hAnsi="宋体"/>
                <w:b w:val="0"/>
                <w:bCs w:val="0"/>
                <w:color w:val="000000"/>
                <w:sz w:val="24"/>
                <w:szCs w:val="24"/>
                <w:u w:val="none" w:color="auto"/>
              </w:rPr>
              <w:t>成为风蚀的源头，且会影响环境质量。</w:t>
            </w:r>
            <w:r>
              <w:rPr>
                <w:rFonts w:hint="eastAsia" w:hAnsi="宋体"/>
                <w:b w:val="0"/>
                <w:bCs w:val="0"/>
                <w:color w:val="000000"/>
                <w:sz w:val="24"/>
                <w:szCs w:val="24"/>
                <w:u w:val="none" w:color="auto"/>
                <w:lang w:eastAsia="zh-CN"/>
              </w:rPr>
              <w:t>因此</w:t>
            </w:r>
            <w:r>
              <w:rPr>
                <w:rFonts w:ascii="Times New Roman" w:hAnsi="宋体"/>
                <w:b w:val="0"/>
                <w:bCs w:val="0"/>
                <w:color w:val="000000"/>
                <w:sz w:val="24"/>
                <w:szCs w:val="24"/>
                <w:u w:val="none" w:color="auto"/>
              </w:rPr>
              <w:t>应做到建筑废料及时清运，严禁置于项目</w:t>
            </w:r>
            <w:r>
              <w:rPr>
                <w:rFonts w:hint="eastAsia"/>
                <w:b w:val="0"/>
                <w:bCs w:val="0"/>
                <w:sz w:val="24"/>
                <w:u w:val="none" w:color="auto"/>
                <w:lang w:eastAsia="zh-CN"/>
              </w:rPr>
              <w:t>厂</w:t>
            </w:r>
            <w:r>
              <w:rPr>
                <w:rFonts w:ascii="Times New Roman" w:hAnsi="宋体"/>
                <w:b w:val="0"/>
                <w:bCs w:val="0"/>
                <w:color w:val="000000"/>
                <w:sz w:val="24"/>
                <w:szCs w:val="24"/>
                <w:u w:val="none" w:color="auto"/>
              </w:rPr>
              <w:t>区周围影响环境，同时应避免此类垃圾装卸、大风天气时产生的扬尘对环境的影响。</w:t>
            </w:r>
            <w:r>
              <w:rPr>
                <w:rFonts w:hint="eastAsia" w:ascii="Times New Roman" w:hAnsi="Times New Roman" w:eastAsia="宋体"/>
                <w:b w:val="0"/>
                <w:bCs w:val="0"/>
                <w:sz w:val="24"/>
                <w:szCs w:val="24"/>
                <w:u w:val="none" w:color="auto"/>
              </w:rPr>
              <w:t>建设单位应规范施工单位实行标准施工，规范运输，建筑垃圾应分别堆放，不得随便弃于现场，金属垃圾，如钢筋、铁丝等可以回收利用。建筑垃圾中的混凝土块、砖瓦、弃渣等可</w:t>
            </w:r>
            <w:r>
              <w:rPr>
                <w:rFonts w:hint="eastAsia"/>
                <w:b w:val="0"/>
                <w:bCs w:val="0"/>
                <w:sz w:val="24"/>
                <w:szCs w:val="24"/>
                <w:u w:val="none" w:color="auto"/>
                <w:lang w:eastAsia="zh-CN"/>
              </w:rPr>
              <w:t>回用的</w:t>
            </w:r>
            <w:r>
              <w:rPr>
                <w:rFonts w:hint="eastAsia" w:ascii="Times New Roman" w:hAnsi="Times New Roman" w:eastAsia="宋体"/>
                <w:b w:val="0"/>
                <w:bCs w:val="0"/>
                <w:sz w:val="24"/>
                <w:szCs w:val="24"/>
                <w:u w:val="none" w:color="auto"/>
              </w:rPr>
              <w:t>用于土方回填</w:t>
            </w:r>
            <w:r>
              <w:rPr>
                <w:rFonts w:hint="eastAsia"/>
                <w:b w:val="0"/>
                <w:bCs w:val="0"/>
                <w:sz w:val="24"/>
                <w:szCs w:val="24"/>
                <w:u w:val="none" w:color="auto"/>
                <w:lang w:eastAsia="zh-CN"/>
              </w:rPr>
              <w:t>，</w:t>
            </w:r>
            <w:r>
              <w:rPr>
                <w:rFonts w:hint="eastAsia" w:ascii="Times New Roman" w:hAnsi="Times New Roman" w:eastAsia="宋体"/>
                <w:b w:val="0"/>
                <w:bCs w:val="0"/>
                <w:sz w:val="24"/>
                <w:szCs w:val="24"/>
                <w:u w:val="none" w:color="auto"/>
              </w:rPr>
              <w:t>不可回用的统一运至指定的</w:t>
            </w:r>
            <w:r>
              <w:rPr>
                <w:rFonts w:hint="eastAsia"/>
                <w:b w:val="0"/>
                <w:bCs w:val="0"/>
                <w:sz w:val="24"/>
                <w:szCs w:val="24"/>
                <w:u w:val="none" w:color="auto"/>
                <w:lang w:eastAsia="zh-CN"/>
              </w:rPr>
              <w:t>建筑垃圾堆场。</w:t>
            </w:r>
          </w:p>
          <w:p>
            <w:pPr>
              <w:adjustRightInd w:val="0"/>
              <w:snapToGrid w:val="0"/>
              <w:spacing w:line="500" w:lineRule="exact"/>
              <w:ind w:firstLine="480" w:firstLineChars="200"/>
              <w:rPr>
                <w:rFonts w:hint="eastAsia" w:ascii="Times New Roman" w:hAnsi="宋体"/>
                <w:b w:val="0"/>
                <w:bCs w:val="0"/>
                <w:color w:val="000000"/>
                <w:sz w:val="24"/>
                <w:szCs w:val="24"/>
                <w:u w:val="none" w:color="auto"/>
              </w:rPr>
            </w:pPr>
            <w:r>
              <w:rPr>
                <w:rFonts w:hint="eastAsia" w:ascii="Times New Roman" w:hAnsi="宋体"/>
                <w:b w:val="0"/>
                <w:bCs w:val="0"/>
                <w:color w:val="000000"/>
                <w:sz w:val="24"/>
                <w:szCs w:val="24"/>
                <w:u w:val="none" w:color="auto"/>
              </w:rPr>
              <w:t>同时施工单位应做好以下防治措施：</w:t>
            </w:r>
          </w:p>
          <w:p>
            <w:pPr>
              <w:adjustRightInd w:val="0"/>
              <w:snapToGrid w:val="0"/>
              <w:spacing w:line="500" w:lineRule="exact"/>
              <w:ind w:firstLine="480" w:firstLineChars="200"/>
              <w:rPr>
                <w:rFonts w:hint="eastAsia" w:ascii="Times New Roman" w:hAnsi="宋体"/>
                <w:b w:val="0"/>
                <w:bCs w:val="0"/>
                <w:color w:val="000000"/>
                <w:sz w:val="24"/>
                <w:szCs w:val="24"/>
                <w:u w:val="none" w:color="auto"/>
              </w:rPr>
            </w:pPr>
            <w:r>
              <w:rPr>
                <w:rFonts w:hint="eastAsia" w:ascii="Times New Roman" w:hAnsi="宋体"/>
                <w:b w:val="0"/>
                <w:bCs w:val="0"/>
                <w:color w:val="000000"/>
                <w:sz w:val="24"/>
                <w:szCs w:val="24"/>
                <w:u w:val="none" w:color="auto"/>
              </w:rPr>
              <w:t>①运输车辆应选用自动密闭车辆，且不得超载运输，不得车轮带泥，不得遗撒、泄漏，车辆进出施工现场需要对车身和轮胎进行清洗。</w:t>
            </w:r>
          </w:p>
          <w:p>
            <w:pPr>
              <w:adjustRightInd w:val="0"/>
              <w:snapToGrid w:val="0"/>
              <w:spacing w:line="500" w:lineRule="exact"/>
              <w:ind w:firstLine="480" w:firstLineChars="200"/>
              <w:rPr>
                <w:rFonts w:hint="eastAsia" w:ascii="Times New Roman" w:hAnsi="宋体" w:eastAsia="宋体"/>
                <w:b w:val="0"/>
                <w:bCs w:val="0"/>
                <w:color w:val="000000"/>
                <w:sz w:val="24"/>
                <w:szCs w:val="24"/>
                <w:u w:val="none" w:color="auto"/>
                <w:lang w:eastAsia="zh-CN"/>
              </w:rPr>
            </w:pPr>
            <w:r>
              <w:rPr>
                <w:rFonts w:hint="eastAsia" w:ascii="Times New Roman" w:hAnsi="宋体"/>
                <w:b w:val="0"/>
                <w:bCs w:val="0"/>
                <w:color w:val="000000"/>
                <w:sz w:val="24"/>
                <w:szCs w:val="24"/>
                <w:u w:val="none" w:color="auto"/>
              </w:rPr>
              <w:t>②施工现场禁止焚烧废弃物；施工垃圾不得随意丢弃，应分类集中堆放</w:t>
            </w:r>
            <w:r>
              <w:rPr>
                <w:rFonts w:hint="eastAsia" w:ascii="Times New Roman" w:hAnsi="宋体"/>
                <w:b w:val="0"/>
                <w:bCs w:val="0"/>
                <w:color w:val="000000"/>
                <w:sz w:val="24"/>
                <w:szCs w:val="24"/>
                <w:u w:val="none" w:color="auto"/>
                <w:lang w:eastAsia="zh-CN"/>
              </w:rPr>
              <w:t>。</w:t>
            </w:r>
          </w:p>
          <w:p>
            <w:pPr>
              <w:adjustRightInd w:val="0"/>
              <w:snapToGrid w:val="0"/>
              <w:spacing w:line="500" w:lineRule="exact"/>
              <w:ind w:firstLine="480" w:firstLineChars="200"/>
              <w:rPr>
                <w:rFonts w:ascii="Times New Roman" w:hAnsi="Times New Roman"/>
                <w:b w:val="0"/>
                <w:bCs w:val="0"/>
                <w:color w:val="000000"/>
                <w:sz w:val="24"/>
                <w:szCs w:val="24"/>
                <w:u w:val="none" w:color="auto"/>
              </w:rPr>
            </w:pPr>
            <w:r>
              <w:rPr>
                <w:rFonts w:ascii="Times New Roman" w:hAnsi="宋体"/>
                <w:b w:val="0"/>
                <w:bCs w:val="0"/>
                <w:color w:val="000000"/>
                <w:sz w:val="24"/>
                <w:szCs w:val="24"/>
                <w:u w:val="none" w:color="auto"/>
              </w:rPr>
              <w:t>（</w:t>
            </w:r>
            <w:r>
              <w:rPr>
                <w:rFonts w:ascii="Times New Roman" w:hAnsi="Times New Roman"/>
                <w:b w:val="0"/>
                <w:bCs w:val="0"/>
                <w:color w:val="000000"/>
                <w:sz w:val="24"/>
                <w:szCs w:val="24"/>
                <w:u w:val="none" w:color="auto"/>
              </w:rPr>
              <w:t>2</w:t>
            </w:r>
            <w:r>
              <w:rPr>
                <w:rFonts w:ascii="Times New Roman" w:hAnsi="宋体"/>
                <w:b w:val="0"/>
                <w:bCs w:val="0"/>
                <w:color w:val="000000"/>
                <w:sz w:val="24"/>
                <w:szCs w:val="24"/>
                <w:u w:val="none" w:color="auto"/>
              </w:rPr>
              <w:t>）生活垃圾</w:t>
            </w:r>
          </w:p>
          <w:p>
            <w:pPr>
              <w:adjustRightInd w:val="0"/>
              <w:snapToGrid w:val="0"/>
              <w:spacing w:line="500" w:lineRule="exact"/>
              <w:ind w:firstLine="480" w:firstLineChars="200"/>
              <w:rPr>
                <w:rFonts w:ascii="Times New Roman" w:hAnsi="Times New Roman"/>
                <w:b w:val="0"/>
                <w:bCs w:val="0"/>
                <w:color w:val="000000"/>
                <w:sz w:val="24"/>
                <w:szCs w:val="24"/>
                <w:u w:val="none" w:color="auto"/>
              </w:rPr>
            </w:pPr>
            <w:r>
              <w:rPr>
                <w:rFonts w:ascii="Times New Roman" w:hAnsi="宋体"/>
                <w:b w:val="0"/>
                <w:bCs w:val="0"/>
                <w:color w:val="000000"/>
                <w:sz w:val="24"/>
                <w:szCs w:val="24"/>
                <w:u w:val="none" w:color="auto"/>
              </w:rPr>
              <w:t>施工人员以</w:t>
            </w:r>
            <w:r>
              <w:rPr>
                <w:rFonts w:hint="eastAsia" w:ascii="Times New Roman" w:hAnsi="Times New Roman"/>
                <w:b w:val="0"/>
                <w:bCs w:val="0"/>
                <w:color w:val="000000"/>
                <w:sz w:val="24"/>
                <w:szCs w:val="24"/>
                <w:u w:val="none" w:color="auto"/>
                <w:lang w:val="en-US" w:eastAsia="zh-CN"/>
              </w:rPr>
              <w:t>1</w:t>
            </w:r>
            <w:r>
              <w:rPr>
                <w:rFonts w:hint="eastAsia"/>
                <w:b w:val="0"/>
                <w:bCs w:val="0"/>
                <w:color w:val="000000"/>
                <w:sz w:val="24"/>
                <w:szCs w:val="24"/>
                <w:u w:val="none" w:color="auto"/>
                <w:lang w:val="en-US" w:eastAsia="zh-CN"/>
              </w:rPr>
              <w:t>5</w:t>
            </w:r>
            <w:r>
              <w:rPr>
                <w:rFonts w:ascii="Times New Roman" w:hAnsi="宋体"/>
                <w:b w:val="0"/>
                <w:bCs w:val="0"/>
                <w:color w:val="000000"/>
                <w:sz w:val="24"/>
                <w:szCs w:val="24"/>
                <w:u w:val="none" w:color="auto"/>
              </w:rPr>
              <w:t>人计，生活垃圾按以</w:t>
            </w:r>
            <w:r>
              <w:rPr>
                <w:rFonts w:ascii="Times New Roman" w:hAnsi="Times New Roman"/>
                <w:b w:val="0"/>
                <w:bCs w:val="0"/>
                <w:color w:val="000000"/>
                <w:sz w:val="24"/>
                <w:szCs w:val="24"/>
                <w:u w:val="none" w:color="auto"/>
              </w:rPr>
              <w:t>0.5kg/d·</w:t>
            </w:r>
            <w:r>
              <w:rPr>
                <w:rFonts w:ascii="Times New Roman" w:hAnsi="宋体"/>
                <w:b w:val="0"/>
                <w:bCs w:val="0"/>
                <w:color w:val="000000"/>
                <w:sz w:val="24"/>
                <w:szCs w:val="24"/>
                <w:u w:val="none" w:color="auto"/>
              </w:rPr>
              <w:t>人计，则施工人员的生活垃圾产生量为</w:t>
            </w:r>
            <w:r>
              <w:rPr>
                <w:rFonts w:hint="eastAsia"/>
                <w:b w:val="0"/>
                <w:bCs w:val="0"/>
                <w:color w:val="000000"/>
                <w:sz w:val="24"/>
                <w:szCs w:val="24"/>
                <w:u w:val="none" w:color="auto"/>
                <w:lang w:val="en-US" w:eastAsia="zh-CN"/>
              </w:rPr>
              <w:t>7.5</w:t>
            </w:r>
            <w:r>
              <w:rPr>
                <w:rFonts w:ascii="Times New Roman" w:hAnsi="Times New Roman"/>
                <w:b w:val="0"/>
                <w:bCs w:val="0"/>
                <w:color w:val="000000"/>
                <w:sz w:val="24"/>
                <w:szCs w:val="24"/>
                <w:u w:val="none" w:color="auto"/>
              </w:rPr>
              <w:t>kg/d</w:t>
            </w:r>
            <w:r>
              <w:rPr>
                <w:rFonts w:ascii="Times New Roman" w:hAnsi="宋体"/>
                <w:b w:val="0"/>
                <w:bCs w:val="0"/>
                <w:color w:val="000000"/>
                <w:sz w:val="24"/>
                <w:szCs w:val="24"/>
                <w:u w:val="none" w:color="auto"/>
              </w:rPr>
              <w:t>，并应及时清理，交由当地环卫部门处理。预计采取以上措施后，</w:t>
            </w:r>
            <w:r>
              <w:rPr>
                <w:rFonts w:hint="eastAsia" w:hAnsi="宋体"/>
                <w:b w:val="0"/>
                <w:bCs w:val="0"/>
                <w:color w:val="000000"/>
                <w:sz w:val="24"/>
                <w:szCs w:val="24"/>
                <w:u w:val="none" w:color="auto"/>
                <w:lang w:eastAsia="zh-CN"/>
              </w:rPr>
              <w:t>本项目一期工程</w:t>
            </w:r>
            <w:r>
              <w:rPr>
                <w:rFonts w:ascii="Times New Roman" w:hAnsi="宋体"/>
                <w:b w:val="0"/>
                <w:bCs w:val="0"/>
                <w:color w:val="000000"/>
                <w:sz w:val="24"/>
                <w:szCs w:val="24"/>
                <w:u w:val="none" w:color="auto"/>
              </w:rPr>
              <w:t>施工期产生的固体废弃物不会对周边环境造成太大影响。</w:t>
            </w:r>
          </w:p>
          <w:p>
            <w:pPr>
              <w:adjustRightInd w:val="0"/>
              <w:snapToGrid w:val="0"/>
              <w:spacing w:line="520" w:lineRule="exact"/>
              <w:ind w:firstLine="482" w:firstLineChars="200"/>
              <w:jc w:val="left"/>
              <w:rPr>
                <w:rFonts w:hint="eastAsia" w:ascii="Times New Roman" w:hAnsi="Times New Roman" w:eastAsia="宋体" w:cs="Times New Roman"/>
                <w:b/>
                <w:color w:val="auto"/>
                <w:sz w:val="24"/>
              </w:rPr>
            </w:pPr>
            <w:r>
              <w:rPr>
                <w:rFonts w:hint="eastAsia" w:ascii="Times New Roman" w:hAnsi="Times New Roman" w:eastAsia="宋体" w:cs="Times New Roman"/>
                <w:b/>
                <w:color w:val="auto"/>
                <w:sz w:val="24"/>
              </w:rPr>
              <w:t>5、施工期生态影响分析</w:t>
            </w:r>
          </w:p>
          <w:p>
            <w:pPr>
              <w:adjustRightInd w:val="0"/>
              <w:snapToGrid w:val="0"/>
              <w:spacing w:line="500" w:lineRule="exact"/>
              <w:ind w:firstLine="480" w:firstLineChars="200"/>
              <w:rPr>
                <w:rFonts w:ascii="Times New Roman" w:hAnsi="Times New Roman"/>
                <w:b w:val="0"/>
                <w:bCs w:val="0"/>
                <w:color w:val="000000"/>
                <w:sz w:val="24"/>
                <w:szCs w:val="24"/>
                <w:highlight w:val="none"/>
                <w:u w:val="none" w:color="auto"/>
              </w:rPr>
            </w:pPr>
            <w:r>
              <w:rPr>
                <w:rFonts w:ascii="Times New Roman" w:hAnsi="宋体"/>
                <w:b w:val="0"/>
                <w:bCs w:val="0"/>
                <w:color w:val="000000"/>
                <w:sz w:val="24"/>
                <w:szCs w:val="24"/>
                <w:highlight w:val="none"/>
                <w:u w:val="none" w:color="auto"/>
              </w:rPr>
              <w:t>工程施工期间对生态的影响主要体现在施工过程</w:t>
            </w:r>
            <w:r>
              <w:rPr>
                <w:rFonts w:hint="eastAsia" w:hAnsi="宋体"/>
                <w:b w:val="0"/>
                <w:bCs w:val="0"/>
                <w:color w:val="000000"/>
                <w:sz w:val="24"/>
                <w:szCs w:val="24"/>
                <w:highlight w:val="none"/>
                <w:u w:val="none" w:color="auto"/>
                <w:lang w:eastAsia="zh-CN"/>
              </w:rPr>
              <w:t>土地平整、</w:t>
            </w:r>
            <w:r>
              <w:rPr>
                <w:rFonts w:ascii="Times New Roman" w:hAnsi="宋体"/>
                <w:b w:val="0"/>
                <w:bCs w:val="0"/>
                <w:color w:val="000000"/>
                <w:sz w:val="24"/>
                <w:szCs w:val="24"/>
                <w:highlight w:val="none"/>
                <w:u w:val="none" w:color="auto"/>
              </w:rPr>
              <w:t>挖填方、拆迁扰动地表，临时堆土区的占地。将造成地表裸露、土地被侵占，工程在填土裸露表面被雨水冲刷后将造成水土流失现象，影响陆地生态系统及其稳定性</w:t>
            </w:r>
            <w:r>
              <w:rPr>
                <w:rFonts w:hint="eastAsia" w:hAnsi="宋体"/>
                <w:b w:val="0"/>
                <w:bCs w:val="0"/>
                <w:color w:val="000000"/>
                <w:sz w:val="24"/>
                <w:szCs w:val="24"/>
                <w:highlight w:val="none"/>
                <w:u w:val="none" w:color="auto"/>
                <w:lang w:eastAsia="zh-CN"/>
              </w:rPr>
              <w:t>，</w:t>
            </w:r>
            <w:r>
              <w:rPr>
                <w:rFonts w:ascii="Times New Roman" w:hAnsi="宋体"/>
                <w:b w:val="0"/>
                <w:bCs w:val="0"/>
                <w:color w:val="000000"/>
                <w:sz w:val="24"/>
                <w:szCs w:val="24"/>
                <w:highlight w:val="none"/>
                <w:u w:val="none" w:color="auto"/>
              </w:rPr>
              <w:t>影响景观。</w:t>
            </w:r>
          </w:p>
          <w:p>
            <w:pPr>
              <w:spacing w:line="500" w:lineRule="exact"/>
              <w:ind w:firstLine="480" w:firstLineChars="200"/>
              <w:rPr>
                <w:rFonts w:ascii="Times New Roman" w:hAnsi="Times New Roman" w:eastAsia="宋体"/>
                <w:b w:val="0"/>
                <w:bCs w:val="0"/>
                <w:sz w:val="24"/>
                <w:szCs w:val="24"/>
                <w:u w:val="none" w:color="auto"/>
              </w:rPr>
            </w:pPr>
            <w:r>
              <w:rPr>
                <w:rFonts w:hint="eastAsia" w:ascii="Times New Roman" w:hAnsi="Times New Roman" w:eastAsia="宋体"/>
                <w:b w:val="0"/>
                <w:bCs w:val="0"/>
                <w:sz w:val="24"/>
                <w:szCs w:val="24"/>
                <w:u w:val="none" w:color="auto"/>
              </w:rPr>
              <w:t>项目在保证建设质量的同时，要尽可能加快施工进展，减少地面裸露期并在施工完成后及时进行绿化；施工过程中可采取隔离、防风、防水土流失的措施，减少扬尘量，避免水土流失以及对区域地表水域的污染。建设期内可能产生水土流失的原因主要有以下两个方面：</w:t>
            </w:r>
          </w:p>
          <w:p>
            <w:pPr>
              <w:spacing w:line="500" w:lineRule="exact"/>
              <w:ind w:firstLine="480" w:firstLineChars="200"/>
              <w:rPr>
                <w:rFonts w:ascii="Times New Roman" w:hAnsi="Times New Roman" w:eastAsia="宋体"/>
                <w:b w:val="0"/>
                <w:bCs w:val="0"/>
                <w:sz w:val="24"/>
                <w:szCs w:val="24"/>
                <w:u w:val="none" w:color="auto"/>
              </w:rPr>
            </w:pPr>
            <w:r>
              <w:rPr>
                <w:rFonts w:hint="eastAsia" w:ascii="Times New Roman" w:hAnsi="Times New Roman" w:eastAsia="宋体"/>
                <w:b w:val="0"/>
                <w:bCs w:val="0"/>
                <w:sz w:val="24"/>
                <w:szCs w:val="24"/>
                <w:u w:val="none" w:color="auto"/>
              </w:rPr>
              <w:t>（1）在土石方阶段，土石方的开挖，使表土层扰动松散，抗蚀能力减弱，降低地表涵养水源能力，从而加剧水土流失，尤其在处于雨季时，大量的雨水冲刷会使水土流失更加严重。</w:t>
            </w:r>
          </w:p>
          <w:p>
            <w:pPr>
              <w:spacing w:line="500" w:lineRule="exact"/>
              <w:ind w:firstLine="480" w:firstLineChars="200"/>
              <w:rPr>
                <w:rFonts w:ascii="Times New Roman" w:hAnsi="Times New Roman" w:eastAsia="宋体"/>
                <w:b w:val="0"/>
                <w:bCs w:val="0"/>
                <w:sz w:val="24"/>
                <w:szCs w:val="24"/>
                <w:u w:val="none" w:color="auto"/>
              </w:rPr>
            </w:pPr>
            <w:r>
              <w:rPr>
                <w:rFonts w:hint="eastAsia" w:ascii="Times New Roman" w:hAnsi="Times New Roman" w:eastAsia="宋体"/>
                <w:b w:val="0"/>
                <w:bCs w:val="0"/>
                <w:sz w:val="24"/>
                <w:szCs w:val="24"/>
                <w:u w:val="none" w:color="auto"/>
              </w:rPr>
              <w:t>（2）施工过程中开挖</w:t>
            </w:r>
            <w:r>
              <w:rPr>
                <w:rFonts w:hint="eastAsia"/>
                <w:b w:val="0"/>
                <w:bCs w:val="0"/>
                <w:sz w:val="24"/>
                <w:szCs w:val="24"/>
                <w:u w:val="none" w:color="auto"/>
                <w:lang w:eastAsia="zh-CN"/>
              </w:rPr>
              <w:t>产生</w:t>
            </w:r>
            <w:r>
              <w:rPr>
                <w:rFonts w:hint="eastAsia" w:ascii="Times New Roman" w:hAnsi="Times New Roman" w:eastAsia="宋体"/>
                <w:b w:val="0"/>
                <w:bCs w:val="0"/>
                <w:sz w:val="24"/>
                <w:szCs w:val="24"/>
                <w:u w:val="none" w:color="auto"/>
              </w:rPr>
              <w:t>的土、石料堆放场在受到雨水的冲刷时也会造成一定水土流失。</w:t>
            </w:r>
          </w:p>
          <w:p>
            <w:pPr>
              <w:spacing w:line="500" w:lineRule="exact"/>
              <w:ind w:firstLine="480" w:firstLineChars="200"/>
              <w:rPr>
                <w:rFonts w:ascii="Times New Roman" w:hAnsi="Times New Roman" w:eastAsia="宋体"/>
                <w:b w:val="0"/>
                <w:bCs w:val="0"/>
                <w:sz w:val="24"/>
                <w:szCs w:val="24"/>
                <w:u w:val="none" w:color="auto"/>
              </w:rPr>
            </w:pPr>
            <w:r>
              <w:rPr>
                <w:rFonts w:hint="eastAsia" w:ascii="Times New Roman" w:hAnsi="Times New Roman" w:eastAsia="宋体"/>
                <w:b w:val="0"/>
                <w:bCs w:val="0"/>
                <w:sz w:val="24"/>
                <w:szCs w:val="24"/>
                <w:u w:val="none" w:color="auto"/>
              </w:rPr>
              <w:t>针对以上水土流失的情况，要求建设方严格落实环评单位提出的下列各项措施，将建设过程中造成水土流失影响减轻到最小。</w:t>
            </w:r>
          </w:p>
          <w:p>
            <w:pPr>
              <w:spacing w:line="500" w:lineRule="exact"/>
              <w:ind w:firstLine="480" w:firstLineChars="200"/>
              <w:rPr>
                <w:rFonts w:ascii="Times New Roman" w:hAnsi="Times New Roman" w:eastAsia="宋体"/>
                <w:b w:val="0"/>
                <w:bCs w:val="0"/>
                <w:sz w:val="24"/>
                <w:szCs w:val="24"/>
                <w:u w:val="none" w:color="auto"/>
              </w:rPr>
            </w:pPr>
            <w:r>
              <w:rPr>
                <w:rFonts w:hint="eastAsia" w:ascii="Times New Roman" w:hAnsi="Times New Roman" w:eastAsia="宋体"/>
                <w:b w:val="0"/>
                <w:bCs w:val="0"/>
                <w:sz w:val="24"/>
                <w:szCs w:val="24"/>
                <w:u w:val="none" w:color="auto"/>
              </w:rPr>
              <w:t>（1）施工前应作详细计划，合理安排施工计划，施工时尽量按设计要求进行开挖，尽量减少开挖面；平整场地和道路时尽量做到挖填方平衡，对于多余土</w:t>
            </w:r>
            <w:r>
              <w:rPr>
                <w:rFonts w:hint="eastAsia"/>
                <w:b w:val="0"/>
                <w:bCs w:val="0"/>
                <w:sz w:val="24"/>
                <w:szCs w:val="24"/>
                <w:u w:val="none" w:color="auto"/>
                <w:lang w:eastAsia="zh-CN"/>
              </w:rPr>
              <w:t>石方</w:t>
            </w:r>
            <w:r>
              <w:rPr>
                <w:rFonts w:hint="eastAsia" w:ascii="Times New Roman" w:hAnsi="Times New Roman" w:eastAsia="宋体"/>
                <w:b w:val="0"/>
                <w:bCs w:val="0"/>
                <w:sz w:val="24"/>
                <w:szCs w:val="24"/>
                <w:u w:val="none" w:color="auto"/>
              </w:rPr>
              <w:t>应合理布置堆放场地。避免不必要的水土流失和生态变化。</w:t>
            </w:r>
          </w:p>
          <w:p>
            <w:pPr>
              <w:spacing w:line="500" w:lineRule="exact"/>
              <w:ind w:firstLine="480" w:firstLineChars="200"/>
              <w:rPr>
                <w:rFonts w:ascii="Times New Roman" w:hAnsi="Times New Roman" w:eastAsia="宋体"/>
                <w:b w:val="0"/>
                <w:bCs w:val="0"/>
                <w:sz w:val="24"/>
                <w:szCs w:val="24"/>
                <w:u w:val="none" w:color="auto"/>
              </w:rPr>
            </w:pPr>
            <w:r>
              <w:rPr>
                <w:rFonts w:hint="eastAsia" w:ascii="Times New Roman" w:hAnsi="Times New Roman" w:eastAsia="宋体"/>
                <w:b w:val="0"/>
                <w:bCs w:val="0"/>
                <w:sz w:val="24"/>
                <w:szCs w:val="24"/>
                <w:u w:val="none" w:color="auto"/>
              </w:rPr>
              <w:t>（2）工程施工过程中特别注意做好生态环境的保护工作，如基坑开挖弃方的合理处置、对于落差较大的土石方开挖要设置必要的挡土墙对裸露的土壤进行围挡。对于开挖出来的表层覆土，回填时要尽量作为植树种草时的表层恢复土壤，同时设置必要的导流渠以疏导雨水，避免造成严重的水土流失。</w:t>
            </w:r>
          </w:p>
          <w:p>
            <w:pPr>
              <w:spacing w:line="500" w:lineRule="exact"/>
              <w:ind w:firstLine="480" w:firstLineChars="200"/>
              <w:rPr>
                <w:rFonts w:ascii="Times New Roman" w:hAnsi="Times New Roman" w:eastAsia="宋体"/>
                <w:b w:val="0"/>
                <w:bCs w:val="0"/>
                <w:sz w:val="24"/>
                <w:szCs w:val="24"/>
                <w:u w:val="none" w:color="auto"/>
              </w:rPr>
            </w:pPr>
            <w:r>
              <w:rPr>
                <w:rFonts w:hint="eastAsia" w:ascii="Times New Roman" w:hAnsi="Times New Roman" w:eastAsia="宋体"/>
                <w:b w:val="0"/>
                <w:bCs w:val="0"/>
                <w:sz w:val="24"/>
                <w:szCs w:val="24"/>
                <w:u w:val="none" w:color="auto"/>
              </w:rPr>
              <w:t>（3）应尽量避开雨季施工，并及时夯实地面。</w:t>
            </w:r>
          </w:p>
          <w:p>
            <w:pPr>
              <w:spacing w:line="500" w:lineRule="exact"/>
              <w:ind w:firstLine="480" w:firstLineChars="200"/>
              <w:rPr>
                <w:rFonts w:ascii="Times New Roman" w:hAnsi="Times New Roman" w:eastAsia="宋体"/>
                <w:b w:val="0"/>
                <w:bCs w:val="0"/>
                <w:sz w:val="24"/>
                <w:szCs w:val="24"/>
                <w:u w:val="none" w:color="auto"/>
              </w:rPr>
            </w:pPr>
            <w:r>
              <w:rPr>
                <w:rFonts w:hint="eastAsia" w:ascii="Times New Roman" w:hAnsi="Times New Roman" w:eastAsia="宋体"/>
                <w:b w:val="0"/>
                <w:bCs w:val="0"/>
                <w:sz w:val="24"/>
                <w:szCs w:val="24"/>
                <w:u w:val="none" w:color="auto"/>
              </w:rPr>
              <w:t>（4）各种防护措施与主体工程同步实施，以预防雨季路面迳流直接冲刷坡面而造成水土流失。若遇下雨，可用沙袋或草席压住坡面进行暂时防护，以减少水土流失。</w:t>
            </w:r>
          </w:p>
          <w:p>
            <w:pPr>
              <w:spacing w:line="500" w:lineRule="exact"/>
              <w:ind w:firstLine="480" w:firstLineChars="200"/>
              <w:rPr>
                <w:rFonts w:ascii="Times New Roman" w:hAnsi="Times New Roman" w:eastAsia="宋体"/>
                <w:b w:val="0"/>
                <w:bCs w:val="0"/>
                <w:sz w:val="24"/>
                <w:szCs w:val="24"/>
                <w:u w:val="none" w:color="auto"/>
              </w:rPr>
            </w:pPr>
            <w:r>
              <w:rPr>
                <w:rFonts w:hint="eastAsia" w:ascii="Times New Roman" w:hAnsi="Times New Roman" w:eastAsia="宋体"/>
                <w:b w:val="0"/>
                <w:bCs w:val="0"/>
                <w:sz w:val="24"/>
                <w:szCs w:val="24"/>
                <w:u w:val="none" w:color="auto"/>
              </w:rPr>
              <w:t>（5）加强对施工现场的环境管理，必要时进行环境监测，以控制工程涉及区的环境污染。对工程涉及区域内的施工人员，应加强宣传、教育，强化其保护环境的意识，文明施工，达到工程建设和环境保护的同步发展。</w:t>
            </w:r>
          </w:p>
          <w:p>
            <w:pPr>
              <w:spacing w:line="520" w:lineRule="exact"/>
              <w:ind w:firstLine="480" w:firstLineChars="200"/>
              <w:rPr>
                <w:rFonts w:hint="default" w:ascii="Times New Roman" w:hAnsi="Times New Roman" w:cs="Times New Roman"/>
                <w:bCs/>
                <w:color w:val="auto"/>
                <w:spacing w:val="-10"/>
                <w:szCs w:val="21"/>
              </w:rPr>
            </w:pPr>
            <w:r>
              <w:rPr>
                <w:rFonts w:hint="eastAsia" w:ascii="Times New Roman" w:hAnsi="Times New Roman" w:eastAsia="宋体"/>
                <w:b w:val="0"/>
                <w:bCs w:val="0"/>
                <w:sz w:val="24"/>
                <w:szCs w:val="24"/>
                <w:u w:val="none" w:color="auto"/>
              </w:rPr>
              <w:t>一般来说，施工期间对环境的影响是暂时的，施工结束后受影响的环境要素大多可以恢复到现状水平。</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056" w:hRule="atLeast"/>
          <w:jc w:val="center"/>
        </w:trPr>
        <w:tc>
          <w:tcPr>
            <w:tcW w:w="458" w:type="dxa"/>
            <w:tcMar>
              <w:left w:w="28" w:type="dxa"/>
              <w:right w:w="28" w:type="dxa"/>
            </w:tcMar>
            <w:vAlign w:val="center"/>
          </w:tcPr>
          <w:p>
            <w:pPr>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运营</w:t>
            </w:r>
          </w:p>
          <w:p>
            <w:pPr>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期环</w:t>
            </w:r>
          </w:p>
          <w:p>
            <w:pPr>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境影</w:t>
            </w:r>
          </w:p>
          <w:p>
            <w:pPr>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响和</w:t>
            </w:r>
          </w:p>
          <w:p>
            <w:pPr>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保护</w:t>
            </w:r>
          </w:p>
          <w:p>
            <w:pPr>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措施</w:t>
            </w:r>
          </w:p>
        </w:tc>
        <w:tc>
          <w:tcPr>
            <w:tcW w:w="8450" w:type="dxa"/>
            <w:vAlign w:val="center"/>
          </w:tcPr>
          <w:p>
            <w:pPr>
              <w:keepNext w:val="0"/>
              <w:keepLines w:val="0"/>
              <w:pageBreakBefore w:val="0"/>
              <w:kinsoku/>
              <w:wordWrap/>
              <w:overflowPunct/>
              <w:topLinePunct w:val="0"/>
              <w:autoSpaceDE/>
              <w:autoSpaceDN/>
              <w:bidi w:val="0"/>
              <w:adjustRightInd w:val="0"/>
              <w:snapToGrid w:val="0"/>
              <w:spacing w:line="520" w:lineRule="exact"/>
              <w:textAlignment w:val="auto"/>
              <w:rPr>
                <w:rFonts w:hint="eastAsia" w:eastAsia="宋体"/>
                <w:b/>
                <w:color w:val="000000"/>
                <w:sz w:val="24"/>
                <w:highlight w:val="none"/>
                <w:lang w:eastAsia="zh-CN"/>
              </w:rPr>
            </w:pPr>
            <w:r>
              <w:rPr>
                <w:rFonts w:hint="eastAsia"/>
                <w:b/>
                <w:color w:val="000000"/>
                <w:sz w:val="24"/>
                <w:highlight w:val="none"/>
                <w:lang w:eastAsia="zh-CN"/>
              </w:rPr>
              <w:t>运营期环境影响</w:t>
            </w:r>
            <w:r>
              <w:rPr>
                <w:rFonts w:hint="eastAsia" w:ascii="Times New Roman" w:hAnsi="Times New Roman" w:eastAsia="宋体" w:cs="Times New Roman"/>
                <w:b/>
                <w:bCs/>
                <w:kern w:val="0"/>
                <w:sz w:val="24"/>
                <w:szCs w:val="24"/>
                <w:highlight w:val="none"/>
                <w:lang w:val="en-US" w:eastAsia="zh-CN" w:bidi="ar-SA"/>
              </w:rPr>
              <w:t>分</w:t>
            </w:r>
            <w:r>
              <w:rPr>
                <w:rFonts w:hint="eastAsia"/>
                <w:b/>
                <w:color w:val="000000"/>
                <w:sz w:val="24"/>
                <w:highlight w:val="none"/>
                <w:lang w:eastAsia="zh-CN"/>
              </w:rPr>
              <w:t>析</w:t>
            </w:r>
          </w:p>
          <w:p>
            <w:pPr>
              <w:pStyle w:val="104"/>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482" w:firstLineChars="200"/>
              <w:textAlignment w:val="auto"/>
              <w:rPr>
                <w:color w:val="000000"/>
                <w:sz w:val="24"/>
                <w:szCs w:val="22"/>
                <w:highlight w:val="none"/>
              </w:rPr>
            </w:pPr>
            <w:r>
              <w:rPr>
                <w:rFonts w:hint="default" w:ascii="Times New Roman" w:hAnsi="Times New Roman" w:cs="Times New Roman"/>
                <w:b/>
                <w:color w:val="000000"/>
                <w:sz w:val="24"/>
                <w:highlight w:val="none"/>
              </w:rPr>
              <w:t>1、</w:t>
            </w:r>
            <w:r>
              <w:rPr>
                <w:rFonts w:hint="default" w:ascii="Times New Roman" w:hAnsi="Times New Roman" w:eastAsia="宋体" w:cs="Times New Roman"/>
                <w:b/>
                <w:bCs/>
                <w:kern w:val="0"/>
                <w:sz w:val="24"/>
                <w:szCs w:val="24"/>
                <w:highlight w:val="none"/>
                <w:lang w:val="en-US" w:eastAsia="zh-CN" w:bidi="ar-SA"/>
              </w:rPr>
              <w:t>运</w:t>
            </w:r>
            <w:r>
              <w:rPr>
                <w:rFonts w:hint="eastAsia" w:ascii="Times New Roman" w:hAnsi="Times New Roman" w:eastAsia="宋体" w:cs="Times New Roman"/>
                <w:b/>
                <w:bCs/>
                <w:kern w:val="0"/>
                <w:sz w:val="24"/>
                <w:szCs w:val="24"/>
                <w:highlight w:val="none"/>
                <w:lang w:val="en-US" w:eastAsia="zh-CN" w:bidi="ar-SA"/>
              </w:rPr>
              <w:t>营期大气环境影响分析</w:t>
            </w:r>
          </w:p>
          <w:p>
            <w:pPr>
              <w:keepNext w:val="0"/>
              <w:keepLines w:val="0"/>
              <w:pageBreakBefore w:val="0"/>
              <w:widowControl w:val="0"/>
              <w:tabs>
                <w:tab w:val="left" w:pos="210"/>
              </w:tabs>
              <w:kinsoku/>
              <w:wordWrap/>
              <w:overflowPunct/>
              <w:topLinePunct w:val="0"/>
              <w:autoSpaceDE/>
              <w:autoSpaceDN/>
              <w:bidi w:val="0"/>
              <w:adjustRightInd/>
              <w:snapToGrid/>
              <w:spacing w:line="520" w:lineRule="exact"/>
              <w:ind w:firstLine="480" w:firstLineChars="200"/>
              <w:textAlignment w:val="auto"/>
              <w:rPr>
                <w:rFonts w:hint="default" w:ascii="Times New Roman" w:hAnsi="Times New Roman" w:eastAsia="宋体" w:cs="Times New Roman"/>
                <w:color w:val="000000"/>
                <w:sz w:val="24"/>
                <w:highlight w:val="none"/>
                <w:lang w:eastAsia="zh-CN"/>
              </w:rPr>
            </w:pPr>
            <w:r>
              <w:rPr>
                <w:rFonts w:hint="eastAsia"/>
                <w:color w:val="000000"/>
                <w:sz w:val="24"/>
                <w:highlight w:val="none"/>
                <w:lang w:eastAsia="zh-CN"/>
              </w:rPr>
              <w:t>本项目</w:t>
            </w:r>
            <w:r>
              <w:rPr>
                <w:rFonts w:hint="eastAsia"/>
                <w:sz w:val="24"/>
                <w:highlight w:val="none"/>
                <w:lang w:eastAsia="zh-CN"/>
              </w:rPr>
              <w:t>一期工程</w:t>
            </w:r>
            <w:r>
              <w:rPr>
                <w:rFonts w:hint="eastAsia" w:cs="Times New Roman"/>
                <w:color w:val="000000"/>
                <w:sz w:val="24"/>
                <w:szCs w:val="24"/>
                <w:highlight w:val="none"/>
                <w:lang w:eastAsia="zh-CN"/>
              </w:rPr>
              <w:t>运营期</w:t>
            </w:r>
            <w:r>
              <w:rPr>
                <w:rFonts w:hint="eastAsia" w:ascii="Times New Roman" w:hAnsi="Times New Roman" w:eastAsia="宋体" w:cs="Times New Roman"/>
                <w:color w:val="000000"/>
                <w:sz w:val="24"/>
                <w:highlight w:val="none"/>
                <w:lang w:val="en-US" w:eastAsia="zh-CN"/>
              </w:rPr>
              <w:t>物料上料过程中由于外力、落差等因素会引起扬尘，由于物料块径较大，产生的颗粒物较少，</w:t>
            </w:r>
            <w:r>
              <w:rPr>
                <w:rFonts w:hint="default" w:ascii="Times New Roman" w:hAnsi="Times New Roman" w:eastAsia="宋体" w:cs="Times New Roman"/>
                <w:color w:val="000000"/>
                <w:sz w:val="24"/>
                <w:highlight w:val="none"/>
                <w:lang w:eastAsia="zh-CN"/>
              </w:rPr>
              <w:t>故本次评价不进行定量分析</w:t>
            </w:r>
            <w:r>
              <w:rPr>
                <w:rFonts w:hint="eastAsia" w:ascii="Times New Roman" w:hAnsi="Times New Roman" w:eastAsia="宋体" w:cs="Times New Roman"/>
                <w:color w:val="000000"/>
                <w:sz w:val="24"/>
                <w:highlight w:val="none"/>
                <w:lang w:eastAsia="zh-CN"/>
              </w:rPr>
              <w:t>，</w:t>
            </w:r>
            <w:r>
              <w:rPr>
                <w:rFonts w:hint="default" w:ascii="Times New Roman" w:hAnsi="Times New Roman" w:eastAsia="宋体" w:cs="Times New Roman"/>
                <w:color w:val="000000"/>
                <w:sz w:val="24"/>
                <w:highlight w:val="none"/>
                <w:lang w:eastAsia="zh-CN"/>
              </w:rPr>
              <w:t>上料过程</w:t>
            </w:r>
            <w:r>
              <w:rPr>
                <w:rFonts w:hint="eastAsia" w:ascii="Times New Roman" w:hAnsi="Times New Roman" w:eastAsia="宋体" w:cs="Times New Roman"/>
                <w:color w:val="000000"/>
                <w:sz w:val="24"/>
                <w:highlight w:val="none"/>
                <w:lang w:eastAsia="zh-CN"/>
              </w:rPr>
              <w:t>通过</w:t>
            </w:r>
            <w:r>
              <w:rPr>
                <w:rFonts w:hint="default" w:ascii="Times New Roman" w:hAnsi="Times New Roman" w:eastAsia="宋体" w:cs="Times New Roman"/>
                <w:color w:val="000000"/>
                <w:sz w:val="24"/>
                <w:highlight w:val="none"/>
                <w:lang w:eastAsia="zh-CN"/>
              </w:rPr>
              <w:t>控制上料的落差</w:t>
            </w:r>
            <w:r>
              <w:rPr>
                <w:rFonts w:hint="eastAsia" w:ascii="Times New Roman" w:hAnsi="Times New Roman" w:eastAsia="宋体" w:cs="Times New Roman"/>
                <w:color w:val="000000"/>
                <w:sz w:val="24"/>
                <w:highlight w:val="none"/>
                <w:lang w:eastAsia="zh-CN"/>
              </w:rPr>
              <w:t>、不进行暴力上料等</w:t>
            </w:r>
            <w:r>
              <w:rPr>
                <w:rFonts w:hint="default" w:ascii="Times New Roman" w:hAnsi="Times New Roman" w:eastAsia="宋体" w:cs="Times New Roman"/>
                <w:color w:val="000000"/>
                <w:sz w:val="24"/>
                <w:highlight w:val="none"/>
                <w:lang w:eastAsia="zh-CN"/>
              </w:rPr>
              <w:t>措施</w:t>
            </w:r>
            <w:r>
              <w:rPr>
                <w:rFonts w:hint="eastAsia" w:ascii="Times New Roman" w:hAnsi="Times New Roman" w:eastAsia="宋体" w:cs="Times New Roman"/>
                <w:color w:val="000000"/>
                <w:sz w:val="24"/>
                <w:highlight w:val="none"/>
                <w:lang w:eastAsia="zh-CN"/>
              </w:rPr>
              <w:t>进一步降低上料过产生的颗粒物。</w:t>
            </w:r>
          </w:p>
          <w:p>
            <w:pPr>
              <w:keepNext w:val="0"/>
              <w:keepLines w:val="0"/>
              <w:pageBreakBefore w:val="0"/>
              <w:widowControl w:val="0"/>
              <w:tabs>
                <w:tab w:val="left" w:pos="210"/>
              </w:tabs>
              <w:kinsoku/>
              <w:wordWrap/>
              <w:overflowPunct/>
              <w:topLinePunct w:val="0"/>
              <w:autoSpaceDE/>
              <w:autoSpaceDN/>
              <w:bidi w:val="0"/>
              <w:adjustRightInd/>
              <w:snapToGrid/>
              <w:spacing w:line="520" w:lineRule="exact"/>
              <w:ind w:firstLine="480" w:firstLineChars="200"/>
              <w:textAlignment w:val="auto"/>
              <w:rPr>
                <w:rFonts w:hint="eastAsia" w:cs="Times New Roman"/>
                <w:color w:val="000000"/>
                <w:sz w:val="24"/>
                <w:szCs w:val="24"/>
                <w:highlight w:val="none"/>
                <w:lang w:eastAsia="zh-CN"/>
              </w:rPr>
            </w:pPr>
            <w:r>
              <w:rPr>
                <w:rFonts w:hint="eastAsia"/>
                <w:color w:val="000000"/>
                <w:sz w:val="24"/>
                <w:highlight w:val="none"/>
                <w:lang w:eastAsia="zh-CN"/>
              </w:rPr>
              <w:t>本项目</w:t>
            </w:r>
            <w:r>
              <w:rPr>
                <w:rFonts w:hint="eastAsia"/>
                <w:sz w:val="24"/>
                <w:highlight w:val="none"/>
                <w:lang w:eastAsia="zh-CN"/>
              </w:rPr>
              <w:t>一期工程</w:t>
            </w:r>
            <w:r>
              <w:rPr>
                <w:rFonts w:hint="eastAsia" w:cs="Times New Roman"/>
                <w:color w:val="000000"/>
                <w:sz w:val="24"/>
                <w:szCs w:val="24"/>
                <w:highlight w:val="none"/>
                <w:lang w:eastAsia="zh-CN"/>
              </w:rPr>
              <w:t>运营期</w:t>
            </w:r>
            <w:r>
              <w:rPr>
                <w:rFonts w:hint="default" w:ascii="Times New Roman" w:hAnsi="Times New Roman" w:cs="Times New Roman"/>
                <w:color w:val="000000"/>
                <w:sz w:val="24"/>
                <w:szCs w:val="24"/>
                <w:highlight w:val="none"/>
              </w:rPr>
              <w:t>产生的废气主要</w:t>
            </w:r>
            <w:r>
              <w:rPr>
                <w:rFonts w:hint="eastAsia" w:cs="Times New Roman"/>
                <w:color w:val="000000"/>
                <w:sz w:val="24"/>
                <w:szCs w:val="24"/>
                <w:highlight w:val="none"/>
                <w:lang w:eastAsia="zh-CN"/>
              </w:rPr>
              <w:t>为</w:t>
            </w:r>
            <w:r>
              <w:rPr>
                <w:rFonts w:hint="eastAsia" w:cs="Times New Roman"/>
                <w:b w:val="0"/>
                <w:bCs w:val="0"/>
                <w:color w:val="auto"/>
                <w:sz w:val="24"/>
                <w:highlight w:val="none"/>
                <w:u w:val="none"/>
                <w:lang w:eastAsia="zh-CN"/>
              </w:rPr>
              <w:t>破碎、粉碎、烘干、制粒、冷却筛分</w:t>
            </w:r>
            <w:r>
              <w:rPr>
                <w:rFonts w:hint="eastAsia" w:ascii="Times New Roman" w:hAnsi="Times New Roman" w:cs="Times New Roman"/>
                <w:bCs/>
                <w:color w:val="000000"/>
                <w:sz w:val="24"/>
                <w:highlight w:val="none"/>
                <w:lang w:eastAsia="zh-CN"/>
              </w:rPr>
              <w:t>过程</w:t>
            </w:r>
            <w:r>
              <w:rPr>
                <w:rFonts w:hint="eastAsia" w:ascii="Times New Roman" w:hAnsi="Times New Roman" w:cs="Times New Roman"/>
                <w:bCs/>
                <w:color w:val="000000"/>
                <w:sz w:val="24"/>
                <w:highlight w:val="none"/>
              </w:rPr>
              <w:t>产生的颗粒物</w:t>
            </w:r>
            <w:r>
              <w:rPr>
                <w:rFonts w:hint="eastAsia" w:ascii="Times New Roman" w:hAnsi="Times New Roman" w:cs="Times New Roman"/>
                <w:bCs/>
                <w:color w:val="000000"/>
                <w:sz w:val="24"/>
                <w:highlight w:val="none"/>
                <w:lang w:eastAsia="zh-CN"/>
              </w:rPr>
              <w:t>，</w:t>
            </w:r>
            <w:r>
              <w:rPr>
                <w:rFonts w:hint="eastAsia" w:cs="Times New Roman"/>
                <w:b w:val="0"/>
                <w:bCs w:val="0"/>
                <w:color w:val="auto"/>
                <w:sz w:val="24"/>
                <w:highlight w:val="none"/>
                <w:u w:val="none"/>
                <w:lang w:eastAsia="zh-CN"/>
              </w:rPr>
              <w:t>物料输送过程</w:t>
            </w:r>
            <w:r>
              <w:rPr>
                <w:rFonts w:hint="eastAsia" w:ascii="Times New Roman" w:hAnsi="Times New Roman" w:cs="Times New Roman"/>
                <w:bCs/>
                <w:color w:val="000000"/>
                <w:sz w:val="24"/>
                <w:highlight w:val="none"/>
              </w:rPr>
              <w:t>产生的颗粒物</w:t>
            </w:r>
            <w:r>
              <w:rPr>
                <w:rFonts w:hint="default" w:ascii="Times New Roman" w:hAnsi="Times New Roman" w:cs="Times New Roman"/>
                <w:b w:val="0"/>
                <w:bCs w:val="0"/>
                <w:color w:val="auto"/>
                <w:sz w:val="24"/>
                <w:highlight w:val="none"/>
                <w:u w:val="none"/>
              </w:rPr>
              <w:t>。</w:t>
            </w:r>
          </w:p>
          <w:p>
            <w:pPr>
              <w:pStyle w:val="62"/>
              <w:keepNext w:val="0"/>
              <w:keepLines w:val="0"/>
              <w:pageBreakBefore w:val="0"/>
              <w:widowControl w:val="0"/>
              <w:kinsoku/>
              <w:wordWrap/>
              <w:overflowPunct/>
              <w:topLinePunct w:val="0"/>
              <w:autoSpaceDE/>
              <w:autoSpaceDN/>
              <w:bidi w:val="0"/>
              <w:spacing w:line="520" w:lineRule="exact"/>
              <w:ind w:firstLine="482"/>
              <w:textAlignment w:val="auto"/>
              <w:rPr>
                <w:rFonts w:hint="default" w:ascii="Times New Roman" w:hAnsi="Times New Roman" w:eastAsia="宋体" w:cs="Times New Roman"/>
                <w:b w:val="0"/>
                <w:bCs/>
                <w:sz w:val="24"/>
                <w:szCs w:val="18"/>
                <w:highlight w:val="none"/>
                <w:lang w:eastAsia="zh-CN"/>
              </w:rPr>
            </w:pPr>
            <w:r>
              <w:rPr>
                <w:rFonts w:hint="default" w:ascii="Times New Roman" w:hAnsi="Times New Roman" w:cs="Times New Roman"/>
                <w:b w:val="0"/>
                <w:bCs/>
                <w:sz w:val="24"/>
                <w:szCs w:val="18"/>
                <w:highlight w:val="none"/>
                <w:lang w:eastAsia="zh-CN"/>
              </w:rPr>
              <w:t>（</w:t>
            </w:r>
            <w:r>
              <w:rPr>
                <w:rFonts w:hint="default" w:ascii="Times New Roman" w:hAnsi="Times New Roman" w:cs="Times New Roman"/>
                <w:b w:val="0"/>
                <w:bCs/>
                <w:sz w:val="24"/>
                <w:szCs w:val="18"/>
                <w:highlight w:val="none"/>
                <w:lang w:val="en-US" w:eastAsia="zh-CN"/>
              </w:rPr>
              <w:t>1</w:t>
            </w:r>
            <w:r>
              <w:rPr>
                <w:rFonts w:hint="default" w:ascii="Times New Roman" w:hAnsi="Times New Roman" w:cs="Times New Roman"/>
                <w:b w:val="0"/>
                <w:bCs/>
                <w:sz w:val="24"/>
                <w:szCs w:val="18"/>
                <w:highlight w:val="none"/>
                <w:lang w:eastAsia="zh-CN"/>
              </w:rPr>
              <w:t>）</w:t>
            </w:r>
            <w:r>
              <w:rPr>
                <w:rFonts w:hint="eastAsia" w:cs="Times New Roman"/>
                <w:b w:val="0"/>
                <w:bCs w:val="0"/>
                <w:color w:val="auto"/>
                <w:sz w:val="24"/>
                <w:highlight w:val="none"/>
                <w:u w:val="none"/>
                <w:lang w:eastAsia="zh-CN"/>
              </w:rPr>
              <w:t>破碎、粉碎、烘干、制粒、冷却筛分</w:t>
            </w:r>
            <w:r>
              <w:rPr>
                <w:rFonts w:hint="eastAsia" w:ascii="Times New Roman" w:hAnsi="Times New Roman" w:cs="Times New Roman"/>
                <w:bCs/>
                <w:color w:val="000000"/>
                <w:sz w:val="24"/>
                <w:highlight w:val="none"/>
                <w:lang w:eastAsia="zh-CN"/>
              </w:rPr>
              <w:t>过程</w:t>
            </w:r>
            <w:r>
              <w:rPr>
                <w:rFonts w:hint="eastAsia" w:ascii="Times New Roman" w:hAnsi="Times New Roman" w:cs="Times New Roman"/>
                <w:bCs/>
                <w:color w:val="000000"/>
                <w:sz w:val="24"/>
                <w:highlight w:val="none"/>
              </w:rPr>
              <w:t>产生的颗粒物</w:t>
            </w:r>
          </w:p>
          <w:p>
            <w:pPr>
              <w:pStyle w:val="62"/>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auto"/>
              <w:rPr>
                <w:rFonts w:hint="default" w:ascii="Times New Roman" w:hAnsi="Times New Roman" w:cs="Times New Roman"/>
                <w:sz w:val="24"/>
                <w:szCs w:val="24"/>
                <w:highlight w:val="none"/>
                <w:lang w:eastAsia="zh-CN"/>
              </w:rPr>
            </w:pPr>
            <w:r>
              <w:rPr>
                <w:rFonts w:hint="eastAsia" w:ascii="Times New Roman" w:hAnsi="Times New Roman" w:eastAsia="宋体"/>
                <w:b w:val="0"/>
                <w:bCs w:val="0"/>
                <w:sz w:val="24"/>
                <w:u w:val="none"/>
                <w:lang w:eastAsia="zh-CN"/>
              </w:rPr>
              <w:t>本项目</w:t>
            </w:r>
            <w:r>
              <w:rPr>
                <w:rFonts w:hint="eastAsia" w:ascii="Times New Roman" w:hAnsi="Times New Roman"/>
                <w:b w:val="0"/>
                <w:bCs w:val="0"/>
                <w:sz w:val="24"/>
                <w:u w:val="none"/>
                <w:lang w:eastAsia="zh-CN"/>
              </w:rPr>
              <w:t>一期工程</w:t>
            </w:r>
            <w:r>
              <w:rPr>
                <w:rFonts w:hint="eastAsia" w:ascii="Times New Roman" w:hAnsi="Times New Roman" w:eastAsia="宋体" w:cs="Times New Roman"/>
                <w:b w:val="0"/>
                <w:bCs w:val="0"/>
                <w:sz w:val="24"/>
                <w:szCs w:val="24"/>
                <w:u w:val="none"/>
                <w:lang w:val="en-US" w:eastAsia="zh-CN"/>
              </w:rPr>
              <w:t>设置</w:t>
            </w:r>
            <w:r>
              <w:rPr>
                <w:rFonts w:hint="eastAsia" w:cs="Times New Roman"/>
                <w:b w:val="0"/>
                <w:bCs w:val="0"/>
                <w:sz w:val="24"/>
                <w:szCs w:val="24"/>
                <w:u w:val="none"/>
                <w:lang w:val="en-US" w:eastAsia="zh-CN"/>
              </w:rPr>
              <w:t>破碎机</w:t>
            </w:r>
            <w:r>
              <w:rPr>
                <w:rFonts w:hint="default" w:ascii="Times New Roman" w:hAnsi="Times New Roman" w:eastAsia="宋体" w:cs="Times New Roman"/>
                <w:b w:val="0"/>
                <w:bCs w:val="0"/>
                <w:sz w:val="24"/>
                <w:szCs w:val="24"/>
                <w:u w:val="none"/>
                <w:lang w:eastAsia="zh-CN"/>
              </w:rPr>
              <w:t>、</w:t>
            </w:r>
            <w:r>
              <w:rPr>
                <w:rFonts w:hint="eastAsia" w:cs="Times New Roman"/>
                <w:b w:val="0"/>
                <w:bCs w:val="0"/>
                <w:sz w:val="24"/>
                <w:szCs w:val="24"/>
                <w:u w:val="none"/>
                <w:lang w:val="en-US" w:eastAsia="zh-CN"/>
              </w:rPr>
              <w:t>粉碎机、电烘干机</w:t>
            </w:r>
            <w:r>
              <w:rPr>
                <w:rFonts w:hint="eastAsia" w:ascii="Times New Roman" w:hAnsi="Times New Roman" w:eastAsia="宋体" w:cs="Times New Roman"/>
                <w:b w:val="0"/>
                <w:bCs w:val="0"/>
                <w:sz w:val="24"/>
                <w:szCs w:val="24"/>
                <w:u w:val="none"/>
                <w:lang w:eastAsia="zh-CN"/>
              </w:rPr>
              <w:t>、</w:t>
            </w:r>
            <w:r>
              <w:rPr>
                <w:rFonts w:hint="eastAsia" w:ascii="Times New Roman" w:hAnsi="Times New Roman" w:cs="Times New Roman"/>
                <w:b w:val="0"/>
                <w:bCs w:val="0"/>
                <w:sz w:val="24"/>
                <w:szCs w:val="24"/>
                <w:u w:val="none"/>
                <w:lang w:eastAsia="zh-CN"/>
              </w:rPr>
              <w:t>冷却机</w:t>
            </w:r>
            <w:r>
              <w:rPr>
                <w:rFonts w:hint="eastAsia" w:ascii="Times New Roman" w:hAnsi="Times New Roman" w:eastAsia="宋体" w:cs="Times New Roman"/>
                <w:b w:val="0"/>
                <w:bCs w:val="0"/>
                <w:sz w:val="24"/>
                <w:szCs w:val="24"/>
                <w:u w:val="none"/>
                <w:lang w:eastAsia="zh-CN"/>
              </w:rPr>
              <w:t>各</w:t>
            </w:r>
            <w:r>
              <w:rPr>
                <w:rFonts w:hint="eastAsia" w:ascii="Times New Roman" w:hAnsi="Times New Roman" w:eastAsia="宋体" w:cs="Times New Roman"/>
                <w:b w:val="0"/>
                <w:bCs w:val="0"/>
                <w:sz w:val="24"/>
                <w:szCs w:val="24"/>
                <w:u w:val="none"/>
                <w:lang w:val="en-US" w:eastAsia="zh-CN"/>
              </w:rPr>
              <w:t>1台</w:t>
            </w:r>
            <w:r>
              <w:rPr>
                <w:rFonts w:hint="eastAsia" w:ascii="Times New Roman" w:hAnsi="Times New Roman" w:cs="Times New Roman"/>
                <w:b w:val="0"/>
                <w:bCs w:val="0"/>
                <w:sz w:val="24"/>
                <w:szCs w:val="24"/>
                <w:u w:val="none"/>
                <w:lang w:val="en-US" w:eastAsia="zh-CN"/>
              </w:rPr>
              <w:t>，</w:t>
            </w:r>
            <w:r>
              <w:rPr>
                <w:rFonts w:hint="eastAsia" w:ascii="Times New Roman" w:hAnsi="Times New Roman" w:cs="Times New Roman"/>
                <w:b w:val="0"/>
                <w:bCs w:val="0"/>
                <w:sz w:val="24"/>
                <w:szCs w:val="24"/>
                <w:u w:val="none"/>
                <w:lang w:eastAsia="zh-CN"/>
              </w:rPr>
              <w:t>制粒机</w:t>
            </w:r>
            <w:r>
              <w:rPr>
                <w:rFonts w:hint="eastAsia" w:ascii="Times New Roman" w:hAnsi="Times New Roman" w:cs="Times New Roman"/>
                <w:b w:val="0"/>
                <w:bCs w:val="0"/>
                <w:sz w:val="24"/>
                <w:szCs w:val="24"/>
                <w:u w:val="none"/>
                <w:lang w:val="en-US" w:eastAsia="zh-CN"/>
              </w:rPr>
              <w:t>2台</w:t>
            </w:r>
            <w:r>
              <w:rPr>
                <w:rFonts w:hint="default" w:ascii="Times New Roman" w:hAnsi="Times New Roman" w:eastAsia="宋体" w:cs="Times New Roman"/>
                <w:b w:val="0"/>
                <w:bCs w:val="0"/>
                <w:sz w:val="24"/>
                <w:szCs w:val="24"/>
                <w:u w:val="none"/>
                <w:lang w:eastAsia="zh-CN"/>
              </w:rPr>
              <w:t>。</w:t>
            </w:r>
            <w:r>
              <w:rPr>
                <w:rFonts w:hint="default" w:ascii="Times New Roman" w:hAnsi="Times New Roman" w:cs="Times New Roman"/>
                <w:sz w:val="24"/>
                <w:szCs w:val="24"/>
                <w:highlight w:val="none"/>
                <w:lang w:eastAsia="zh-CN"/>
              </w:rPr>
              <w:t>参考《</w:t>
            </w:r>
            <w:r>
              <w:rPr>
                <w:rFonts w:hint="default" w:ascii="Times New Roman" w:hAnsi="Times New Roman" w:cs="Times New Roman"/>
                <w:sz w:val="24"/>
                <w:szCs w:val="24"/>
                <w:highlight w:val="none"/>
                <w:lang w:val="en-US" w:eastAsia="zh-CN"/>
              </w:rPr>
              <w:t>排放源统计调查产排污核算方法</w:t>
            </w:r>
            <w:r>
              <w:rPr>
                <w:rFonts w:hint="eastAsia" w:ascii="Times New Roman" w:hAnsi="Times New Roman" w:cs="Times New Roman"/>
                <w:sz w:val="24"/>
                <w:szCs w:val="24"/>
                <w:highlight w:val="none"/>
                <w:lang w:val="en-US" w:eastAsia="zh-CN"/>
              </w:rPr>
              <w:t>和系数手册</w:t>
            </w:r>
            <w:r>
              <w:rPr>
                <w:rFonts w:hint="default" w:ascii="Times New Roman" w:hAnsi="Times New Roman" w:cs="Times New Roman"/>
                <w:sz w:val="24"/>
                <w:szCs w:val="24"/>
                <w:highlight w:val="none"/>
                <w:lang w:eastAsia="zh-CN"/>
              </w:rPr>
              <w:t>》“</w:t>
            </w:r>
            <w:r>
              <w:rPr>
                <w:rFonts w:hint="default" w:ascii="Times New Roman" w:hAnsi="Times New Roman" w:cs="Times New Roman"/>
                <w:sz w:val="24"/>
                <w:szCs w:val="24"/>
                <w:highlight w:val="none"/>
                <w:lang w:val="en-US" w:eastAsia="zh-CN"/>
              </w:rPr>
              <w:t>C</w:t>
            </w:r>
            <w:r>
              <w:rPr>
                <w:rFonts w:hint="eastAsia" w:ascii="Times New Roman" w:hAnsi="Times New Roman" w:cs="Times New Roman"/>
                <w:sz w:val="24"/>
                <w:szCs w:val="24"/>
                <w:highlight w:val="none"/>
                <w:lang w:val="en-US" w:eastAsia="zh-CN"/>
              </w:rPr>
              <w:t>2542</w:t>
            </w:r>
            <w:r>
              <w:rPr>
                <w:rFonts w:hint="default" w:ascii="Times New Roman" w:hAnsi="Times New Roman" w:cs="Times New Roman"/>
                <w:sz w:val="24"/>
                <w:szCs w:val="24"/>
                <w:highlight w:val="none"/>
                <w:lang w:val="en-US" w:eastAsia="zh-CN"/>
              </w:rPr>
              <w:t xml:space="preserve"> </w:t>
            </w:r>
            <w:r>
              <w:rPr>
                <w:rFonts w:hint="eastAsia" w:ascii="Times New Roman" w:hAnsi="Times New Roman" w:cs="Times New Roman"/>
                <w:sz w:val="24"/>
                <w:szCs w:val="24"/>
                <w:highlight w:val="none"/>
                <w:lang w:val="en-US" w:eastAsia="zh-CN"/>
              </w:rPr>
              <w:t>生物质致密成型燃料加工行业</w:t>
            </w:r>
            <w:r>
              <w:rPr>
                <w:rFonts w:hint="default" w:ascii="Times New Roman" w:hAnsi="Times New Roman" w:cs="Times New Roman"/>
                <w:sz w:val="24"/>
                <w:szCs w:val="24"/>
                <w:highlight w:val="none"/>
                <w:lang w:eastAsia="zh-CN"/>
              </w:rPr>
              <w:t>”中的产污系数核算。</w:t>
            </w:r>
          </w:p>
          <w:p>
            <w:pPr>
              <w:keepNext w:val="0"/>
              <w:keepLines w:val="0"/>
              <w:pageBreakBefore w:val="0"/>
              <w:widowControl/>
              <w:suppressLineNumbers w:val="0"/>
              <w:kinsoku/>
              <w:wordWrap/>
              <w:overflowPunct/>
              <w:topLinePunct w:val="0"/>
              <w:autoSpaceDE/>
              <w:autoSpaceDN/>
              <w:bidi w:val="0"/>
              <w:spacing w:line="520" w:lineRule="exact"/>
              <w:ind w:firstLine="240" w:firstLineChars="100"/>
              <w:jc w:val="left"/>
              <w:textAlignment w:val="auto"/>
              <w:rPr>
                <w:rFonts w:eastAsia="黑体"/>
                <w:bCs/>
                <w:sz w:val="24"/>
                <w:highlight w:val="none"/>
                <w:lang w:val="en-US" w:eastAsia="zh-CN"/>
              </w:rPr>
            </w:pPr>
            <w:r>
              <w:rPr>
                <w:rFonts w:eastAsia="黑体"/>
                <w:b w:val="0"/>
                <w:bCs w:val="0"/>
                <w:color w:val="000000"/>
                <w:sz w:val="24"/>
                <w:highlight w:val="none"/>
                <w:u w:val="none"/>
                <w:lang w:val="en-US" w:eastAsia="zh-CN"/>
              </w:rPr>
              <w:t>表</w:t>
            </w:r>
            <w:r>
              <w:rPr>
                <w:rFonts w:hint="eastAsia" w:eastAsia="黑体"/>
                <w:b w:val="0"/>
                <w:bCs w:val="0"/>
                <w:color w:val="000000"/>
                <w:sz w:val="24"/>
                <w:highlight w:val="none"/>
                <w:u w:val="none"/>
                <w:lang w:val="en-US" w:eastAsia="zh-CN"/>
              </w:rPr>
              <w:t>4-1</w:t>
            </w:r>
            <w:r>
              <w:rPr>
                <w:rFonts w:eastAsia="黑体"/>
                <w:b w:val="0"/>
                <w:bCs w:val="0"/>
                <w:color w:val="000000"/>
                <w:sz w:val="24"/>
                <w:highlight w:val="none"/>
                <w:u w:val="none"/>
                <w:lang w:val="en-US" w:eastAsia="zh-CN"/>
              </w:rPr>
              <w:t xml:space="preserve">  </w:t>
            </w:r>
            <w:r>
              <w:rPr>
                <w:rFonts w:hint="eastAsia" w:eastAsia="黑体"/>
                <w:b w:val="0"/>
                <w:bCs w:val="0"/>
                <w:color w:val="000000"/>
                <w:sz w:val="24"/>
                <w:highlight w:val="none"/>
                <w:u w:val="none"/>
                <w:lang w:val="en-US" w:eastAsia="zh-CN"/>
              </w:rPr>
              <w:t xml:space="preserve">         2542生物质致密成型燃料加工行业</w:t>
            </w:r>
            <w:r>
              <w:rPr>
                <w:rFonts w:eastAsia="黑体"/>
                <w:b w:val="0"/>
                <w:bCs w:val="0"/>
                <w:color w:val="000000"/>
                <w:sz w:val="24"/>
                <w:highlight w:val="none"/>
                <w:u w:val="none"/>
                <w:lang w:val="en-US" w:eastAsia="zh-CN"/>
              </w:rPr>
              <w:t>系数表</w:t>
            </w:r>
          </w:p>
          <w:tbl>
            <w:tblPr>
              <w:tblStyle w:val="33"/>
              <w:tblW w:w="499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Layout w:type="fixed"/>
              <w:tblCellMar>
                <w:top w:w="0" w:type="dxa"/>
                <w:left w:w="108" w:type="dxa"/>
                <w:bottom w:w="0" w:type="dxa"/>
                <w:right w:w="108" w:type="dxa"/>
              </w:tblCellMar>
            </w:tblPr>
            <w:tblGrid>
              <w:gridCol w:w="979"/>
              <w:gridCol w:w="663"/>
              <w:gridCol w:w="1354"/>
              <w:gridCol w:w="684"/>
              <w:gridCol w:w="674"/>
              <w:gridCol w:w="646"/>
              <w:gridCol w:w="781"/>
              <w:gridCol w:w="1335"/>
              <w:gridCol w:w="1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340" w:hRule="atLeast"/>
                <w:jc w:val="center"/>
              </w:trPr>
              <w:tc>
                <w:tcPr>
                  <w:tcW w:w="595" w:type="pct"/>
                  <w:noWrap w:val="0"/>
                  <w:vAlign w:val="center"/>
                </w:tcPr>
                <w:p>
                  <w:pPr>
                    <w:adjustRightInd w:val="0"/>
                    <w:snapToGrid w:val="0"/>
                    <w:jc w:val="center"/>
                    <w:rPr>
                      <w:rFonts w:hint="eastAsia" w:eastAsia="宋体"/>
                      <w:bCs/>
                      <w:szCs w:val="21"/>
                      <w:highlight w:val="none"/>
                      <w:lang w:eastAsia="zh-CN"/>
                    </w:rPr>
                  </w:pPr>
                  <w:r>
                    <w:rPr>
                      <w:rFonts w:hint="eastAsia"/>
                      <w:bCs/>
                      <w:szCs w:val="21"/>
                      <w:highlight w:val="none"/>
                      <w:lang w:eastAsia="zh-CN"/>
                    </w:rPr>
                    <w:t>工段名称</w:t>
                  </w:r>
                </w:p>
              </w:tc>
              <w:tc>
                <w:tcPr>
                  <w:tcW w:w="403" w:type="pct"/>
                  <w:noWrap w:val="0"/>
                  <w:vAlign w:val="center"/>
                </w:tcPr>
                <w:p>
                  <w:pPr>
                    <w:adjustRightInd w:val="0"/>
                    <w:snapToGrid w:val="0"/>
                    <w:jc w:val="center"/>
                    <w:rPr>
                      <w:bCs/>
                      <w:szCs w:val="21"/>
                      <w:highlight w:val="none"/>
                    </w:rPr>
                  </w:pPr>
                  <w:r>
                    <w:rPr>
                      <w:bCs/>
                      <w:szCs w:val="21"/>
                      <w:highlight w:val="none"/>
                    </w:rPr>
                    <w:t>产品</w:t>
                  </w:r>
                </w:p>
                <w:p>
                  <w:pPr>
                    <w:adjustRightInd w:val="0"/>
                    <w:snapToGrid w:val="0"/>
                    <w:jc w:val="center"/>
                    <w:rPr>
                      <w:bCs/>
                      <w:szCs w:val="21"/>
                      <w:highlight w:val="none"/>
                    </w:rPr>
                  </w:pPr>
                  <w:r>
                    <w:rPr>
                      <w:bCs/>
                      <w:szCs w:val="21"/>
                      <w:highlight w:val="none"/>
                    </w:rPr>
                    <w:t>名称</w:t>
                  </w:r>
                </w:p>
              </w:tc>
              <w:tc>
                <w:tcPr>
                  <w:tcW w:w="823" w:type="pct"/>
                  <w:noWrap w:val="0"/>
                  <w:vAlign w:val="center"/>
                </w:tcPr>
                <w:p>
                  <w:pPr>
                    <w:adjustRightInd w:val="0"/>
                    <w:snapToGrid w:val="0"/>
                    <w:jc w:val="center"/>
                    <w:rPr>
                      <w:bCs/>
                      <w:szCs w:val="21"/>
                      <w:highlight w:val="none"/>
                    </w:rPr>
                  </w:pPr>
                  <w:r>
                    <w:rPr>
                      <w:bCs/>
                      <w:szCs w:val="21"/>
                      <w:highlight w:val="none"/>
                    </w:rPr>
                    <w:t>原料</w:t>
                  </w:r>
                </w:p>
                <w:p>
                  <w:pPr>
                    <w:adjustRightInd w:val="0"/>
                    <w:snapToGrid w:val="0"/>
                    <w:jc w:val="center"/>
                    <w:rPr>
                      <w:bCs/>
                      <w:szCs w:val="21"/>
                      <w:highlight w:val="none"/>
                    </w:rPr>
                  </w:pPr>
                  <w:r>
                    <w:rPr>
                      <w:bCs/>
                      <w:szCs w:val="21"/>
                      <w:highlight w:val="none"/>
                    </w:rPr>
                    <w:t>名称</w:t>
                  </w:r>
                </w:p>
              </w:tc>
              <w:tc>
                <w:tcPr>
                  <w:tcW w:w="416" w:type="pct"/>
                  <w:noWrap w:val="0"/>
                  <w:vAlign w:val="center"/>
                </w:tcPr>
                <w:p>
                  <w:pPr>
                    <w:adjustRightInd w:val="0"/>
                    <w:snapToGrid w:val="0"/>
                    <w:jc w:val="center"/>
                    <w:rPr>
                      <w:bCs/>
                      <w:szCs w:val="21"/>
                      <w:highlight w:val="none"/>
                    </w:rPr>
                  </w:pPr>
                  <w:r>
                    <w:rPr>
                      <w:bCs/>
                      <w:szCs w:val="21"/>
                      <w:highlight w:val="none"/>
                    </w:rPr>
                    <w:t>工艺</w:t>
                  </w:r>
                </w:p>
                <w:p>
                  <w:pPr>
                    <w:adjustRightInd w:val="0"/>
                    <w:snapToGrid w:val="0"/>
                    <w:jc w:val="center"/>
                    <w:rPr>
                      <w:bCs/>
                      <w:szCs w:val="21"/>
                      <w:highlight w:val="none"/>
                    </w:rPr>
                  </w:pPr>
                  <w:r>
                    <w:rPr>
                      <w:bCs/>
                      <w:szCs w:val="21"/>
                      <w:highlight w:val="none"/>
                    </w:rPr>
                    <w:t>名称</w:t>
                  </w:r>
                </w:p>
              </w:tc>
              <w:tc>
                <w:tcPr>
                  <w:tcW w:w="410" w:type="pct"/>
                  <w:noWrap w:val="0"/>
                  <w:vAlign w:val="center"/>
                </w:tcPr>
                <w:p>
                  <w:pPr>
                    <w:adjustRightInd w:val="0"/>
                    <w:snapToGrid w:val="0"/>
                    <w:jc w:val="center"/>
                    <w:rPr>
                      <w:bCs/>
                      <w:szCs w:val="21"/>
                      <w:highlight w:val="none"/>
                    </w:rPr>
                  </w:pPr>
                  <w:r>
                    <w:rPr>
                      <w:bCs/>
                      <w:szCs w:val="21"/>
                      <w:highlight w:val="none"/>
                    </w:rPr>
                    <w:t>规模等级</w:t>
                  </w:r>
                </w:p>
              </w:tc>
              <w:tc>
                <w:tcPr>
                  <w:tcW w:w="868" w:type="pct"/>
                  <w:gridSpan w:val="2"/>
                  <w:noWrap w:val="0"/>
                  <w:vAlign w:val="center"/>
                </w:tcPr>
                <w:p>
                  <w:pPr>
                    <w:adjustRightInd w:val="0"/>
                    <w:snapToGrid w:val="0"/>
                    <w:jc w:val="center"/>
                    <w:rPr>
                      <w:bCs/>
                      <w:szCs w:val="21"/>
                      <w:highlight w:val="none"/>
                    </w:rPr>
                  </w:pPr>
                  <w:r>
                    <w:rPr>
                      <w:bCs/>
                      <w:szCs w:val="21"/>
                      <w:highlight w:val="none"/>
                    </w:rPr>
                    <w:t>污染物指标</w:t>
                  </w:r>
                </w:p>
              </w:tc>
              <w:tc>
                <w:tcPr>
                  <w:tcW w:w="812" w:type="pct"/>
                  <w:noWrap w:val="0"/>
                  <w:vAlign w:val="center"/>
                </w:tcPr>
                <w:p>
                  <w:pPr>
                    <w:adjustRightInd w:val="0"/>
                    <w:snapToGrid w:val="0"/>
                    <w:jc w:val="center"/>
                    <w:rPr>
                      <w:bCs/>
                      <w:szCs w:val="21"/>
                      <w:highlight w:val="none"/>
                    </w:rPr>
                  </w:pPr>
                  <w:r>
                    <w:rPr>
                      <w:bCs/>
                      <w:szCs w:val="21"/>
                      <w:highlight w:val="none"/>
                    </w:rPr>
                    <w:t>单位</w:t>
                  </w:r>
                </w:p>
              </w:tc>
              <w:tc>
                <w:tcPr>
                  <w:tcW w:w="669" w:type="pct"/>
                  <w:noWrap w:val="0"/>
                  <w:vAlign w:val="center"/>
                </w:tcPr>
                <w:p>
                  <w:pPr>
                    <w:adjustRightInd w:val="0"/>
                    <w:snapToGrid w:val="0"/>
                    <w:jc w:val="center"/>
                    <w:rPr>
                      <w:bCs/>
                      <w:szCs w:val="21"/>
                      <w:highlight w:val="none"/>
                    </w:rPr>
                  </w:pPr>
                  <w:r>
                    <w:rPr>
                      <w:bCs/>
                      <w:szCs w:val="21"/>
                      <w:highlight w:val="none"/>
                    </w:rPr>
                    <w:t>产污系数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591" w:hRule="atLeast"/>
                <w:jc w:val="center"/>
              </w:trPr>
              <w:tc>
                <w:tcPr>
                  <w:tcW w:w="595" w:type="pct"/>
                  <w:noWrap w:val="0"/>
                  <w:vAlign w:val="center"/>
                </w:tcPr>
                <w:p>
                  <w:pPr>
                    <w:adjustRightInd w:val="0"/>
                    <w:snapToGrid w:val="0"/>
                    <w:jc w:val="center"/>
                    <w:rPr>
                      <w:rFonts w:hint="eastAsia" w:eastAsia="宋体"/>
                      <w:bCs/>
                      <w:szCs w:val="21"/>
                      <w:highlight w:val="none"/>
                      <w:lang w:eastAsia="zh-CN"/>
                    </w:rPr>
                  </w:pPr>
                  <w:r>
                    <w:rPr>
                      <w:rFonts w:hint="eastAsia"/>
                      <w:bCs/>
                      <w:szCs w:val="21"/>
                      <w:highlight w:val="none"/>
                      <w:lang w:val="en-US" w:eastAsia="zh-CN"/>
                    </w:rPr>
                    <w:t>烘干</w:t>
                  </w:r>
                </w:p>
              </w:tc>
              <w:tc>
                <w:tcPr>
                  <w:tcW w:w="403" w:type="pct"/>
                  <w:vMerge w:val="restart"/>
                  <w:noWrap w:val="0"/>
                  <w:vAlign w:val="center"/>
                </w:tcPr>
                <w:p>
                  <w:pPr>
                    <w:adjustRightInd w:val="0"/>
                    <w:snapToGrid w:val="0"/>
                    <w:jc w:val="center"/>
                    <w:rPr>
                      <w:rFonts w:hint="default" w:eastAsia="宋体"/>
                      <w:bCs/>
                      <w:szCs w:val="21"/>
                      <w:highlight w:val="none"/>
                      <w:lang w:val="en-US" w:eastAsia="zh-CN"/>
                    </w:rPr>
                  </w:pPr>
                  <w:r>
                    <w:rPr>
                      <w:rFonts w:hint="eastAsia"/>
                      <w:bCs/>
                      <w:szCs w:val="21"/>
                      <w:highlight w:val="none"/>
                      <w:lang w:val="en-US" w:eastAsia="zh-CN"/>
                    </w:rPr>
                    <w:t>生物质致密成型燃料</w:t>
                  </w:r>
                </w:p>
              </w:tc>
              <w:tc>
                <w:tcPr>
                  <w:tcW w:w="823" w:type="pct"/>
                  <w:vMerge w:val="restart"/>
                  <w:noWrap w:val="0"/>
                  <w:vAlign w:val="center"/>
                </w:tcPr>
                <w:p>
                  <w:pPr>
                    <w:snapToGrid w:val="0"/>
                    <w:jc w:val="center"/>
                    <w:rPr>
                      <w:rFonts w:hint="eastAsia" w:eastAsia="宋体"/>
                      <w:bCs/>
                      <w:szCs w:val="21"/>
                      <w:highlight w:val="none"/>
                      <w:lang w:eastAsia="zh-CN"/>
                    </w:rPr>
                  </w:pPr>
                  <w:r>
                    <w:rPr>
                      <w:rFonts w:hint="eastAsia"/>
                      <w:bCs/>
                      <w:szCs w:val="21"/>
                      <w:highlight w:val="none"/>
                      <w:lang w:eastAsia="zh-CN"/>
                    </w:rPr>
                    <w:t>林木、秸秆、花生壳、稻壳、玉米芯、锯末、废物废料等所有生物质原料</w:t>
                  </w:r>
                </w:p>
              </w:tc>
              <w:tc>
                <w:tcPr>
                  <w:tcW w:w="416" w:type="pct"/>
                  <w:vMerge w:val="restart"/>
                  <w:noWrap w:val="0"/>
                  <w:vAlign w:val="center"/>
                </w:tcPr>
                <w:p>
                  <w:pPr>
                    <w:snapToGrid w:val="0"/>
                    <w:jc w:val="center"/>
                    <w:rPr>
                      <w:rFonts w:hint="eastAsia" w:eastAsia="宋体"/>
                      <w:bCs/>
                      <w:szCs w:val="21"/>
                      <w:highlight w:val="none"/>
                      <w:lang w:eastAsia="zh-CN"/>
                    </w:rPr>
                  </w:pPr>
                  <w:r>
                    <w:rPr>
                      <w:rFonts w:hint="eastAsia"/>
                      <w:bCs/>
                      <w:szCs w:val="21"/>
                      <w:highlight w:val="none"/>
                      <w:lang w:eastAsia="zh-CN"/>
                    </w:rPr>
                    <w:t>挤压成型</w:t>
                  </w:r>
                </w:p>
              </w:tc>
              <w:tc>
                <w:tcPr>
                  <w:tcW w:w="410" w:type="pct"/>
                  <w:vMerge w:val="restart"/>
                  <w:noWrap w:val="0"/>
                  <w:vAlign w:val="center"/>
                </w:tcPr>
                <w:p>
                  <w:pPr>
                    <w:adjustRightInd w:val="0"/>
                    <w:snapToGrid w:val="0"/>
                    <w:jc w:val="center"/>
                    <w:rPr>
                      <w:bCs/>
                      <w:szCs w:val="21"/>
                      <w:highlight w:val="none"/>
                    </w:rPr>
                  </w:pPr>
                  <w:r>
                    <w:rPr>
                      <w:bCs/>
                      <w:szCs w:val="21"/>
                      <w:highlight w:val="none"/>
                    </w:rPr>
                    <w:t>所有规模</w:t>
                  </w:r>
                </w:p>
              </w:tc>
              <w:tc>
                <w:tcPr>
                  <w:tcW w:w="393" w:type="pct"/>
                  <w:tcBorders>
                    <w:right w:val="single" w:color="auto" w:sz="4" w:space="0"/>
                  </w:tcBorders>
                  <w:noWrap w:val="0"/>
                  <w:vAlign w:val="center"/>
                </w:tcPr>
                <w:p>
                  <w:pPr>
                    <w:snapToGrid w:val="0"/>
                    <w:jc w:val="center"/>
                    <w:rPr>
                      <w:rFonts w:hint="eastAsia" w:eastAsia="宋体"/>
                      <w:bCs/>
                      <w:szCs w:val="21"/>
                      <w:highlight w:val="none"/>
                      <w:lang w:eastAsia="zh-CN"/>
                    </w:rPr>
                  </w:pPr>
                  <w:r>
                    <w:rPr>
                      <w:bCs/>
                      <w:szCs w:val="21"/>
                      <w:highlight w:val="none"/>
                    </w:rPr>
                    <w:t>废气</w:t>
                  </w:r>
                </w:p>
              </w:tc>
              <w:tc>
                <w:tcPr>
                  <w:tcW w:w="475" w:type="pct"/>
                  <w:tcBorders>
                    <w:left w:val="single" w:color="auto" w:sz="4" w:space="0"/>
                  </w:tcBorders>
                  <w:noWrap w:val="0"/>
                  <w:vAlign w:val="center"/>
                </w:tcPr>
                <w:p>
                  <w:pPr>
                    <w:snapToGrid w:val="0"/>
                    <w:jc w:val="center"/>
                    <w:rPr>
                      <w:bCs/>
                      <w:szCs w:val="21"/>
                      <w:highlight w:val="none"/>
                    </w:rPr>
                  </w:pPr>
                  <w:r>
                    <w:rPr>
                      <w:bCs/>
                      <w:szCs w:val="21"/>
                      <w:highlight w:val="none"/>
                    </w:rPr>
                    <w:t>颗粒物</w:t>
                  </w:r>
                </w:p>
              </w:tc>
              <w:tc>
                <w:tcPr>
                  <w:tcW w:w="812" w:type="pct"/>
                  <w:noWrap w:val="0"/>
                  <w:vAlign w:val="center"/>
                </w:tcPr>
                <w:p>
                  <w:pPr>
                    <w:adjustRightInd w:val="0"/>
                    <w:snapToGrid w:val="0"/>
                    <w:jc w:val="center"/>
                    <w:rPr>
                      <w:bCs/>
                      <w:szCs w:val="21"/>
                      <w:highlight w:val="none"/>
                    </w:rPr>
                  </w:pPr>
                  <w:r>
                    <w:rPr>
                      <w:rFonts w:hint="eastAsia"/>
                      <w:bCs/>
                      <w:szCs w:val="21"/>
                      <w:highlight w:val="none"/>
                      <w:lang w:eastAsia="zh-CN"/>
                    </w:rPr>
                    <w:t>吨</w:t>
                  </w:r>
                  <w:r>
                    <w:rPr>
                      <w:bCs/>
                      <w:szCs w:val="21"/>
                      <w:highlight w:val="none"/>
                    </w:rPr>
                    <w:t>/吨-产品</w:t>
                  </w:r>
                </w:p>
              </w:tc>
              <w:tc>
                <w:tcPr>
                  <w:tcW w:w="669" w:type="pct"/>
                  <w:noWrap w:val="0"/>
                  <w:vAlign w:val="center"/>
                </w:tcPr>
                <w:p>
                  <w:pPr>
                    <w:adjustRightInd w:val="0"/>
                    <w:snapToGrid w:val="0"/>
                    <w:jc w:val="center"/>
                    <w:rPr>
                      <w:rFonts w:hint="default" w:eastAsia="宋体"/>
                      <w:bCs/>
                      <w:szCs w:val="21"/>
                      <w:highlight w:val="none"/>
                      <w:lang w:val="en-US" w:eastAsia="zh-CN"/>
                    </w:rPr>
                  </w:pPr>
                  <w:r>
                    <w:rPr>
                      <w:rFonts w:hint="eastAsia"/>
                      <w:bCs/>
                      <w:szCs w:val="21"/>
                      <w:highlight w:val="none"/>
                      <w:lang w:val="en-US" w:eastAsia="zh-CN"/>
                    </w:rPr>
                    <w:t>4.01</w:t>
                  </w:r>
                  <w:r>
                    <w:rPr>
                      <w:rFonts w:hint="default" w:ascii="Arial" w:hAnsi="Arial" w:cs="Arial"/>
                      <w:bCs/>
                      <w:szCs w:val="21"/>
                      <w:highlight w:val="none"/>
                      <w:lang w:val="en-US" w:eastAsia="zh-CN"/>
                    </w:rPr>
                    <w:t>×</w:t>
                  </w:r>
                  <w:r>
                    <w:rPr>
                      <w:rFonts w:hint="eastAsia"/>
                      <w:bCs/>
                      <w:szCs w:val="21"/>
                      <w:highlight w:val="none"/>
                      <w:lang w:val="en-US" w:eastAsia="zh-CN"/>
                    </w:rPr>
                    <w:t>10</w:t>
                  </w:r>
                  <w:r>
                    <w:rPr>
                      <w:rFonts w:hint="eastAsia"/>
                      <w:bCs/>
                      <w:szCs w:val="21"/>
                      <w:highlight w:val="none"/>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591" w:hRule="atLeast"/>
                <w:jc w:val="center"/>
              </w:trPr>
              <w:tc>
                <w:tcPr>
                  <w:tcW w:w="595" w:type="pct"/>
                  <w:noWrap w:val="0"/>
                  <w:vAlign w:val="center"/>
                </w:tcPr>
                <w:p>
                  <w:pPr>
                    <w:adjustRightInd w:val="0"/>
                    <w:snapToGrid w:val="0"/>
                    <w:jc w:val="center"/>
                    <w:rPr>
                      <w:rFonts w:hint="eastAsia"/>
                      <w:bCs/>
                      <w:szCs w:val="21"/>
                      <w:highlight w:val="none"/>
                      <w:lang w:val="en-US" w:eastAsia="zh-CN"/>
                    </w:rPr>
                  </w:pPr>
                  <w:r>
                    <w:rPr>
                      <w:rFonts w:hint="eastAsia"/>
                      <w:bCs/>
                      <w:szCs w:val="21"/>
                      <w:highlight w:val="none"/>
                      <w:lang w:val="en-US" w:eastAsia="zh-CN"/>
                    </w:rPr>
                    <w:t>剪切、破碎、筛分、造粒</w:t>
                  </w:r>
                </w:p>
              </w:tc>
              <w:tc>
                <w:tcPr>
                  <w:tcW w:w="403" w:type="pct"/>
                  <w:vMerge w:val="continue"/>
                  <w:noWrap w:val="0"/>
                  <w:vAlign w:val="center"/>
                </w:tcPr>
                <w:p>
                  <w:pPr>
                    <w:adjustRightInd w:val="0"/>
                    <w:snapToGrid w:val="0"/>
                    <w:jc w:val="center"/>
                    <w:rPr>
                      <w:rFonts w:hint="eastAsia"/>
                      <w:bCs/>
                      <w:szCs w:val="21"/>
                      <w:highlight w:val="none"/>
                      <w:lang w:val="en-US" w:eastAsia="zh-CN"/>
                    </w:rPr>
                  </w:pPr>
                </w:p>
              </w:tc>
              <w:tc>
                <w:tcPr>
                  <w:tcW w:w="823" w:type="pct"/>
                  <w:vMerge w:val="continue"/>
                  <w:noWrap w:val="0"/>
                  <w:vAlign w:val="center"/>
                </w:tcPr>
                <w:p>
                  <w:pPr>
                    <w:snapToGrid w:val="0"/>
                    <w:jc w:val="center"/>
                    <w:rPr>
                      <w:rFonts w:hint="eastAsia"/>
                      <w:bCs/>
                      <w:szCs w:val="21"/>
                      <w:highlight w:val="none"/>
                      <w:lang w:eastAsia="zh-CN"/>
                    </w:rPr>
                  </w:pPr>
                </w:p>
              </w:tc>
              <w:tc>
                <w:tcPr>
                  <w:tcW w:w="416" w:type="pct"/>
                  <w:vMerge w:val="continue"/>
                  <w:noWrap w:val="0"/>
                  <w:vAlign w:val="center"/>
                </w:tcPr>
                <w:p>
                  <w:pPr>
                    <w:snapToGrid w:val="0"/>
                    <w:jc w:val="center"/>
                    <w:rPr>
                      <w:rFonts w:hint="eastAsia"/>
                      <w:bCs/>
                      <w:szCs w:val="21"/>
                      <w:highlight w:val="none"/>
                      <w:lang w:eastAsia="zh-CN"/>
                    </w:rPr>
                  </w:pPr>
                </w:p>
              </w:tc>
              <w:tc>
                <w:tcPr>
                  <w:tcW w:w="410" w:type="pct"/>
                  <w:vMerge w:val="continue"/>
                  <w:noWrap w:val="0"/>
                  <w:vAlign w:val="center"/>
                </w:tcPr>
                <w:p>
                  <w:pPr>
                    <w:adjustRightInd w:val="0"/>
                    <w:snapToGrid w:val="0"/>
                    <w:jc w:val="center"/>
                    <w:rPr>
                      <w:bCs/>
                      <w:szCs w:val="21"/>
                      <w:highlight w:val="none"/>
                    </w:rPr>
                  </w:pPr>
                </w:p>
              </w:tc>
              <w:tc>
                <w:tcPr>
                  <w:tcW w:w="393" w:type="pct"/>
                  <w:tcBorders>
                    <w:right w:val="single" w:color="auto" w:sz="4" w:space="0"/>
                  </w:tcBorders>
                  <w:noWrap w:val="0"/>
                  <w:vAlign w:val="center"/>
                </w:tcPr>
                <w:p>
                  <w:pPr>
                    <w:snapToGrid w:val="0"/>
                    <w:jc w:val="center"/>
                    <w:rPr>
                      <w:rFonts w:hint="eastAsia" w:ascii="Times New Roman" w:hAnsi="Times New Roman" w:eastAsia="宋体" w:cs="Times New Roman"/>
                      <w:bCs/>
                      <w:kern w:val="2"/>
                      <w:sz w:val="21"/>
                      <w:szCs w:val="21"/>
                      <w:highlight w:val="none"/>
                      <w:lang w:val="en-US" w:eastAsia="zh-CN" w:bidi="ar-SA"/>
                    </w:rPr>
                  </w:pPr>
                  <w:r>
                    <w:rPr>
                      <w:bCs/>
                      <w:szCs w:val="21"/>
                      <w:highlight w:val="none"/>
                    </w:rPr>
                    <w:t>废气</w:t>
                  </w:r>
                </w:p>
              </w:tc>
              <w:tc>
                <w:tcPr>
                  <w:tcW w:w="475" w:type="pct"/>
                  <w:tcBorders>
                    <w:left w:val="single" w:color="auto" w:sz="4" w:space="0"/>
                  </w:tcBorders>
                  <w:noWrap w:val="0"/>
                  <w:vAlign w:val="center"/>
                </w:tcPr>
                <w:p>
                  <w:pPr>
                    <w:snapToGrid w:val="0"/>
                    <w:jc w:val="center"/>
                    <w:rPr>
                      <w:rFonts w:ascii="Times New Roman" w:hAnsi="Times New Roman" w:eastAsia="宋体" w:cs="Times New Roman"/>
                      <w:bCs/>
                      <w:kern w:val="2"/>
                      <w:sz w:val="21"/>
                      <w:szCs w:val="21"/>
                      <w:highlight w:val="none"/>
                      <w:lang w:val="en-US" w:eastAsia="zh-CN" w:bidi="ar-SA"/>
                    </w:rPr>
                  </w:pPr>
                  <w:r>
                    <w:rPr>
                      <w:bCs/>
                      <w:szCs w:val="21"/>
                      <w:highlight w:val="none"/>
                    </w:rPr>
                    <w:t>颗粒物</w:t>
                  </w:r>
                </w:p>
              </w:tc>
              <w:tc>
                <w:tcPr>
                  <w:tcW w:w="812" w:type="pct"/>
                  <w:noWrap w:val="0"/>
                  <w:vAlign w:val="center"/>
                </w:tcPr>
                <w:p>
                  <w:pPr>
                    <w:adjustRightInd w:val="0"/>
                    <w:snapToGrid w:val="0"/>
                    <w:jc w:val="center"/>
                    <w:rPr>
                      <w:rFonts w:ascii="Times New Roman" w:hAnsi="Times New Roman" w:eastAsia="宋体" w:cs="Times New Roman"/>
                      <w:bCs/>
                      <w:kern w:val="2"/>
                      <w:sz w:val="21"/>
                      <w:szCs w:val="21"/>
                      <w:highlight w:val="none"/>
                      <w:lang w:val="en-US" w:eastAsia="zh-CN" w:bidi="ar-SA"/>
                    </w:rPr>
                  </w:pPr>
                  <w:r>
                    <w:rPr>
                      <w:rFonts w:hint="eastAsia"/>
                      <w:bCs/>
                      <w:szCs w:val="21"/>
                      <w:highlight w:val="none"/>
                      <w:lang w:eastAsia="zh-CN"/>
                    </w:rPr>
                    <w:t>吨</w:t>
                  </w:r>
                  <w:r>
                    <w:rPr>
                      <w:bCs/>
                      <w:szCs w:val="21"/>
                      <w:highlight w:val="none"/>
                    </w:rPr>
                    <w:t>/吨-产品</w:t>
                  </w:r>
                </w:p>
              </w:tc>
              <w:tc>
                <w:tcPr>
                  <w:tcW w:w="669" w:type="pct"/>
                  <w:noWrap w:val="0"/>
                  <w:vAlign w:val="center"/>
                </w:tcPr>
                <w:p>
                  <w:pPr>
                    <w:adjustRightInd w:val="0"/>
                    <w:snapToGrid w:val="0"/>
                    <w:jc w:val="center"/>
                    <w:rPr>
                      <w:rFonts w:hint="eastAsia" w:ascii="Times New Roman" w:hAnsi="Times New Roman" w:eastAsia="宋体" w:cs="Times New Roman"/>
                      <w:bCs/>
                      <w:kern w:val="2"/>
                      <w:sz w:val="21"/>
                      <w:szCs w:val="21"/>
                      <w:highlight w:val="none"/>
                      <w:lang w:val="en-US" w:eastAsia="zh-CN" w:bidi="ar-SA"/>
                    </w:rPr>
                  </w:pPr>
                  <w:r>
                    <w:rPr>
                      <w:rFonts w:hint="eastAsia"/>
                      <w:bCs/>
                      <w:szCs w:val="21"/>
                      <w:highlight w:val="none"/>
                      <w:lang w:val="en-US" w:eastAsia="zh-CN"/>
                    </w:rPr>
                    <w:t>6.69</w:t>
                  </w:r>
                  <w:r>
                    <w:rPr>
                      <w:rFonts w:hint="default" w:ascii="Arial" w:hAnsi="Arial" w:cs="Arial"/>
                      <w:bCs/>
                      <w:szCs w:val="21"/>
                      <w:highlight w:val="none"/>
                      <w:lang w:val="en-US" w:eastAsia="zh-CN"/>
                    </w:rPr>
                    <w:t>×</w:t>
                  </w:r>
                  <w:r>
                    <w:rPr>
                      <w:rFonts w:hint="eastAsia"/>
                      <w:bCs/>
                      <w:szCs w:val="21"/>
                      <w:highlight w:val="none"/>
                      <w:lang w:val="en-US" w:eastAsia="zh-CN"/>
                    </w:rPr>
                    <w:t>10</w:t>
                  </w:r>
                  <w:r>
                    <w:rPr>
                      <w:rFonts w:hint="eastAsia"/>
                      <w:bCs/>
                      <w:szCs w:val="21"/>
                      <w:highlight w:val="none"/>
                      <w:vertAlign w:val="superscript"/>
                      <w:lang w:val="en-US" w:eastAsia="zh-CN"/>
                    </w:rPr>
                    <w:t>-4</w:t>
                  </w:r>
                </w:p>
              </w:tc>
            </w:tr>
          </w:tbl>
          <w:p>
            <w:pPr>
              <w:pStyle w:val="62"/>
              <w:keepNext w:val="0"/>
              <w:keepLines w:val="0"/>
              <w:pageBreakBefore w:val="0"/>
              <w:widowControl w:val="0"/>
              <w:kinsoku/>
              <w:wordWrap/>
              <w:overflowPunct/>
              <w:topLinePunct w:val="0"/>
              <w:autoSpaceDE/>
              <w:autoSpaceDN/>
              <w:bidi w:val="0"/>
              <w:adjustRightInd w:val="0"/>
              <w:snapToGrid w:val="0"/>
              <w:spacing w:line="520" w:lineRule="exact"/>
              <w:ind w:firstLine="482" w:firstLineChars="200"/>
              <w:textAlignment w:val="auto"/>
              <w:rPr>
                <w:rFonts w:hint="default" w:ascii="Times New Roman" w:hAnsi="Times New Roman" w:cs="Times New Roman"/>
                <w:b w:val="0"/>
                <w:bCs/>
                <w:sz w:val="24"/>
                <w:szCs w:val="24"/>
                <w:highlight w:val="none"/>
                <w:u w:val="none"/>
              </w:rPr>
            </w:pPr>
            <w:r>
              <w:rPr>
                <w:rFonts w:hint="default" w:ascii="Times New Roman" w:hAnsi="Times New Roman" w:cs="Times New Roman"/>
                <w:b/>
                <w:bCs w:val="0"/>
                <w:sz w:val="24"/>
                <w:szCs w:val="24"/>
                <w:highlight w:val="none"/>
                <w:u w:val="single"/>
                <w:lang w:eastAsia="zh-CN"/>
              </w:rPr>
              <w:t>本</w:t>
            </w:r>
            <w:r>
              <w:rPr>
                <w:rFonts w:hint="eastAsia" w:ascii="Times New Roman" w:hAnsi="Times New Roman" w:cs="Times New Roman"/>
                <w:b/>
                <w:bCs w:val="0"/>
                <w:sz w:val="24"/>
                <w:szCs w:val="24"/>
                <w:highlight w:val="none"/>
                <w:u w:val="single"/>
                <w:lang w:eastAsia="zh-CN"/>
              </w:rPr>
              <w:t>项目一期工程</w:t>
            </w:r>
            <w:r>
              <w:rPr>
                <w:rFonts w:hint="default" w:ascii="Times New Roman" w:hAnsi="Times New Roman" w:eastAsia="宋体" w:cs="Times New Roman"/>
                <w:b/>
                <w:bCs w:val="0"/>
                <w:color w:val="000000"/>
                <w:sz w:val="24"/>
                <w:highlight w:val="none"/>
                <w:u w:val="single"/>
                <w:lang w:eastAsia="zh-CN"/>
              </w:rPr>
              <w:t>产能</w:t>
            </w:r>
            <w:r>
              <w:rPr>
                <w:rFonts w:hint="eastAsia" w:ascii="Times New Roman" w:hAnsi="Times New Roman" w:cs="Times New Roman"/>
                <w:b/>
                <w:bCs w:val="0"/>
                <w:sz w:val="24"/>
                <w:szCs w:val="24"/>
                <w:highlight w:val="none"/>
                <w:u w:val="single"/>
                <w:lang w:val="en-US" w:eastAsia="zh-CN"/>
              </w:rPr>
              <w:t>为年产1.0万吨生物质成型燃</w:t>
            </w:r>
            <w:r>
              <w:rPr>
                <w:rFonts w:hint="eastAsia"/>
                <w:b/>
                <w:bCs w:val="0"/>
                <w:color w:val="auto"/>
                <w:sz w:val="24"/>
                <w:szCs w:val="24"/>
                <w:u w:val="single"/>
                <w:lang w:val="en-US" w:eastAsia="zh-CN"/>
              </w:rPr>
              <w:t>料</w:t>
            </w:r>
            <w:r>
              <w:rPr>
                <w:rFonts w:hint="eastAsia" w:ascii="Times New Roman" w:hAnsi="Times New Roman" w:eastAsia="宋体" w:cs="Times New Roman"/>
                <w:b/>
                <w:bCs w:val="0"/>
                <w:color w:val="000000"/>
                <w:sz w:val="24"/>
                <w:highlight w:val="none"/>
                <w:u w:val="single"/>
                <w:lang w:val="en-US" w:eastAsia="zh-CN"/>
              </w:rPr>
              <w:t>，</w:t>
            </w:r>
            <w:r>
              <w:rPr>
                <w:rFonts w:hint="eastAsia" w:cs="Times New Roman"/>
                <w:b/>
                <w:bCs w:val="0"/>
                <w:sz w:val="24"/>
                <w:szCs w:val="24"/>
                <w:u w:val="single"/>
                <w:lang w:val="en-US" w:eastAsia="zh-CN"/>
              </w:rPr>
              <w:t>破碎机</w:t>
            </w:r>
            <w:r>
              <w:rPr>
                <w:rFonts w:hint="default" w:ascii="Times New Roman" w:hAnsi="Times New Roman" w:eastAsia="宋体" w:cs="Times New Roman"/>
                <w:b/>
                <w:bCs w:val="0"/>
                <w:sz w:val="24"/>
                <w:szCs w:val="24"/>
                <w:u w:val="single"/>
                <w:lang w:eastAsia="zh-CN"/>
              </w:rPr>
              <w:t>、</w:t>
            </w:r>
            <w:r>
              <w:rPr>
                <w:rFonts w:hint="eastAsia" w:cs="Times New Roman"/>
                <w:b/>
                <w:bCs w:val="0"/>
                <w:sz w:val="24"/>
                <w:szCs w:val="24"/>
                <w:u w:val="single"/>
                <w:lang w:val="en-US" w:eastAsia="zh-CN"/>
              </w:rPr>
              <w:t>粉碎机、烘干机</w:t>
            </w:r>
            <w:r>
              <w:rPr>
                <w:rFonts w:hint="eastAsia" w:ascii="Times New Roman" w:hAnsi="Times New Roman" w:eastAsia="宋体" w:cs="Times New Roman"/>
                <w:b/>
                <w:bCs w:val="0"/>
                <w:sz w:val="24"/>
                <w:szCs w:val="24"/>
                <w:u w:val="single"/>
                <w:lang w:eastAsia="zh-CN"/>
              </w:rPr>
              <w:t>、</w:t>
            </w:r>
            <w:r>
              <w:rPr>
                <w:rFonts w:hint="eastAsia" w:ascii="Times New Roman" w:hAnsi="Times New Roman" w:cs="Times New Roman"/>
                <w:b/>
                <w:bCs w:val="0"/>
                <w:sz w:val="24"/>
                <w:szCs w:val="24"/>
                <w:u w:val="single"/>
                <w:lang w:eastAsia="zh-CN"/>
              </w:rPr>
              <w:t>制粒机、冷却机</w:t>
            </w:r>
            <w:r>
              <w:rPr>
                <w:rFonts w:hint="eastAsia" w:ascii="Times New Roman" w:hAnsi="Times New Roman" w:eastAsia="宋体" w:cs="Times New Roman"/>
                <w:b/>
                <w:bCs w:val="0"/>
                <w:color w:val="000000"/>
                <w:sz w:val="24"/>
                <w:highlight w:val="none"/>
                <w:u w:val="single"/>
                <w:lang w:eastAsia="zh-CN"/>
              </w:rPr>
              <w:t>均设置于全</w:t>
            </w:r>
            <w:r>
              <w:rPr>
                <w:rFonts w:hint="default" w:ascii="Times New Roman" w:hAnsi="Times New Roman" w:eastAsia="宋体" w:cs="Times New Roman"/>
                <w:b/>
                <w:bCs w:val="0"/>
                <w:color w:val="000000"/>
                <w:sz w:val="24"/>
                <w:highlight w:val="none"/>
                <w:u w:val="single"/>
                <w:lang w:eastAsia="zh-CN"/>
              </w:rPr>
              <w:t>封闭</w:t>
            </w:r>
            <w:r>
              <w:rPr>
                <w:rFonts w:hint="eastAsia" w:ascii="Times New Roman" w:hAnsi="Times New Roman" w:eastAsia="宋体" w:cs="Times New Roman"/>
                <w:b/>
                <w:bCs w:val="0"/>
                <w:color w:val="000000"/>
                <w:sz w:val="24"/>
                <w:highlight w:val="none"/>
                <w:u w:val="single"/>
                <w:lang w:eastAsia="zh-CN"/>
              </w:rPr>
              <w:t>生产</w:t>
            </w:r>
            <w:r>
              <w:rPr>
                <w:rFonts w:hint="default" w:ascii="Times New Roman" w:hAnsi="Times New Roman" w:eastAsia="宋体" w:cs="Times New Roman"/>
                <w:b/>
                <w:bCs w:val="0"/>
                <w:color w:val="000000"/>
                <w:sz w:val="24"/>
                <w:highlight w:val="none"/>
                <w:u w:val="single"/>
                <w:lang w:eastAsia="zh-CN"/>
              </w:rPr>
              <w:t>车间内</w:t>
            </w:r>
            <w:r>
              <w:rPr>
                <w:rFonts w:hint="eastAsia" w:ascii="Times New Roman" w:hAnsi="Times New Roman" w:cs="Times New Roman"/>
                <w:b/>
                <w:bCs w:val="0"/>
                <w:color w:val="000000"/>
                <w:sz w:val="24"/>
                <w:highlight w:val="none"/>
                <w:u w:val="single"/>
                <w:lang w:eastAsia="zh-CN"/>
              </w:rPr>
              <w:t>，且设备</w:t>
            </w:r>
            <w:r>
              <w:rPr>
                <w:rFonts w:hint="eastAsia" w:ascii="Times New Roman" w:hAnsi="Times New Roman" w:cs="Times New Roman"/>
                <w:b/>
                <w:bCs w:val="0"/>
                <w:color w:val="000000"/>
                <w:sz w:val="24"/>
                <w:highlight w:val="none"/>
                <w:u w:val="single"/>
                <w:lang w:val="en-US" w:eastAsia="zh-CN"/>
              </w:rPr>
              <w:t>上方均设置集气罩（收集效率80%），</w:t>
            </w:r>
            <w:r>
              <w:rPr>
                <w:rFonts w:hint="default" w:ascii="Times New Roman" w:hAnsi="Times New Roman" w:eastAsia="宋体" w:cs="Times New Roman"/>
                <w:b/>
                <w:bCs w:val="0"/>
                <w:color w:val="000000"/>
                <w:sz w:val="24"/>
                <w:highlight w:val="none"/>
                <w:u w:val="single"/>
                <w:lang w:eastAsia="zh-CN"/>
              </w:rPr>
              <w:t>颗粒物</w:t>
            </w:r>
            <w:r>
              <w:rPr>
                <w:rFonts w:hint="default" w:ascii="Times New Roman" w:hAnsi="Times New Roman" w:cs="Times New Roman"/>
                <w:b/>
                <w:bCs w:val="0"/>
                <w:sz w:val="24"/>
                <w:szCs w:val="24"/>
                <w:highlight w:val="none"/>
                <w:u w:val="single"/>
                <w:lang w:eastAsia="zh-CN"/>
              </w:rPr>
              <w:t>收集后</w:t>
            </w:r>
            <w:r>
              <w:rPr>
                <w:rFonts w:hint="eastAsia" w:ascii="Times New Roman" w:hAnsi="Times New Roman" w:cs="Times New Roman"/>
                <w:b/>
                <w:bCs w:val="0"/>
                <w:sz w:val="24"/>
                <w:szCs w:val="24"/>
                <w:highlight w:val="none"/>
                <w:u w:val="single"/>
                <w:lang w:eastAsia="zh-CN"/>
              </w:rPr>
              <w:t>经</w:t>
            </w:r>
            <w:r>
              <w:rPr>
                <w:rFonts w:hint="default" w:ascii="Times New Roman" w:hAnsi="Times New Roman" w:cs="Times New Roman"/>
                <w:b/>
                <w:bCs w:val="0"/>
                <w:sz w:val="24"/>
                <w:szCs w:val="24"/>
                <w:highlight w:val="none"/>
                <w:u w:val="single"/>
                <w:lang w:val="en-US" w:eastAsia="zh-CN"/>
              </w:rPr>
              <w:t>1</w:t>
            </w:r>
            <w:r>
              <w:rPr>
                <w:rFonts w:hint="eastAsia" w:ascii="Times New Roman" w:hAnsi="Times New Roman" w:cs="Times New Roman"/>
                <w:b/>
                <w:bCs w:val="0"/>
                <w:sz w:val="24"/>
                <w:szCs w:val="24"/>
                <w:highlight w:val="none"/>
                <w:u w:val="single"/>
                <w:lang w:val="en-US" w:eastAsia="zh-CN"/>
              </w:rPr>
              <w:t>台</w:t>
            </w:r>
            <w:r>
              <w:rPr>
                <w:rFonts w:hint="default" w:ascii="Times New Roman" w:hAnsi="Times New Roman" w:cs="Times New Roman"/>
                <w:b/>
                <w:bCs w:val="0"/>
                <w:sz w:val="24"/>
                <w:szCs w:val="24"/>
                <w:highlight w:val="none"/>
                <w:u w:val="single"/>
                <w:lang w:val="en-US" w:eastAsia="zh-CN"/>
              </w:rPr>
              <w:t>袋式</w:t>
            </w:r>
            <w:r>
              <w:rPr>
                <w:rFonts w:hint="default" w:ascii="Times New Roman" w:hAnsi="Times New Roman" w:cs="Times New Roman"/>
                <w:b/>
                <w:bCs w:val="0"/>
                <w:sz w:val="24"/>
                <w:szCs w:val="24"/>
                <w:highlight w:val="none"/>
                <w:u w:val="single"/>
              </w:rPr>
              <w:t>除尘器</w:t>
            </w:r>
            <w:r>
              <w:rPr>
                <w:rFonts w:hint="eastAsia" w:ascii="Times New Roman" w:hAnsi="Times New Roman" w:cs="Times New Roman"/>
                <w:b/>
                <w:bCs w:val="0"/>
                <w:sz w:val="24"/>
                <w:szCs w:val="24"/>
                <w:highlight w:val="none"/>
                <w:u w:val="single"/>
                <w:lang w:eastAsia="zh-CN"/>
              </w:rPr>
              <w:t>（处理效率</w:t>
            </w:r>
            <w:r>
              <w:rPr>
                <w:rFonts w:hint="eastAsia" w:ascii="Times New Roman" w:hAnsi="Times New Roman" w:cs="Times New Roman"/>
                <w:b/>
                <w:bCs w:val="0"/>
                <w:sz w:val="24"/>
                <w:szCs w:val="24"/>
                <w:highlight w:val="none"/>
                <w:u w:val="single"/>
                <w:lang w:val="en-US" w:eastAsia="zh-CN"/>
              </w:rPr>
              <w:t>99%，风机风量15000m</w:t>
            </w:r>
            <w:r>
              <w:rPr>
                <w:rFonts w:hint="eastAsia" w:ascii="Times New Roman" w:hAnsi="Times New Roman" w:cs="Times New Roman"/>
                <w:b/>
                <w:bCs w:val="0"/>
                <w:sz w:val="24"/>
                <w:szCs w:val="24"/>
                <w:highlight w:val="none"/>
                <w:u w:val="single"/>
                <w:vertAlign w:val="superscript"/>
                <w:lang w:val="en-US" w:eastAsia="zh-CN"/>
              </w:rPr>
              <w:t>3</w:t>
            </w:r>
            <w:r>
              <w:rPr>
                <w:rFonts w:hint="eastAsia" w:ascii="Times New Roman" w:hAnsi="Times New Roman" w:cs="Times New Roman"/>
                <w:b/>
                <w:bCs w:val="0"/>
                <w:sz w:val="24"/>
                <w:szCs w:val="24"/>
                <w:highlight w:val="none"/>
                <w:u w:val="single"/>
                <w:lang w:val="en-US" w:eastAsia="zh-CN"/>
              </w:rPr>
              <w:t>/h）进行处理。废气</w:t>
            </w:r>
            <w:r>
              <w:rPr>
                <w:rFonts w:hint="default" w:ascii="Times New Roman" w:hAnsi="Times New Roman" w:cs="Times New Roman"/>
                <w:b/>
                <w:bCs w:val="0"/>
                <w:sz w:val="24"/>
                <w:szCs w:val="24"/>
                <w:highlight w:val="none"/>
                <w:u w:val="single"/>
                <w:lang w:eastAsia="zh-CN"/>
              </w:rPr>
              <w:t>处理</w:t>
            </w:r>
            <w:r>
              <w:rPr>
                <w:rFonts w:hint="eastAsia" w:ascii="Times New Roman" w:hAnsi="Times New Roman" w:cs="Times New Roman"/>
                <w:b/>
                <w:bCs w:val="0"/>
                <w:sz w:val="24"/>
                <w:szCs w:val="24"/>
                <w:highlight w:val="none"/>
                <w:u w:val="single"/>
                <w:lang w:eastAsia="zh-CN"/>
              </w:rPr>
              <w:t>达标后经</w:t>
            </w:r>
            <w:r>
              <w:rPr>
                <w:rFonts w:hint="eastAsia" w:ascii="Times New Roman" w:hAnsi="Times New Roman" w:cs="Times New Roman"/>
                <w:b/>
                <w:bCs w:val="0"/>
                <w:sz w:val="24"/>
                <w:szCs w:val="24"/>
                <w:highlight w:val="none"/>
                <w:u w:val="single"/>
                <w:lang w:val="en-US" w:eastAsia="zh-CN"/>
              </w:rPr>
              <w:t>1根15m高排气筒（DA001）排放</w:t>
            </w:r>
            <w:r>
              <w:rPr>
                <w:rFonts w:hint="default" w:ascii="Times New Roman" w:hAnsi="Times New Roman" w:eastAsia="宋体" w:cs="Times New Roman"/>
                <w:b/>
                <w:bCs w:val="0"/>
                <w:color w:val="auto"/>
                <w:sz w:val="24"/>
                <w:szCs w:val="24"/>
                <w:u w:val="single"/>
                <w:lang w:eastAsia="zh-CN"/>
              </w:rPr>
              <w:t>。</w:t>
            </w:r>
            <w:r>
              <w:rPr>
                <w:rFonts w:hint="eastAsia" w:ascii="Times New Roman" w:hAnsi="Times New Roman" w:eastAsia="宋体" w:cs="Times New Roman"/>
                <w:b/>
                <w:bCs w:val="0"/>
                <w:color w:val="000000"/>
                <w:kern w:val="2"/>
                <w:sz w:val="24"/>
                <w:szCs w:val="24"/>
                <w:u w:val="single"/>
                <w:lang w:val="en-US" w:eastAsia="zh-CN" w:bidi="ar-SA"/>
              </w:rPr>
              <w:t>未被集气罩收集的颗粒物以无组织形式排放，生产设备全部设置在全封闭生产车间内，车间对颗粒物的阻隔效率为</w:t>
            </w:r>
            <w:r>
              <w:rPr>
                <w:rFonts w:hint="eastAsia" w:ascii="Times New Roman" w:hAnsi="Times New Roman" w:cs="Times New Roman"/>
                <w:b/>
                <w:bCs w:val="0"/>
                <w:color w:val="000000"/>
                <w:kern w:val="2"/>
                <w:sz w:val="24"/>
                <w:szCs w:val="24"/>
                <w:u w:val="single"/>
                <w:lang w:val="en-US" w:eastAsia="zh-CN" w:bidi="ar-SA"/>
              </w:rPr>
              <w:t>8</w:t>
            </w:r>
            <w:r>
              <w:rPr>
                <w:rFonts w:hint="eastAsia" w:ascii="Times New Roman" w:hAnsi="Times New Roman" w:eastAsia="宋体" w:cs="Times New Roman"/>
                <w:b/>
                <w:bCs w:val="0"/>
                <w:color w:val="000000"/>
                <w:kern w:val="2"/>
                <w:sz w:val="24"/>
                <w:szCs w:val="24"/>
                <w:u w:val="single"/>
                <w:lang w:val="en-US" w:eastAsia="zh-CN" w:bidi="ar-SA"/>
              </w:rPr>
              <w:t>0%。</w:t>
            </w:r>
            <w:r>
              <w:rPr>
                <w:rFonts w:hint="eastAsia" w:ascii="Times New Roman" w:hAnsi="Times New Roman" w:cs="Times New Roman"/>
                <w:b w:val="0"/>
                <w:bCs/>
                <w:sz w:val="24"/>
                <w:szCs w:val="24"/>
                <w:highlight w:val="none"/>
                <w:u w:val="none"/>
                <w:lang w:eastAsia="zh-CN"/>
              </w:rPr>
              <w:t>项目一期工程年工作时间为</w:t>
            </w:r>
            <w:r>
              <w:rPr>
                <w:rFonts w:hint="eastAsia" w:ascii="Times New Roman" w:hAnsi="Times New Roman" w:cs="Times New Roman"/>
                <w:b w:val="0"/>
                <w:bCs/>
                <w:sz w:val="24"/>
                <w:szCs w:val="24"/>
                <w:highlight w:val="none"/>
                <w:u w:val="none"/>
                <w:lang w:val="en-US" w:eastAsia="zh-CN"/>
              </w:rPr>
              <w:t>2560h，具体</w:t>
            </w:r>
            <w:r>
              <w:rPr>
                <w:rFonts w:hint="default" w:ascii="Times New Roman" w:hAnsi="Times New Roman" w:cs="Times New Roman"/>
                <w:b w:val="0"/>
                <w:bCs/>
                <w:sz w:val="24"/>
                <w:szCs w:val="24"/>
                <w:highlight w:val="none"/>
                <w:u w:val="none"/>
              </w:rPr>
              <w:t>产排情况详见</w:t>
            </w:r>
            <w:r>
              <w:rPr>
                <w:rFonts w:hint="default" w:ascii="Times New Roman" w:hAnsi="Times New Roman" w:cs="Times New Roman"/>
                <w:b w:val="0"/>
                <w:bCs/>
                <w:sz w:val="24"/>
                <w:szCs w:val="24"/>
                <w:highlight w:val="none"/>
                <w:u w:val="none"/>
                <w:lang w:eastAsia="zh-CN"/>
              </w:rPr>
              <w:t>下</w:t>
            </w:r>
            <w:r>
              <w:rPr>
                <w:rFonts w:hint="default" w:ascii="Times New Roman" w:hAnsi="Times New Roman" w:cs="Times New Roman"/>
                <w:b w:val="0"/>
                <w:bCs/>
                <w:sz w:val="24"/>
                <w:szCs w:val="24"/>
                <w:highlight w:val="none"/>
                <w:u w:val="none"/>
              </w:rPr>
              <w:t>表。</w:t>
            </w:r>
          </w:p>
          <w:p>
            <w:pPr>
              <w:autoSpaceDE w:val="0"/>
              <w:autoSpaceDN w:val="0"/>
              <w:spacing w:line="520" w:lineRule="exact"/>
              <w:ind w:left="480"/>
              <w:jc w:val="left"/>
              <w:textAlignment w:val="baseline"/>
              <w:rPr>
                <w:rFonts w:eastAsia="黑体"/>
                <w:b w:val="0"/>
                <w:bCs/>
                <w:sz w:val="24"/>
                <w:highlight w:val="none"/>
                <w:u w:val="none"/>
              </w:rPr>
            </w:pPr>
            <w:r>
              <w:rPr>
                <w:rFonts w:eastAsia="黑体"/>
                <w:b w:val="0"/>
                <w:bCs/>
                <w:sz w:val="24"/>
                <w:highlight w:val="none"/>
                <w:u w:val="none"/>
              </w:rPr>
              <w:t>表</w:t>
            </w:r>
            <w:r>
              <w:rPr>
                <w:rFonts w:hint="eastAsia" w:eastAsia="黑体"/>
                <w:b w:val="0"/>
                <w:bCs/>
                <w:sz w:val="24"/>
                <w:highlight w:val="none"/>
                <w:u w:val="none"/>
                <w:lang w:val="en-US" w:eastAsia="zh-CN"/>
              </w:rPr>
              <w:t>4-2</w:t>
            </w:r>
            <w:r>
              <w:rPr>
                <w:rFonts w:eastAsia="黑体"/>
                <w:b w:val="0"/>
                <w:bCs/>
                <w:sz w:val="24"/>
                <w:highlight w:val="none"/>
                <w:u w:val="none"/>
              </w:rPr>
              <w:t xml:space="preserve">         </w:t>
            </w:r>
            <w:r>
              <w:rPr>
                <w:rFonts w:hint="eastAsia" w:ascii="Times New Roman" w:hAnsi="Times New Roman" w:eastAsia="黑体" w:cs="Times New Roman"/>
                <w:b w:val="0"/>
                <w:bCs/>
                <w:sz w:val="24"/>
                <w:highlight w:val="none"/>
                <w:u w:val="none"/>
                <w:lang w:eastAsia="zh-CN"/>
              </w:rPr>
              <w:t>破碎、粉碎、烘干、制粒过程</w:t>
            </w:r>
            <w:r>
              <w:rPr>
                <w:rFonts w:hint="eastAsia" w:eastAsia="黑体"/>
                <w:b w:val="0"/>
                <w:bCs/>
                <w:sz w:val="24"/>
                <w:highlight w:val="none"/>
                <w:u w:val="none"/>
                <w:lang w:eastAsia="zh-CN"/>
              </w:rPr>
              <w:t>颗粒物</w:t>
            </w:r>
            <w:r>
              <w:rPr>
                <w:rFonts w:eastAsia="黑体"/>
                <w:b w:val="0"/>
                <w:bCs/>
                <w:sz w:val="24"/>
                <w:highlight w:val="none"/>
                <w:u w:val="none"/>
              </w:rPr>
              <w:t>产排情况一览表</w:t>
            </w:r>
          </w:p>
          <w:tbl>
            <w:tblPr>
              <w:tblStyle w:val="33"/>
              <w:tblW w:w="499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2"/>
              <w:gridCol w:w="852"/>
              <w:gridCol w:w="900"/>
              <w:gridCol w:w="794"/>
              <w:gridCol w:w="900"/>
              <w:gridCol w:w="1786"/>
              <w:gridCol w:w="689"/>
              <w:gridCol w:w="807"/>
              <w:gridCol w:w="7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2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eastAsia="宋体"/>
                      <w:b w:val="0"/>
                      <w:bCs/>
                      <w:kern w:val="0"/>
                      <w:szCs w:val="21"/>
                      <w:highlight w:val="none"/>
                      <w:u w:val="none"/>
                      <w:lang w:eastAsia="zh-CN"/>
                    </w:rPr>
                  </w:pPr>
                  <w:r>
                    <w:rPr>
                      <w:rFonts w:hint="eastAsia"/>
                      <w:b w:val="0"/>
                      <w:bCs/>
                      <w:kern w:val="0"/>
                      <w:szCs w:val="21"/>
                      <w:highlight w:val="none"/>
                      <w:u w:val="none"/>
                      <w:lang w:eastAsia="zh-CN"/>
                    </w:rPr>
                    <w:t>排放方式</w:t>
                  </w:r>
                </w:p>
              </w:tc>
              <w:tc>
                <w:tcPr>
                  <w:tcW w:w="518"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b w:val="0"/>
                      <w:bCs/>
                      <w:kern w:val="0"/>
                      <w:szCs w:val="21"/>
                      <w:highlight w:val="none"/>
                      <w:u w:val="none"/>
                    </w:rPr>
                  </w:pPr>
                  <w:r>
                    <w:rPr>
                      <w:rFonts w:hint="eastAsia"/>
                      <w:b w:val="0"/>
                      <w:bCs/>
                      <w:kern w:val="0"/>
                      <w:szCs w:val="21"/>
                      <w:highlight w:val="none"/>
                      <w:u w:val="none"/>
                      <w:lang w:eastAsia="zh-CN"/>
                    </w:rPr>
                    <w:t>污染源</w:t>
                  </w:r>
                </w:p>
              </w:tc>
              <w:tc>
                <w:tcPr>
                  <w:tcW w:w="54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b w:val="0"/>
                      <w:bCs/>
                      <w:kern w:val="0"/>
                      <w:szCs w:val="21"/>
                      <w:highlight w:val="none"/>
                      <w:u w:val="none"/>
                    </w:rPr>
                  </w:pPr>
                  <w:r>
                    <w:rPr>
                      <w:b w:val="0"/>
                      <w:bCs/>
                      <w:kern w:val="0"/>
                      <w:szCs w:val="21"/>
                      <w:highlight w:val="none"/>
                      <w:u w:val="none"/>
                    </w:rPr>
                    <w:t>产生量t/a</w:t>
                  </w:r>
                </w:p>
              </w:tc>
              <w:tc>
                <w:tcPr>
                  <w:tcW w:w="48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b w:val="0"/>
                      <w:bCs/>
                      <w:kern w:val="0"/>
                      <w:szCs w:val="21"/>
                      <w:highlight w:val="none"/>
                      <w:u w:val="none"/>
                    </w:rPr>
                  </w:pPr>
                  <w:r>
                    <w:rPr>
                      <w:b w:val="0"/>
                      <w:bCs/>
                      <w:kern w:val="0"/>
                      <w:szCs w:val="21"/>
                      <w:highlight w:val="none"/>
                      <w:u w:val="none"/>
                    </w:rPr>
                    <w:t>产生速率kg/h</w:t>
                  </w:r>
                </w:p>
              </w:tc>
              <w:tc>
                <w:tcPr>
                  <w:tcW w:w="54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b w:val="0"/>
                      <w:bCs/>
                      <w:kern w:val="0"/>
                      <w:szCs w:val="21"/>
                      <w:highlight w:val="none"/>
                      <w:u w:val="none"/>
                    </w:rPr>
                  </w:pPr>
                  <w:r>
                    <w:rPr>
                      <w:b w:val="0"/>
                      <w:bCs/>
                      <w:kern w:val="0"/>
                      <w:szCs w:val="21"/>
                      <w:highlight w:val="none"/>
                      <w:u w:val="none"/>
                    </w:rPr>
                    <w:t>产生</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b w:val="0"/>
                      <w:bCs/>
                      <w:kern w:val="0"/>
                      <w:szCs w:val="21"/>
                      <w:highlight w:val="none"/>
                      <w:u w:val="none"/>
                    </w:rPr>
                  </w:pPr>
                  <w:r>
                    <w:rPr>
                      <w:b w:val="0"/>
                      <w:bCs/>
                      <w:kern w:val="0"/>
                      <w:szCs w:val="21"/>
                      <w:highlight w:val="none"/>
                      <w:u w:val="none"/>
                    </w:rPr>
                    <w:t>浓度mg/m</w:t>
                  </w:r>
                  <w:r>
                    <w:rPr>
                      <w:b w:val="0"/>
                      <w:bCs/>
                      <w:kern w:val="0"/>
                      <w:szCs w:val="21"/>
                      <w:highlight w:val="none"/>
                      <w:u w:val="none"/>
                      <w:vertAlign w:val="superscript"/>
                    </w:rPr>
                    <w:t>3</w:t>
                  </w:r>
                </w:p>
              </w:tc>
              <w:tc>
                <w:tcPr>
                  <w:tcW w:w="108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b w:val="0"/>
                      <w:bCs/>
                      <w:kern w:val="0"/>
                      <w:szCs w:val="21"/>
                      <w:highlight w:val="none"/>
                      <w:u w:val="none"/>
                    </w:rPr>
                  </w:pPr>
                  <w:r>
                    <w:rPr>
                      <w:b w:val="0"/>
                      <w:bCs/>
                      <w:kern w:val="0"/>
                      <w:szCs w:val="21"/>
                      <w:highlight w:val="none"/>
                      <w:u w:val="none"/>
                    </w:rPr>
                    <w:t>处理措施</w:t>
                  </w:r>
                </w:p>
              </w:tc>
              <w:tc>
                <w:tcPr>
                  <w:tcW w:w="41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b w:val="0"/>
                      <w:bCs/>
                      <w:kern w:val="0"/>
                      <w:szCs w:val="21"/>
                      <w:highlight w:val="none"/>
                      <w:u w:val="none"/>
                    </w:rPr>
                  </w:pPr>
                  <w:r>
                    <w:rPr>
                      <w:b w:val="0"/>
                      <w:bCs/>
                      <w:kern w:val="0"/>
                      <w:szCs w:val="21"/>
                      <w:highlight w:val="none"/>
                      <w:u w:val="none"/>
                    </w:rPr>
                    <w:t>排放量t/a</w:t>
                  </w:r>
                </w:p>
              </w:tc>
              <w:tc>
                <w:tcPr>
                  <w:tcW w:w="49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b w:val="0"/>
                      <w:bCs/>
                      <w:kern w:val="0"/>
                      <w:szCs w:val="21"/>
                      <w:highlight w:val="none"/>
                      <w:u w:val="none"/>
                    </w:rPr>
                  </w:pPr>
                  <w:r>
                    <w:rPr>
                      <w:b w:val="0"/>
                      <w:bCs/>
                      <w:kern w:val="0"/>
                      <w:szCs w:val="21"/>
                      <w:highlight w:val="none"/>
                      <w:u w:val="none"/>
                    </w:rPr>
                    <w:t>排放速率kg/h</w:t>
                  </w:r>
                </w:p>
              </w:tc>
              <w:tc>
                <w:tcPr>
                  <w:tcW w:w="48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b w:val="0"/>
                      <w:bCs/>
                      <w:kern w:val="0"/>
                      <w:szCs w:val="21"/>
                      <w:highlight w:val="none"/>
                      <w:u w:val="none"/>
                    </w:rPr>
                  </w:pPr>
                  <w:r>
                    <w:rPr>
                      <w:rFonts w:ascii="Times New Roman" w:hAnsi="Times New Roman" w:eastAsia="宋体" w:cs="Times New Roman"/>
                      <w:b w:val="0"/>
                      <w:bCs/>
                      <w:kern w:val="0"/>
                      <w:szCs w:val="21"/>
                      <w:highlight w:val="none"/>
                      <w:u w:val="none"/>
                    </w:rPr>
                    <w:t>排放浓度mg/m</w:t>
                  </w:r>
                  <w:r>
                    <w:rPr>
                      <w:b w:val="0"/>
                      <w:bCs/>
                      <w:kern w:val="0"/>
                      <w:szCs w:val="21"/>
                      <w:highlight w:val="none"/>
                      <w:u w:val="none"/>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vMerge w:val="restart"/>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eastAsia="宋体"/>
                      <w:b w:val="0"/>
                      <w:bCs/>
                      <w:kern w:val="0"/>
                      <w:szCs w:val="21"/>
                      <w:highlight w:val="none"/>
                      <w:u w:val="none"/>
                      <w:lang w:eastAsia="zh-CN"/>
                    </w:rPr>
                  </w:pPr>
                  <w:r>
                    <w:rPr>
                      <w:rFonts w:hint="eastAsia"/>
                      <w:b w:val="0"/>
                      <w:bCs/>
                      <w:kern w:val="0"/>
                      <w:szCs w:val="21"/>
                      <w:highlight w:val="none"/>
                      <w:u w:val="none"/>
                      <w:lang w:eastAsia="zh-CN"/>
                    </w:rPr>
                    <w:t>有组织</w:t>
                  </w:r>
                </w:p>
              </w:tc>
              <w:tc>
                <w:tcPr>
                  <w:tcW w:w="518"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eastAsia="宋体"/>
                      <w:b w:val="0"/>
                      <w:bCs/>
                      <w:kern w:val="0"/>
                      <w:szCs w:val="21"/>
                      <w:highlight w:val="none"/>
                      <w:u w:val="none"/>
                      <w:lang w:eastAsia="zh-CN"/>
                    </w:rPr>
                  </w:pPr>
                  <w:r>
                    <w:rPr>
                      <w:rFonts w:hint="eastAsia"/>
                      <w:b w:val="0"/>
                      <w:bCs/>
                      <w:kern w:val="0"/>
                      <w:szCs w:val="21"/>
                      <w:highlight w:val="none"/>
                      <w:u w:val="none"/>
                      <w:lang w:eastAsia="zh-CN"/>
                    </w:rPr>
                    <w:t>烘干</w:t>
                  </w:r>
                </w:p>
              </w:tc>
              <w:tc>
                <w:tcPr>
                  <w:tcW w:w="547" w:type="pct"/>
                  <w:tcBorders>
                    <w:top w:val="single" w:color="auto" w:sz="4" w:space="0"/>
                    <w:left w:val="single" w:color="auto" w:sz="4" w:space="0"/>
                    <w:bottom w:val="single" w:color="auto" w:sz="4" w:space="0"/>
                    <w:right w:val="single" w:color="auto" w:sz="4" w:space="0"/>
                  </w:tcBorders>
                  <w:noWrap w:val="0"/>
                  <w:vAlign w:val="center"/>
                </w:tcPr>
                <w:p>
                  <w:pPr>
                    <w:pStyle w:val="3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Times New Roman" w:hAnsi="Times New Roman" w:eastAsia="宋体" w:cs="Times New Roman"/>
                      <w:b w:val="0"/>
                      <w:bCs/>
                      <w:kern w:val="0"/>
                      <w:sz w:val="21"/>
                      <w:szCs w:val="21"/>
                      <w:highlight w:val="none"/>
                      <w:u w:val="none"/>
                      <w:lang w:val="en-US" w:eastAsia="zh-CN" w:bidi="ar-SA"/>
                    </w:rPr>
                  </w:pPr>
                  <w:r>
                    <w:rPr>
                      <w:rFonts w:hint="eastAsia" w:cs="Times New Roman"/>
                      <w:b w:val="0"/>
                      <w:bCs/>
                      <w:kern w:val="0"/>
                      <w:sz w:val="21"/>
                      <w:szCs w:val="21"/>
                      <w:highlight w:val="none"/>
                      <w:u w:val="none"/>
                      <w:lang w:val="en-US" w:eastAsia="zh-CN" w:bidi="ar-SA"/>
                    </w:rPr>
                    <w:t>32.08</w:t>
                  </w:r>
                </w:p>
              </w:tc>
              <w:tc>
                <w:tcPr>
                  <w:tcW w:w="483" w:type="pct"/>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eastAsia="宋体"/>
                      <w:b w:val="0"/>
                      <w:bCs/>
                      <w:kern w:val="0"/>
                      <w:szCs w:val="21"/>
                      <w:highlight w:val="none"/>
                      <w:u w:val="none"/>
                      <w:lang w:val="en-US" w:eastAsia="zh-CN"/>
                    </w:rPr>
                  </w:pPr>
                  <w:r>
                    <w:rPr>
                      <w:rFonts w:hint="eastAsia"/>
                      <w:b w:val="0"/>
                      <w:bCs/>
                      <w:kern w:val="0"/>
                      <w:szCs w:val="21"/>
                      <w:highlight w:val="none"/>
                      <w:u w:val="none"/>
                      <w:lang w:val="en-US" w:eastAsia="zh-CN"/>
                    </w:rPr>
                    <w:t>12.53</w:t>
                  </w:r>
                </w:p>
              </w:tc>
              <w:tc>
                <w:tcPr>
                  <w:tcW w:w="547" w:type="pct"/>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eastAsia="宋体"/>
                      <w:b w:val="0"/>
                      <w:bCs/>
                      <w:kern w:val="0"/>
                      <w:szCs w:val="21"/>
                      <w:highlight w:val="none"/>
                      <w:u w:val="none"/>
                      <w:lang w:val="en-US" w:eastAsia="zh-CN"/>
                    </w:rPr>
                  </w:pPr>
                  <w:r>
                    <w:rPr>
                      <w:rFonts w:hint="eastAsia"/>
                      <w:b w:val="0"/>
                      <w:bCs/>
                      <w:kern w:val="0"/>
                      <w:szCs w:val="21"/>
                      <w:highlight w:val="none"/>
                      <w:u w:val="none"/>
                      <w:lang w:val="en-US" w:eastAsia="zh-CN"/>
                    </w:rPr>
                    <w:t>835.33</w:t>
                  </w:r>
                </w:p>
              </w:tc>
              <w:tc>
                <w:tcPr>
                  <w:tcW w:w="1086" w:type="pct"/>
                  <w:vMerge w:val="restart"/>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b w:val="0"/>
                      <w:bCs/>
                      <w:kern w:val="0"/>
                      <w:szCs w:val="21"/>
                      <w:highlight w:val="none"/>
                      <w:u w:val="none"/>
                      <w:lang w:val="en-US"/>
                    </w:rPr>
                  </w:pPr>
                  <w:r>
                    <w:rPr>
                      <w:rFonts w:hint="eastAsia"/>
                      <w:b w:val="0"/>
                      <w:bCs/>
                      <w:szCs w:val="21"/>
                      <w:highlight w:val="none"/>
                      <w:u w:val="none"/>
                      <w:lang w:eastAsia="zh-CN"/>
                    </w:rPr>
                    <w:t>袋式</w:t>
                  </w:r>
                  <w:r>
                    <w:rPr>
                      <w:b w:val="0"/>
                      <w:bCs/>
                      <w:szCs w:val="21"/>
                      <w:highlight w:val="none"/>
                      <w:u w:val="none"/>
                    </w:rPr>
                    <w:t>除尘器（除尘效率9</w:t>
                  </w:r>
                  <w:r>
                    <w:rPr>
                      <w:rFonts w:hint="eastAsia"/>
                      <w:b w:val="0"/>
                      <w:bCs/>
                      <w:szCs w:val="21"/>
                      <w:highlight w:val="none"/>
                      <w:u w:val="none"/>
                      <w:lang w:val="en-US" w:eastAsia="zh-CN"/>
                    </w:rPr>
                    <w:t>9</w:t>
                  </w:r>
                  <w:r>
                    <w:rPr>
                      <w:b w:val="0"/>
                      <w:bCs/>
                      <w:szCs w:val="21"/>
                      <w:highlight w:val="none"/>
                      <w:u w:val="none"/>
                    </w:rPr>
                    <w:t>%</w:t>
                  </w:r>
                  <w:r>
                    <w:rPr>
                      <w:rFonts w:hint="eastAsia"/>
                      <w:b w:val="0"/>
                      <w:bCs/>
                      <w:szCs w:val="21"/>
                      <w:highlight w:val="none"/>
                      <w:u w:val="none"/>
                      <w:lang w:eastAsia="zh-CN"/>
                    </w:rPr>
                    <w:t>，风机风量</w:t>
                  </w:r>
                  <w:r>
                    <w:rPr>
                      <w:rFonts w:hint="eastAsia"/>
                      <w:b w:val="0"/>
                      <w:bCs/>
                      <w:szCs w:val="21"/>
                      <w:highlight w:val="none"/>
                      <w:u w:val="none"/>
                      <w:lang w:val="en-US" w:eastAsia="zh-CN"/>
                    </w:rPr>
                    <w:t>15000m</w:t>
                  </w:r>
                  <w:r>
                    <w:rPr>
                      <w:rFonts w:hint="eastAsia"/>
                      <w:b w:val="0"/>
                      <w:bCs/>
                      <w:szCs w:val="21"/>
                      <w:highlight w:val="none"/>
                      <w:u w:val="none"/>
                      <w:vertAlign w:val="superscript"/>
                      <w:lang w:val="en-US" w:eastAsia="zh-CN"/>
                    </w:rPr>
                    <w:t>3</w:t>
                  </w:r>
                  <w:r>
                    <w:rPr>
                      <w:rFonts w:hint="eastAsia"/>
                      <w:b w:val="0"/>
                      <w:bCs/>
                      <w:szCs w:val="21"/>
                      <w:highlight w:val="none"/>
                      <w:u w:val="none"/>
                      <w:lang w:val="en-US" w:eastAsia="zh-CN"/>
                    </w:rPr>
                    <w:t>/h</w:t>
                  </w:r>
                  <w:r>
                    <w:rPr>
                      <w:b w:val="0"/>
                      <w:bCs/>
                      <w:szCs w:val="21"/>
                      <w:highlight w:val="none"/>
                      <w:u w:val="none"/>
                    </w:rPr>
                    <w:t>）</w:t>
                  </w:r>
                  <w:r>
                    <w:rPr>
                      <w:rFonts w:hint="eastAsia"/>
                      <w:b w:val="0"/>
                      <w:bCs/>
                      <w:szCs w:val="21"/>
                      <w:highlight w:val="none"/>
                      <w:u w:val="none"/>
                      <w:lang w:val="en-US" w:eastAsia="zh-CN"/>
                    </w:rPr>
                    <w:t>+排气筒DA001</w:t>
                  </w:r>
                </w:p>
              </w:tc>
              <w:tc>
                <w:tcPr>
                  <w:tcW w:w="419" w:type="pct"/>
                  <w:vMerge w:val="restart"/>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eastAsia="宋体"/>
                      <w:b w:val="0"/>
                      <w:bCs/>
                      <w:kern w:val="0"/>
                      <w:szCs w:val="21"/>
                      <w:highlight w:val="none"/>
                      <w:u w:val="none"/>
                      <w:lang w:val="en-US" w:eastAsia="zh-CN"/>
                    </w:rPr>
                  </w:pPr>
                  <w:r>
                    <w:rPr>
                      <w:rFonts w:hint="eastAsia"/>
                      <w:b w:val="0"/>
                      <w:bCs/>
                      <w:kern w:val="0"/>
                      <w:szCs w:val="21"/>
                      <w:highlight w:val="none"/>
                      <w:u w:val="none"/>
                      <w:lang w:val="en-US" w:eastAsia="zh-CN"/>
                    </w:rPr>
                    <w:t>0.37</w:t>
                  </w:r>
                </w:p>
              </w:tc>
              <w:tc>
                <w:tcPr>
                  <w:tcW w:w="491" w:type="pct"/>
                  <w:vMerge w:val="restart"/>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b w:val="0"/>
                      <w:bCs/>
                      <w:kern w:val="0"/>
                      <w:szCs w:val="21"/>
                      <w:highlight w:val="none"/>
                      <w:u w:val="none"/>
                      <w:lang w:val="en-US" w:eastAsia="zh-CN"/>
                    </w:rPr>
                  </w:pPr>
                  <w:r>
                    <w:rPr>
                      <w:rFonts w:hint="eastAsia"/>
                      <w:b w:val="0"/>
                      <w:bCs/>
                      <w:kern w:val="0"/>
                      <w:szCs w:val="21"/>
                      <w:highlight w:val="none"/>
                      <w:u w:val="none"/>
                      <w:lang w:val="en-US" w:eastAsia="zh-CN"/>
                    </w:rPr>
                    <w:t>0.14</w:t>
                  </w:r>
                </w:p>
              </w:tc>
              <w:tc>
                <w:tcPr>
                  <w:tcW w:w="484" w:type="pct"/>
                  <w:vMerge w:val="restart"/>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eastAsia="宋体"/>
                      <w:b w:val="0"/>
                      <w:bCs/>
                      <w:kern w:val="0"/>
                      <w:szCs w:val="21"/>
                      <w:highlight w:val="none"/>
                      <w:u w:val="none"/>
                      <w:lang w:val="en-US" w:eastAsia="zh-CN"/>
                    </w:rPr>
                  </w:pPr>
                  <w:r>
                    <w:rPr>
                      <w:rFonts w:hint="eastAsia"/>
                      <w:b w:val="0"/>
                      <w:bCs/>
                      <w:kern w:val="0"/>
                      <w:szCs w:val="21"/>
                      <w:highlight w:val="none"/>
                      <w:u w:val="none"/>
                      <w:lang w:val="en-US" w:eastAsia="zh-CN"/>
                    </w:rPr>
                    <w:t>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vMerge w:val="continue"/>
                  <w:tcBorders>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b w:val="0"/>
                      <w:bCs/>
                      <w:kern w:val="0"/>
                      <w:szCs w:val="21"/>
                      <w:highlight w:val="none"/>
                      <w:u w:val="none"/>
                      <w:lang w:eastAsia="zh-CN"/>
                    </w:rPr>
                  </w:pPr>
                </w:p>
              </w:tc>
              <w:tc>
                <w:tcPr>
                  <w:tcW w:w="518"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b w:val="0"/>
                      <w:bCs/>
                      <w:kern w:val="0"/>
                      <w:szCs w:val="21"/>
                      <w:highlight w:val="none"/>
                      <w:u w:val="none"/>
                      <w:lang w:eastAsia="zh-CN"/>
                    </w:rPr>
                  </w:pPr>
                  <w:r>
                    <w:rPr>
                      <w:rFonts w:hint="eastAsia"/>
                      <w:b w:val="0"/>
                      <w:bCs/>
                      <w:kern w:val="0"/>
                      <w:szCs w:val="21"/>
                      <w:highlight w:val="none"/>
                      <w:u w:val="none"/>
                      <w:lang w:eastAsia="zh-CN"/>
                    </w:rPr>
                    <w:t>破碎、粉碎、制粒、冷却筛分</w:t>
                  </w:r>
                </w:p>
              </w:tc>
              <w:tc>
                <w:tcPr>
                  <w:tcW w:w="547" w:type="pct"/>
                  <w:tcBorders>
                    <w:top w:val="single" w:color="auto" w:sz="4" w:space="0"/>
                    <w:left w:val="single" w:color="auto" w:sz="4" w:space="0"/>
                    <w:bottom w:val="single" w:color="auto" w:sz="4" w:space="0"/>
                    <w:right w:val="single" w:color="auto" w:sz="4" w:space="0"/>
                  </w:tcBorders>
                  <w:noWrap w:val="0"/>
                  <w:vAlign w:val="center"/>
                </w:tcPr>
                <w:p>
                  <w:pPr>
                    <w:pStyle w:val="32"/>
                    <w:ind w:left="0" w:leftChars="0" w:firstLine="0" w:firstLineChars="0"/>
                    <w:jc w:val="center"/>
                    <w:rPr>
                      <w:rFonts w:hint="default" w:ascii="Times New Roman" w:hAnsi="Times New Roman" w:eastAsia="宋体" w:cs="Times New Roman"/>
                      <w:b w:val="0"/>
                      <w:bCs/>
                      <w:kern w:val="0"/>
                      <w:sz w:val="21"/>
                      <w:szCs w:val="21"/>
                      <w:highlight w:val="none"/>
                      <w:u w:val="none"/>
                      <w:lang w:val="en-US" w:eastAsia="zh-CN" w:bidi="ar-SA"/>
                    </w:rPr>
                  </w:pPr>
                  <w:r>
                    <w:rPr>
                      <w:rFonts w:hint="eastAsia" w:cs="Times New Roman"/>
                      <w:b w:val="0"/>
                      <w:bCs/>
                      <w:kern w:val="0"/>
                      <w:sz w:val="21"/>
                      <w:szCs w:val="21"/>
                      <w:highlight w:val="none"/>
                      <w:u w:val="none"/>
                      <w:lang w:val="en-US" w:eastAsia="zh-CN" w:bidi="ar-SA"/>
                    </w:rPr>
                    <w:t>5.35</w:t>
                  </w:r>
                </w:p>
              </w:tc>
              <w:tc>
                <w:tcPr>
                  <w:tcW w:w="483" w:type="pct"/>
                  <w:tcBorders>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b w:val="0"/>
                      <w:bCs/>
                      <w:kern w:val="0"/>
                      <w:szCs w:val="21"/>
                      <w:highlight w:val="none"/>
                      <w:u w:val="none"/>
                      <w:lang w:val="en-US" w:eastAsia="zh-CN"/>
                    </w:rPr>
                  </w:pPr>
                  <w:r>
                    <w:rPr>
                      <w:rFonts w:hint="eastAsia"/>
                      <w:b w:val="0"/>
                      <w:bCs/>
                      <w:kern w:val="0"/>
                      <w:szCs w:val="21"/>
                      <w:highlight w:val="none"/>
                      <w:u w:val="none"/>
                      <w:lang w:val="en-US" w:eastAsia="zh-CN"/>
                    </w:rPr>
                    <w:t>2.09</w:t>
                  </w:r>
                </w:p>
              </w:tc>
              <w:tc>
                <w:tcPr>
                  <w:tcW w:w="547" w:type="pct"/>
                  <w:tcBorders>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b w:val="0"/>
                      <w:bCs/>
                      <w:kern w:val="0"/>
                      <w:szCs w:val="21"/>
                      <w:highlight w:val="none"/>
                      <w:u w:val="none"/>
                      <w:lang w:val="en-US" w:eastAsia="zh-CN"/>
                    </w:rPr>
                  </w:pPr>
                  <w:r>
                    <w:rPr>
                      <w:rFonts w:hint="eastAsia"/>
                      <w:b w:val="0"/>
                      <w:bCs/>
                      <w:kern w:val="0"/>
                      <w:szCs w:val="21"/>
                      <w:highlight w:val="none"/>
                      <w:u w:val="none"/>
                      <w:lang w:val="en-US" w:eastAsia="zh-CN"/>
                    </w:rPr>
                    <w:t>139.33</w:t>
                  </w:r>
                </w:p>
              </w:tc>
              <w:tc>
                <w:tcPr>
                  <w:tcW w:w="1086" w:type="pct"/>
                  <w:vMerge w:val="continue"/>
                  <w:tcBorders>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b w:val="0"/>
                      <w:bCs/>
                      <w:szCs w:val="21"/>
                      <w:highlight w:val="none"/>
                      <w:u w:val="none"/>
                      <w:lang w:eastAsia="zh-CN"/>
                    </w:rPr>
                  </w:pPr>
                </w:p>
              </w:tc>
              <w:tc>
                <w:tcPr>
                  <w:tcW w:w="419" w:type="pct"/>
                  <w:vMerge w:val="continue"/>
                  <w:tcBorders>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b w:val="0"/>
                      <w:bCs/>
                      <w:kern w:val="0"/>
                      <w:szCs w:val="21"/>
                      <w:highlight w:val="none"/>
                      <w:u w:val="none"/>
                      <w:lang w:val="en-US" w:eastAsia="zh-CN"/>
                    </w:rPr>
                  </w:pPr>
                </w:p>
              </w:tc>
              <w:tc>
                <w:tcPr>
                  <w:tcW w:w="491" w:type="pct"/>
                  <w:vMerge w:val="continue"/>
                  <w:tcBorders>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b w:val="0"/>
                      <w:bCs/>
                      <w:kern w:val="0"/>
                      <w:szCs w:val="21"/>
                      <w:highlight w:val="none"/>
                      <w:u w:val="none"/>
                      <w:lang w:val="en-US" w:eastAsia="zh-CN"/>
                    </w:rPr>
                  </w:pPr>
                </w:p>
              </w:tc>
              <w:tc>
                <w:tcPr>
                  <w:tcW w:w="484" w:type="pct"/>
                  <w:vMerge w:val="continue"/>
                  <w:tcBorders>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b w:val="0"/>
                      <w:bCs/>
                      <w:kern w:val="0"/>
                      <w:szCs w:val="21"/>
                      <w:highlight w:val="none"/>
                      <w:u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b w:val="0"/>
                      <w:bCs/>
                      <w:kern w:val="0"/>
                      <w:szCs w:val="21"/>
                      <w:highlight w:val="none"/>
                      <w:u w:val="none"/>
                      <w:lang w:eastAsia="zh-CN"/>
                    </w:rPr>
                  </w:pPr>
                  <w:r>
                    <w:rPr>
                      <w:rFonts w:hint="eastAsia"/>
                      <w:b w:val="0"/>
                      <w:bCs/>
                      <w:kern w:val="0"/>
                      <w:szCs w:val="21"/>
                      <w:highlight w:val="none"/>
                      <w:u w:val="none"/>
                      <w:lang w:eastAsia="zh-CN"/>
                    </w:rPr>
                    <w:t>无组织</w:t>
                  </w:r>
                </w:p>
              </w:tc>
              <w:tc>
                <w:tcPr>
                  <w:tcW w:w="518"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eastAsia="宋体"/>
                      <w:b w:val="0"/>
                      <w:bCs/>
                      <w:kern w:val="0"/>
                      <w:szCs w:val="21"/>
                      <w:highlight w:val="none"/>
                      <w:u w:val="none"/>
                      <w:lang w:val="en-US" w:eastAsia="zh-CN"/>
                    </w:rPr>
                  </w:pPr>
                  <w:r>
                    <w:rPr>
                      <w:rFonts w:hint="eastAsia"/>
                      <w:b w:val="0"/>
                      <w:bCs/>
                      <w:kern w:val="0"/>
                      <w:szCs w:val="21"/>
                      <w:highlight w:val="none"/>
                      <w:u w:val="none"/>
                      <w:lang w:eastAsia="zh-CN"/>
                    </w:rPr>
                    <w:t>破碎、粉碎、烘干、制粒、冷却筛分</w:t>
                  </w:r>
                </w:p>
              </w:tc>
              <w:tc>
                <w:tcPr>
                  <w:tcW w:w="54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b w:val="0"/>
                      <w:bCs/>
                      <w:kern w:val="0"/>
                      <w:szCs w:val="21"/>
                      <w:highlight w:val="none"/>
                      <w:u w:val="none"/>
                      <w:lang w:val="en-US" w:eastAsia="zh-CN"/>
                    </w:rPr>
                  </w:pPr>
                  <w:r>
                    <w:rPr>
                      <w:rFonts w:hint="eastAsia"/>
                      <w:b w:val="0"/>
                      <w:bCs/>
                      <w:kern w:val="0"/>
                      <w:szCs w:val="21"/>
                      <w:highlight w:val="none"/>
                      <w:u w:val="none"/>
                      <w:lang w:val="en-US" w:eastAsia="zh-CN"/>
                    </w:rPr>
                    <w:t>9.36</w:t>
                  </w:r>
                </w:p>
              </w:tc>
              <w:tc>
                <w:tcPr>
                  <w:tcW w:w="48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b w:val="0"/>
                      <w:bCs/>
                      <w:kern w:val="0"/>
                      <w:szCs w:val="21"/>
                      <w:highlight w:val="none"/>
                      <w:u w:val="none"/>
                      <w:lang w:val="en-US" w:eastAsia="zh-CN"/>
                    </w:rPr>
                  </w:pPr>
                  <w:r>
                    <w:rPr>
                      <w:rFonts w:hint="eastAsia"/>
                      <w:b w:val="0"/>
                      <w:bCs/>
                      <w:kern w:val="0"/>
                      <w:szCs w:val="21"/>
                      <w:highlight w:val="none"/>
                      <w:u w:val="none"/>
                      <w:lang w:val="en-US" w:eastAsia="zh-CN"/>
                    </w:rPr>
                    <w:t>3.66</w:t>
                  </w:r>
                </w:p>
              </w:tc>
              <w:tc>
                <w:tcPr>
                  <w:tcW w:w="54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b w:val="0"/>
                      <w:bCs/>
                      <w:kern w:val="0"/>
                      <w:szCs w:val="21"/>
                      <w:highlight w:val="none"/>
                      <w:u w:val="none"/>
                      <w:lang w:val="en-US" w:eastAsia="zh-CN"/>
                    </w:rPr>
                  </w:pPr>
                  <w:r>
                    <w:rPr>
                      <w:rFonts w:hint="eastAsia"/>
                      <w:b w:val="0"/>
                      <w:bCs/>
                      <w:kern w:val="0"/>
                      <w:szCs w:val="21"/>
                      <w:highlight w:val="none"/>
                      <w:u w:val="none"/>
                      <w:lang w:val="en-US" w:eastAsia="zh-CN"/>
                    </w:rPr>
                    <w:t>/</w:t>
                  </w:r>
                </w:p>
              </w:tc>
              <w:tc>
                <w:tcPr>
                  <w:tcW w:w="108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b w:val="0"/>
                      <w:bCs/>
                      <w:szCs w:val="21"/>
                      <w:highlight w:val="none"/>
                      <w:u w:val="none"/>
                      <w:lang w:eastAsia="zh-CN"/>
                    </w:rPr>
                  </w:pPr>
                  <w:r>
                    <w:rPr>
                      <w:rFonts w:hint="eastAsia" w:ascii="Times New Roman" w:hAnsi="Times New Roman" w:eastAsia="宋体" w:cs="Times New Roman"/>
                      <w:b w:val="0"/>
                      <w:bCs w:val="0"/>
                      <w:sz w:val="21"/>
                      <w:szCs w:val="21"/>
                      <w:highlight w:val="none"/>
                      <w:u w:val="none"/>
                      <w:lang w:val="en-US" w:eastAsia="zh-CN"/>
                    </w:rPr>
                    <w:t>车间阻隔率为</w:t>
                  </w:r>
                  <w:r>
                    <w:rPr>
                      <w:rFonts w:hint="eastAsia" w:cs="Times New Roman"/>
                      <w:b w:val="0"/>
                      <w:bCs w:val="0"/>
                      <w:sz w:val="21"/>
                      <w:szCs w:val="21"/>
                      <w:highlight w:val="none"/>
                      <w:u w:val="none"/>
                      <w:lang w:val="en-US" w:eastAsia="zh-CN"/>
                    </w:rPr>
                    <w:t>8</w:t>
                  </w:r>
                  <w:r>
                    <w:rPr>
                      <w:rFonts w:hint="eastAsia" w:ascii="Times New Roman" w:hAnsi="Times New Roman" w:eastAsia="宋体" w:cs="Times New Roman"/>
                      <w:b w:val="0"/>
                      <w:bCs w:val="0"/>
                      <w:sz w:val="21"/>
                      <w:szCs w:val="21"/>
                      <w:highlight w:val="none"/>
                      <w:u w:val="none"/>
                      <w:lang w:val="en-US" w:eastAsia="zh-CN"/>
                    </w:rPr>
                    <w:t>0%</w:t>
                  </w:r>
                </w:p>
              </w:tc>
              <w:tc>
                <w:tcPr>
                  <w:tcW w:w="41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b w:val="0"/>
                      <w:bCs/>
                      <w:kern w:val="0"/>
                      <w:szCs w:val="21"/>
                      <w:highlight w:val="none"/>
                      <w:u w:val="none"/>
                      <w:lang w:val="en-US" w:eastAsia="zh-CN"/>
                    </w:rPr>
                  </w:pPr>
                  <w:r>
                    <w:rPr>
                      <w:rFonts w:hint="eastAsia"/>
                      <w:b w:val="0"/>
                      <w:bCs/>
                      <w:kern w:val="0"/>
                      <w:szCs w:val="21"/>
                      <w:highlight w:val="none"/>
                      <w:u w:val="none"/>
                      <w:lang w:val="en-US" w:eastAsia="zh-CN"/>
                    </w:rPr>
                    <w:t>1.88</w:t>
                  </w:r>
                </w:p>
              </w:tc>
              <w:tc>
                <w:tcPr>
                  <w:tcW w:w="49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b w:val="0"/>
                      <w:bCs/>
                      <w:kern w:val="0"/>
                      <w:szCs w:val="21"/>
                      <w:highlight w:val="none"/>
                      <w:u w:val="none"/>
                      <w:lang w:val="en-US" w:eastAsia="zh-CN"/>
                    </w:rPr>
                  </w:pPr>
                  <w:r>
                    <w:rPr>
                      <w:rFonts w:hint="eastAsia"/>
                      <w:b w:val="0"/>
                      <w:bCs/>
                      <w:kern w:val="0"/>
                      <w:szCs w:val="21"/>
                      <w:highlight w:val="none"/>
                      <w:u w:val="none"/>
                      <w:lang w:val="en-US" w:eastAsia="zh-CN"/>
                    </w:rPr>
                    <w:t>0.73</w:t>
                  </w:r>
                </w:p>
              </w:tc>
              <w:tc>
                <w:tcPr>
                  <w:tcW w:w="48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b w:val="0"/>
                      <w:bCs/>
                      <w:kern w:val="0"/>
                      <w:szCs w:val="21"/>
                      <w:highlight w:val="none"/>
                      <w:u w:val="none"/>
                      <w:lang w:val="en-US" w:eastAsia="zh-CN"/>
                    </w:rPr>
                  </w:pPr>
                  <w:r>
                    <w:rPr>
                      <w:rFonts w:hint="eastAsia"/>
                      <w:b w:val="0"/>
                      <w:bCs/>
                      <w:kern w:val="0"/>
                      <w:szCs w:val="21"/>
                      <w:highlight w:val="none"/>
                      <w:u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9" w:type="pct"/>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b w:val="0"/>
                      <w:bCs/>
                      <w:kern w:val="0"/>
                      <w:szCs w:val="21"/>
                      <w:highlight w:val="none"/>
                      <w:u w:val="none"/>
                      <w:lang w:eastAsia="zh-CN"/>
                    </w:rPr>
                  </w:pPr>
                  <w:r>
                    <w:rPr>
                      <w:rFonts w:hint="eastAsia"/>
                      <w:b w:val="0"/>
                      <w:bCs/>
                      <w:kern w:val="0"/>
                      <w:szCs w:val="21"/>
                      <w:highlight w:val="none"/>
                      <w:u w:val="none"/>
                      <w:lang w:eastAsia="zh-CN"/>
                    </w:rPr>
                    <w:t>合计</w:t>
                  </w:r>
                </w:p>
              </w:tc>
              <w:tc>
                <w:tcPr>
                  <w:tcW w:w="54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b w:val="0"/>
                      <w:bCs/>
                      <w:kern w:val="0"/>
                      <w:szCs w:val="21"/>
                      <w:highlight w:val="none"/>
                      <w:u w:val="none"/>
                      <w:lang w:val="en-US" w:eastAsia="zh-CN"/>
                    </w:rPr>
                  </w:pPr>
                  <w:r>
                    <w:rPr>
                      <w:rFonts w:hint="eastAsia"/>
                      <w:b w:val="0"/>
                      <w:bCs/>
                      <w:kern w:val="0"/>
                      <w:szCs w:val="21"/>
                      <w:highlight w:val="none"/>
                      <w:u w:val="none"/>
                      <w:lang w:val="en-US" w:eastAsia="zh-CN"/>
                    </w:rPr>
                    <w:t>46.79</w:t>
                  </w:r>
                </w:p>
              </w:tc>
              <w:tc>
                <w:tcPr>
                  <w:tcW w:w="48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b w:val="0"/>
                      <w:bCs/>
                      <w:kern w:val="0"/>
                      <w:szCs w:val="21"/>
                      <w:highlight w:val="none"/>
                      <w:u w:val="none"/>
                      <w:lang w:val="en-US" w:eastAsia="zh-CN"/>
                    </w:rPr>
                  </w:pPr>
                  <w:r>
                    <w:rPr>
                      <w:rFonts w:hint="eastAsia"/>
                      <w:b w:val="0"/>
                      <w:bCs/>
                      <w:kern w:val="0"/>
                      <w:szCs w:val="21"/>
                      <w:highlight w:val="none"/>
                      <w:u w:val="none"/>
                      <w:lang w:val="en-US" w:eastAsia="zh-CN"/>
                    </w:rPr>
                    <w:t>18.28</w:t>
                  </w:r>
                </w:p>
              </w:tc>
              <w:tc>
                <w:tcPr>
                  <w:tcW w:w="54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b w:val="0"/>
                      <w:bCs/>
                      <w:kern w:val="0"/>
                      <w:szCs w:val="21"/>
                      <w:highlight w:val="none"/>
                      <w:u w:val="none"/>
                      <w:lang w:val="en-US" w:eastAsia="zh-CN"/>
                    </w:rPr>
                  </w:pPr>
                  <w:r>
                    <w:rPr>
                      <w:rFonts w:hint="eastAsia"/>
                      <w:b w:val="0"/>
                      <w:bCs/>
                      <w:kern w:val="0"/>
                      <w:szCs w:val="21"/>
                      <w:highlight w:val="none"/>
                      <w:u w:val="none"/>
                      <w:lang w:val="en-US" w:eastAsia="zh-CN"/>
                    </w:rPr>
                    <w:t>/</w:t>
                  </w:r>
                </w:p>
              </w:tc>
              <w:tc>
                <w:tcPr>
                  <w:tcW w:w="108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b w:val="0"/>
                      <w:bCs w:val="0"/>
                      <w:sz w:val="21"/>
                      <w:szCs w:val="21"/>
                      <w:highlight w:val="none"/>
                      <w:u w:val="none"/>
                      <w:lang w:val="en-US" w:eastAsia="zh-CN"/>
                    </w:rPr>
                  </w:pPr>
                  <w:r>
                    <w:rPr>
                      <w:rFonts w:hint="eastAsia"/>
                      <w:b w:val="0"/>
                      <w:bCs/>
                      <w:kern w:val="0"/>
                      <w:szCs w:val="21"/>
                      <w:highlight w:val="none"/>
                      <w:u w:val="none"/>
                      <w:lang w:val="en-US" w:eastAsia="zh-CN"/>
                    </w:rPr>
                    <w:t>/</w:t>
                  </w:r>
                </w:p>
              </w:tc>
              <w:tc>
                <w:tcPr>
                  <w:tcW w:w="41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b w:val="0"/>
                      <w:bCs/>
                      <w:kern w:val="0"/>
                      <w:szCs w:val="21"/>
                      <w:highlight w:val="none"/>
                      <w:u w:val="none"/>
                      <w:lang w:val="en-US" w:eastAsia="zh-CN"/>
                    </w:rPr>
                  </w:pPr>
                  <w:r>
                    <w:rPr>
                      <w:rFonts w:hint="eastAsia"/>
                      <w:b w:val="0"/>
                      <w:bCs/>
                      <w:kern w:val="0"/>
                      <w:szCs w:val="21"/>
                      <w:highlight w:val="none"/>
                      <w:u w:val="none"/>
                      <w:lang w:val="en-US" w:eastAsia="zh-CN"/>
                    </w:rPr>
                    <w:t>2.25</w:t>
                  </w:r>
                </w:p>
              </w:tc>
              <w:tc>
                <w:tcPr>
                  <w:tcW w:w="49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b w:val="0"/>
                      <w:bCs/>
                      <w:kern w:val="0"/>
                      <w:szCs w:val="21"/>
                      <w:highlight w:val="none"/>
                      <w:u w:val="none"/>
                      <w:lang w:val="en-US" w:eastAsia="zh-CN"/>
                    </w:rPr>
                  </w:pPr>
                  <w:r>
                    <w:rPr>
                      <w:rFonts w:hint="eastAsia"/>
                      <w:b w:val="0"/>
                      <w:bCs/>
                      <w:kern w:val="0"/>
                      <w:szCs w:val="21"/>
                      <w:highlight w:val="none"/>
                      <w:u w:val="none"/>
                      <w:lang w:val="en-US" w:eastAsia="zh-CN"/>
                    </w:rPr>
                    <w:t>0.88</w:t>
                  </w:r>
                </w:p>
              </w:tc>
              <w:tc>
                <w:tcPr>
                  <w:tcW w:w="48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b w:val="0"/>
                      <w:bCs/>
                      <w:kern w:val="0"/>
                      <w:szCs w:val="21"/>
                      <w:highlight w:val="none"/>
                      <w:u w:val="none"/>
                      <w:lang w:val="en-US" w:eastAsia="zh-CN"/>
                    </w:rPr>
                  </w:pPr>
                  <w:r>
                    <w:rPr>
                      <w:rFonts w:hint="eastAsia"/>
                      <w:b w:val="0"/>
                      <w:bCs/>
                      <w:kern w:val="0"/>
                      <w:szCs w:val="21"/>
                      <w:highlight w:val="none"/>
                      <w:u w:val="none"/>
                      <w:lang w:val="en-US" w:eastAsia="zh-CN"/>
                    </w:rPr>
                    <w:t>/</w:t>
                  </w:r>
                </w:p>
              </w:tc>
            </w:tr>
          </w:tbl>
          <w:p>
            <w:pPr>
              <w:pStyle w:val="62"/>
              <w:spacing w:line="520" w:lineRule="exact"/>
              <w:ind w:firstLine="482"/>
              <w:rPr>
                <w:rFonts w:hint="default" w:ascii="Times New Roman" w:hAnsi="Times New Roman" w:cs="Times New Roman"/>
                <w:b/>
                <w:bCs w:val="0"/>
                <w:color w:val="000000"/>
                <w:sz w:val="24"/>
                <w:szCs w:val="22"/>
                <w:highlight w:val="none"/>
                <w:u w:val="single"/>
                <w:lang w:eastAsia="zh-CN"/>
              </w:rPr>
            </w:pPr>
            <w:r>
              <w:rPr>
                <w:rFonts w:hint="eastAsia" w:ascii="Times New Roman" w:hAnsi="Times New Roman" w:cs="Times New Roman"/>
                <w:b w:val="0"/>
                <w:bCs/>
                <w:color w:val="000000"/>
                <w:sz w:val="24"/>
                <w:szCs w:val="22"/>
                <w:highlight w:val="none"/>
                <w:u w:val="none"/>
                <w:lang w:eastAsia="zh-CN"/>
              </w:rPr>
              <w:t>由上表可知，本项目一期工程</w:t>
            </w:r>
            <w:r>
              <w:rPr>
                <w:rFonts w:hint="eastAsia" w:cs="Times New Roman"/>
                <w:b w:val="0"/>
                <w:bCs w:val="0"/>
                <w:color w:val="auto"/>
                <w:sz w:val="24"/>
                <w:highlight w:val="none"/>
                <w:u w:val="none"/>
                <w:lang w:eastAsia="zh-CN"/>
              </w:rPr>
              <w:t>破碎、粉碎、烘干、制粒、冷却筛分</w:t>
            </w:r>
            <w:r>
              <w:rPr>
                <w:rFonts w:hint="eastAsia" w:ascii="Times New Roman" w:hAnsi="Times New Roman" w:cs="Times New Roman"/>
                <w:bCs/>
                <w:color w:val="000000"/>
                <w:sz w:val="24"/>
                <w:highlight w:val="none"/>
                <w:lang w:eastAsia="zh-CN"/>
              </w:rPr>
              <w:t>过程</w:t>
            </w:r>
            <w:r>
              <w:rPr>
                <w:rFonts w:hint="eastAsia" w:ascii="Times New Roman" w:hAnsi="Times New Roman" w:cs="Times New Roman"/>
                <w:b w:val="0"/>
                <w:bCs/>
                <w:color w:val="000000"/>
                <w:sz w:val="24"/>
                <w:szCs w:val="22"/>
                <w:highlight w:val="none"/>
                <w:u w:val="none"/>
                <w:lang w:eastAsia="zh-CN"/>
              </w:rPr>
              <w:t>中产生的颗粒物处理后有组织排放浓度为</w:t>
            </w:r>
            <w:r>
              <w:rPr>
                <w:rFonts w:hint="eastAsia" w:ascii="Times New Roman" w:hAnsi="Times New Roman" w:cs="Times New Roman"/>
                <w:b w:val="0"/>
                <w:bCs/>
                <w:color w:val="000000"/>
                <w:sz w:val="24"/>
                <w:szCs w:val="22"/>
                <w:highlight w:val="none"/>
                <w:u w:val="none"/>
                <w:lang w:val="en-US" w:eastAsia="zh-CN"/>
              </w:rPr>
              <w:t>9.3mg/m</w:t>
            </w:r>
            <w:r>
              <w:rPr>
                <w:rFonts w:hint="eastAsia" w:ascii="Times New Roman" w:hAnsi="Times New Roman" w:cs="Times New Roman"/>
                <w:b w:val="0"/>
                <w:bCs/>
                <w:color w:val="000000"/>
                <w:sz w:val="24"/>
                <w:szCs w:val="22"/>
                <w:highlight w:val="none"/>
                <w:u w:val="none"/>
                <w:vertAlign w:val="superscript"/>
                <w:lang w:val="en-US" w:eastAsia="zh-CN"/>
              </w:rPr>
              <w:t>3</w:t>
            </w:r>
            <w:r>
              <w:rPr>
                <w:rFonts w:hint="eastAsia" w:ascii="Times New Roman" w:hAnsi="Times New Roman" w:cs="Times New Roman"/>
                <w:b w:val="0"/>
                <w:bCs/>
                <w:color w:val="000000"/>
                <w:sz w:val="24"/>
                <w:szCs w:val="22"/>
                <w:highlight w:val="none"/>
                <w:u w:val="none"/>
                <w:lang w:eastAsia="zh-CN"/>
              </w:rPr>
              <w:t>、排放速率为</w:t>
            </w:r>
            <w:r>
              <w:rPr>
                <w:rFonts w:hint="eastAsia" w:ascii="Times New Roman" w:hAnsi="Times New Roman" w:cs="Times New Roman"/>
                <w:b w:val="0"/>
                <w:bCs/>
                <w:color w:val="000000"/>
                <w:sz w:val="24"/>
                <w:szCs w:val="22"/>
                <w:highlight w:val="none"/>
                <w:u w:val="none"/>
                <w:lang w:val="en-US" w:eastAsia="zh-CN"/>
              </w:rPr>
              <w:t>0.14kg/h，</w:t>
            </w:r>
            <w:r>
              <w:rPr>
                <w:rFonts w:hint="eastAsia" w:ascii="Times New Roman" w:hAnsi="Times New Roman" w:cs="Times New Roman"/>
                <w:b w:val="0"/>
                <w:bCs/>
                <w:color w:val="000000"/>
                <w:sz w:val="24"/>
                <w:szCs w:val="22"/>
                <w:highlight w:val="none"/>
                <w:u w:val="none"/>
                <w:lang w:eastAsia="zh-CN"/>
              </w:rPr>
              <w:t>可满足《大气污染物综合排放标准》（GB16297-1996）表2标准（</w:t>
            </w:r>
            <w:r>
              <w:rPr>
                <w:rFonts w:hint="default" w:ascii="Times New Roman" w:hAnsi="Times New Roman" w:eastAsia="宋体" w:cs="Times New Roman"/>
                <w:b w:val="0"/>
                <w:bCs/>
                <w:sz w:val="24"/>
                <w:highlight w:val="none"/>
                <w:u w:val="none"/>
              </w:rPr>
              <w:t>有组织最高允许排放浓度120mg/m</w:t>
            </w:r>
            <w:r>
              <w:rPr>
                <w:rFonts w:hint="default" w:ascii="Times New Roman" w:hAnsi="Times New Roman" w:eastAsia="宋体" w:cs="Times New Roman"/>
                <w:b w:val="0"/>
                <w:bCs/>
                <w:sz w:val="24"/>
                <w:highlight w:val="none"/>
                <w:u w:val="none"/>
                <w:vertAlign w:val="superscript"/>
              </w:rPr>
              <w:t>3</w:t>
            </w:r>
            <w:r>
              <w:rPr>
                <w:rFonts w:hint="default" w:ascii="Times New Roman" w:hAnsi="Times New Roman" w:eastAsia="宋体" w:cs="Times New Roman"/>
                <w:b w:val="0"/>
                <w:bCs/>
                <w:sz w:val="24"/>
                <w:highlight w:val="none"/>
                <w:u w:val="none"/>
              </w:rPr>
              <w:t>，</w:t>
            </w:r>
            <w:r>
              <w:rPr>
                <w:rFonts w:hint="eastAsia" w:ascii="Times New Roman" w:hAnsi="Times New Roman" w:eastAsia="宋体" w:cs="Times New Roman"/>
                <w:b w:val="0"/>
                <w:bCs/>
                <w:sz w:val="24"/>
                <w:highlight w:val="none"/>
                <w:u w:val="none"/>
                <w:lang w:val="en-US" w:eastAsia="zh-CN"/>
              </w:rPr>
              <w:t>15m高排气筒</w:t>
            </w:r>
            <w:r>
              <w:rPr>
                <w:rFonts w:hint="default" w:ascii="Times New Roman" w:hAnsi="Times New Roman" w:eastAsia="宋体" w:cs="Times New Roman"/>
                <w:b w:val="0"/>
                <w:bCs/>
                <w:sz w:val="24"/>
                <w:highlight w:val="none"/>
                <w:u w:val="none"/>
              </w:rPr>
              <w:t>最高允许排放速率3.5kg/h</w:t>
            </w:r>
            <w:r>
              <w:rPr>
                <w:rFonts w:hint="eastAsia" w:ascii="Times New Roman" w:hAnsi="Times New Roman" w:cs="Times New Roman"/>
                <w:b w:val="0"/>
                <w:bCs/>
                <w:color w:val="000000"/>
                <w:sz w:val="24"/>
                <w:szCs w:val="22"/>
                <w:highlight w:val="none"/>
                <w:u w:val="none"/>
                <w:lang w:eastAsia="zh-CN"/>
              </w:rPr>
              <w:t>）的要求</w:t>
            </w:r>
            <w:r>
              <w:rPr>
                <w:rFonts w:hint="eastAsia" w:ascii="Times New Roman" w:hAnsi="Times New Roman" w:cs="Times New Roman"/>
                <w:b w:val="0"/>
                <w:bCs w:val="0"/>
                <w:color w:val="000000"/>
                <w:sz w:val="24"/>
                <w:highlight w:val="none"/>
                <w:u w:val="none"/>
                <w:lang w:eastAsia="zh-CN"/>
              </w:rPr>
              <w:t>，实现达标排放</w:t>
            </w:r>
            <w:r>
              <w:rPr>
                <w:rFonts w:hint="eastAsia" w:ascii="Times New Roman" w:hAnsi="Times New Roman" w:cs="Times New Roman"/>
                <w:b w:val="0"/>
                <w:bCs/>
                <w:color w:val="000000"/>
                <w:sz w:val="24"/>
                <w:szCs w:val="22"/>
                <w:highlight w:val="none"/>
                <w:u w:val="none"/>
                <w:lang w:eastAsia="zh-CN"/>
              </w:rPr>
              <w:t>。</w:t>
            </w:r>
          </w:p>
          <w:p>
            <w:pPr>
              <w:spacing w:line="500" w:lineRule="exact"/>
              <w:ind w:firstLine="480" w:firstLineChars="200"/>
              <w:rPr>
                <w:rFonts w:hint="default" w:ascii="Times New Roman" w:hAnsi="Times New Roman" w:eastAsia="宋体" w:cs="Times New Roman"/>
                <w:b w:val="0"/>
                <w:bCs w:val="0"/>
                <w:sz w:val="24"/>
                <w:highlight w:val="none"/>
                <w:u w:val="none"/>
                <w:lang w:eastAsia="zh-CN"/>
              </w:rPr>
            </w:pPr>
            <w:r>
              <w:rPr>
                <w:rFonts w:hint="default" w:ascii="Times New Roman" w:hAnsi="Times New Roman" w:eastAsia="宋体" w:cs="Times New Roman"/>
                <w:b w:val="0"/>
                <w:bCs w:val="0"/>
                <w:sz w:val="24"/>
                <w:highlight w:val="none"/>
                <w:u w:val="none"/>
              </w:rPr>
              <w:t>（</w:t>
            </w:r>
            <w:r>
              <w:rPr>
                <w:rFonts w:hint="eastAsia" w:cs="Times New Roman"/>
                <w:b w:val="0"/>
                <w:bCs w:val="0"/>
                <w:sz w:val="24"/>
                <w:highlight w:val="none"/>
                <w:u w:val="none"/>
                <w:lang w:val="en-US" w:eastAsia="zh-CN"/>
              </w:rPr>
              <w:t>2</w:t>
            </w:r>
            <w:r>
              <w:rPr>
                <w:rFonts w:hint="default" w:ascii="Times New Roman" w:hAnsi="Times New Roman" w:eastAsia="宋体" w:cs="Times New Roman"/>
                <w:b w:val="0"/>
                <w:bCs w:val="0"/>
                <w:sz w:val="24"/>
                <w:highlight w:val="none"/>
                <w:u w:val="none"/>
              </w:rPr>
              <w:t>）</w:t>
            </w:r>
            <w:r>
              <w:rPr>
                <w:rFonts w:hint="eastAsia" w:cs="Times New Roman"/>
                <w:b w:val="0"/>
                <w:bCs w:val="0"/>
                <w:color w:val="auto"/>
                <w:sz w:val="24"/>
                <w:highlight w:val="none"/>
                <w:u w:val="none"/>
                <w:lang w:eastAsia="zh-CN"/>
              </w:rPr>
              <w:t>物料输送过程</w:t>
            </w:r>
            <w:r>
              <w:rPr>
                <w:rFonts w:hint="eastAsia" w:ascii="Times New Roman" w:hAnsi="Times New Roman" w:cs="Times New Roman"/>
                <w:bCs/>
                <w:color w:val="000000"/>
                <w:sz w:val="24"/>
                <w:highlight w:val="none"/>
              </w:rPr>
              <w:t>产生的颗粒物</w:t>
            </w:r>
          </w:p>
          <w:p>
            <w:pPr>
              <w:spacing w:line="500" w:lineRule="exact"/>
              <w:ind w:firstLine="480" w:firstLineChars="200"/>
              <w:rPr>
                <w:rFonts w:hint="eastAsia" w:ascii="Times New Roman" w:hAnsi="Times New Roman" w:eastAsia="宋体" w:cs="Times New Roman"/>
                <w:b w:val="0"/>
                <w:bCs w:val="0"/>
                <w:color w:val="000000"/>
                <w:kern w:val="2"/>
                <w:sz w:val="24"/>
                <w:szCs w:val="24"/>
                <w:u w:val="none"/>
                <w:lang w:val="en-US" w:eastAsia="zh-CN" w:bidi="ar-SA"/>
              </w:rPr>
            </w:pPr>
            <w:r>
              <w:rPr>
                <w:rFonts w:hint="eastAsia" w:ascii="Times New Roman" w:hAnsi="Times New Roman" w:eastAsia="宋体" w:cs="Times New Roman"/>
                <w:b w:val="0"/>
                <w:bCs w:val="0"/>
                <w:color w:val="000000"/>
                <w:kern w:val="2"/>
                <w:sz w:val="24"/>
                <w:szCs w:val="24"/>
                <w:u w:val="none"/>
                <w:lang w:val="en-US" w:eastAsia="zh-CN" w:bidi="ar-SA"/>
              </w:rPr>
              <w:t>在皮带输送过程中由于物料落差会产生</w:t>
            </w:r>
            <w:r>
              <w:rPr>
                <w:rFonts w:hint="eastAsia" w:cs="Times New Roman"/>
                <w:b w:val="0"/>
                <w:bCs w:val="0"/>
                <w:color w:val="000000"/>
                <w:kern w:val="2"/>
                <w:sz w:val="24"/>
                <w:szCs w:val="24"/>
                <w:u w:val="none"/>
                <w:lang w:val="en-US" w:eastAsia="zh-CN" w:bidi="ar-SA"/>
              </w:rPr>
              <w:t>一定量的</w:t>
            </w:r>
            <w:r>
              <w:rPr>
                <w:rFonts w:hint="eastAsia" w:ascii="Times New Roman" w:hAnsi="Times New Roman" w:eastAsia="宋体" w:cs="Times New Roman"/>
                <w:b w:val="0"/>
                <w:bCs w:val="0"/>
                <w:color w:val="000000"/>
                <w:kern w:val="2"/>
                <w:sz w:val="24"/>
                <w:szCs w:val="24"/>
                <w:u w:val="none"/>
                <w:lang w:val="en-US" w:eastAsia="zh-CN" w:bidi="ar-SA"/>
              </w:rPr>
              <w:t>扬尘。</w:t>
            </w:r>
            <w:r>
              <w:rPr>
                <w:rFonts w:hint="eastAsia" w:ascii="Times New Roman" w:hAnsi="Times New Roman" w:eastAsia="宋体" w:cs="Times New Roman"/>
                <w:b/>
                <w:bCs/>
                <w:color w:val="000000"/>
                <w:kern w:val="2"/>
                <w:sz w:val="24"/>
                <w:szCs w:val="24"/>
                <w:u w:val="single"/>
                <w:lang w:val="en-US" w:eastAsia="zh-CN" w:bidi="ar-SA"/>
              </w:rPr>
              <w:t>类比《河南乐怡新能源有限公司秸秆花生壳综合利用项目》（2022年9月），该项目是以废弃树枝、树叶、花生壳、秸秆等为原料，通过人工筛选、上料、破碎、粉碎、致密成型等工序生产生物质颗粒燃料，年产能为年产生物质颗粒燃料1万t/a，</w:t>
            </w:r>
            <w:r>
              <w:rPr>
                <w:rFonts w:hint="eastAsia" w:cs="Times New Roman"/>
                <w:b/>
                <w:bCs/>
                <w:color w:val="000000"/>
                <w:kern w:val="2"/>
                <w:sz w:val="24"/>
                <w:szCs w:val="24"/>
                <w:u w:val="single"/>
                <w:lang w:val="en-US" w:eastAsia="zh-CN" w:bidi="ar-SA"/>
              </w:rPr>
              <w:t>其</w:t>
            </w:r>
            <w:r>
              <w:rPr>
                <w:rFonts w:hint="eastAsia" w:cs="Times New Roman"/>
                <w:b/>
                <w:bCs/>
                <w:color w:val="auto"/>
                <w:sz w:val="24"/>
                <w:highlight w:val="none"/>
                <w:u w:val="single"/>
                <w:lang w:eastAsia="zh-CN"/>
              </w:rPr>
              <w:t>物料输送过程中</w:t>
            </w:r>
            <w:r>
              <w:rPr>
                <w:rFonts w:hint="eastAsia" w:ascii="Times New Roman" w:hAnsi="Times New Roman" w:eastAsia="宋体" w:cs="Times New Roman"/>
                <w:b/>
                <w:bCs/>
                <w:color w:val="000000"/>
                <w:kern w:val="2"/>
                <w:sz w:val="24"/>
                <w:szCs w:val="24"/>
                <w:u w:val="single"/>
                <w:lang w:val="en-US" w:eastAsia="zh-CN" w:bidi="ar-SA"/>
              </w:rPr>
              <w:t>颗粒物的产量约为原料使用量的0.001%，本项目</w:t>
            </w:r>
            <w:r>
              <w:rPr>
                <w:rFonts w:hint="eastAsia" w:cs="Times New Roman"/>
                <w:b/>
                <w:bCs/>
                <w:color w:val="000000"/>
                <w:kern w:val="2"/>
                <w:sz w:val="24"/>
                <w:szCs w:val="24"/>
                <w:u w:val="single"/>
                <w:lang w:val="en-US" w:eastAsia="zh-CN" w:bidi="ar-SA"/>
              </w:rPr>
              <w:t>一期工程</w:t>
            </w:r>
            <w:r>
              <w:rPr>
                <w:rFonts w:hint="eastAsia" w:ascii="Times New Roman" w:hAnsi="Times New Roman" w:eastAsia="宋体" w:cs="Times New Roman"/>
                <w:b/>
                <w:bCs/>
                <w:color w:val="000000"/>
                <w:kern w:val="2"/>
                <w:sz w:val="24"/>
                <w:szCs w:val="24"/>
                <w:u w:val="single"/>
                <w:lang w:val="en-US" w:eastAsia="zh-CN" w:bidi="ar-SA"/>
              </w:rPr>
              <w:t>原料使用量约为</w:t>
            </w:r>
            <w:r>
              <w:rPr>
                <w:rFonts w:hint="eastAsia" w:cs="Times New Roman"/>
                <w:b/>
                <w:bCs/>
                <w:color w:val="000000"/>
                <w:kern w:val="2"/>
                <w:sz w:val="24"/>
                <w:szCs w:val="24"/>
                <w:u w:val="single"/>
                <w:lang w:val="en-US" w:eastAsia="zh-CN" w:bidi="ar-SA"/>
              </w:rPr>
              <w:t>10002.87</w:t>
            </w:r>
            <w:r>
              <w:rPr>
                <w:rFonts w:hint="eastAsia" w:ascii="Times New Roman" w:hAnsi="Times New Roman" w:eastAsia="宋体" w:cs="Times New Roman"/>
                <w:b/>
                <w:bCs/>
                <w:color w:val="000000"/>
                <w:kern w:val="2"/>
                <w:sz w:val="24"/>
                <w:szCs w:val="24"/>
                <w:u w:val="single"/>
                <w:lang w:val="en-US" w:eastAsia="zh-CN" w:bidi="ar-SA"/>
              </w:rPr>
              <w:t>t，则物料输送过程中颗粒物产生量为0.</w:t>
            </w:r>
            <w:r>
              <w:rPr>
                <w:rFonts w:hint="eastAsia" w:cs="Times New Roman"/>
                <w:b/>
                <w:bCs/>
                <w:color w:val="000000"/>
                <w:kern w:val="2"/>
                <w:sz w:val="24"/>
                <w:szCs w:val="24"/>
                <w:u w:val="single"/>
                <w:lang w:val="en-US" w:eastAsia="zh-CN" w:bidi="ar-SA"/>
              </w:rPr>
              <w:t>10</w:t>
            </w:r>
            <w:r>
              <w:rPr>
                <w:rFonts w:hint="eastAsia" w:ascii="Times New Roman" w:hAnsi="Times New Roman" w:eastAsia="宋体" w:cs="Times New Roman"/>
                <w:b/>
                <w:bCs/>
                <w:color w:val="000000"/>
                <w:kern w:val="2"/>
                <w:sz w:val="24"/>
                <w:szCs w:val="24"/>
                <w:u w:val="single"/>
                <w:lang w:val="en-US" w:eastAsia="zh-CN" w:bidi="ar-SA"/>
              </w:rPr>
              <w:t>t/a，</w:t>
            </w:r>
            <w:r>
              <w:rPr>
                <w:rFonts w:hint="eastAsia" w:cs="Times New Roman"/>
                <w:b/>
                <w:bCs/>
                <w:color w:val="000000"/>
                <w:kern w:val="2"/>
                <w:sz w:val="24"/>
                <w:szCs w:val="24"/>
                <w:u w:val="single"/>
                <w:lang w:val="en-US" w:eastAsia="zh-CN" w:bidi="ar-SA"/>
              </w:rPr>
              <w:t>为</w:t>
            </w:r>
            <w:r>
              <w:rPr>
                <w:rFonts w:hint="eastAsia" w:ascii="Times New Roman" w:hAnsi="Times New Roman" w:eastAsia="宋体" w:cs="Times New Roman"/>
                <w:b/>
                <w:bCs/>
                <w:color w:val="000000"/>
                <w:kern w:val="2"/>
                <w:sz w:val="24"/>
                <w:szCs w:val="24"/>
                <w:u w:val="single"/>
                <w:lang w:val="en-US" w:eastAsia="zh-CN" w:bidi="ar-SA"/>
              </w:rPr>
              <w:t>无组织排放</w:t>
            </w:r>
            <w:r>
              <w:rPr>
                <w:rFonts w:hint="eastAsia" w:ascii="Times New Roman" w:hAnsi="Times New Roman" w:eastAsia="宋体" w:cs="Times New Roman"/>
                <w:b w:val="0"/>
                <w:bCs w:val="0"/>
                <w:color w:val="000000"/>
                <w:kern w:val="2"/>
                <w:sz w:val="24"/>
                <w:szCs w:val="24"/>
                <w:u w:val="none"/>
                <w:lang w:val="en-US" w:eastAsia="zh-CN" w:bidi="ar-SA"/>
              </w:rPr>
              <w:t>。</w:t>
            </w:r>
          </w:p>
          <w:p>
            <w:pPr>
              <w:spacing w:line="500" w:lineRule="exact"/>
              <w:ind w:firstLine="482" w:firstLineChars="200"/>
              <w:rPr>
                <w:rFonts w:hint="eastAsia" w:ascii="Times New Roman" w:hAnsi="Times New Roman" w:eastAsia="宋体" w:cs="Times New Roman"/>
                <w:b/>
                <w:bCs/>
                <w:color w:val="000000"/>
                <w:kern w:val="2"/>
                <w:sz w:val="24"/>
                <w:szCs w:val="24"/>
                <w:u w:val="single"/>
                <w:lang w:val="en-US" w:eastAsia="zh-CN" w:bidi="ar-SA"/>
              </w:rPr>
            </w:pPr>
            <w:r>
              <w:rPr>
                <w:rFonts w:hint="default" w:ascii="Times New Roman" w:hAnsi="Times New Roman" w:eastAsia="宋体" w:cs="Times New Roman"/>
                <w:b/>
                <w:bCs/>
                <w:sz w:val="24"/>
                <w:u w:val="single"/>
              </w:rPr>
              <w:t>根据《河南省生态环境厅关于印发河南省工业大气污染防治6个专项方案的通知[2019]84号》的要求，散状物料采用封闭式输送方式，评价建议对</w:t>
            </w:r>
            <w:r>
              <w:rPr>
                <w:rFonts w:hint="default" w:ascii="Times New Roman" w:hAnsi="Times New Roman" w:eastAsia="宋体" w:cs="Times New Roman"/>
                <w:b/>
                <w:bCs/>
                <w:sz w:val="24"/>
                <w:u w:val="single"/>
                <w:lang w:val="en-US" w:eastAsia="zh-CN"/>
              </w:rPr>
              <w:t>输送散装物料的</w:t>
            </w:r>
            <w:r>
              <w:rPr>
                <w:rFonts w:hint="default" w:ascii="Times New Roman" w:hAnsi="Times New Roman" w:eastAsia="宋体" w:cs="Times New Roman"/>
                <w:b/>
                <w:bCs/>
                <w:sz w:val="24"/>
                <w:u w:val="single"/>
              </w:rPr>
              <w:t>输送皮带</w:t>
            </w:r>
            <w:r>
              <w:rPr>
                <w:rFonts w:hint="eastAsia" w:cs="Times New Roman"/>
                <w:b/>
                <w:bCs/>
                <w:sz w:val="24"/>
                <w:u w:val="single"/>
                <w:lang w:eastAsia="zh-CN"/>
              </w:rPr>
              <w:t>进行</w:t>
            </w:r>
            <w:r>
              <w:rPr>
                <w:rFonts w:hint="default" w:ascii="Times New Roman" w:hAnsi="Times New Roman" w:eastAsia="宋体" w:cs="Times New Roman"/>
                <w:b/>
                <w:bCs/>
                <w:sz w:val="24"/>
                <w:u w:val="single"/>
              </w:rPr>
              <w:t>全封闭，输送皮带下料口处设</w:t>
            </w:r>
            <w:r>
              <w:rPr>
                <w:rFonts w:hint="default" w:ascii="Times New Roman" w:hAnsi="Times New Roman" w:eastAsia="宋体" w:cs="Times New Roman"/>
                <w:b/>
                <w:bCs/>
                <w:sz w:val="24"/>
                <w:u w:val="single"/>
                <w:lang w:eastAsia="zh-CN"/>
              </w:rPr>
              <w:t>硬质材料</w:t>
            </w:r>
            <w:r>
              <w:rPr>
                <w:rFonts w:hint="default" w:ascii="Times New Roman" w:hAnsi="Times New Roman" w:eastAsia="宋体" w:cs="Times New Roman"/>
                <w:b/>
                <w:bCs/>
                <w:sz w:val="24"/>
                <w:u w:val="single"/>
              </w:rPr>
              <w:t>连接</w:t>
            </w:r>
            <w:r>
              <w:rPr>
                <w:rFonts w:hint="eastAsia" w:cs="Times New Roman"/>
                <w:b/>
                <w:bCs/>
                <w:sz w:val="24"/>
                <w:u w:val="single"/>
                <w:lang w:eastAsia="zh-CN"/>
              </w:rPr>
              <w:t>以</w:t>
            </w:r>
            <w:r>
              <w:rPr>
                <w:rFonts w:hint="default" w:ascii="Times New Roman" w:hAnsi="Times New Roman" w:eastAsia="宋体" w:cs="Times New Roman"/>
                <w:b/>
                <w:bCs/>
                <w:sz w:val="24"/>
                <w:u w:val="single"/>
              </w:rPr>
              <w:t>减少</w:t>
            </w:r>
            <w:r>
              <w:rPr>
                <w:rFonts w:hint="default" w:ascii="Times New Roman" w:hAnsi="Times New Roman" w:eastAsia="宋体" w:cs="Times New Roman"/>
                <w:b/>
                <w:bCs/>
                <w:sz w:val="24"/>
                <w:u w:val="single"/>
                <w:lang w:eastAsia="zh-CN"/>
              </w:rPr>
              <w:t>物料</w:t>
            </w:r>
            <w:r>
              <w:rPr>
                <w:rFonts w:hint="default" w:ascii="Times New Roman" w:hAnsi="Times New Roman" w:eastAsia="宋体" w:cs="Times New Roman"/>
                <w:b/>
                <w:bCs/>
                <w:sz w:val="24"/>
                <w:u w:val="single"/>
              </w:rPr>
              <w:t>落差</w:t>
            </w:r>
            <w:r>
              <w:rPr>
                <w:rFonts w:hint="default" w:ascii="Times New Roman" w:hAnsi="Times New Roman" w:eastAsia="宋体" w:cs="Times New Roman"/>
                <w:b/>
                <w:bCs/>
                <w:sz w:val="24"/>
                <w:u w:val="single"/>
                <w:lang w:eastAsia="zh-CN"/>
              </w:rPr>
              <w:t>产生的颗粒物</w:t>
            </w:r>
            <w:r>
              <w:rPr>
                <w:rFonts w:hint="default" w:ascii="Times New Roman" w:hAnsi="Times New Roman" w:eastAsia="宋体" w:cs="Times New Roman"/>
                <w:b/>
                <w:bCs/>
                <w:sz w:val="24"/>
                <w:u w:val="single"/>
              </w:rPr>
              <w:t>。经采取以上措施后</w:t>
            </w:r>
            <w:r>
              <w:rPr>
                <w:rFonts w:hint="default" w:ascii="Times New Roman" w:hAnsi="Times New Roman" w:eastAsia="宋体" w:cs="Times New Roman"/>
                <w:b/>
                <w:bCs/>
                <w:sz w:val="24"/>
                <w:u w:val="single"/>
                <w:lang w:eastAsia="zh-CN"/>
              </w:rPr>
              <w:t>颗粒物</w:t>
            </w:r>
            <w:r>
              <w:rPr>
                <w:rFonts w:hint="default" w:ascii="Times New Roman" w:hAnsi="Times New Roman" w:eastAsia="宋体" w:cs="Times New Roman"/>
                <w:b/>
                <w:bCs/>
                <w:sz w:val="24"/>
                <w:u w:val="single"/>
              </w:rPr>
              <w:t>量可减少</w:t>
            </w:r>
            <w:r>
              <w:rPr>
                <w:rFonts w:hint="eastAsia" w:cs="Times New Roman"/>
                <w:b/>
                <w:bCs/>
                <w:sz w:val="24"/>
                <w:u w:val="single"/>
                <w:lang w:val="en-US" w:eastAsia="zh-CN"/>
              </w:rPr>
              <w:t>80</w:t>
            </w:r>
            <w:r>
              <w:rPr>
                <w:rFonts w:hint="default" w:ascii="Times New Roman" w:hAnsi="Times New Roman" w:eastAsia="宋体" w:cs="Times New Roman"/>
                <w:b/>
                <w:bCs/>
                <w:sz w:val="24"/>
                <w:u w:val="single"/>
              </w:rPr>
              <w:t>%以上，故</w:t>
            </w:r>
            <w:r>
              <w:rPr>
                <w:rFonts w:hint="eastAsia" w:cs="Times New Roman"/>
                <w:b/>
                <w:bCs/>
                <w:color w:val="auto"/>
                <w:sz w:val="24"/>
                <w:highlight w:val="none"/>
                <w:u w:val="single"/>
                <w:lang w:eastAsia="zh-CN"/>
              </w:rPr>
              <w:t>物料输送过程</w:t>
            </w:r>
            <w:r>
              <w:rPr>
                <w:rFonts w:hint="default" w:ascii="Times New Roman" w:hAnsi="Times New Roman" w:eastAsia="宋体" w:cs="Times New Roman"/>
                <w:b/>
                <w:bCs/>
                <w:sz w:val="24"/>
                <w:u w:val="single"/>
                <w:lang w:eastAsia="zh-CN"/>
              </w:rPr>
              <w:t>颗粒物</w:t>
            </w:r>
            <w:r>
              <w:rPr>
                <w:rFonts w:hint="eastAsia" w:cs="Times New Roman"/>
                <w:b/>
                <w:bCs/>
                <w:sz w:val="24"/>
                <w:u w:val="single"/>
                <w:lang w:eastAsia="zh-CN"/>
              </w:rPr>
              <w:t>无组织</w:t>
            </w:r>
            <w:r>
              <w:rPr>
                <w:rFonts w:hint="default" w:ascii="Times New Roman" w:hAnsi="Times New Roman" w:eastAsia="宋体" w:cs="Times New Roman"/>
                <w:b/>
                <w:bCs/>
                <w:sz w:val="24"/>
                <w:u w:val="single"/>
              </w:rPr>
              <w:t>排放量约为</w:t>
            </w:r>
            <w:r>
              <w:rPr>
                <w:rFonts w:hint="default" w:ascii="Times New Roman" w:hAnsi="Times New Roman" w:eastAsia="宋体" w:cs="Times New Roman"/>
                <w:b/>
                <w:bCs/>
                <w:sz w:val="24"/>
                <w:u w:val="single"/>
                <w:lang w:val="en-US" w:eastAsia="zh-CN"/>
              </w:rPr>
              <w:t>0.0</w:t>
            </w:r>
            <w:r>
              <w:rPr>
                <w:rFonts w:hint="eastAsia" w:cs="Times New Roman"/>
                <w:b/>
                <w:bCs/>
                <w:sz w:val="24"/>
                <w:u w:val="single"/>
                <w:lang w:val="en-US" w:eastAsia="zh-CN"/>
              </w:rPr>
              <w:t>2</w:t>
            </w:r>
            <w:r>
              <w:rPr>
                <w:rFonts w:hint="default" w:ascii="Times New Roman" w:hAnsi="Times New Roman" w:eastAsia="宋体" w:cs="Times New Roman"/>
                <w:b/>
                <w:bCs/>
                <w:sz w:val="24"/>
                <w:u w:val="single"/>
              </w:rPr>
              <w:t>t/a</w:t>
            </w:r>
            <w:r>
              <w:rPr>
                <w:rFonts w:hint="default" w:ascii="Times New Roman" w:hAnsi="Times New Roman" w:eastAsia="宋体" w:cs="Times New Roman"/>
                <w:b/>
                <w:bCs/>
                <w:sz w:val="24"/>
                <w:u w:val="single"/>
                <w:lang w:eastAsia="zh-CN"/>
              </w:rPr>
              <w:t>。</w:t>
            </w:r>
          </w:p>
          <w:p>
            <w:pPr>
              <w:pStyle w:val="86"/>
              <w:rPr>
                <w:rFonts w:hint="default" w:ascii="Times New Roman" w:hAnsi="Times New Roman" w:cs="Times New Roman"/>
                <w:highlight w:val="none"/>
              </w:rPr>
            </w:pPr>
            <w:r>
              <w:rPr>
                <w:rFonts w:hint="eastAsia" w:ascii="Times New Roman" w:hAnsi="Times New Roman" w:cs="Times New Roman"/>
                <w:b w:val="0"/>
                <w:bCs/>
                <w:sz w:val="24"/>
                <w:szCs w:val="18"/>
                <w:highlight w:val="none"/>
                <w:lang w:eastAsia="zh-CN"/>
              </w:rPr>
              <w:t>（</w:t>
            </w:r>
            <w:r>
              <w:rPr>
                <w:rFonts w:hint="eastAsia" w:ascii="Times New Roman" w:hAnsi="Times New Roman" w:cs="Times New Roman"/>
                <w:b w:val="0"/>
                <w:bCs/>
                <w:sz w:val="24"/>
                <w:szCs w:val="18"/>
                <w:highlight w:val="none"/>
                <w:lang w:val="en-US" w:eastAsia="zh-CN"/>
              </w:rPr>
              <w:t>4</w:t>
            </w:r>
            <w:r>
              <w:rPr>
                <w:rFonts w:hint="eastAsia" w:ascii="Times New Roman" w:hAnsi="Times New Roman" w:cs="Times New Roman"/>
                <w:b w:val="0"/>
                <w:bCs/>
                <w:sz w:val="24"/>
                <w:szCs w:val="18"/>
                <w:highlight w:val="none"/>
                <w:lang w:eastAsia="zh-CN"/>
              </w:rPr>
              <w:t>）</w:t>
            </w:r>
            <w:r>
              <w:rPr>
                <w:rFonts w:hint="default" w:ascii="Times New Roman" w:hAnsi="Times New Roman" w:cs="Times New Roman"/>
                <w:highlight w:val="none"/>
              </w:rPr>
              <w:t>污染物</w:t>
            </w:r>
            <w:r>
              <w:rPr>
                <w:rFonts w:hint="default" w:ascii="Times New Roman" w:hAnsi="Times New Roman" w:cs="Times New Roman"/>
                <w:highlight w:val="none"/>
                <w:lang w:eastAsia="zh-CN"/>
              </w:rPr>
              <w:t>产排</w:t>
            </w:r>
            <w:r>
              <w:rPr>
                <w:rFonts w:hint="default" w:ascii="Times New Roman" w:hAnsi="Times New Roman" w:cs="Times New Roman"/>
                <w:highlight w:val="none"/>
              </w:rPr>
              <w:t>情况</w:t>
            </w:r>
          </w:p>
          <w:p>
            <w:pPr>
              <w:spacing w:line="520" w:lineRule="exact"/>
              <w:ind w:firstLine="480" w:firstLineChars="200"/>
              <w:rPr>
                <w:rFonts w:hint="default" w:ascii="Times New Roman" w:hAnsi="Times New Roman" w:eastAsia="黑体" w:cs="Times New Roman"/>
                <w:color w:val="auto"/>
                <w:kern w:val="2"/>
                <w:szCs w:val="24"/>
                <w:highlight w:val="none"/>
                <w:lang w:val="en-US" w:eastAsia="zh-CN" w:bidi="ar"/>
              </w:rPr>
            </w:pPr>
            <w:r>
              <w:rPr>
                <w:rFonts w:hint="default" w:ascii="Times New Roman" w:hAnsi="Times New Roman" w:cs="Times New Roman"/>
                <w:color w:val="auto"/>
                <w:sz w:val="24"/>
                <w:highlight w:val="none"/>
              </w:rPr>
              <w:t>本项目</w:t>
            </w:r>
            <w:r>
              <w:rPr>
                <w:rFonts w:hint="eastAsia" w:cs="Times New Roman"/>
                <w:color w:val="auto"/>
                <w:sz w:val="24"/>
                <w:highlight w:val="none"/>
                <w:lang w:eastAsia="zh-CN"/>
              </w:rPr>
              <w:t>一期工程</w:t>
            </w:r>
            <w:r>
              <w:rPr>
                <w:rFonts w:hint="eastAsia" w:ascii="Times New Roman" w:hAnsi="Times New Roman" w:cs="Times New Roman"/>
                <w:color w:val="auto"/>
                <w:sz w:val="24"/>
                <w:highlight w:val="none"/>
                <w:lang w:eastAsia="zh-CN"/>
              </w:rPr>
              <w:t>大气</w:t>
            </w:r>
            <w:r>
              <w:rPr>
                <w:rFonts w:hint="default" w:ascii="Times New Roman" w:hAnsi="Times New Roman" w:cs="Times New Roman"/>
                <w:color w:val="auto"/>
                <w:sz w:val="24"/>
                <w:highlight w:val="none"/>
              </w:rPr>
              <w:t>污染物产排情况见</w:t>
            </w:r>
            <w:r>
              <w:rPr>
                <w:rFonts w:hint="default" w:ascii="Times New Roman" w:hAnsi="Times New Roman" w:cs="Times New Roman"/>
                <w:color w:val="auto"/>
                <w:sz w:val="24"/>
                <w:highlight w:val="none"/>
                <w:lang w:eastAsia="zh-CN"/>
              </w:rPr>
              <w:t>下表：</w:t>
            </w:r>
          </w:p>
          <w:p>
            <w:pPr>
              <w:autoSpaceDE w:val="0"/>
              <w:autoSpaceDN w:val="0"/>
              <w:spacing w:line="520" w:lineRule="exact"/>
              <w:ind w:firstLine="480" w:firstLineChars="200"/>
              <w:jc w:val="left"/>
              <w:textAlignment w:val="baseline"/>
              <w:rPr>
                <w:rFonts w:hint="default" w:ascii="Times New Roman" w:hAnsi="Times New Roman" w:eastAsia="黑体" w:cs="Times New Roman"/>
                <w:b w:val="0"/>
                <w:bCs/>
                <w:sz w:val="24"/>
                <w:highlight w:val="none"/>
                <w:u w:val="none"/>
                <w:lang w:val="en-US" w:eastAsia="zh-CN"/>
              </w:rPr>
            </w:pPr>
            <w:r>
              <w:rPr>
                <w:rFonts w:hint="default" w:ascii="Times New Roman" w:hAnsi="Times New Roman" w:eastAsia="黑体" w:cs="Times New Roman"/>
                <w:b w:val="0"/>
                <w:bCs/>
                <w:sz w:val="24"/>
                <w:highlight w:val="none"/>
                <w:u w:val="none"/>
                <w:lang w:val="en-US" w:eastAsia="zh-CN"/>
              </w:rPr>
              <w:t>表4-</w:t>
            </w:r>
            <w:r>
              <w:rPr>
                <w:rFonts w:hint="eastAsia" w:eastAsia="黑体" w:cs="Times New Roman"/>
                <w:b w:val="0"/>
                <w:bCs/>
                <w:sz w:val="24"/>
                <w:highlight w:val="none"/>
                <w:u w:val="none"/>
                <w:lang w:val="en-US" w:eastAsia="zh-CN"/>
              </w:rPr>
              <w:t>3</w:t>
            </w:r>
            <w:r>
              <w:rPr>
                <w:rFonts w:hint="default" w:ascii="Times New Roman" w:hAnsi="Times New Roman" w:eastAsia="黑体" w:cs="Times New Roman"/>
                <w:b w:val="0"/>
                <w:bCs/>
                <w:sz w:val="24"/>
                <w:highlight w:val="none"/>
                <w:u w:val="none"/>
                <w:lang w:val="en-US" w:eastAsia="zh-CN"/>
              </w:rPr>
              <w:t xml:space="preserve">           </w:t>
            </w:r>
            <w:r>
              <w:rPr>
                <w:rFonts w:hint="eastAsia" w:ascii="Times New Roman" w:hAnsi="Times New Roman" w:eastAsia="黑体" w:cs="Times New Roman"/>
                <w:b w:val="0"/>
                <w:bCs/>
                <w:sz w:val="24"/>
                <w:highlight w:val="none"/>
                <w:u w:val="none"/>
                <w:lang w:val="en-US" w:eastAsia="zh-CN"/>
              </w:rPr>
              <w:t xml:space="preserve">   </w:t>
            </w:r>
            <w:r>
              <w:rPr>
                <w:rFonts w:hint="default" w:ascii="Times New Roman" w:hAnsi="Times New Roman" w:eastAsia="黑体" w:cs="Times New Roman"/>
                <w:b w:val="0"/>
                <w:bCs/>
                <w:sz w:val="24"/>
                <w:highlight w:val="none"/>
                <w:u w:val="none"/>
                <w:lang w:val="en-US" w:eastAsia="zh-CN"/>
              </w:rPr>
              <w:t>本项目</w:t>
            </w:r>
            <w:r>
              <w:rPr>
                <w:rFonts w:hint="eastAsia" w:eastAsia="黑体" w:cs="Times New Roman"/>
                <w:b w:val="0"/>
                <w:bCs/>
                <w:sz w:val="24"/>
                <w:highlight w:val="none"/>
                <w:u w:val="none"/>
                <w:lang w:val="en-US" w:eastAsia="zh-CN"/>
              </w:rPr>
              <w:t>一期工程</w:t>
            </w:r>
            <w:r>
              <w:rPr>
                <w:rFonts w:hint="default" w:ascii="Times New Roman" w:hAnsi="Times New Roman" w:eastAsia="黑体" w:cs="Times New Roman"/>
                <w:b w:val="0"/>
                <w:bCs/>
                <w:sz w:val="24"/>
                <w:highlight w:val="none"/>
                <w:u w:val="none"/>
                <w:lang w:val="en-US" w:eastAsia="zh-CN"/>
              </w:rPr>
              <w:t>废气污染物产排情况</w:t>
            </w:r>
          </w:p>
          <w:tbl>
            <w:tblPr>
              <w:tblStyle w:val="3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Layout w:type="fixed"/>
              <w:tblCellMar>
                <w:top w:w="0" w:type="dxa"/>
                <w:left w:w="108" w:type="dxa"/>
                <w:bottom w:w="0" w:type="dxa"/>
                <w:right w:w="108" w:type="dxa"/>
              </w:tblCellMar>
            </w:tblPr>
            <w:tblGrid>
              <w:gridCol w:w="807"/>
              <w:gridCol w:w="395"/>
              <w:gridCol w:w="668"/>
              <w:gridCol w:w="711"/>
              <w:gridCol w:w="621"/>
              <w:gridCol w:w="726"/>
              <w:gridCol w:w="800"/>
              <w:gridCol w:w="565"/>
              <w:gridCol w:w="487"/>
              <w:gridCol w:w="588"/>
              <w:gridCol w:w="575"/>
              <w:gridCol w:w="705"/>
              <w:gridCol w:w="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cantSplit/>
                <w:trHeight w:val="397" w:hRule="atLeast"/>
                <w:jc w:val="center"/>
              </w:trPr>
              <w:tc>
                <w:tcPr>
                  <w:tcW w:w="490" w:type="pct"/>
                  <w:vMerge w:val="restart"/>
                  <w:tcBorders>
                    <w:tl2br w:val="nil"/>
                    <w:tr2bl w:val="nil"/>
                  </w:tcBorders>
                  <w:noWrap w:val="0"/>
                  <w:vAlign w:val="center"/>
                </w:tcPr>
                <w:p>
                  <w:pPr>
                    <w:pStyle w:val="10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default" w:ascii="Times New Roman" w:hAnsi="Times New Roman" w:eastAsia="宋体" w:cs="Times New Roman"/>
                      <w:b w:val="0"/>
                      <w:bCs w:val="0"/>
                      <w:kern w:val="0"/>
                      <w:sz w:val="18"/>
                      <w:szCs w:val="18"/>
                      <w:u w:val="none"/>
                      <w:lang w:val="en-US" w:eastAsia="zh-CN"/>
                    </w:rPr>
                    <w:t>产污</w:t>
                  </w:r>
                </w:p>
                <w:p>
                  <w:pPr>
                    <w:pStyle w:val="10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default" w:ascii="Times New Roman" w:hAnsi="Times New Roman" w:eastAsia="宋体" w:cs="Times New Roman"/>
                      <w:b w:val="0"/>
                      <w:bCs w:val="0"/>
                      <w:kern w:val="0"/>
                      <w:sz w:val="18"/>
                      <w:szCs w:val="18"/>
                      <w:u w:val="none"/>
                      <w:lang w:val="en-US" w:eastAsia="zh-CN"/>
                    </w:rPr>
                    <w:t>环节</w:t>
                  </w:r>
                </w:p>
              </w:tc>
              <w:tc>
                <w:tcPr>
                  <w:tcW w:w="240" w:type="pct"/>
                  <w:vMerge w:val="restart"/>
                  <w:tcBorders>
                    <w:tl2br w:val="nil"/>
                    <w:tr2bl w:val="nil"/>
                  </w:tcBorders>
                  <w:noWrap w:val="0"/>
                  <w:vAlign w:val="center"/>
                </w:tcPr>
                <w:p>
                  <w:pPr>
                    <w:pStyle w:val="10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default" w:ascii="Times New Roman" w:hAnsi="Times New Roman" w:eastAsia="宋体" w:cs="Times New Roman"/>
                      <w:b w:val="0"/>
                      <w:bCs w:val="0"/>
                      <w:kern w:val="0"/>
                      <w:sz w:val="18"/>
                      <w:szCs w:val="18"/>
                      <w:u w:val="none"/>
                      <w:lang w:val="en-US" w:eastAsia="zh-CN"/>
                    </w:rPr>
                    <w:t>污染物</w:t>
                  </w:r>
                </w:p>
              </w:tc>
              <w:tc>
                <w:tcPr>
                  <w:tcW w:w="406" w:type="pct"/>
                  <w:vMerge w:val="restart"/>
                  <w:tcBorders>
                    <w:tl2br w:val="nil"/>
                    <w:tr2bl w:val="nil"/>
                  </w:tcBorders>
                  <w:noWrap w:val="0"/>
                  <w:vAlign w:val="center"/>
                </w:tcPr>
                <w:p>
                  <w:pPr>
                    <w:pStyle w:val="10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default" w:ascii="Times New Roman" w:hAnsi="Times New Roman" w:eastAsia="宋体" w:cs="Times New Roman"/>
                      <w:b w:val="0"/>
                      <w:bCs w:val="0"/>
                      <w:kern w:val="0"/>
                      <w:sz w:val="18"/>
                      <w:szCs w:val="18"/>
                      <w:u w:val="none"/>
                      <w:lang w:val="en-US" w:eastAsia="zh-CN"/>
                    </w:rPr>
                    <w:t>风量m</w:t>
                  </w:r>
                  <w:r>
                    <w:rPr>
                      <w:rFonts w:hint="default" w:ascii="Times New Roman" w:hAnsi="Times New Roman" w:eastAsia="宋体" w:cs="Times New Roman"/>
                      <w:b w:val="0"/>
                      <w:bCs w:val="0"/>
                      <w:kern w:val="0"/>
                      <w:sz w:val="18"/>
                      <w:szCs w:val="18"/>
                      <w:u w:val="none"/>
                      <w:vertAlign w:val="superscript"/>
                      <w:lang w:val="en-US" w:eastAsia="zh-CN"/>
                    </w:rPr>
                    <w:t>3</w:t>
                  </w:r>
                  <w:r>
                    <w:rPr>
                      <w:rFonts w:hint="default" w:ascii="Times New Roman" w:hAnsi="Times New Roman" w:eastAsia="宋体" w:cs="Times New Roman"/>
                      <w:b w:val="0"/>
                      <w:bCs w:val="0"/>
                      <w:kern w:val="0"/>
                      <w:sz w:val="18"/>
                      <w:szCs w:val="18"/>
                      <w:u w:val="none"/>
                      <w:lang w:val="en-US" w:eastAsia="zh-CN"/>
                    </w:rPr>
                    <w:t>/h</w:t>
                  </w:r>
                </w:p>
              </w:tc>
              <w:tc>
                <w:tcPr>
                  <w:tcW w:w="1251" w:type="pct"/>
                  <w:gridSpan w:val="3"/>
                  <w:tcBorders>
                    <w:tl2br w:val="nil"/>
                    <w:tr2bl w:val="nil"/>
                  </w:tcBorders>
                  <w:noWrap w:val="0"/>
                  <w:vAlign w:val="center"/>
                </w:tcPr>
                <w:p>
                  <w:pPr>
                    <w:pStyle w:val="10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default" w:ascii="Times New Roman" w:hAnsi="Times New Roman" w:eastAsia="宋体" w:cs="Times New Roman"/>
                      <w:b w:val="0"/>
                      <w:bCs w:val="0"/>
                      <w:kern w:val="0"/>
                      <w:sz w:val="18"/>
                      <w:szCs w:val="18"/>
                      <w:u w:val="none"/>
                      <w:lang w:val="en-US" w:eastAsia="zh-CN"/>
                    </w:rPr>
                    <w:t>产生情况</w:t>
                  </w:r>
                </w:p>
              </w:tc>
              <w:tc>
                <w:tcPr>
                  <w:tcW w:w="829" w:type="pct"/>
                  <w:gridSpan w:val="2"/>
                  <w:tcBorders>
                    <w:tl2br w:val="nil"/>
                    <w:tr2bl w:val="nil"/>
                  </w:tcBorders>
                  <w:noWrap w:val="0"/>
                  <w:vAlign w:val="center"/>
                </w:tcPr>
                <w:p>
                  <w:pPr>
                    <w:pStyle w:val="10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治理措施</w:t>
                  </w:r>
                </w:p>
              </w:tc>
              <w:tc>
                <w:tcPr>
                  <w:tcW w:w="296" w:type="pct"/>
                  <w:vMerge w:val="restart"/>
                  <w:tcBorders>
                    <w:tl2br w:val="nil"/>
                    <w:tr2bl w:val="nil"/>
                  </w:tcBorders>
                  <w:noWrap w:val="0"/>
                  <w:vAlign w:val="center"/>
                </w:tcPr>
                <w:p>
                  <w:pPr>
                    <w:pStyle w:val="10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排放方式</w:t>
                  </w:r>
                </w:p>
              </w:tc>
              <w:tc>
                <w:tcPr>
                  <w:tcW w:w="1135" w:type="pct"/>
                  <w:gridSpan w:val="3"/>
                  <w:tcBorders>
                    <w:tl2br w:val="nil"/>
                    <w:tr2bl w:val="nil"/>
                  </w:tcBorders>
                  <w:noWrap w:val="0"/>
                  <w:vAlign w:val="center"/>
                </w:tcPr>
                <w:p>
                  <w:pPr>
                    <w:pStyle w:val="10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default" w:ascii="Times New Roman" w:hAnsi="Times New Roman" w:eastAsia="宋体" w:cs="Times New Roman"/>
                      <w:b w:val="0"/>
                      <w:bCs w:val="0"/>
                      <w:kern w:val="0"/>
                      <w:sz w:val="18"/>
                      <w:szCs w:val="18"/>
                      <w:u w:val="none"/>
                      <w:lang w:val="en-US" w:eastAsia="zh-CN"/>
                    </w:rPr>
                    <w:t>排放情况</w:t>
                  </w:r>
                </w:p>
              </w:tc>
              <w:tc>
                <w:tcPr>
                  <w:tcW w:w="350" w:type="pct"/>
                  <w:vMerge w:val="restart"/>
                  <w:tcBorders>
                    <w:tl2br w:val="nil"/>
                    <w:tr2bl w:val="nil"/>
                  </w:tcBorders>
                  <w:noWrap w:val="0"/>
                  <w:vAlign w:val="center"/>
                </w:tcPr>
                <w:p>
                  <w:pPr>
                    <w:pStyle w:val="10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排放时间h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cantSplit/>
                <w:trHeight w:val="714" w:hRule="atLeast"/>
                <w:jc w:val="center"/>
              </w:trPr>
              <w:tc>
                <w:tcPr>
                  <w:tcW w:w="490" w:type="pct"/>
                  <w:vMerge w:val="continue"/>
                  <w:tcBorders>
                    <w:tl2br w:val="nil"/>
                    <w:tr2bl w:val="nil"/>
                  </w:tcBorders>
                  <w:noWrap w:val="0"/>
                  <w:vAlign w:val="center"/>
                </w:tcPr>
                <w:p>
                  <w:pPr>
                    <w:pStyle w:val="10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p>
              </w:tc>
              <w:tc>
                <w:tcPr>
                  <w:tcW w:w="240" w:type="pct"/>
                  <w:vMerge w:val="continue"/>
                  <w:tcBorders>
                    <w:tl2br w:val="nil"/>
                    <w:tr2bl w:val="nil"/>
                  </w:tcBorders>
                  <w:noWrap w:val="0"/>
                  <w:vAlign w:val="center"/>
                </w:tcPr>
                <w:p>
                  <w:pPr>
                    <w:pStyle w:val="10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p>
              </w:tc>
              <w:tc>
                <w:tcPr>
                  <w:tcW w:w="406" w:type="pct"/>
                  <w:vMerge w:val="continue"/>
                  <w:tcBorders>
                    <w:tl2br w:val="nil"/>
                    <w:tr2bl w:val="nil"/>
                  </w:tcBorders>
                  <w:noWrap w:val="0"/>
                  <w:vAlign w:val="center"/>
                </w:tcPr>
                <w:p>
                  <w:pPr>
                    <w:pStyle w:val="10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p>
              </w:tc>
              <w:tc>
                <w:tcPr>
                  <w:tcW w:w="432" w:type="pct"/>
                  <w:tcBorders>
                    <w:tl2br w:val="nil"/>
                    <w:tr2bl w:val="nil"/>
                  </w:tcBorders>
                  <w:noWrap w:val="0"/>
                  <w:vAlign w:val="center"/>
                </w:tcPr>
                <w:p>
                  <w:pPr>
                    <w:pStyle w:val="10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default" w:ascii="Times New Roman" w:hAnsi="Times New Roman" w:eastAsia="宋体" w:cs="Times New Roman"/>
                      <w:b w:val="0"/>
                      <w:bCs w:val="0"/>
                      <w:kern w:val="0"/>
                      <w:sz w:val="18"/>
                      <w:szCs w:val="18"/>
                      <w:u w:val="none"/>
                      <w:lang w:val="en-US" w:eastAsia="zh-CN"/>
                    </w:rPr>
                    <w:t>产生量</w:t>
                  </w:r>
                </w:p>
                <w:p>
                  <w:pPr>
                    <w:pStyle w:val="10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default" w:ascii="Times New Roman" w:hAnsi="Times New Roman" w:eastAsia="宋体" w:cs="Times New Roman"/>
                      <w:b w:val="0"/>
                      <w:bCs w:val="0"/>
                      <w:kern w:val="0"/>
                      <w:sz w:val="18"/>
                      <w:szCs w:val="18"/>
                      <w:u w:val="none"/>
                      <w:lang w:val="en-US" w:eastAsia="zh-CN"/>
                    </w:rPr>
                    <w:t>t/a</w:t>
                  </w:r>
                </w:p>
              </w:tc>
              <w:tc>
                <w:tcPr>
                  <w:tcW w:w="377" w:type="pct"/>
                  <w:tcBorders>
                    <w:tl2br w:val="nil"/>
                    <w:tr2bl w:val="nil"/>
                  </w:tcBorders>
                  <w:noWrap w:val="0"/>
                  <w:vAlign w:val="center"/>
                </w:tcPr>
                <w:p>
                  <w:pPr>
                    <w:pStyle w:val="10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产生</w:t>
                  </w:r>
                  <w:r>
                    <w:rPr>
                      <w:rFonts w:hint="default" w:ascii="Times New Roman" w:hAnsi="Times New Roman" w:eastAsia="宋体" w:cs="Times New Roman"/>
                      <w:b w:val="0"/>
                      <w:bCs w:val="0"/>
                      <w:kern w:val="0"/>
                      <w:sz w:val="18"/>
                      <w:szCs w:val="18"/>
                      <w:u w:val="none"/>
                      <w:lang w:val="en-US" w:eastAsia="zh-CN"/>
                    </w:rPr>
                    <w:t>速率</w:t>
                  </w:r>
                </w:p>
                <w:p>
                  <w:pPr>
                    <w:pStyle w:val="10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default" w:ascii="Times New Roman" w:hAnsi="Times New Roman" w:eastAsia="宋体" w:cs="Times New Roman"/>
                      <w:b w:val="0"/>
                      <w:bCs w:val="0"/>
                      <w:kern w:val="0"/>
                      <w:sz w:val="18"/>
                      <w:szCs w:val="18"/>
                      <w:u w:val="none"/>
                      <w:lang w:val="en-US" w:eastAsia="zh-CN"/>
                    </w:rPr>
                    <w:t>kg/h</w:t>
                  </w:r>
                </w:p>
              </w:tc>
              <w:tc>
                <w:tcPr>
                  <w:tcW w:w="441" w:type="pct"/>
                  <w:tcBorders>
                    <w:tl2br w:val="nil"/>
                    <w:tr2bl w:val="nil"/>
                  </w:tcBorders>
                  <w:noWrap w:val="0"/>
                  <w:vAlign w:val="center"/>
                </w:tcPr>
                <w:p>
                  <w:pPr>
                    <w:pStyle w:val="10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default" w:ascii="Times New Roman" w:hAnsi="Times New Roman" w:eastAsia="宋体" w:cs="Times New Roman"/>
                      <w:b w:val="0"/>
                      <w:bCs w:val="0"/>
                      <w:kern w:val="0"/>
                      <w:sz w:val="18"/>
                      <w:szCs w:val="18"/>
                      <w:u w:val="none"/>
                      <w:lang w:val="en-US" w:eastAsia="zh-CN"/>
                    </w:rPr>
                    <w:t>产生浓度</w:t>
                  </w:r>
                </w:p>
                <w:p>
                  <w:pPr>
                    <w:pStyle w:val="10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default" w:ascii="Times New Roman" w:hAnsi="Times New Roman" w:eastAsia="宋体" w:cs="Times New Roman"/>
                      <w:b w:val="0"/>
                      <w:bCs w:val="0"/>
                      <w:kern w:val="0"/>
                      <w:sz w:val="18"/>
                      <w:szCs w:val="18"/>
                      <w:u w:val="none"/>
                      <w:lang w:val="en-US" w:eastAsia="zh-CN"/>
                    </w:rPr>
                    <w:t>mg/m</w:t>
                  </w:r>
                  <w:r>
                    <w:rPr>
                      <w:rFonts w:hint="default" w:ascii="Times New Roman" w:hAnsi="Times New Roman" w:eastAsia="宋体" w:cs="Times New Roman"/>
                      <w:b w:val="0"/>
                      <w:bCs w:val="0"/>
                      <w:kern w:val="0"/>
                      <w:sz w:val="18"/>
                      <w:szCs w:val="18"/>
                      <w:u w:val="none"/>
                      <w:vertAlign w:val="superscript"/>
                      <w:lang w:val="en-US" w:eastAsia="zh-CN"/>
                    </w:rPr>
                    <w:t>3</w:t>
                  </w:r>
                </w:p>
              </w:tc>
              <w:tc>
                <w:tcPr>
                  <w:tcW w:w="486" w:type="pct"/>
                  <w:tcBorders>
                    <w:tl2br w:val="nil"/>
                    <w:tr2bl w:val="nil"/>
                  </w:tcBorders>
                  <w:noWrap w:val="0"/>
                  <w:vAlign w:val="center"/>
                </w:tcPr>
                <w:p>
                  <w:pPr>
                    <w:pStyle w:val="10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工艺</w:t>
                  </w:r>
                </w:p>
              </w:tc>
              <w:tc>
                <w:tcPr>
                  <w:tcW w:w="343" w:type="pct"/>
                  <w:tcBorders>
                    <w:tl2br w:val="nil"/>
                    <w:tr2bl w:val="nil"/>
                  </w:tcBorders>
                  <w:noWrap w:val="0"/>
                  <w:vAlign w:val="center"/>
                </w:tcPr>
                <w:p>
                  <w:pPr>
                    <w:pStyle w:val="10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效率</w:t>
                  </w:r>
                </w:p>
              </w:tc>
              <w:tc>
                <w:tcPr>
                  <w:tcW w:w="296" w:type="pct"/>
                  <w:vMerge w:val="continue"/>
                  <w:tcBorders>
                    <w:tl2br w:val="nil"/>
                    <w:tr2bl w:val="nil"/>
                  </w:tcBorders>
                  <w:noWrap w:val="0"/>
                  <w:vAlign w:val="center"/>
                </w:tcPr>
                <w:p>
                  <w:pPr>
                    <w:pStyle w:val="10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p>
              </w:tc>
              <w:tc>
                <w:tcPr>
                  <w:tcW w:w="357" w:type="pct"/>
                  <w:tcBorders>
                    <w:tl2br w:val="nil"/>
                    <w:tr2bl w:val="nil"/>
                  </w:tcBorders>
                  <w:noWrap w:val="0"/>
                  <w:vAlign w:val="center"/>
                </w:tcPr>
                <w:p>
                  <w:pPr>
                    <w:pStyle w:val="10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default" w:ascii="Times New Roman" w:hAnsi="Times New Roman" w:eastAsia="宋体" w:cs="Times New Roman"/>
                      <w:b w:val="0"/>
                      <w:bCs w:val="0"/>
                      <w:kern w:val="0"/>
                      <w:sz w:val="18"/>
                      <w:szCs w:val="18"/>
                      <w:u w:val="none"/>
                      <w:lang w:val="en-US" w:eastAsia="zh-CN"/>
                    </w:rPr>
                    <w:t>排放量</w:t>
                  </w:r>
                </w:p>
                <w:p>
                  <w:pPr>
                    <w:pStyle w:val="10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default" w:ascii="Times New Roman" w:hAnsi="Times New Roman" w:eastAsia="宋体" w:cs="Times New Roman"/>
                      <w:b w:val="0"/>
                      <w:bCs w:val="0"/>
                      <w:kern w:val="0"/>
                      <w:sz w:val="18"/>
                      <w:szCs w:val="18"/>
                      <w:u w:val="none"/>
                      <w:lang w:val="en-US" w:eastAsia="zh-CN"/>
                    </w:rPr>
                    <w:t>t/a</w:t>
                  </w:r>
                </w:p>
              </w:tc>
              <w:tc>
                <w:tcPr>
                  <w:tcW w:w="349" w:type="pct"/>
                  <w:tcBorders>
                    <w:tl2br w:val="nil"/>
                    <w:tr2bl w:val="nil"/>
                  </w:tcBorders>
                  <w:noWrap w:val="0"/>
                  <w:vAlign w:val="center"/>
                </w:tcPr>
                <w:p>
                  <w:pPr>
                    <w:pStyle w:val="10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default" w:ascii="Times New Roman" w:hAnsi="Times New Roman" w:eastAsia="宋体" w:cs="Times New Roman"/>
                      <w:b w:val="0"/>
                      <w:bCs w:val="0"/>
                      <w:kern w:val="0"/>
                      <w:sz w:val="18"/>
                      <w:szCs w:val="18"/>
                      <w:u w:val="none"/>
                      <w:lang w:val="en-US" w:eastAsia="zh-CN"/>
                    </w:rPr>
                    <w:t>排放速率</w:t>
                  </w:r>
                </w:p>
                <w:p>
                  <w:pPr>
                    <w:pStyle w:val="10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default" w:ascii="Times New Roman" w:hAnsi="Times New Roman" w:eastAsia="宋体" w:cs="Times New Roman"/>
                      <w:b w:val="0"/>
                      <w:bCs w:val="0"/>
                      <w:kern w:val="0"/>
                      <w:sz w:val="18"/>
                      <w:szCs w:val="18"/>
                      <w:u w:val="none"/>
                      <w:lang w:val="en-US" w:eastAsia="zh-CN"/>
                    </w:rPr>
                    <w:t>kg/h</w:t>
                  </w:r>
                </w:p>
              </w:tc>
              <w:tc>
                <w:tcPr>
                  <w:tcW w:w="428" w:type="pct"/>
                  <w:tcBorders>
                    <w:tl2br w:val="nil"/>
                    <w:tr2bl w:val="nil"/>
                  </w:tcBorders>
                  <w:noWrap w:val="0"/>
                  <w:vAlign w:val="center"/>
                </w:tcPr>
                <w:p>
                  <w:pPr>
                    <w:pStyle w:val="10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default" w:ascii="Times New Roman" w:hAnsi="Times New Roman" w:eastAsia="宋体" w:cs="Times New Roman"/>
                      <w:b w:val="0"/>
                      <w:bCs w:val="0"/>
                      <w:kern w:val="0"/>
                      <w:sz w:val="18"/>
                      <w:szCs w:val="18"/>
                      <w:u w:val="none"/>
                      <w:lang w:val="en-US" w:eastAsia="zh-CN"/>
                    </w:rPr>
                    <w:t>排放浓度</w:t>
                  </w:r>
                </w:p>
                <w:p>
                  <w:pPr>
                    <w:pStyle w:val="10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default" w:ascii="Times New Roman" w:hAnsi="Times New Roman" w:eastAsia="宋体" w:cs="Times New Roman"/>
                      <w:b w:val="0"/>
                      <w:bCs w:val="0"/>
                      <w:kern w:val="0"/>
                      <w:sz w:val="18"/>
                      <w:szCs w:val="18"/>
                      <w:u w:val="none"/>
                      <w:lang w:val="en-US" w:eastAsia="zh-CN"/>
                    </w:rPr>
                    <w:t>mg/m</w:t>
                  </w:r>
                  <w:r>
                    <w:rPr>
                      <w:rFonts w:hint="default" w:ascii="Times New Roman" w:hAnsi="Times New Roman" w:eastAsia="宋体" w:cs="Times New Roman"/>
                      <w:b w:val="0"/>
                      <w:bCs w:val="0"/>
                      <w:kern w:val="0"/>
                      <w:sz w:val="18"/>
                      <w:szCs w:val="18"/>
                      <w:u w:val="none"/>
                      <w:vertAlign w:val="superscript"/>
                      <w:lang w:val="en-US" w:eastAsia="zh-CN"/>
                    </w:rPr>
                    <w:t>3</w:t>
                  </w:r>
                </w:p>
              </w:tc>
              <w:tc>
                <w:tcPr>
                  <w:tcW w:w="350" w:type="pct"/>
                  <w:vMerge w:val="continue"/>
                  <w:tcBorders>
                    <w:tl2br w:val="nil"/>
                    <w:tr2bl w:val="nil"/>
                  </w:tcBorders>
                  <w:noWrap w:val="0"/>
                  <w:vAlign w:val="center"/>
                </w:tcPr>
                <w:p>
                  <w:pPr>
                    <w:pStyle w:val="10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cantSplit/>
                <w:trHeight w:val="504" w:hRule="atLeast"/>
                <w:jc w:val="center"/>
              </w:trPr>
              <w:tc>
                <w:tcPr>
                  <w:tcW w:w="490"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b w:val="0"/>
                      <w:bCs w:val="0"/>
                      <w:kern w:val="0"/>
                      <w:sz w:val="18"/>
                      <w:szCs w:val="18"/>
                      <w:u w:val="none"/>
                      <w:lang w:val="en-US" w:eastAsia="zh-CN" w:bidi="ar-SA"/>
                    </w:rPr>
                  </w:pPr>
                  <w:r>
                    <w:rPr>
                      <w:rFonts w:hint="eastAsia" w:ascii="Times New Roman" w:hAnsi="Times New Roman" w:eastAsia="宋体" w:cs="Times New Roman"/>
                      <w:b w:val="0"/>
                      <w:bCs w:val="0"/>
                      <w:kern w:val="0"/>
                      <w:sz w:val="18"/>
                      <w:szCs w:val="18"/>
                      <w:u w:val="none"/>
                      <w:lang w:val="en-US" w:eastAsia="zh-CN" w:bidi="ar-SA"/>
                    </w:rPr>
                    <w:t>烘干</w:t>
                  </w:r>
                </w:p>
              </w:tc>
              <w:tc>
                <w:tcPr>
                  <w:tcW w:w="240" w:type="pct"/>
                  <w:vMerge w:val="restart"/>
                  <w:tcBorders>
                    <w:tl2br w:val="nil"/>
                    <w:tr2bl w:val="nil"/>
                  </w:tcBorders>
                  <w:noWrap w:val="0"/>
                  <w:vAlign w:val="center"/>
                </w:tcPr>
                <w:p>
                  <w:pPr>
                    <w:pStyle w:val="10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颗粒物</w:t>
                  </w:r>
                </w:p>
              </w:tc>
              <w:tc>
                <w:tcPr>
                  <w:tcW w:w="406" w:type="pct"/>
                  <w:vMerge w:val="restart"/>
                  <w:tcBorders>
                    <w:tl2br w:val="nil"/>
                    <w:tr2bl w:val="nil"/>
                  </w:tcBorders>
                  <w:noWrap w:val="0"/>
                  <w:vAlign w:val="center"/>
                </w:tcPr>
                <w:p>
                  <w:pPr>
                    <w:pStyle w:val="10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eastAsia" w:ascii="Times New Roman" w:hAnsi="Times New Roman" w:cs="Times New Roman"/>
                      <w:b w:val="0"/>
                      <w:bCs w:val="0"/>
                      <w:kern w:val="0"/>
                      <w:sz w:val="18"/>
                      <w:szCs w:val="18"/>
                      <w:u w:val="none"/>
                      <w:lang w:val="en-US" w:eastAsia="zh-CN"/>
                    </w:rPr>
                    <w:t>15000</w:t>
                  </w:r>
                </w:p>
              </w:tc>
              <w:tc>
                <w:tcPr>
                  <w:tcW w:w="711" w:type="dxa"/>
                  <w:tcBorders>
                    <w:tl2br w:val="nil"/>
                    <w:tr2bl w:val="nil"/>
                  </w:tcBorders>
                  <w:noWrap w:val="0"/>
                  <w:vAlign w:val="center"/>
                </w:tcPr>
                <w:p>
                  <w:pPr>
                    <w:pStyle w:val="3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Times New Roman" w:hAnsi="Times New Roman" w:cs="Times New Roman"/>
                      <w:b w:val="0"/>
                      <w:bCs w:val="0"/>
                      <w:kern w:val="0"/>
                      <w:sz w:val="18"/>
                      <w:szCs w:val="18"/>
                      <w:u w:val="none"/>
                      <w:lang w:val="en-US" w:eastAsia="zh-CN"/>
                    </w:rPr>
                  </w:pPr>
                  <w:r>
                    <w:rPr>
                      <w:rFonts w:hint="eastAsia" w:cs="Times New Roman"/>
                      <w:b w:val="0"/>
                      <w:bCs/>
                      <w:kern w:val="0"/>
                      <w:sz w:val="18"/>
                      <w:szCs w:val="18"/>
                      <w:highlight w:val="none"/>
                      <w:u w:val="none"/>
                      <w:lang w:val="en-US" w:eastAsia="zh-CN" w:bidi="ar-SA"/>
                    </w:rPr>
                    <w:t>32.08</w:t>
                  </w:r>
                </w:p>
              </w:tc>
              <w:tc>
                <w:tcPr>
                  <w:tcW w:w="621"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18"/>
                      <w:szCs w:val="18"/>
                    </w:rPr>
                  </w:pPr>
                  <w:r>
                    <w:rPr>
                      <w:rFonts w:hint="eastAsia"/>
                      <w:b w:val="0"/>
                      <w:bCs/>
                      <w:kern w:val="0"/>
                      <w:sz w:val="18"/>
                      <w:szCs w:val="18"/>
                      <w:highlight w:val="none"/>
                      <w:u w:val="none"/>
                      <w:lang w:val="en-US" w:eastAsia="zh-CN"/>
                    </w:rPr>
                    <w:t>12.53</w:t>
                  </w:r>
                </w:p>
              </w:tc>
              <w:tc>
                <w:tcPr>
                  <w:tcW w:w="726"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18"/>
                      <w:szCs w:val="18"/>
                    </w:rPr>
                  </w:pPr>
                  <w:r>
                    <w:rPr>
                      <w:rFonts w:hint="eastAsia"/>
                      <w:b w:val="0"/>
                      <w:bCs/>
                      <w:kern w:val="0"/>
                      <w:sz w:val="18"/>
                      <w:szCs w:val="18"/>
                      <w:highlight w:val="none"/>
                      <w:u w:val="none"/>
                      <w:lang w:val="en-US" w:eastAsia="zh-CN"/>
                    </w:rPr>
                    <w:t>835.33</w:t>
                  </w:r>
                </w:p>
              </w:tc>
              <w:tc>
                <w:tcPr>
                  <w:tcW w:w="486" w:type="pct"/>
                  <w:vMerge w:val="restart"/>
                  <w:tcBorders>
                    <w:tl2br w:val="nil"/>
                    <w:tr2bl w:val="nil"/>
                  </w:tcBorders>
                  <w:noWrap w:val="0"/>
                  <w:vAlign w:val="center"/>
                </w:tcPr>
                <w:p>
                  <w:pPr>
                    <w:pStyle w:val="10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eastAsia" w:ascii="Times New Roman" w:hAnsi="Times New Roman" w:cs="Times New Roman"/>
                      <w:b w:val="0"/>
                      <w:bCs w:val="0"/>
                      <w:kern w:val="0"/>
                      <w:sz w:val="18"/>
                      <w:szCs w:val="18"/>
                      <w:u w:val="none"/>
                      <w:lang w:val="en-US" w:eastAsia="zh-CN"/>
                    </w:rPr>
                    <w:t>袋式除尘</w:t>
                  </w:r>
                </w:p>
              </w:tc>
              <w:tc>
                <w:tcPr>
                  <w:tcW w:w="343" w:type="pct"/>
                  <w:vMerge w:val="restart"/>
                  <w:tcBorders>
                    <w:tl2br w:val="nil"/>
                    <w:tr2bl w:val="nil"/>
                  </w:tcBorders>
                  <w:noWrap w:val="0"/>
                  <w:vAlign w:val="center"/>
                </w:tcPr>
                <w:p>
                  <w:pPr>
                    <w:pStyle w:val="10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eastAsia" w:ascii="Times New Roman" w:hAnsi="Times New Roman" w:eastAsia="宋体" w:cs="Times New Roman"/>
                      <w:b w:val="0"/>
                      <w:bCs w:val="0"/>
                      <w:kern w:val="0"/>
                      <w:sz w:val="18"/>
                      <w:szCs w:val="18"/>
                      <w:u w:val="none"/>
                      <w:lang w:val="en-US" w:eastAsia="zh-CN"/>
                    </w:rPr>
                  </w:pPr>
                  <w:r>
                    <w:rPr>
                      <w:rFonts w:hint="eastAsia" w:ascii="Times New Roman" w:hAnsi="Times New Roman" w:cs="Times New Roman"/>
                      <w:b w:val="0"/>
                      <w:bCs w:val="0"/>
                      <w:kern w:val="0"/>
                      <w:sz w:val="18"/>
                      <w:szCs w:val="18"/>
                      <w:u w:val="none"/>
                      <w:lang w:val="en-US" w:eastAsia="zh-CN"/>
                    </w:rPr>
                    <w:t>99</w:t>
                  </w:r>
                  <w:r>
                    <w:rPr>
                      <w:rFonts w:hint="eastAsia" w:ascii="Times New Roman" w:hAnsi="Times New Roman" w:eastAsia="宋体" w:cs="Times New Roman"/>
                      <w:b w:val="0"/>
                      <w:bCs w:val="0"/>
                      <w:kern w:val="0"/>
                      <w:sz w:val="18"/>
                      <w:szCs w:val="18"/>
                      <w:u w:val="none"/>
                      <w:lang w:val="en-US" w:eastAsia="zh-CN"/>
                    </w:rPr>
                    <w:t>%</w:t>
                  </w:r>
                </w:p>
              </w:tc>
              <w:tc>
                <w:tcPr>
                  <w:tcW w:w="296" w:type="pct"/>
                  <w:vMerge w:val="restart"/>
                  <w:tcBorders>
                    <w:tl2br w:val="nil"/>
                    <w:tr2bl w:val="nil"/>
                  </w:tcBorders>
                  <w:noWrap w:val="0"/>
                  <w:vAlign w:val="center"/>
                </w:tcPr>
                <w:p>
                  <w:pPr>
                    <w:pStyle w:val="10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eastAsia" w:ascii="Times New Roman" w:hAnsi="Times New Roman" w:cs="Times New Roman"/>
                      <w:b w:val="0"/>
                      <w:bCs w:val="0"/>
                      <w:kern w:val="0"/>
                      <w:sz w:val="18"/>
                      <w:szCs w:val="18"/>
                      <w:u w:val="none"/>
                      <w:lang w:val="en-US" w:eastAsia="zh-CN"/>
                    </w:rPr>
                  </w:pPr>
                  <w:r>
                    <w:rPr>
                      <w:rFonts w:hint="eastAsia" w:ascii="Times New Roman" w:hAnsi="Times New Roman" w:cs="Times New Roman"/>
                      <w:b w:val="0"/>
                      <w:bCs w:val="0"/>
                      <w:kern w:val="0"/>
                      <w:sz w:val="18"/>
                      <w:szCs w:val="18"/>
                      <w:u w:val="none"/>
                      <w:lang w:val="en-US" w:eastAsia="zh-CN"/>
                    </w:rPr>
                    <w:t>有</w:t>
                  </w:r>
                  <w:r>
                    <w:rPr>
                      <w:rFonts w:hint="eastAsia" w:ascii="Times New Roman" w:hAnsi="Times New Roman" w:eastAsia="宋体" w:cs="Times New Roman"/>
                      <w:b w:val="0"/>
                      <w:bCs w:val="0"/>
                      <w:kern w:val="0"/>
                      <w:sz w:val="18"/>
                      <w:szCs w:val="18"/>
                      <w:u w:val="none"/>
                      <w:lang w:val="en-US" w:eastAsia="zh-CN"/>
                    </w:rPr>
                    <w:t>组织</w:t>
                  </w:r>
                  <w:r>
                    <w:rPr>
                      <w:rFonts w:hint="eastAsia" w:ascii="Times New Roman" w:hAnsi="Times New Roman" w:cs="Times New Roman"/>
                      <w:b w:val="0"/>
                      <w:bCs w:val="0"/>
                      <w:kern w:val="0"/>
                      <w:sz w:val="18"/>
                      <w:szCs w:val="18"/>
                      <w:u w:val="none"/>
                      <w:lang w:val="en-US" w:eastAsia="zh-CN"/>
                    </w:rPr>
                    <w:t>DA</w:t>
                  </w:r>
                </w:p>
                <w:p>
                  <w:pPr>
                    <w:pStyle w:val="10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cs="Times New Roman"/>
                      <w:b w:val="0"/>
                      <w:bCs w:val="0"/>
                      <w:kern w:val="0"/>
                      <w:sz w:val="18"/>
                      <w:szCs w:val="18"/>
                      <w:u w:val="none"/>
                      <w:lang w:val="en-US" w:eastAsia="zh-CN"/>
                    </w:rPr>
                  </w:pPr>
                  <w:r>
                    <w:rPr>
                      <w:rFonts w:hint="eastAsia" w:ascii="Times New Roman" w:hAnsi="Times New Roman" w:cs="Times New Roman"/>
                      <w:b w:val="0"/>
                      <w:bCs w:val="0"/>
                      <w:kern w:val="0"/>
                      <w:sz w:val="18"/>
                      <w:szCs w:val="18"/>
                      <w:u w:val="none"/>
                      <w:lang w:val="en-US" w:eastAsia="zh-CN"/>
                    </w:rPr>
                    <w:t>001</w:t>
                  </w:r>
                </w:p>
                <w:p>
                  <w:pPr>
                    <w:pStyle w:val="10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eastAsia" w:ascii="Times New Roman" w:hAnsi="Times New Roman" w:eastAsia="宋体" w:cs="Times New Roman"/>
                      <w:b w:val="0"/>
                      <w:bCs w:val="0"/>
                      <w:kern w:val="0"/>
                      <w:sz w:val="18"/>
                      <w:szCs w:val="18"/>
                      <w:u w:val="none"/>
                      <w:lang w:val="en-US" w:eastAsia="zh-CN"/>
                    </w:rPr>
                  </w:pPr>
                  <w:r>
                    <w:rPr>
                      <w:rFonts w:hint="eastAsia" w:ascii="Times New Roman" w:hAnsi="Times New Roman" w:cs="Times New Roman"/>
                      <w:b w:val="0"/>
                      <w:bCs w:val="0"/>
                      <w:kern w:val="0"/>
                      <w:sz w:val="18"/>
                      <w:szCs w:val="18"/>
                      <w:u w:val="none"/>
                      <w:lang w:val="en-US" w:eastAsia="zh-CN"/>
                    </w:rPr>
                    <w:t xml:space="preserve"> </w:t>
                  </w:r>
                </w:p>
              </w:tc>
              <w:tc>
                <w:tcPr>
                  <w:tcW w:w="588" w:type="dxa"/>
                  <w:vMerge w:val="restar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kern w:val="0"/>
                      <w:sz w:val="18"/>
                      <w:szCs w:val="18"/>
                      <w:u w:val="none"/>
                      <w:lang w:val="en-US" w:eastAsia="zh-CN"/>
                    </w:rPr>
                  </w:pPr>
                  <w:r>
                    <w:rPr>
                      <w:rFonts w:hint="eastAsia"/>
                      <w:b w:val="0"/>
                      <w:bCs/>
                      <w:kern w:val="0"/>
                      <w:sz w:val="18"/>
                      <w:szCs w:val="18"/>
                      <w:highlight w:val="none"/>
                      <w:u w:val="none"/>
                      <w:lang w:val="en-US" w:eastAsia="zh-CN"/>
                    </w:rPr>
                    <w:t>0.37</w:t>
                  </w:r>
                </w:p>
              </w:tc>
              <w:tc>
                <w:tcPr>
                  <w:tcW w:w="575" w:type="dxa"/>
                  <w:vMerge w:val="restar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kern w:val="0"/>
                      <w:sz w:val="18"/>
                      <w:szCs w:val="18"/>
                      <w:u w:val="none"/>
                      <w:lang w:val="en-US" w:eastAsia="zh-CN"/>
                    </w:rPr>
                  </w:pPr>
                  <w:r>
                    <w:rPr>
                      <w:rFonts w:hint="eastAsia"/>
                      <w:b w:val="0"/>
                      <w:bCs/>
                      <w:kern w:val="0"/>
                      <w:sz w:val="18"/>
                      <w:szCs w:val="18"/>
                      <w:highlight w:val="none"/>
                      <w:u w:val="none"/>
                      <w:lang w:val="en-US" w:eastAsia="zh-CN"/>
                    </w:rPr>
                    <w:t>0.14</w:t>
                  </w:r>
                </w:p>
              </w:tc>
              <w:tc>
                <w:tcPr>
                  <w:tcW w:w="705" w:type="dxa"/>
                  <w:vMerge w:val="restar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kern w:val="0"/>
                      <w:sz w:val="18"/>
                      <w:szCs w:val="18"/>
                      <w:u w:val="none"/>
                      <w:lang w:val="en-US" w:eastAsia="zh-CN"/>
                    </w:rPr>
                  </w:pPr>
                  <w:r>
                    <w:rPr>
                      <w:rFonts w:hint="eastAsia"/>
                      <w:b w:val="0"/>
                      <w:bCs/>
                      <w:kern w:val="0"/>
                      <w:sz w:val="18"/>
                      <w:szCs w:val="18"/>
                      <w:highlight w:val="none"/>
                      <w:u w:val="none"/>
                      <w:lang w:val="en-US" w:eastAsia="zh-CN"/>
                    </w:rPr>
                    <w:t>9.3</w:t>
                  </w:r>
                </w:p>
              </w:tc>
              <w:tc>
                <w:tcPr>
                  <w:tcW w:w="350" w:type="pct"/>
                  <w:vMerge w:val="restart"/>
                  <w:tcBorders>
                    <w:tl2br w:val="nil"/>
                    <w:tr2bl w:val="nil"/>
                  </w:tcBorders>
                  <w:noWrap w:val="0"/>
                  <w:vAlign w:val="center"/>
                </w:tcPr>
                <w:p>
                  <w:pPr>
                    <w:rPr>
                      <w:rFonts w:hint="eastAsia" w:ascii="Times New Roman" w:hAnsi="Times New Roman" w:eastAsia="宋体" w:cs="Times New Roman"/>
                      <w:b w:val="0"/>
                      <w:bCs w:val="0"/>
                      <w:kern w:val="0"/>
                      <w:sz w:val="18"/>
                      <w:szCs w:val="18"/>
                      <w:u w:val="none"/>
                      <w:lang w:val="en-US" w:eastAsia="zh-CN" w:bidi="ar-SA"/>
                    </w:rPr>
                  </w:pPr>
                  <w:r>
                    <w:rPr>
                      <w:rFonts w:hint="eastAsia" w:cs="Times New Roman"/>
                      <w:b w:val="0"/>
                      <w:bCs w:val="0"/>
                      <w:kern w:val="0"/>
                      <w:sz w:val="18"/>
                      <w:szCs w:val="18"/>
                      <w:u w:val="none"/>
                      <w:lang w:val="en-US" w:eastAsia="zh-CN"/>
                    </w:rPr>
                    <w:t>2560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cantSplit/>
                <w:trHeight w:val="727" w:hRule="atLeast"/>
                <w:jc w:val="center"/>
              </w:trPr>
              <w:tc>
                <w:tcPr>
                  <w:tcW w:w="490"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b w:val="0"/>
                      <w:bCs w:val="0"/>
                      <w:kern w:val="0"/>
                      <w:sz w:val="18"/>
                      <w:szCs w:val="18"/>
                      <w:u w:val="none"/>
                      <w:lang w:val="en-US" w:eastAsia="zh-CN" w:bidi="ar-SA"/>
                    </w:rPr>
                  </w:pPr>
                  <w:r>
                    <w:rPr>
                      <w:rFonts w:hint="eastAsia" w:ascii="Times New Roman" w:hAnsi="Times New Roman" w:eastAsia="宋体" w:cs="Times New Roman"/>
                      <w:b w:val="0"/>
                      <w:bCs w:val="0"/>
                      <w:kern w:val="0"/>
                      <w:sz w:val="18"/>
                      <w:szCs w:val="18"/>
                      <w:u w:val="none"/>
                      <w:lang w:val="en-US" w:eastAsia="zh-CN" w:bidi="ar-SA"/>
                    </w:rPr>
                    <w:t>破碎、粉碎、制粒、冷却筛分</w:t>
                  </w:r>
                </w:p>
              </w:tc>
              <w:tc>
                <w:tcPr>
                  <w:tcW w:w="240" w:type="pct"/>
                  <w:vMerge w:val="continue"/>
                  <w:tcBorders>
                    <w:tl2br w:val="nil"/>
                    <w:tr2bl w:val="nil"/>
                  </w:tcBorders>
                  <w:noWrap w:val="0"/>
                  <w:vAlign w:val="center"/>
                </w:tcPr>
                <w:p>
                  <w:pPr>
                    <w:pStyle w:val="10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sz w:val="18"/>
                      <w:szCs w:val="18"/>
                    </w:rPr>
                  </w:pPr>
                </w:p>
              </w:tc>
              <w:tc>
                <w:tcPr>
                  <w:tcW w:w="406" w:type="pct"/>
                  <w:vMerge w:val="continue"/>
                  <w:tcBorders>
                    <w:tl2br w:val="nil"/>
                    <w:tr2bl w:val="nil"/>
                  </w:tcBorders>
                  <w:noWrap w:val="0"/>
                  <w:vAlign w:val="center"/>
                </w:tcPr>
                <w:p>
                  <w:pPr>
                    <w:pStyle w:val="10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sz w:val="18"/>
                      <w:szCs w:val="18"/>
                    </w:rPr>
                  </w:pPr>
                </w:p>
              </w:tc>
              <w:tc>
                <w:tcPr>
                  <w:tcW w:w="711" w:type="dxa"/>
                  <w:tcBorders>
                    <w:tl2br w:val="nil"/>
                    <w:tr2bl w:val="nil"/>
                  </w:tcBorders>
                  <w:noWrap w:val="0"/>
                  <w:vAlign w:val="center"/>
                </w:tcPr>
                <w:p>
                  <w:pPr>
                    <w:pStyle w:val="32"/>
                    <w:ind w:left="0" w:leftChars="0" w:firstLine="0" w:firstLineChars="0"/>
                    <w:jc w:val="center"/>
                    <w:rPr>
                      <w:sz w:val="18"/>
                      <w:szCs w:val="18"/>
                    </w:rPr>
                  </w:pPr>
                  <w:r>
                    <w:rPr>
                      <w:rFonts w:hint="eastAsia" w:cs="Times New Roman"/>
                      <w:b w:val="0"/>
                      <w:bCs/>
                      <w:kern w:val="0"/>
                      <w:sz w:val="18"/>
                      <w:szCs w:val="18"/>
                      <w:highlight w:val="none"/>
                      <w:u w:val="none"/>
                      <w:lang w:val="en-US" w:eastAsia="zh-CN" w:bidi="ar-SA"/>
                    </w:rPr>
                    <w:t>5.35</w:t>
                  </w:r>
                </w:p>
              </w:tc>
              <w:tc>
                <w:tcPr>
                  <w:tcW w:w="621"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18"/>
                      <w:szCs w:val="18"/>
                    </w:rPr>
                  </w:pPr>
                  <w:r>
                    <w:rPr>
                      <w:rFonts w:hint="eastAsia"/>
                      <w:b w:val="0"/>
                      <w:bCs/>
                      <w:kern w:val="0"/>
                      <w:sz w:val="18"/>
                      <w:szCs w:val="18"/>
                      <w:highlight w:val="none"/>
                      <w:u w:val="none"/>
                      <w:lang w:val="en-US" w:eastAsia="zh-CN"/>
                    </w:rPr>
                    <w:t>2.09</w:t>
                  </w:r>
                </w:p>
              </w:tc>
              <w:tc>
                <w:tcPr>
                  <w:tcW w:w="726"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sz w:val="18"/>
                      <w:szCs w:val="18"/>
                      <w:lang w:val="en-US"/>
                    </w:rPr>
                  </w:pPr>
                  <w:r>
                    <w:rPr>
                      <w:rFonts w:hint="eastAsia"/>
                      <w:b w:val="0"/>
                      <w:bCs/>
                      <w:kern w:val="0"/>
                      <w:sz w:val="18"/>
                      <w:szCs w:val="18"/>
                      <w:highlight w:val="none"/>
                      <w:u w:val="none"/>
                      <w:lang w:val="en-US" w:eastAsia="zh-CN"/>
                    </w:rPr>
                    <w:t>139.33</w:t>
                  </w:r>
                </w:p>
              </w:tc>
              <w:tc>
                <w:tcPr>
                  <w:tcW w:w="486" w:type="pct"/>
                  <w:vMerge w:val="continue"/>
                  <w:tcBorders>
                    <w:tl2br w:val="nil"/>
                    <w:tr2bl w:val="nil"/>
                  </w:tcBorders>
                  <w:noWrap w:val="0"/>
                  <w:vAlign w:val="center"/>
                </w:tcPr>
                <w:p>
                  <w:pPr>
                    <w:pStyle w:val="10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sz w:val="18"/>
                      <w:szCs w:val="18"/>
                    </w:rPr>
                  </w:pPr>
                </w:p>
              </w:tc>
              <w:tc>
                <w:tcPr>
                  <w:tcW w:w="343" w:type="pct"/>
                  <w:vMerge w:val="continue"/>
                  <w:tcBorders>
                    <w:tl2br w:val="nil"/>
                    <w:tr2bl w:val="nil"/>
                  </w:tcBorders>
                  <w:noWrap w:val="0"/>
                  <w:vAlign w:val="center"/>
                </w:tcPr>
                <w:p>
                  <w:pPr>
                    <w:pStyle w:val="10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eastAsia" w:ascii="Times New Roman" w:hAnsi="Times New Roman" w:eastAsia="宋体" w:cs="Times New Roman"/>
                      <w:b w:val="0"/>
                      <w:bCs w:val="0"/>
                      <w:kern w:val="0"/>
                      <w:sz w:val="18"/>
                      <w:szCs w:val="18"/>
                      <w:u w:val="none"/>
                      <w:lang w:val="en-US" w:eastAsia="zh-CN"/>
                    </w:rPr>
                  </w:pPr>
                </w:p>
              </w:tc>
              <w:tc>
                <w:tcPr>
                  <w:tcW w:w="296" w:type="pct"/>
                  <w:vMerge w:val="continue"/>
                  <w:tcBorders>
                    <w:tl2br w:val="nil"/>
                    <w:tr2bl w:val="nil"/>
                  </w:tcBorders>
                  <w:noWrap w:val="0"/>
                  <w:vAlign w:val="center"/>
                </w:tcPr>
                <w:p>
                  <w:pPr>
                    <w:pStyle w:val="10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eastAsia" w:ascii="Times New Roman" w:hAnsi="Times New Roman" w:eastAsia="宋体" w:cs="Times New Roman"/>
                      <w:b w:val="0"/>
                      <w:bCs w:val="0"/>
                      <w:kern w:val="0"/>
                      <w:sz w:val="18"/>
                      <w:szCs w:val="18"/>
                      <w:u w:val="none"/>
                      <w:lang w:val="en-US" w:eastAsia="zh-CN"/>
                    </w:rPr>
                  </w:pPr>
                </w:p>
              </w:tc>
              <w:tc>
                <w:tcPr>
                  <w:tcW w:w="357" w:type="pct"/>
                  <w:vMerge w:val="continue"/>
                  <w:tcBorders>
                    <w:tl2br w:val="nil"/>
                    <w:tr2bl w:val="nil"/>
                  </w:tcBorders>
                  <w:noWrap w:val="0"/>
                  <w:vAlign w:val="center"/>
                </w:tcPr>
                <w:p>
                  <w:pPr>
                    <w:spacing w:line="360" w:lineRule="exact"/>
                    <w:jc w:val="center"/>
                    <w:rPr>
                      <w:rFonts w:hint="default" w:ascii="Times New Roman" w:hAnsi="Times New Roman" w:eastAsia="宋体" w:cs="Times New Roman"/>
                      <w:b w:val="0"/>
                      <w:bCs w:val="0"/>
                      <w:kern w:val="0"/>
                      <w:sz w:val="18"/>
                      <w:szCs w:val="18"/>
                      <w:u w:val="none"/>
                      <w:lang w:val="en-US" w:eastAsia="zh-CN"/>
                    </w:rPr>
                  </w:pPr>
                </w:p>
              </w:tc>
              <w:tc>
                <w:tcPr>
                  <w:tcW w:w="349" w:type="pct"/>
                  <w:vMerge w:val="continue"/>
                  <w:tcBorders>
                    <w:tl2br w:val="nil"/>
                    <w:tr2bl w:val="nil"/>
                  </w:tcBorders>
                  <w:noWrap w:val="0"/>
                  <w:vAlign w:val="center"/>
                </w:tcPr>
                <w:p>
                  <w:pPr>
                    <w:spacing w:line="360" w:lineRule="exact"/>
                    <w:jc w:val="center"/>
                    <w:rPr>
                      <w:rFonts w:hint="default" w:ascii="Times New Roman" w:hAnsi="Times New Roman" w:eastAsia="宋体" w:cs="Times New Roman"/>
                      <w:b w:val="0"/>
                      <w:bCs w:val="0"/>
                      <w:kern w:val="0"/>
                      <w:sz w:val="18"/>
                      <w:szCs w:val="18"/>
                      <w:u w:val="none"/>
                      <w:lang w:val="en-US" w:eastAsia="zh-CN"/>
                    </w:rPr>
                  </w:pPr>
                </w:p>
              </w:tc>
              <w:tc>
                <w:tcPr>
                  <w:tcW w:w="428" w:type="pct"/>
                  <w:vMerge w:val="continue"/>
                  <w:tcBorders>
                    <w:tl2br w:val="nil"/>
                    <w:tr2bl w:val="nil"/>
                  </w:tcBorders>
                  <w:noWrap w:val="0"/>
                  <w:vAlign w:val="center"/>
                </w:tcPr>
                <w:p>
                  <w:pPr>
                    <w:spacing w:line="360" w:lineRule="exact"/>
                    <w:jc w:val="center"/>
                    <w:rPr>
                      <w:rFonts w:hint="default" w:ascii="Times New Roman" w:hAnsi="Times New Roman" w:eastAsia="宋体" w:cs="Times New Roman"/>
                      <w:b w:val="0"/>
                      <w:bCs w:val="0"/>
                      <w:kern w:val="0"/>
                      <w:sz w:val="18"/>
                      <w:szCs w:val="18"/>
                      <w:u w:val="none"/>
                      <w:lang w:val="en-US" w:eastAsia="zh-CN"/>
                    </w:rPr>
                  </w:pPr>
                </w:p>
              </w:tc>
              <w:tc>
                <w:tcPr>
                  <w:tcW w:w="350" w:type="pct"/>
                  <w:vMerge w:val="continue"/>
                  <w:tcBorders>
                    <w:tl2br w:val="nil"/>
                    <w:tr2bl w:val="nil"/>
                  </w:tcBorders>
                  <w:noWrap w:val="0"/>
                  <w:vAlign w:val="center"/>
                </w:tcPr>
                <w:p>
                  <w:pPr>
                    <w:pStyle w:val="10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cantSplit/>
                <w:trHeight w:val="959" w:hRule="atLeast"/>
                <w:jc w:val="center"/>
              </w:trPr>
              <w:tc>
                <w:tcPr>
                  <w:tcW w:w="490" w:type="pct"/>
                  <w:tcBorders>
                    <w:tl2br w:val="nil"/>
                    <w:tr2bl w:val="nil"/>
                  </w:tcBorders>
                  <w:noWrap w:val="0"/>
                  <w:vAlign w:val="center"/>
                </w:tcPr>
                <w:p>
                  <w:pPr>
                    <w:pStyle w:val="10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eastAsia" w:ascii="Times New Roman" w:hAnsi="Times New Roman" w:eastAsia="宋体" w:cs="Times New Roman"/>
                      <w:b w:val="0"/>
                      <w:bCs w:val="0"/>
                      <w:kern w:val="0"/>
                      <w:sz w:val="18"/>
                      <w:szCs w:val="18"/>
                      <w:u w:val="none"/>
                      <w:lang w:val="en-US" w:eastAsia="zh-CN" w:bidi="ar-SA"/>
                    </w:rPr>
                  </w:pPr>
                  <w:r>
                    <w:rPr>
                      <w:rFonts w:hint="eastAsia" w:ascii="Times New Roman" w:hAnsi="Times New Roman" w:eastAsia="宋体" w:cs="Times New Roman"/>
                      <w:b w:val="0"/>
                      <w:bCs w:val="0"/>
                      <w:kern w:val="0"/>
                      <w:sz w:val="18"/>
                      <w:szCs w:val="18"/>
                      <w:u w:val="none"/>
                      <w:lang w:val="en-US" w:eastAsia="zh-CN" w:bidi="ar-SA"/>
                    </w:rPr>
                    <w:t>破碎、粉碎、烘干、制粒、冷却筛分</w:t>
                  </w:r>
                </w:p>
              </w:tc>
              <w:tc>
                <w:tcPr>
                  <w:tcW w:w="240" w:type="pct"/>
                  <w:vMerge w:val="continue"/>
                  <w:tcBorders>
                    <w:tl2br w:val="nil"/>
                    <w:tr2bl w:val="nil"/>
                  </w:tcBorders>
                  <w:noWrap w:val="0"/>
                  <w:vAlign w:val="center"/>
                </w:tcPr>
                <w:p>
                  <w:pPr>
                    <w:pStyle w:val="10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sz w:val="18"/>
                      <w:szCs w:val="18"/>
                    </w:rPr>
                  </w:pPr>
                </w:p>
              </w:tc>
              <w:tc>
                <w:tcPr>
                  <w:tcW w:w="406" w:type="pct"/>
                  <w:tcBorders>
                    <w:tl2br w:val="nil"/>
                    <w:tr2bl w:val="nil"/>
                  </w:tcBorders>
                  <w:noWrap w:val="0"/>
                  <w:vAlign w:val="center"/>
                </w:tcPr>
                <w:p>
                  <w:pPr>
                    <w:pStyle w:val="10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eastAsia" w:eastAsia="宋体"/>
                      <w:sz w:val="18"/>
                      <w:szCs w:val="18"/>
                      <w:lang w:val="en-US" w:eastAsia="zh-CN"/>
                    </w:rPr>
                  </w:pPr>
                  <w:r>
                    <w:rPr>
                      <w:rFonts w:hint="eastAsia"/>
                      <w:sz w:val="18"/>
                      <w:szCs w:val="18"/>
                      <w:lang w:val="en-US" w:eastAsia="zh-CN"/>
                    </w:rPr>
                    <w:t>/</w:t>
                  </w:r>
                </w:p>
              </w:tc>
              <w:tc>
                <w:tcPr>
                  <w:tcW w:w="711"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b w:val="0"/>
                      <w:bCs/>
                      <w:kern w:val="0"/>
                      <w:sz w:val="18"/>
                      <w:szCs w:val="18"/>
                      <w:u w:val="none"/>
                      <w:lang w:val="en-US" w:eastAsia="zh-CN"/>
                    </w:rPr>
                  </w:pPr>
                  <w:r>
                    <w:rPr>
                      <w:rFonts w:hint="eastAsia"/>
                      <w:b w:val="0"/>
                      <w:bCs/>
                      <w:kern w:val="0"/>
                      <w:sz w:val="18"/>
                      <w:szCs w:val="18"/>
                      <w:highlight w:val="none"/>
                      <w:u w:val="none"/>
                      <w:lang w:val="en-US" w:eastAsia="zh-CN"/>
                    </w:rPr>
                    <w:t>9.36</w:t>
                  </w:r>
                </w:p>
              </w:tc>
              <w:tc>
                <w:tcPr>
                  <w:tcW w:w="621"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b w:val="0"/>
                      <w:bCs/>
                      <w:kern w:val="0"/>
                      <w:sz w:val="18"/>
                      <w:szCs w:val="18"/>
                      <w:u w:val="none"/>
                      <w:lang w:val="en-US" w:eastAsia="zh-CN"/>
                    </w:rPr>
                  </w:pPr>
                  <w:r>
                    <w:rPr>
                      <w:rFonts w:hint="eastAsia"/>
                      <w:b w:val="0"/>
                      <w:bCs/>
                      <w:kern w:val="0"/>
                      <w:sz w:val="18"/>
                      <w:szCs w:val="18"/>
                      <w:highlight w:val="none"/>
                      <w:u w:val="none"/>
                      <w:lang w:val="en-US" w:eastAsia="zh-CN"/>
                    </w:rPr>
                    <w:t>3.66</w:t>
                  </w:r>
                </w:p>
              </w:tc>
              <w:tc>
                <w:tcPr>
                  <w:tcW w:w="441"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b w:val="0"/>
                      <w:bCs/>
                      <w:kern w:val="0"/>
                      <w:sz w:val="18"/>
                      <w:szCs w:val="18"/>
                      <w:u w:val="none"/>
                      <w:lang w:val="en-US" w:eastAsia="zh-CN"/>
                    </w:rPr>
                  </w:pPr>
                  <w:r>
                    <w:rPr>
                      <w:rFonts w:hint="eastAsia"/>
                      <w:b w:val="0"/>
                      <w:bCs/>
                      <w:kern w:val="0"/>
                      <w:sz w:val="18"/>
                      <w:szCs w:val="18"/>
                      <w:highlight w:val="none"/>
                      <w:u w:val="none"/>
                      <w:lang w:val="en-US" w:eastAsia="zh-CN"/>
                    </w:rPr>
                    <w:t>/</w:t>
                  </w:r>
                </w:p>
              </w:tc>
              <w:tc>
                <w:tcPr>
                  <w:tcW w:w="486" w:type="pct"/>
                  <w:tcBorders>
                    <w:tl2br w:val="nil"/>
                    <w:tr2bl w:val="nil"/>
                  </w:tcBorders>
                  <w:noWrap w:val="0"/>
                  <w:vAlign w:val="center"/>
                </w:tcPr>
                <w:p>
                  <w:pPr>
                    <w:pStyle w:val="10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sz w:val="18"/>
                      <w:szCs w:val="18"/>
                    </w:rPr>
                  </w:pPr>
                  <w:r>
                    <w:rPr>
                      <w:rFonts w:hint="eastAsia" w:ascii="Times New Roman" w:hAnsi="Times New Roman" w:eastAsia="宋体" w:cs="Times New Roman"/>
                      <w:b w:val="0"/>
                      <w:bCs w:val="0"/>
                      <w:kern w:val="0"/>
                      <w:sz w:val="18"/>
                      <w:szCs w:val="18"/>
                      <w:u w:val="none"/>
                      <w:lang w:val="en-US" w:eastAsia="zh-CN"/>
                    </w:rPr>
                    <w:t>全封闭生产车间</w:t>
                  </w:r>
                </w:p>
              </w:tc>
              <w:tc>
                <w:tcPr>
                  <w:tcW w:w="343" w:type="pct"/>
                  <w:tcBorders>
                    <w:tl2br w:val="nil"/>
                    <w:tr2bl w:val="nil"/>
                  </w:tcBorders>
                  <w:noWrap w:val="0"/>
                  <w:vAlign w:val="center"/>
                </w:tcPr>
                <w:p>
                  <w:pPr>
                    <w:pStyle w:val="10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eastAsia"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车间沉降率</w:t>
                  </w:r>
                  <w:r>
                    <w:rPr>
                      <w:rFonts w:hint="eastAsia" w:ascii="Times New Roman" w:hAnsi="Times New Roman" w:cs="Times New Roman"/>
                      <w:b w:val="0"/>
                      <w:bCs w:val="0"/>
                      <w:kern w:val="0"/>
                      <w:sz w:val="18"/>
                      <w:szCs w:val="18"/>
                      <w:u w:val="none"/>
                      <w:lang w:val="en-US" w:eastAsia="zh-CN"/>
                    </w:rPr>
                    <w:t>8</w:t>
                  </w:r>
                  <w:r>
                    <w:rPr>
                      <w:rFonts w:hint="eastAsia" w:ascii="Times New Roman" w:hAnsi="Times New Roman" w:eastAsia="宋体" w:cs="Times New Roman"/>
                      <w:b w:val="0"/>
                      <w:bCs w:val="0"/>
                      <w:kern w:val="0"/>
                      <w:sz w:val="18"/>
                      <w:szCs w:val="18"/>
                      <w:u w:val="none"/>
                      <w:lang w:val="en-US" w:eastAsia="zh-CN"/>
                    </w:rPr>
                    <w:t>0%</w:t>
                  </w:r>
                </w:p>
              </w:tc>
              <w:tc>
                <w:tcPr>
                  <w:tcW w:w="296" w:type="pct"/>
                  <w:tcBorders>
                    <w:tl2br w:val="nil"/>
                    <w:tr2bl w:val="nil"/>
                  </w:tcBorders>
                  <w:noWrap w:val="0"/>
                  <w:vAlign w:val="center"/>
                </w:tcPr>
                <w:p>
                  <w:pPr>
                    <w:pStyle w:val="10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eastAsia" w:ascii="Times New Roman" w:hAnsi="Times New Roman" w:cs="Times New Roman"/>
                      <w:b w:val="0"/>
                      <w:bCs w:val="0"/>
                      <w:kern w:val="0"/>
                      <w:sz w:val="18"/>
                      <w:szCs w:val="18"/>
                      <w:u w:val="none"/>
                      <w:lang w:val="en-US" w:eastAsia="zh-CN"/>
                    </w:rPr>
                  </w:pPr>
                  <w:r>
                    <w:rPr>
                      <w:rFonts w:hint="eastAsia" w:ascii="Times New Roman" w:hAnsi="Times New Roman" w:cs="Times New Roman"/>
                      <w:b w:val="0"/>
                      <w:bCs w:val="0"/>
                      <w:kern w:val="0"/>
                      <w:sz w:val="18"/>
                      <w:szCs w:val="18"/>
                      <w:u w:val="none"/>
                      <w:lang w:val="en-US" w:eastAsia="zh-CN"/>
                    </w:rPr>
                    <w:t>无组织</w:t>
                  </w:r>
                </w:p>
              </w:tc>
              <w:tc>
                <w:tcPr>
                  <w:tcW w:w="588"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eastAsia="宋体"/>
                      <w:b w:val="0"/>
                      <w:bCs/>
                      <w:kern w:val="0"/>
                      <w:sz w:val="18"/>
                      <w:szCs w:val="18"/>
                      <w:u w:val="none"/>
                      <w:lang w:val="en-US" w:eastAsia="zh-CN"/>
                    </w:rPr>
                  </w:pPr>
                  <w:r>
                    <w:rPr>
                      <w:rFonts w:hint="eastAsia"/>
                      <w:b w:val="0"/>
                      <w:bCs/>
                      <w:kern w:val="0"/>
                      <w:sz w:val="18"/>
                      <w:szCs w:val="18"/>
                      <w:highlight w:val="none"/>
                      <w:u w:val="none"/>
                      <w:lang w:val="en-US" w:eastAsia="zh-CN"/>
                    </w:rPr>
                    <w:t>1.88</w:t>
                  </w:r>
                </w:p>
              </w:tc>
              <w:tc>
                <w:tcPr>
                  <w:tcW w:w="575"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b w:val="0"/>
                      <w:bCs/>
                      <w:kern w:val="0"/>
                      <w:sz w:val="18"/>
                      <w:szCs w:val="18"/>
                      <w:u w:val="none"/>
                      <w:lang w:val="en-US" w:eastAsia="zh-CN"/>
                    </w:rPr>
                  </w:pPr>
                  <w:r>
                    <w:rPr>
                      <w:rFonts w:hint="eastAsia"/>
                      <w:b w:val="0"/>
                      <w:bCs/>
                      <w:kern w:val="0"/>
                      <w:sz w:val="18"/>
                      <w:szCs w:val="18"/>
                      <w:highlight w:val="none"/>
                      <w:u w:val="none"/>
                      <w:lang w:val="en-US" w:eastAsia="zh-CN"/>
                    </w:rPr>
                    <w:t>0.73</w:t>
                  </w:r>
                </w:p>
              </w:tc>
              <w:tc>
                <w:tcPr>
                  <w:tcW w:w="428"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b w:val="0"/>
                      <w:bCs/>
                      <w:kern w:val="0"/>
                      <w:sz w:val="18"/>
                      <w:szCs w:val="18"/>
                      <w:u w:val="none"/>
                      <w:lang w:val="en-US" w:eastAsia="zh-CN"/>
                    </w:rPr>
                  </w:pPr>
                  <w:r>
                    <w:rPr>
                      <w:rFonts w:hint="eastAsia"/>
                      <w:b w:val="0"/>
                      <w:bCs/>
                      <w:kern w:val="0"/>
                      <w:sz w:val="18"/>
                      <w:szCs w:val="18"/>
                      <w:highlight w:val="none"/>
                      <w:u w:val="none"/>
                      <w:lang w:val="en-US" w:eastAsia="zh-CN"/>
                    </w:rPr>
                    <w:t>/</w:t>
                  </w:r>
                </w:p>
              </w:tc>
              <w:tc>
                <w:tcPr>
                  <w:tcW w:w="350" w:type="pct"/>
                  <w:vMerge w:val="continue"/>
                  <w:tcBorders>
                    <w:tl2br w:val="nil"/>
                    <w:tr2bl w:val="nil"/>
                  </w:tcBorders>
                  <w:noWrap w:val="0"/>
                  <w:vAlign w:val="center"/>
                </w:tcPr>
                <w:p>
                  <w:pPr>
                    <w:pStyle w:val="10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cantSplit/>
                <w:trHeight w:val="90" w:hRule="atLeast"/>
                <w:jc w:val="center"/>
              </w:trPr>
              <w:tc>
                <w:tcPr>
                  <w:tcW w:w="490" w:type="pct"/>
                  <w:tcBorders>
                    <w:tl2br w:val="nil"/>
                    <w:tr2bl w:val="nil"/>
                  </w:tcBorders>
                  <w:noWrap w:val="0"/>
                  <w:vAlign w:val="center"/>
                </w:tcPr>
                <w:p>
                  <w:pPr>
                    <w:pStyle w:val="10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eastAsia" w:ascii="Times New Roman" w:hAnsi="Times New Roman" w:eastAsia="宋体" w:cs="Times New Roman"/>
                      <w:b w:val="0"/>
                      <w:bCs w:val="0"/>
                      <w:kern w:val="0"/>
                      <w:sz w:val="18"/>
                      <w:szCs w:val="18"/>
                      <w:u w:val="none"/>
                      <w:lang w:val="en-US" w:eastAsia="zh-CN"/>
                    </w:rPr>
                  </w:pPr>
                  <w:r>
                    <w:rPr>
                      <w:rFonts w:hint="eastAsia" w:ascii="Times New Roman" w:hAnsi="Times New Roman" w:cs="Times New Roman"/>
                      <w:b w:val="0"/>
                      <w:bCs w:val="0"/>
                      <w:kern w:val="0"/>
                      <w:sz w:val="18"/>
                      <w:szCs w:val="18"/>
                      <w:u w:val="none"/>
                      <w:lang w:val="en-US" w:eastAsia="zh-CN"/>
                    </w:rPr>
                    <w:t>皮带输送</w:t>
                  </w:r>
                </w:p>
              </w:tc>
              <w:tc>
                <w:tcPr>
                  <w:tcW w:w="240" w:type="pct"/>
                  <w:tcBorders>
                    <w:tl2br w:val="nil"/>
                    <w:tr2bl w:val="nil"/>
                  </w:tcBorders>
                  <w:noWrap w:val="0"/>
                  <w:vAlign w:val="center"/>
                </w:tcPr>
                <w:p>
                  <w:pPr>
                    <w:pStyle w:val="10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eastAsia" w:ascii="Times New Roman" w:hAnsi="Times New Roman" w:eastAsia="宋体" w:cs="Times New Roman"/>
                      <w:b w:val="0"/>
                      <w:bCs w:val="0"/>
                      <w:kern w:val="0"/>
                      <w:sz w:val="18"/>
                      <w:szCs w:val="18"/>
                      <w:u w:val="none"/>
                      <w:lang w:val="en-US" w:eastAsia="zh-CN" w:bidi="ar-SA"/>
                    </w:rPr>
                  </w:pPr>
                  <w:r>
                    <w:rPr>
                      <w:rFonts w:hint="eastAsia" w:ascii="Times New Roman" w:hAnsi="Times New Roman" w:cs="Times New Roman"/>
                      <w:b w:val="0"/>
                      <w:bCs w:val="0"/>
                      <w:kern w:val="0"/>
                      <w:sz w:val="18"/>
                      <w:szCs w:val="18"/>
                      <w:u w:val="none"/>
                      <w:lang w:val="en-US" w:eastAsia="zh-CN"/>
                    </w:rPr>
                    <w:t>颗粒物</w:t>
                  </w:r>
                </w:p>
              </w:tc>
              <w:tc>
                <w:tcPr>
                  <w:tcW w:w="406" w:type="pct"/>
                  <w:tcBorders>
                    <w:tl2br w:val="nil"/>
                    <w:tr2bl w:val="nil"/>
                  </w:tcBorders>
                  <w:noWrap w:val="0"/>
                  <w:vAlign w:val="center"/>
                </w:tcPr>
                <w:p>
                  <w:pPr>
                    <w:pStyle w:val="10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eastAsia" w:ascii="Times New Roman" w:hAnsi="Times New Roman" w:eastAsia="宋体" w:cs="Times New Roman"/>
                      <w:b w:val="0"/>
                      <w:bCs w:val="0"/>
                      <w:kern w:val="0"/>
                      <w:sz w:val="18"/>
                      <w:szCs w:val="18"/>
                      <w:u w:val="none"/>
                      <w:lang w:val="en-US" w:eastAsia="zh-CN" w:bidi="ar-SA"/>
                    </w:rPr>
                  </w:pPr>
                  <w:r>
                    <w:rPr>
                      <w:rFonts w:hint="eastAsia" w:ascii="Times New Roman" w:hAnsi="Times New Roman" w:cs="Times New Roman"/>
                      <w:b w:val="0"/>
                      <w:bCs w:val="0"/>
                      <w:kern w:val="0"/>
                      <w:sz w:val="18"/>
                      <w:szCs w:val="18"/>
                      <w:u w:val="none"/>
                      <w:lang w:val="en-US" w:eastAsia="zh-CN"/>
                    </w:rPr>
                    <w:t>/</w:t>
                  </w:r>
                </w:p>
              </w:tc>
              <w:tc>
                <w:tcPr>
                  <w:tcW w:w="432" w:type="pct"/>
                  <w:tcBorders>
                    <w:tl2br w:val="nil"/>
                    <w:tr2bl w:val="nil"/>
                  </w:tcBorders>
                  <w:noWrap w:val="0"/>
                  <w:vAlign w:val="center"/>
                </w:tcPr>
                <w:p>
                  <w:pPr>
                    <w:pStyle w:val="10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bidi="ar-SA"/>
                    </w:rPr>
                  </w:pPr>
                  <w:r>
                    <w:rPr>
                      <w:rFonts w:hint="eastAsia" w:ascii="Times New Roman" w:hAnsi="Times New Roman" w:cs="Times New Roman"/>
                      <w:b w:val="0"/>
                      <w:bCs w:val="0"/>
                      <w:kern w:val="0"/>
                      <w:sz w:val="18"/>
                      <w:szCs w:val="18"/>
                      <w:u w:val="none"/>
                      <w:lang w:val="en-US" w:eastAsia="zh-CN"/>
                    </w:rPr>
                    <w:t>0.10</w:t>
                  </w:r>
                </w:p>
              </w:tc>
              <w:tc>
                <w:tcPr>
                  <w:tcW w:w="377" w:type="pct"/>
                  <w:tcBorders>
                    <w:tl2br w:val="nil"/>
                    <w:tr2bl w:val="nil"/>
                  </w:tcBorders>
                  <w:noWrap w:val="0"/>
                  <w:vAlign w:val="center"/>
                </w:tcPr>
                <w:p>
                  <w:pPr>
                    <w:pStyle w:val="10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bidi="ar-SA"/>
                    </w:rPr>
                  </w:pPr>
                  <w:r>
                    <w:rPr>
                      <w:rFonts w:hint="eastAsia" w:ascii="Times New Roman" w:hAnsi="Times New Roman" w:cs="Times New Roman"/>
                      <w:b w:val="0"/>
                      <w:bCs w:val="0"/>
                      <w:kern w:val="0"/>
                      <w:sz w:val="18"/>
                      <w:szCs w:val="18"/>
                      <w:u w:val="none"/>
                      <w:lang w:val="en-US" w:eastAsia="zh-CN"/>
                    </w:rPr>
                    <w:t>0.04</w:t>
                  </w:r>
                </w:p>
              </w:tc>
              <w:tc>
                <w:tcPr>
                  <w:tcW w:w="441" w:type="pct"/>
                  <w:tcBorders>
                    <w:tl2br w:val="nil"/>
                    <w:tr2bl w:val="nil"/>
                  </w:tcBorders>
                  <w:noWrap w:val="0"/>
                  <w:vAlign w:val="center"/>
                </w:tcPr>
                <w:p>
                  <w:pPr>
                    <w:pStyle w:val="10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bidi="ar-SA"/>
                    </w:rPr>
                  </w:pPr>
                  <w:r>
                    <w:rPr>
                      <w:rFonts w:hint="eastAsia"/>
                      <w:b w:val="0"/>
                      <w:bCs/>
                      <w:kern w:val="0"/>
                      <w:sz w:val="18"/>
                      <w:szCs w:val="18"/>
                      <w:highlight w:val="none"/>
                      <w:u w:val="none"/>
                      <w:lang w:val="en-US" w:eastAsia="zh-CN"/>
                    </w:rPr>
                    <w:t>/</w:t>
                  </w:r>
                </w:p>
              </w:tc>
              <w:tc>
                <w:tcPr>
                  <w:tcW w:w="486" w:type="pct"/>
                  <w:tcBorders>
                    <w:tl2br w:val="nil"/>
                    <w:tr2bl w:val="nil"/>
                  </w:tcBorders>
                  <w:noWrap w:val="0"/>
                  <w:vAlign w:val="center"/>
                </w:tcPr>
                <w:p>
                  <w:pPr>
                    <w:pStyle w:val="10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eastAsia" w:ascii="Times New Roman" w:hAnsi="Times New Roman" w:eastAsia="宋体" w:cs="Times New Roman"/>
                      <w:b w:val="0"/>
                      <w:bCs w:val="0"/>
                      <w:kern w:val="0"/>
                      <w:sz w:val="18"/>
                      <w:szCs w:val="18"/>
                      <w:u w:val="none"/>
                      <w:lang w:val="en-US" w:eastAsia="zh-CN" w:bidi="ar-SA"/>
                    </w:rPr>
                  </w:pPr>
                  <w:r>
                    <w:rPr>
                      <w:rFonts w:hint="eastAsia" w:ascii="Times New Roman" w:hAnsi="Times New Roman" w:eastAsia="宋体" w:cs="Times New Roman"/>
                      <w:b w:val="0"/>
                      <w:bCs w:val="0"/>
                      <w:kern w:val="0"/>
                      <w:sz w:val="18"/>
                      <w:szCs w:val="18"/>
                      <w:u w:val="none"/>
                      <w:lang w:val="en-US" w:eastAsia="zh-CN"/>
                    </w:rPr>
                    <w:t>输送皮带全封闭</w:t>
                  </w:r>
                </w:p>
              </w:tc>
              <w:tc>
                <w:tcPr>
                  <w:tcW w:w="343" w:type="pct"/>
                  <w:tcBorders>
                    <w:tl2br w:val="nil"/>
                    <w:tr2bl w:val="nil"/>
                  </w:tcBorders>
                  <w:noWrap w:val="0"/>
                  <w:vAlign w:val="center"/>
                </w:tcPr>
                <w:p>
                  <w:pPr>
                    <w:pStyle w:val="10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eastAsia" w:ascii="Times New Roman" w:hAnsi="Times New Roman" w:eastAsia="宋体" w:cs="Times New Roman"/>
                      <w:b w:val="0"/>
                      <w:bCs w:val="0"/>
                      <w:kern w:val="0"/>
                      <w:sz w:val="18"/>
                      <w:szCs w:val="18"/>
                      <w:u w:val="none"/>
                      <w:lang w:val="en-US" w:eastAsia="zh-CN" w:bidi="ar-SA"/>
                    </w:rPr>
                  </w:pPr>
                  <w:r>
                    <w:rPr>
                      <w:rFonts w:hint="eastAsia" w:ascii="Times New Roman" w:hAnsi="Times New Roman" w:cs="Times New Roman"/>
                      <w:b w:val="0"/>
                      <w:bCs w:val="0"/>
                      <w:kern w:val="0"/>
                      <w:sz w:val="18"/>
                      <w:szCs w:val="18"/>
                      <w:u w:val="none"/>
                      <w:lang w:val="en-US" w:eastAsia="zh-CN"/>
                    </w:rPr>
                    <w:t>80%</w:t>
                  </w:r>
                </w:p>
              </w:tc>
              <w:tc>
                <w:tcPr>
                  <w:tcW w:w="296" w:type="pct"/>
                  <w:tcBorders>
                    <w:tl2br w:val="nil"/>
                    <w:tr2bl w:val="nil"/>
                  </w:tcBorders>
                  <w:noWrap w:val="0"/>
                  <w:vAlign w:val="center"/>
                </w:tcPr>
                <w:p>
                  <w:pPr>
                    <w:pStyle w:val="10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eastAsia" w:ascii="Times New Roman" w:hAnsi="Times New Roman" w:eastAsia="宋体" w:cs="Times New Roman"/>
                      <w:b w:val="0"/>
                      <w:bCs w:val="0"/>
                      <w:kern w:val="0"/>
                      <w:sz w:val="18"/>
                      <w:szCs w:val="18"/>
                      <w:u w:val="none"/>
                      <w:lang w:val="en-US" w:eastAsia="zh-CN" w:bidi="ar-SA"/>
                    </w:rPr>
                  </w:pPr>
                  <w:r>
                    <w:rPr>
                      <w:rFonts w:hint="eastAsia" w:ascii="Times New Roman" w:hAnsi="Times New Roman" w:cs="Times New Roman"/>
                      <w:b w:val="0"/>
                      <w:bCs w:val="0"/>
                      <w:kern w:val="0"/>
                      <w:sz w:val="18"/>
                      <w:szCs w:val="18"/>
                      <w:u w:val="none"/>
                      <w:lang w:val="en-US" w:eastAsia="zh-CN"/>
                    </w:rPr>
                    <w:t>无组织</w:t>
                  </w:r>
                </w:p>
              </w:tc>
              <w:tc>
                <w:tcPr>
                  <w:tcW w:w="357" w:type="pct"/>
                  <w:tcBorders>
                    <w:tl2br w:val="nil"/>
                    <w:tr2bl w:val="nil"/>
                  </w:tcBorders>
                  <w:noWrap w:val="0"/>
                  <w:vAlign w:val="center"/>
                </w:tcPr>
                <w:p>
                  <w:pPr>
                    <w:pStyle w:val="10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bidi="ar-SA"/>
                    </w:rPr>
                  </w:pPr>
                  <w:r>
                    <w:rPr>
                      <w:rFonts w:hint="eastAsia" w:ascii="Times New Roman" w:hAnsi="Times New Roman" w:cs="Times New Roman"/>
                      <w:b w:val="0"/>
                      <w:bCs w:val="0"/>
                      <w:kern w:val="0"/>
                      <w:sz w:val="18"/>
                      <w:szCs w:val="18"/>
                      <w:u w:val="none"/>
                      <w:lang w:val="en-US" w:eastAsia="zh-CN"/>
                    </w:rPr>
                    <w:t>0.02</w:t>
                  </w:r>
                </w:p>
              </w:tc>
              <w:tc>
                <w:tcPr>
                  <w:tcW w:w="349" w:type="pct"/>
                  <w:tcBorders>
                    <w:tl2br w:val="nil"/>
                    <w:tr2bl w:val="nil"/>
                  </w:tcBorders>
                  <w:noWrap w:val="0"/>
                  <w:vAlign w:val="center"/>
                </w:tcPr>
                <w:p>
                  <w:pPr>
                    <w:pStyle w:val="10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bidi="ar-SA"/>
                    </w:rPr>
                  </w:pPr>
                  <w:r>
                    <w:rPr>
                      <w:rFonts w:hint="eastAsia" w:ascii="Times New Roman" w:hAnsi="Times New Roman" w:cs="Times New Roman"/>
                      <w:b w:val="0"/>
                      <w:bCs w:val="0"/>
                      <w:kern w:val="0"/>
                      <w:sz w:val="18"/>
                      <w:szCs w:val="18"/>
                      <w:u w:val="none"/>
                      <w:lang w:val="en-US" w:eastAsia="zh-CN"/>
                    </w:rPr>
                    <w:t>0.01</w:t>
                  </w:r>
                </w:p>
              </w:tc>
              <w:tc>
                <w:tcPr>
                  <w:tcW w:w="428" w:type="pct"/>
                  <w:tcBorders>
                    <w:tl2br w:val="nil"/>
                    <w:tr2bl w:val="nil"/>
                  </w:tcBorders>
                  <w:noWrap w:val="0"/>
                  <w:vAlign w:val="center"/>
                </w:tcPr>
                <w:p>
                  <w:pPr>
                    <w:pStyle w:val="10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eastAsia" w:ascii="Times New Roman" w:hAnsi="Times New Roman" w:eastAsia="宋体" w:cs="Times New Roman"/>
                      <w:b w:val="0"/>
                      <w:bCs w:val="0"/>
                      <w:kern w:val="0"/>
                      <w:sz w:val="18"/>
                      <w:szCs w:val="18"/>
                      <w:u w:val="none"/>
                      <w:lang w:val="en-US" w:eastAsia="zh-CN" w:bidi="ar-SA"/>
                    </w:rPr>
                  </w:pPr>
                  <w:r>
                    <w:rPr>
                      <w:rFonts w:hint="eastAsia" w:ascii="Times New Roman" w:hAnsi="Times New Roman" w:cs="Times New Roman"/>
                      <w:b w:val="0"/>
                      <w:bCs w:val="0"/>
                      <w:kern w:val="0"/>
                      <w:sz w:val="18"/>
                      <w:szCs w:val="18"/>
                      <w:u w:val="none"/>
                      <w:lang w:val="en-US" w:eastAsia="zh-CN"/>
                    </w:rPr>
                    <w:t>/</w:t>
                  </w:r>
                </w:p>
              </w:tc>
              <w:tc>
                <w:tcPr>
                  <w:tcW w:w="350" w:type="pct"/>
                  <w:vMerge w:val="continue"/>
                  <w:tcBorders>
                    <w:tl2br w:val="nil"/>
                    <w:tr2bl w:val="nil"/>
                  </w:tcBorders>
                  <w:noWrap w:val="0"/>
                  <w:vAlign w:val="center"/>
                </w:tcPr>
                <w:p>
                  <w:pPr>
                    <w:pStyle w:val="10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eastAsia" w:ascii="Times New Roman" w:hAnsi="Times New Roman" w:eastAsia="宋体" w:cs="Times New Roman"/>
                      <w:b w:val="0"/>
                      <w:bCs w:val="0"/>
                      <w:kern w:val="0"/>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cantSplit/>
                <w:trHeight w:val="90" w:hRule="atLeast"/>
                <w:jc w:val="center"/>
              </w:trPr>
              <w:tc>
                <w:tcPr>
                  <w:tcW w:w="490" w:type="pct"/>
                  <w:tcBorders>
                    <w:tl2br w:val="nil"/>
                    <w:tr2bl w:val="nil"/>
                  </w:tcBorders>
                  <w:noWrap w:val="0"/>
                  <w:vAlign w:val="center"/>
                </w:tcPr>
                <w:p>
                  <w:pPr>
                    <w:pStyle w:val="10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eastAsia" w:ascii="Times New Roman" w:hAnsi="Times New Roman" w:cs="Times New Roman"/>
                      <w:b w:val="0"/>
                      <w:bCs w:val="0"/>
                      <w:kern w:val="0"/>
                      <w:sz w:val="18"/>
                      <w:szCs w:val="18"/>
                      <w:u w:val="none"/>
                      <w:lang w:val="en-US" w:eastAsia="zh-CN"/>
                    </w:rPr>
                  </w:pPr>
                  <w:r>
                    <w:rPr>
                      <w:rFonts w:hint="eastAsia" w:ascii="Times New Roman" w:hAnsi="Times New Roman" w:cs="Times New Roman"/>
                      <w:b w:val="0"/>
                      <w:bCs w:val="0"/>
                      <w:kern w:val="0"/>
                      <w:sz w:val="18"/>
                      <w:szCs w:val="18"/>
                      <w:u w:val="none"/>
                      <w:lang w:val="en-US" w:eastAsia="zh-CN"/>
                    </w:rPr>
                    <w:t>合计</w:t>
                  </w:r>
                </w:p>
              </w:tc>
              <w:tc>
                <w:tcPr>
                  <w:tcW w:w="646" w:type="pct"/>
                  <w:gridSpan w:val="2"/>
                  <w:tcBorders>
                    <w:tl2br w:val="nil"/>
                    <w:tr2bl w:val="nil"/>
                  </w:tcBorders>
                  <w:noWrap w:val="0"/>
                  <w:vAlign w:val="center"/>
                </w:tcPr>
                <w:p>
                  <w:pPr>
                    <w:pStyle w:val="10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eastAsia" w:ascii="Times New Roman" w:hAnsi="Times New Roman" w:cs="Times New Roman"/>
                      <w:b w:val="0"/>
                      <w:bCs w:val="0"/>
                      <w:kern w:val="0"/>
                      <w:sz w:val="18"/>
                      <w:szCs w:val="18"/>
                      <w:u w:val="none"/>
                      <w:lang w:val="en-US" w:eastAsia="zh-CN"/>
                    </w:rPr>
                  </w:pPr>
                  <w:r>
                    <w:rPr>
                      <w:rFonts w:hint="eastAsia" w:ascii="Times New Roman" w:hAnsi="Times New Roman" w:cs="Times New Roman"/>
                      <w:b w:val="0"/>
                      <w:bCs w:val="0"/>
                      <w:kern w:val="0"/>
                      <w:sz w:val="18"/>
                      <w:szCs w:val="18"/>
                      <w:u w:val="none"/>
                      <w:lang w:val="en-US" w:eastAsia="zh-CN"/>
                    </w:rPr>
                    <w:t>颗粒物</w:t>
                  </w:r>
                </w:p>
              </w:tc>
              <w:tc>
                <w:tcPr>
                  <w:tcW w:w="432" w:type="pct"/>
                  <w:tcBorders>
                    <w:tl2br w:val="nil"/>
                    <w:tr2bl w:val="nil"/>
                  </w:tcBorders>
                  <w:noWrap w:val="0"/>
                  <w:vAlign w:val="center"/>
                </w:tcPr>
                <w:p>
                  <w:pPr>
                    <w:pStyle w:val="10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cs="Times New Roman"/>
                      <w:b w:val="0"/>
                      <w:bCs w:val="0"/>
                      <w:kern w:val="0"/>
                      <w:sz w:val="18"/>
                      <w:szCs w:val="18"/>
                      <w:u w:val="none"/>
                      <w:lang w:val="en-US" w:eastAsia="zh-CN"/>
                    </w:rPr>
                  </w:pPr>
                  <w:r>
                    <w:rPr>
                      <w:rFonts w:hint="eastAsia" w:ascii="Times New Roman" w:hAnsi="Times New Roman" w:cs="Times New Roman"/>
                      <w:b w:val="0"/>
                      <w:bCs w:val="0"/>
                      <w:kern w:val="0"/>
                      <w:sz w:val="18"/>
                      <w:szCs w:val="18"/>
                      <w:u w:val="none"/>
                      <w:lang w:val="en-US" w:eastAsia="zh-CN"/>
                    </w:rPr>
                    <w:t>46.89</w:t>
                  </w:r>
                </w:p>
              </w:tc>
              <w:tc>
                <w:tcPr>
                  <w:tcW w:w="377" w:type="pct"/>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cs="Times New Roman"/>
                      <w:b w:val="0"/>
                      <w:bCs w:val="0"/>
                      <w:kern w:val="0"/>
                      <w:sz w:val="18"/>
                      <w:szCs w:val="18"/>
                      <w:u w:val="none"/>
                      <w:lang w:val="en-US" w:eastAsia="zh-CN"/>
                    </w:rPr>
                  </w:pPr>
                  <w:r>
                    <w:rPr>
                      <w:rFonts w:hint="eastAsia"/>
                      <w:b w:val="0"/>
                      <w:bCs/>
                      <w:kern w:val="0"/>
                      <w:sz w:val="18"/>
                      <w:szCs w:val="18"/>
                      <w:highlight w:val="none"/>
                      <w:u w:val="none"/>
                      <w:lang w:val="en-US" w:eastAsia="zh-CN"/>
                    </w:rPr>
                    <w:t>18.32</w:t>
                  </w:r>
                </w:p>
              </w:tc>
              <w:tc>
                <w:tcPr>
                  <w:tcW w:w="441" w:type="pct"/>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eastAsia"/>
                      <w:b w:val="0"/>
                      <w:bCs/>
                      <w:kern w:val="0"/>
                      <w:sz w:val="18"/>
                      <w:szCs w:val="18"/>
                      <w:highlight w:val="none"/>
                      <w:u w:val="none"/>
                      <w:lang w:val="en-US" w:eastAsia="zh-CN"/>
                    </w:rPr>
                  </w:pPr>
                  <w:r>
                    <w:rPr>
                      <w:rFonts w:hint="eastAsia"/>
                      <w:b w:val="0"/>
                      <w:bCs/>
                      <w:kern w:val="0"/>
                      <w:sz w:val="18"/>
                      <w:szCs w:val="18"/>
                      <w:highlight w:val="none"/>
                      <w:u w:val="none"/>
                      <w:lang w:val="en-US" w:eastAsia="zh-CN"/>
                    </w:rPr>
                    <w:t>/</w:t>
                  </w:r>
                </w:p>
              </w:tc>
              <w:tc>
                <w:tcPr>
                  <w:tcW w:w="486" w:type="pct"/>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eastAsia" w:ascii="Times New Roman" w:hAnsi="Times New Roman" w:eastAsia="宋体" w:cs="Times New Roman"/>
                      <w:b w:val="0"/>
                      <w:bCs w:val="0"/>
                      <w:kern w:val="0"/>
                      <w:sz w:val="18"/>
                      <w:szCs w:val="18"/>
                      <w:u w:val="none"/>
                      <w:lang w:val="en-US" w:eastAsia="zh-CN"/>
                    </w:rPr>
                  </w:pPr>
                  <w:r>
                    <w:rPr>
                      <w:rFonts w:hint="eastAsia"/>
                      <w:b w:val="0"/>
                      <w:bCs/>
                      <w:kern w:val="0"/>
                      <w:sz w:val="18"/>
                      <w:szCs w:val="18"/>
                      <w:highlight w:val="none"/>
                      <w:u w:val="none"/>
                      <w:lang w:val="en-US" w:eastAsia="zh-CN"/>
                    </w:rPr>
                    <w:t>/</w:t>
                  </w:r>
                </w:p>
              </w:tc>
              <w:tc>
                <w:tcPr>
                  <w:tcW w:w="343" w:type="pct"/>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eastAsia" w:ascii="Times New Roman" w:hAnsi="Times New Roman" w:cs="Times New Roman"/>
                      <w:b w:val="0"/>
                      <w:bCs w:val="0"/>
                      <w:kern w:val="0"/>
                      <w:sz w:val="18"/>
                      <w:szCs w:val="18"/>
                      <w:u w:val="none"/>
                      <w:lang w:val="en-US" w:eastAsia="zh-CN"/>
                    </w:rPr>
                  </w:pPr>
                  <w:r>
                    <w:rPr>
                      <w:rFonts w:hint="eastAsia"/>
                      <w:b w:val="0"/>
                      <w:bCs/>
                      <w:kern w:val="0"/>
                      <w:sz w:val="18"/>
                      <w:szCs w:val="18"/>
                      <w:highlight w:val="none"/>
                      <w:u w:val="none"/>
                      <w:lang w:val="en-US" w:eastAsia="zh-CN"/>
                    </w:rPr>
                    <w:t>/</w:t>
                  </w:r>
                </w:p>
              </w:tc>
              <w:tc>
                <w:tcPr>
                  <w:tcW w:w="296" w:type="pct"/>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eastAsia" w:ascii="Times New Roman" w:hAnsi="Times New Roman" w:cs="Times New Roman"/>
                      <w:b w:val="0"/>
                      <w:bCs w:val="0"/>
                      <w:kern w:val="0"/>
                      <w:sz w:val="18"/>
                      <w:szCs w:val="18"/>
                      <w:u w:val="none"/>
                      <w:lang w:val="en-US" w:eastAsia="zh-CN"/>
                    </w:rPr>
                  </w:pPr>
                  <w:r>
                    <w:rPr>
                      <w:rFonts w:hint="eastAsia"/>
                      <w:b w:val="0"/>
                      <w:bCs/>
                      <w:kern w:val="0"/>
                      <w:sz w:val="18"/>
                      <w:szCs w:val="18"/>
                      <w:highlight w:val="none"/>
                      <w:u w:val="none"/>
                      <w:lang w:val="en-US" w:eastAsia="zh-CN"/>
                    </w:rPr>
                    <w:t>/</w:t>
                  </w:r>
                </w:p>
              </w:tc>
              <w:tc>
                <w:tcPr>
                  <w:tcW w:w="357" w:type="pct"/>
                  <w:tcBorders>
                    <w:tl2br w:val="nil"/>
                    <w:tr2bl w:val="nil"/>
                  </w:tcBorders>
                  <w:noWrap w:val="0"/>
                  <w:vAlign w:val="center"/>
                </w:tcPr>
                <w:p>
                  <w:pPr>
                    <w:pStyle w:val="10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cs="Times New Roman"/>
                      <w:b w:val="0"/>
                      <w:bCs w:val="0"/>
                      <w:kern w:val="0"/>
                      <w:sz w:val="18"/>
                      <w:szCs w:val="18"/>
                      <w:u w:val="none"/>
                      <w:lang w:val="en-US" w:eastAsia="zh-CN"/>
                    </w:rPr>
                  </w:pPr>
                  <w:r>
                    <w:rPr>
                      <w:rFonts w:hint="eastAsia" w:ascii="Times New Roman" w:hAnsi="Times New Roman" w:cs="Times New Roman"/>
                      <w:b w:val="0"/>
                      <w:bCs w:val="0"/>
                      <w:kern w:val="0"/>
                      <w:sz w:val="18"/>
                      <w:szCs w:val="18"/>
                      <w:u w:val="none"/>
                      <w:lang w:val="en-US" w:eastAsia="zh-CN"/>
                    </w:rPr>
                    <w:t>2.27</w:t>
                  </w:r>
                </w:p>
              </w:tc>
              <w:tc>
                <w:tcPr>
                  <w:tcW w:w="349" w:type="pct"/>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cs="Times New Roman"/>
                      <w:b w:val="0"/>
                      <w:bCs w:val="0"/>
                      <w:kern w:val="0"/>
                      <w:sz w:val="18"/>
                      <w:szCs w:val="18"/>
                      <w:u w:val="none"/>
                      <w:lang w:val="en-US" w:eastAsia="zh-CN"/>
                    </w:rPr>
                  </w:pPr>
                  <w:r>
                    <w:rPr>
                      <w:rFonts w:hint="eastAsia"/>
                      <w:b w:val="0"/>
                      <w:bCs/>
                      <w:kern w:val="0"/>
                      <w:sz w:val="18"/>
                      <w:szCs w:val="18"/>
                      <w:highlight w:val="none"/>
                      <w:u w:val="none"/>
                      <w:lang w:val="en-US" w:eastAsia="zh-CN"/>
                    </w:rPr>
                    <w:t>0.89</w:t>
                  </w:r>
                </w:p>
              </w:tc>
              <w:tc>
                <w:tcPr>
                  <w:tcW w:w="428" w:type="pct"/>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eastAsia" w:ascii="Times New Roman" w:hAnsi="Times New Roman" w:cs="Times New Roman"/>
                      <w:b w:val="0"/>
                      <w:bCs w:val="0"/>
                      <w:kern w:val="0"/>
                      <w:sz w:val="18"/>
                      <w:szCs w:val="18"/>
                      <w:u w:val="none"/>
                      <w:lang w:val="en-US" w:eastAsia="zh-CN"/>
                    </w:rPr>
                  </w:pPr>
                  <w:r>
                    <w:rPr>
                      <w:rFonts w:hint="eastAsia"/>
                      <w:b w:val="0"/>
                      <w:bCs/>
                      <w:kern w:val="0"/>
                      <w:sz w:val="18"/>
                      <w:szCs w:val="18"/>
                      <w:highlight w:val="none"/>
                      <w:u w:val="none"/>
                      <w:lang w:val="en-US" w:eastAsia="zh-CN"/>
                    </w:rPr>
                    <w:t>/</w:t>
                  </w:r>
                </w:p>
              </w:tc>
              <w:tc>
                <w:tcPr>
                  <w:tcW w:w="350" w:type="pct"/>
                  <w:vMerge w:val="continue"/>
                  <w:tcBorders>
                    <w:tl2br w:val="nil"/>
                    <w:tr2bl w:val="nil"/>
                  </w:tcBorders>
                  <w:noWrap w:val="0"/>
                  <w:vAlign w:val="center"/>
                </w:tcPr>
                <w:p>
                  <w:pPr>
                    <w:pStyle w:val="10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eastAsia" w:ascii="Times New Roman" w:hAnsi="Times New Roman" w:eastAsia="宋体" w:cs="Times New Roman"/>
                      <w:b w:val="0"/>
                      <w:bCs w:val="0"/>
                      <w:kern w:val="0"/>
                      <w:sz w:val="18"/>
                      <w:szCs w:val="18"/>
                      <w:u w:val="none"/>
                      <w:lang w:val="en-US" w:eastAsia="zh-CN" w:bidi="ar-SA"/>
                    </w:rPr>
                  </w:pPr>
                </w:p>
              </w:tc>
            </w:tr>
          </w:tbl>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default" w:ascii="Times New Roman" w:hAnsi="Times New Roman" w:cs="Times New Roman"/>
                <w:b w:val="0"/>
                <w:bCs w:val="0"/>
                <w:color w:val="000000"/>
                <w:sz w:val="24"/>
                <w:u w:val="none" w:color="auto"/>
              </w:rPr>
            </w:pPr>
            <w:r>
              <w:rPr>
                <w:rFonts w:hint="eastAsia" w:cs="Times New Roman"/>
                <w:b w:val="0"/>
                <w:bCs w:val="0"/>
                <w:color w:val="000000"/>
                <w:sz w:val="24"/>
                <w:u w:val="none" w:color="auto"/>
                <w:lang w:eastAsia="zh-CN"/>
              </w:rPr>
              <w:t>（</w:t>
            </w:r>
            <w:r>
              <w:rPr>
                <w:rFonts w:hint="eastAsia" w:cs="Times New Roman"/>
                <w:b w:val="0"/>
                <w:bCs w:val="0"/>
                <w:color w:val="000000"/>
                <w:sz w:val="24"/>
                <w:u w:val="none" w:color="auto"/>
                <w:lang w:val="en-US" w:eastAsia="zh-CN"/>
              </w:rPr>
              <w:t>5</w:t>
            </w:r>
            <w:r>
              <w:rPr>
                <w:rFonts w:hint="eastAsia" w:cs="Times New Roman"/>
                <w:b w:val="0"/>
                <w:bCs w:val="0"/>
                <w:color w:val="000000"/>
                <w:sz w:val="24"/>
                <w:u w:val="none" w:color="auto"/>
                <w:lang w:eastAsia="zh-CN"/>
              </w:rPr>
              <w:t>）</w:t>
            </w:r>
            <w:r>
              <w:rPr>
                <w:rFonts w:hint="default" w:ascii="Times New Roman" w:hAnsi="Times New Roman" w:cs="Times New Roman"/>
                <w:b w:val="0"/>
                <w:bCs w:val="0"/>
                <w:color w:val="000000"/>
                <w:sz w:val="24"/>
                <w:u w:val="none" w:color="auto"/>
              </w:rPr>
              <w:t>排放口基本情况</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b w:val="0"/>
                <w:bCs w:val="0"/>
                <w:sz w:val="24"/>
                <w:u w:val="none" w:color="auto"/>
              </w:rPr>
            </w:pPr>
            <w:r>
              <w:rPr>
                <w:rFonts w:hint="eastAsia"/>
                <w:b w:val="0"/>
                <w:bCs w:val="0"/>
                <w:sz w:val="24"/>
                <w:u w:val="none" w:color="auto"/>
                <w:lang w:eastAsia="zh-CN"/>
              </w:rPr>
              <w:t>本项目一期工程</w:t>
            </w:r>
            <w:r>
              <w:rPr>
                <w:rFonts w:hint="eastAsia"/>
                <w:b w:val="0"/>
                <w:bCs w:val="0"/>
                <w:sz w:val="24"/>
                <w:u w:val="none" w:color="auto"/>
              </w:rPr>
              <w:t>废气排放口基本信息见</w:t>
            </w:r>
            <w:r>
              <w:rPr>
                <w:rFonts w:hint="eastAsia"/>
                <w:b w:val="0"/>
                <w:bCs w:val="0"/>
                <w:sz w:val="24"/>
                <w:u w:val="none" w:color="auto"/>
                <w:lang w:eastAsia="zh-CN"/>
              </w:rPr>
              <w:t>下</w:t>
            </w:r>
            <w:r>
              <w:rPr>
                <w:rFonts w:hint="eastAsia"/>
                <w:b w:val="0"/>
                <w:bCs w:val="0"/>
                <w:sz w:val="24"/>
                <w:u w:val="none" w:color="auto"/>
              </w:rPr>
              <w:t>表。</w:t>
            </w:r>
          </w:p>
          <w:p>
            <w:pPr>
              <w:spacing w:line="520" w:lineRule="exact"/>
              <w:ind w:firstLine="480" w:firstLineChars="200"/>
              <w:rPr>
                <w:rFonts w:hint="default" w:ascii="Times New Roman" w:hAnsi="Times New Roman" w:eastAsia="黑体" w:cs="Times New Roman"/>
                <w:b w:val="0"/>
                <w:bCs w:val="0"/>
                <w:color w:val="auto"/>
                <w:sz w:val="24"/>
                <w:u w:val="none" w:color="auto"/>
              </w:rPr>
            </w:pPr>
            <w:r>
              <w:rPr>
                <w:rFonts w:hint="eastAsia" w:ascii="Times New Roman" w:hAnsi="Times New Roman" w:eastAsia="黑体" w:cs="Times New Roman"/>
                <w:b w:val="0"/>
                <w:bCs w:val="0"/>
                <w:color w:val="auto"/>
                <w:sz w:val="24"/>
                <w:u w:val="none" w:color="auto"/>
              </w:rPr>
              <w:t>表4-</w:t>
            </w:r>
            <w:r>
              <w:rPr>
                <w:rFonts w:hint="eastAsia" w:eastAsia="黑体" w:cs="Times New Roman"/>
                <w:b w:val="0"/>
                <w:bCs w:val="0"/>
                <w:color w:val="auto"/>
                <w:sz w:val="24"/>
                <w:u w:val="none" w:color="auto"/>
                <w:lang w:val="en-US" w:eastAsia="zh-CN"/>
              </w:rPr>
              <w:t>4</w:t>
            </w:r>
            <w:r>
              <w:rPr>
                <w:rFonts w:hint="eastAsia" w:ascii="Times New Roman" w:hAnsi="Times New Roman" w:eastAsia="黑体" w:cs="Times New Roman"/>
                <w:b w:val="0"/>
                <w:bCs w:val="0"/>
                <w:color w:val="auto"/>
                <w:sz w:val="24"/>
                <w:u w:val="none" w:color="auto"/>
              </w:rPr>
              <w:t xml:space="preserve">  </w:t>
            </w:r>
            <w:r>
              <w:rPr>
                <w:rFonts w:hint="eastAsia" w:ascii="Times New Roman" w:hAnsi="Times New Roman" w:eastAsia="黑体" w:cs="Times New Roman"/>
                <w:b w:val="0"/>
                <w:bCs w:val="0"/>
                <w:color w:val="auto"/>
                <w:sz w:val="24"/>
                <w:u w:val="none" w:color="auto"/>
                <w:lang w:val="en-US" w:eastAsia="zh-CN"/>
              </w:rPr>
              <w:t xml:space="preserve">     </w:t>
            </w:r>
            <w:r>
              <w:rPr>
                <w:rFonts w:hint="eastAsia" w:ascii="Times New Roman" w:hAnsi="Times New Roman" w:eastAsia="黑体" w:cs="Times New Roman"/>
                <w:b w:val="0"/>
                <w:bCs w:val="0"/>
                <w:color w:val="auto"/>
                <w:sz w:val="24"/>
                <w:u w:val="none" w:color="auto"/>
              </w:rPr>
              <w:t xml:space="preserve"> </w:t>
            </w:r>
            <w:r>
              <w:rPr>
                <w:rFonts w:hint="eastAsia" w:eastAsia="黑体" w:cs="Times New Roman"/>
                <w:b w:val="0"/>
                <w:bCs w:val="0"/>
                <w:color w:val="auto"/>
                <w:sz w:val="24"/>
                <w:u w:val="none" w:color="auto"/>
                <w:lang w:val="en-US" w:eastAsia="zh-CN"/>
              </w:rPr>
              <w:t xml:space="preserve">   </w:t>
            </w:r>
            <w:r>
              <w:rPr>
                <w:rFonts w:hint="eastAsia" w:ascii="Times New Roman" w:hAnsi="Times New Roman" w:eastAsia="黑体" w:cs="Times New Roman"/>
                <w:b w:val="0"/>
                <w:bCs w:val="0"/>
                <w:color w:val="auto"/>
                <w:sz w:val="24"/>
                <w:u w:val="none" w:color="auto"/>
              </w:rPr>
              <w:t xml:space="preserve"> </w:t>
            </w:r>
            <w:r>
              <w:rPr>
                <w:rFonts w:hint="eastAsia" w:ascii="Times New Roman" w:hAnsi="Times New Roman" w:eastAsia="黑体" w:cs="Times New Roman"/>
                <w:b w:val="0"/>
                <w:bCs w:val="0"/>
                <w:color w:val="auto"/>
                <w:sz w:val="24"/>
                <w:u w:val="none" w:color="auto"/>
                <w:lang w:eastAsia="zh-CN"/>
              </w:rPr>
              <w:t>项目</w:t>
            </w:r>
            <w:r>
              <w:rPr>
                <w:rFonts w:hint="eastAsia" w:eastAsia="黑体" w:cs="Times New Roman"/>
                <w:b w:val="0"/>
                <w:bCs w:val="0"/>
                <w:color w:val="auto"/>
                <w:sz w:val="24"/>
                <w:u w:val="none" w:color="auto"/>
                <w:lang w:eastAsia="zh-CN"/>
              </w:rPr>
              <w:t>一期工程</w:t>
            </w:r>
            <w:r>
              <w:rPr>
                <w:rFonts w:hint="eastAsia" w:ascii="Times New Roman" w:hAnsi="Times New Roman" w:eastAsia="黑体" w:cs="Times New Roman"/>
                <w:b w:val="0"/>
                <w:bCs w:val="0"/>
                <w:color w:val="auto"/>
                <w:sz w:val="24"/>
                <w:u w:val="none" w:color="auto"/>
              </w:rPr>
              <w:t>废气排放口基本信息一览表</w:t>
            </w:r>
          </w:p>
          <w:tbl>
            <w:tblPr>
              <w:tblStyle w:val="33"/>
              <w:tblW w:w="4996"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43"/>
              <w:gridCol w:w="731"/>
              <w:gridCol w:w="510"/>
              <w:gridCol w:w="747"/>
              <w:gridCol w:w="847"/>
              <w:gridCol w:w="778"/>
              <w:gridCol w:w="1041"/>
              <w:gridCol w:w="1094"/>
              <w:gridCol w:w="162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6" w:hRule="atLeast"/>
              </w:trPr>
              <w:tc>
                <w:tcPr>
                  <w:tcW w:w="513" w:type="pct"/>
                  <w:vMerge w:val="restart"/>
                  <w:tcBorders>
                    <w:top w:val="single" w:color="auto" w:sz="4" w:space="0"/>
                    <w:left w:val="single" w:color="auto" w:sz="0" w:space="0"/>
                    <w:right w:val="single" w:color="auto" w:sz="4" w:space="0"/>
                  </w:tcBorders>
                  <w:vAlign w:val="center"/>
                </w:tcPr>
                <w:p>
                  <w:pPr>
                    <w:adjustRightInd w:val="0"/>
                    <w:snapToGrid w:val="0"/>
                    <w:jc w:val="center"/>
                    <w:rPr>
                      <w:b w:val="0"/>
                      <w:bCs w:val="0"/>
                      <w:sz w:val="18"/>
                      <w:szCs w:val="18"/>
                      <w:u w:val="none" w:color="auto"/>
                    </w:rPr>
                  </w:pPr>
                  <w:r>
                    <w:rPr>
                      <w:b w:val="0"/>
                      <w:bCs w:val="0"/>
                      <w:sz w:val="18"/>
                      <w:szCs w:val="18"/>
                      <w:u w:val="none" w:color="auto"/>
                    </w:rPr>
                    <w:t>排放口</w:t>
                  </w:r>
                </w:p>
              </w:tc>
              <w:tc>
                <w:tcPr>
                  <w:tcW w:w="445" w:type="pct"/>
                  <w:vMerge w:val="restart"/>
                  <w:tcBorders>
                    <w:top w:val="single" w:color="auto" w:sz="4" w:space="0"/>
                    <w:left w:val="single" w:color="auto" w:sz="4" w:space="0"/>
                    <w:right w:val="single" w:color="auto" w:sz="4" w:space="0"/>
                  </w:tcBorders>
                  <w:vAlign w:val="center"/>
                </w:tcPr>
                <w:p>
                  <w:pPr>
                    <w:adjustRightInd w:val="0"/>
                    <w:snapToGrid w:val="0"/>
                    <w:jc w:val="center"/>
                    <w:rPr>
                      <w:b w:val="0"/>
                      <w:bCs w:val="0"/>
                      <w:sz w:val="18"/>
                      <w:szCs w:val="18"/>
                      <w:u w:val="none" w:color="auto"/>
                    </w:rPr>
                  </w:pPr>
                  <w:r>
                    <w:rPr>
                      <w:b w:val="0"/>
                      <w:bCs w:val="0"/>
                      <w:sz w:val="18"/>
                      <w:szCs w:val="18"/>
                      <w:u w:val="none" w:color="auto"/>
                    </w:rPr>
                    <w:t>高度</w:t>
                  </w:r>
                </w:p>
              </w:tc>
              <w:tc>
                <w:tcPr>
                  <w:tcW w:w="310" w:type="pct"/>
                  <w:vMerge w:val="restart"/>
                  <w:tcBorders>
                    <w:top w:val="single" w:color="auto" w:sz="4" w:space="0"/>
                    <w:left w:val="single" w:color="auto" w:sz="4" w:space="0"/>
                    <w:right w:val="single" w:color="auto" w:sz="4" w:space="0"/>
                  </w:tcBorders>
                  <w:vAlign w:val="center"/>
                </w:tcPr>
                <w:p>
                  <w:pPr>
                    <w:adjustRightInd w:val="0"/>
                    <w:snapToGrid w:val="0"/>
                    <w:jc w:val="center"/>
                    <w:rPr>
                      <w:b w:val="0"/>
                      <w:bCs w:val="0"/>
                      <w:sz w:val="18"/>
                      <w:szCs w:val="18"/>
                      <w:u w:val="none" w:color="auto"/>
                    </w:rPr>
                  </w:pPr>
                  <w:r>
                    <w:rPr>
                      <w:b w:val="0"/>
                      <w:bCs w:val="0"/>
                      <w:sz w:val="18"/>
                      <w:szCs w:val="18"/>
                      <w:u w:val="none" w:color="auto"/>
                    </w:rPr>
                    <w:t>内径</w:t>
                  </w:r>
                </w:p>
              </w:tc>
              <w:tc>
                <w:tcPr>
                  <w:tcW w:w="454" w:type="pct"/>
                  <w:vMerge w:val="restart"/>
                  <w:tcBorders>
                    <w:top w:val="single" w:color="auto" w:sz="4" w:space="0"/>
                    <w:left w:val="single" w:color="auto" w:sz="4" w:space="0"/>
                    <w:right w:val="single" w:color="auto" w:sz="4" w:space="0"/>
                  </w:tcBorders>
                  <w:vAlign w:val="center"/>
                </w:tcPr>
                <w:p>
                  <w:pPr>
                    <w:adjustRightInd w:val="0"/>
                    <w:snapToGrid w:val="0"/>
                    <w:jc w:val="center"/>
                    <w:rPr>
                      <w:b w:val="0"/>
                      <w:bCs w:val="0"/>
                      <w:sz w:val="18"/>
                      <w:szCs w:val="18"/>
                      <w:u w:val="none" w:color="auto"/>
                    </w:rPr>
                  </w:pPr>
                  <w:r>
                    <w:rPr>
                      <w:rFonts w:hint="eastAsia"/>
                      <w:b w:val="0"/>
                      <w:bCs w:val="0"/>
                      <w:sz w:val="18"/>
                      <w:szCs w:val="18"/>
                      <w:u w:val="none" w:color="auto"/>
                    </w:rPr>
                    <w:t>排气出口温度</w:t>
                  </w:r>
                </w:p>
              </w:tc>
              <w:tc>
                <w:tcPr>
                  <w:tcW w:w="515" w:type="pct"/>
                  <w:vMerge w:val="restart"/>
                  <w:tcBorders>
                    <w:top w:val="single" w:color="auto" w:sz="4" w:space="0"/>
                    <w:left w:val="single" w:color="auto" w:sz="4" w:space="0"/>
                    <w:right w:val="single" w:color="auto" w:sz="4" w:space="0"/>
                  </w:tcBorders>
                  <w:vAlign w:val="center"/>
                </w:tcPr>
                <w:p>
                  <w:pPr>
                    <w:adjustRightInd w:val="0"/>
                    <w:snapToGrid w:val="0"/>
                    <w:jc w:val="center"/>
                    <w:rPr>
                      <w:b w:val="0"/>
                      <w:bCs w:val="0"/>
                      <w:sz w:val="18"/>
                      <w:szCs w:val="18"/>
                      <w:u w:val="none" w:color="auto"/>
                    </w:rPr>
                  </w:pPr>
                  <w:r>
                    <w:rPr>
                      <w:b w:val="0"/>
                      <w:bCs w:val="0"/>
                      <w:sz w:val="18"/>
                      <w:szCs w:val="18"/>
                      <w:u w:val="none" w:color="auto"/>
                    </w:rPr>
                    <w:t>编号</w:t>
                  </w:r>
                </w:p>
              </w:tc>
              <w:tc>
                <w:tcPr>
                  <w:tcW w:w="473" w:type="pct"/>
                  <w:vMerge w:val="restart"/>
                  <w:tcBorders>
                    <w:top w:val="single" w:color="auto" w:sz="4" w:space="0"/>
                    <w:left w:val="single" w:color="auto" w:sz="4" w:space="0"/>
                    <w:right w:val="single" w:color="auto" w:sz="4" w:space="0"/>
                  </w:tcBorders>
                  <w:vAlign w:val="center"/>
                </w:tcPr>
                <w:p>
                  <w:pPr>
                    <w:adjustRightInd w:val="0"/>
                    <w:snapToGrid w:val="0"/>
                    <w:jc w:val="center"/>
                    <w:rPr>
                      <w:b w:val="0"/>
                      <w:bCs w:val="0"/>
                      <w:sz w:val="18"/>
                      <w:szCs w:val="18"/>
                      <w:u w:val="none" w:color="auto"/>
                    </w:rPr>
                  </w:pPr>
                  <w:r>
                    <w:rPr>
                      <w:b w:val="0"/>
                      <w:bCs w:val="0"/>
                      <w:sz w:val="18"/>
                      <w:szCs w:val="18"/>
                      <w:u w:val="none" w:color="auto"/>
                    </w:rPr>
                    <w:t>类型</w:t>
                  </w:r>
                </w:p>
              </w:tc>
              <w:tc>
                <w:tcPr>
                  <w:tcW w:w="1298" w:type="pct"/>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b w:val="0"/>
                      <w:bCs w:val="0"/>
                      <w:sz w:val="18"/>
                      <w:szCs w:val="18"/>
                      <w:u w:val="none" w:color="auto"/>
                    </w:rPr>
                  </w:pPr>
                  <w:r>
                    <w:rPr>
                      <w:b w:val="0"/>
                      <w:bCs w:val="0"/>
                      <w:sz w:val="18"/>
                      <w:szCs w:val="18"/>
                      <w:u w:val="none" w:color="auto"/>
                    </w:rPr>
                    <w:t>地理坐标</w:t>
                  </w:r>
                </w:p>
              </w:tc>
              <w:tc>
                <w:tcPr>
                  <w:tcW w:w="989" w:type="pct"/>
                  <w:vMerge w:val="restart"/>
                  <w:tcBorders>
                    <w:top w:val="single" w:color="auto" w:sz="4" w:space="0"/>
                    <w:left w:val="single" w:color="auto" w:sz="4" w:space="0"/>
                    <w:right w:val="single" w:color="auto" w:sz="4" w:space="0"/>
                  </w:tcBorders>
                  <w:vAlign w:val="center"/>
                </w:tcPr>
                <w:p>
                  <w:pPr>
                    <w:adjustRightInd w:val="0"/>
                    <w:snapToGrid w:val="0"/>
                    <w:jc w:val="center"/>
                    <w:rPr>
                      <w:b w:val="0"/>
                      <w:bCs w:val="0"/>
                      <w:sz w:val="18"/>
                      <w:szCs w:val="18"/>
                      <w:u w:val="none" w:color="auto"/>
                    </w:rPr>
                  </w:pPr>
                  <w:r>
                    <w:rPr>
                      <w:b w:val="0"/>
                      <w:bCs w:val="0"/>
                      <w:sz w:val="18"/>
                      <w:szCs w:val="18"/>
                      <w:u w:val="none" w:color="auto"/>
                    </w:rPr>
                    <w:t>排放标准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6" w:hRule="atLeast"/>
              </w:trPr>
              <w:tc>
                <w:tcPr>
                  <w:tcW w:w="513" w:type="pct"/>
                  <w:vMerge w:val="continue"/>
                  <w:tcBorders>
                    <w:left w:val="single" w:color="auto" w:sz="0" w:space="0"/>
                    <w:bottom w:val="single" w:color="auto" w:sz="4" w:space="0"/>
                    <w:right w:val="single" w:color="auto" w:sz="4" w:space="0"/>
                  </w:tcBorders>
                  <w:vAlign w:val="center"/>
                </w:tcPr>
                <w:p>
                  <w:pPr>
                    <w:adjustRightInd w:val="0"/>
                    <w:snapToGrid w:val="0"/>
                    <w:jc w:val="center"/>
                    <w:rPr>
                      <w:b w:val="0"/>
                      <w:bCs w:val="0"/>
                      <w:u w:val="none" w:color="auto"/>
                    </w:rPr>
                  </w:pPr>
                </w:p>
              </w:tc>
              <w:tc>
                <w:tcPr>
                  <w:tcW w:w="445" w:type="pct"/>
                  <w:vMerge w:val="continue"/>
                  <w:tcBorders>
                    <w:left w:val="single" w:color="auto" w:sz="4" w:space="0"/>
                    <w:bottom w:val="single" w:color="auto" w:sz="4" w:space="0"/>
                    <w:right w:val="single" w:color="auto" w:sz="4" w:space="0"/>
                  </w:tcBorders>
                  <w:vAlign w:val="center"/>
                </w:tcPr>
                <w:p>
                  <w:pPr>
                    <w:adjustRightInd w:val="0"/>
                    <w:snapToGrid w:val="0"/>
                    <w:jc w:val="center"/>
                    <w:rPr>
                      <w:b w:val="0"/>
                      <w:bCs w:val="0"/>
                      <w:u w:val="none" w:color="auto"/>
                    </w:rPr>
                  </w:pPr>
                </w:p>
              </w:tc>
              <w:tc>
                <w:tcPr>
                  <w:tcW w:w="310" w:type="pct"/>
                  <w:vMerge w:val="continue"/>
                  <w:tcBorders>
                    <w:left w:val="single" w:color="auto" w:sz="4" w:space="0"/>
                    <w:bottom w:val="single" w:color="auto" w:sz="4" w:space="0"/>
                    <w:right w:val="single" w:color="auto" w:sz="4" w:space="0"/>
                  </w:tcBorders>
                  <w:vAlign w:val="center"/>
                </w:tcPr>
                <w:p>
                  <w:pPr>
                    <w:adjustRightInd w:val="0"/>
                    <w:snapToGrid w:val="0"/>
                    <w:jc w:val="center"/>
                    <w:rPr>
                      <w:b w:val="0"/>
                      <w:bCs w:val="0"/>
                      <w:u w:val="none" w:color="auto"/>
                    </w:rPr>
                  </w:pPr>
                </w:p>
              </w:tc>
              <w:tc>
                <w:tcPr>
                  <w:tcW w:w="454" w:type="pct"/>
                  <w:vMerge w:val="continue"/>
                  <w:tcBorders>
                    <w:left w:val="single" w:color="auto" w:sz="4" w:space="0"/>
                    <w:bottom w:val="single" w:color="auto" w:sz="4" w:space="0"/>
                    <w:right w:val="single" w:color="auto" w:sz="4" w:space="0"/>
                  </w:tcBorders>
                  <w:vAlign w:val="center"/>
                </w:tcPr>
                <w:p>
                  <w:pPr>
                    <w:adjustRightInd w:val="0"/>
                    <w:snapToGrid w:val="0"/>
                    <w:jc w:val="center"/>
                    <w:rPr>
                      <w:b w:val="0"/>
                      <w:bCs w:val="0"/>
                      <w:u w:val="none" w:color="auto"/>
                    </w:rPr>
                  </w:pPr>
                </w:p>
              </w:tc>
              <w:tc>
                <w:tcPr>
                  <w:tcW w:w="515" w:type="pct"/>
                  <w:vMerge w:val="continue"/>
                  <w:tcBorders>
                    <w:left w:val="single" w:color="auto" w:sz="4" w:space="0"/>
                    <w:bottom w:val="single" w:color="auto" w:sz="4" w:space="0"/>
                    <w:right w:val="single" w:color="auto" w:sz="4" w:space="0"/>
                  </w:tcBorders>
                  <w:vAlign w:val="center"/>
                </w:tcPr>
                <w:p>
                  <w:pPr>
                    <w:adjustRightInd w:val="0"/>
                    <w:snapToGrid w:val="0"/>
                    <w:jc w:val="center"/>
                    <w:rPr>
                      <w:b w:val="0"/>
                      <w:bCs w:val="0"/>
                      <w:u w:val="none" w:color="auto"/>
                    </w:rPr>
                  </w:pPr>
                </w:p>
              </w:tc>
              <w:tc>
                <w:tcPr>
                  <w:tcW w:w="473" w:type="pct"/>
                  <w:vMerge w:val="continue"/>
                  <w:tcBorders>
                    <w:left w:val="single" w:color="auto" w:sz="4" w:space="0"/>
                    <w:bottom w:val="single" w:color="auto" w:sz="4" w:space="0"/>
                    <w:right w:val="single" w:color="auto" w:sz="4" w:space="0"/>
                  </w:tcBorders>
                  <w:vAlign w:val="center"/>
                </w:tcPr>
                <w:p>
                  <w:pPr>
                    <w:adjustRightInd w:val="0"/>
                    <w:snapToGrid w:val="0"/>
                    <w:jc w:val="center"/>
                    <w:rPr>
                      <w:b w:val="0"/>
                      <w:bCs w:val="0"/>
                      <w:u w:val="none" w:color="auto"/>
                    </w:rPr>
                  </w:pPr>
                </w:p>
              </w:tc>
              <w:tc>
                <w:tcPr>
                  <w:tcW w:w="633"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eastAsia="宋体"/>
                      <w:b w:val="0"/>
                      <w:bCs w:val="0"/>
                      <w:sz w:val="18"/>
                      <w:szCs w:val="18"/>
                      <w:u w:val="none" w:color="auto"/>
                      <w:lang w:eastAsia="zh-CN"/>
                    </w:rPr>
                  </w:pPr>
                  <w:r>
                    <w:rPr>
                      <w:rFonts w:hint="eastAsia"/>
                      <w:b w:val="0"/>
                      <w:bCs w:val="0"/>
                      <w:sz w:val="18"/>
                      <w:szCs w:val="18"/>
                      <w:u w:val="none" w:color="auto"/>
                      <w:lang w:eastAsia="zh-CN"/>
                    </w:rPr>
                    <w:t>经度</w:t>
                  </w:r>
                </w:p>
              </w:tc>
              <w:tc>
                <w:tcPr>
                  <w:tcW w:w="66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eastAsia="宋体"/>
                      <w:b w:val="0"/>
                      <w:bCs w:val="0"/>
                      <w:sz w:val="18"/>
                      <w:szCs w:val="18"/>
                      <w:u w:val="none" w:color="auto"/>
                      <w:lang w:eastAsia="zh-CN"/>
                    </w:rPr>
                  </w:pPr>
                  <w:r>
                    <w:rPr>
                      <w:rFonts w:hint="eastAsia"/>
                      <w:b w:val="0"/>
                      <w:bCs w:val="0"/>
                      <w:sz w:val="18"/>
                      <w:szCs w:val="18"/>
                      <w:u w:val="none" w:color="auto"/>
                      <w:lang w:eastAsia="zh-CN"/>
                    </w:rPr>
                    <w:t>纬度</w:t>
                  </w:r>
                </w:p>
              </w:tc>
              <w:tc>
                <w:tcPr>
                  <w:tcW w:w="989" w:type="pct"/>
                  <w:vMerge w:val="continue"/>
                  <w:tcBorders>
                    <w:left w:val="single" w:color="auto" w:sz="4" w:space="0"/>
                    <w:bottom w:val="single" w:color="auto" w:sz="4" w:space="0"/>
                    <w:right w:val="single" w:color="auto" w:sz="4" w:space="0"/>
                  </w:tcBorders>
                  <w:vAlign w:val="center"/>
                </w:tcPr>
                <w:p>
                  <w:pPr>
                    <w:adjustRightInd w:val="0"/>
                    <w:snapToGrid w:val="0"/>
                    <w:jc w:val="center"/>
                    <w:rPr>
                      <w:b w:val="0"/>
                      <w:bCs w:val="0"/>
                      <w:sz w:val="18"/>
                      <w:szCs w:val="18"/>
                      <w:u w:val="none" w:color="auto"/>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513"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b w:val="0"/>
                      <w:bCs w:val="0"/>
                      <w:sz w:val="18"/>
                      <w:szCs w:val="18"/>
                      <w:u w:val="none" w:color="auto"/>
                    </w:rPr>
                  </w:pPr>
                  <w:r>
                    <w:rPr>
                      <w:rFonts w:hint="eastAsia"/>
                      <w:b w:val="0"/>
                      <w:bCs w:val="0"/>
                      <w:sz w:val="18"/>
                      <w:szCs w:val="18"/>
                      <w:u w:val="none" w:color="auto"/>
                      <w:lang w:eastAsia="zh-CN"/>
                    </w:rPr>
                    <w:t>生产工序</w:t>
                  </w:r>
                  <w:r>
                    <w:rPr>
                      <w:rFonts w:hint="eastAsia"/>
                      <w:b w:val="0"/>
                      <w:bCs w:val="0"/>
                      <w:sz w:val="18"/>
                      <w:szCs w:val="18"/>
                      <w:u w:val="none" w:color="auto"/>
                    </w:rPr>
                    <w:t>排气筒</w:t>
                  </w:r>
                </w:p>
              </w:tc>
              <w:tc>
                <w:tcPr>
                  <w:tcW w:w="44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b w:val="0"/>
                      <w:bCs w:val="0"/>
                      <w:sz w:val="18"/>
                      <w:szCs w:val="18"/>
                      <w:u w:val="none" w:color="auto"/>
                    </w:rPr>
                  </w:pPr>
                  <w:r>
                    <w:rPr>
                      <w:b w:val="0"/>
                      <w:bCs w:val="0"/>
                      <w:sz w:val="18"/>
                      <w:szCs w:val="18"/>
                      <w:u w:val="none" w:color="auto"/>
                    </w:rPr>
                    <w:t>15m</w:t>
                  </w:r>
                </w:p>
              </w:tc>
              <w:tc>
                <w:tcPr>
                  <w:tcW w:w="31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b w:val="0"/>
                      <w:bCs w:val="0"/>
                      <w:sz w:val="18"/>
                      <w:szCs w:val="18"/>
                      <w:u w:val="none" w:color="auto"/>
                    </w:rPr>
                  </w:pPr>
                  <w:r>
                    <w:rPr>
                      <w:b w:val="0"/>
                      <w:bCs w:val="0"/>
                      <w:sz w:val="18"/>
                      <w:szCs w:val="18"/>
                      <w:u w:val="none" w:color="auto"/>
                    </w:rPr>
                    <w:t>0.</w:t>
                  </w:r>
                  <w:r>
                    <w:rPr>
                      <w:rFonts w:hint="eastAsia"/>
                      <w:b w:val="0"/>
                      <w:bCs w:val="0"/>
                      <w:sz w:val="18"/>
                      <w:szCs w:val="18"/>
                      <w:u w:val="none" w:color="auto"/>
                      <w:lang w:val="en-US" w:eastAsia="zh-CN"/>
                    </w:rPr>
                    <w:t>6</w:t>
                  </w:r>
                  <w:r>
                    <w:rPr>
                      <w:b w:val="0"/>
                      <w:bCs w:val="0"/>
                      <w:sz w:val="18"/>
                      <w:szCs w:val="18"/>
                      <w:u w:val="none" w:color="auto"/>
                    </w:rPr>
                    <w:t>m</w:t>
                  </w:r>
                </w:p>
              </w:tc>
              <w:tc>
                <w:tcPr>
                  <w:tcW w:w="45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eastAsia="宋体"/>
                      <w:b w:val="0"/>
                      <w:bCs w:val="0"/>
                      <w:sz w:val="18"/>
                      <w:szCs w:val="18"/>
                      <w:u w:val="none" w:color="auto"/>
                      <w:lang w:eastAsia="zh-CN"/>
                    </w:rPr>
                  </w:pPr>
                  <w:r>
                    <w:rPr>
                      <w:rFonts w:hint="eastAsia"/>
                      <w:b w:val="0"/>
                      <w:bCs w:val="0"/>
                      <w:sz w:val="18"/>
                      <w:szCs w:val="18"/>
                      <w:u w:val="none" w:color="auto"/>
                      <w:lang w:eastAsia="zh-CN"/>
                    </w:rPr>
                    <w:t>常温</w:t>
                  </w:r>
                </w:p>
              </w:tc>
              <w:tc>
                <w:tcPr>
                  <w:tcW w:w="51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b w:val="0"/>
                      <w:bCs w:val="0"/>
                      <w:sz w:val="18"/>
                      <w:szCs w:val="18"/>
                      <w:u w:val="none" w:color="auto"/>
                    </w:rPr>
                  </w:pPr>
                  <w:r>
                    <w:rPr>
                      <w:b w:val="0"/>
                      <w:bCs w:val="0"/>
                      <w:sz w:val="18"/>
                      <w:szCs w:val="18"/>
                      <w:u w:val="none" w:color="auto"/>
                    </w:rPr>
                    <w:t>DA001</w:t>
                  </w:r>
                </w:p>
              </w:tc>
              <w:tc>
                <w:tcPr>
                  <w:tcW w:w="473"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b w:val="0"/>
                      <w:bCs w:val="0"/>
                      <w:sz w:val="18"/>
                      <w:szCs w:val="18"/>
                      <w:highlight w:val="none"/>
                      <w:u w:val="none" w:color="auto"/>
                    </w:rPr>
                  </w:pPr>
                  <w:r>
                    <w:rPr>
                      <w:b w:val="0"/>
                      <w:bCs w:val="0"/>
                      <w:sz w:val="18"/>
                      <w:szCs w:val="18"/>
                      <w:highlight w:val="none"/>
                      <w:u w:val="none" w:color="auto"/>
                    </w:rPr>
                    <w:t>一般排放口</w:t>
                  </w:r>
                </w:p>
              </w:tc>
              <w:tc>
                <w:tcPr>
                  <w:tcW w:w="633"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b w:val="0"/>
                      <w:bCs w:val="0"/>
                      <w:sz w:val="18"/>
                      <w:szCs w:val="18"/>
                      <w:highlight w:val="none"/>
                      <w:u w:val="none" w:color="auto"/>
                    </w:rPr>
                  </w:pPr>
                  <w:r>
                    <w:rPr>
                      <w:rFonts w:hint="eastAsia"/>
                      <w:b w:val="0"/>
                      <w:bCs w:val="0"/>
                      <w:sz w:val="18"/>
                      <w:szCs w:val="18"/>
                      <w:highlight w:val="none"/>
                      <w:u w:val="none" w:color="auto"/>
                    </w:rPr>
                    <w:t>11</w:t>
                  </w:r>
                  <w:r>
                    <w:rPr>
                      <w:rFonts w:hint="eastAsia"/>
                      <w:b w:val="0"/>
                      <w:bCs w:val="0"/>
                      <w:sz w:val="18"/>
                      <w:szCs w:val="18"/>
                      <w:highlight w:val="none"/>
                      <w:u w:val="none" w:color="auto"/>
                      <w:lang w:val="en-US" w:eastAsia="zh-CN"/>
                    </w:rPr>
                    <w:t>2.578840</w:t>
                  </w:r>
                  <w:r>
                    <w:rPr>
                      <w:b w:val="0"/>
                      <w:bCs w:val="0"/>
                      <w:sz w:val="18"/>
                      <w:szCs w:val="18"/>
                      <w:highlight w:val="none"/>
                      <w:u w:val="none" w:color="auto"/>
                    </w:rPr>
                    <w:t>º</w:t>
                  </w:r>
                </w:p>
              </w:tc>
              <w:tc>
                <w:tcPr>
                  <w:tcW w:w="66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b w:val="0"/>
                      <w:bCs w:val="0"/>
                      <w:sz w:val="18"/>
                      <w:szCs w:val="18"/>
                      <w:highlight w:val="none"/>
                      <w:u w:val="none" w:color="auto"/>
                      <w:lang w:val="en-US" w:eastAsia="zh-CN"/>
                    </w:rPr>
                  </w:pPr>
                  <w:r>
                    <w:rPr>
                      <w:rFonts w:hint="eastAsia"/>
                      <w:b w:val="0"/>
                      <w:bCs w:val="0"/>
                      <w:sz w:val="18"/>
                      <w:szCs w:val="18"/>
                      <w:highlight w:val="none"/>
                      <w:u w:val="none" w:color="auto"/>
                      <w:lang w:val="en-US" w:eastAsia="zh-CN"/>
                    </w:rPr>
                    <w:t>33.921065</w:t>
                  </w:r>
                  <w:r>
                    <w:rPr>
                      <w:b w:val="0"/>
                      <w:bCs w:val="0"/>
                      <w:sz w:val="18"/>
                      <w:szCs w:val="18"/>
                      <w:highlight w:val="none"/>
                      <w:u w:val="none" w:color="auto"/>
                    </w:rPr>
                    <w:t>º</w:t>
                  </w:r>
                </w:p>
              </w:tc>
              <w:tc>
                <w:tcPr>
                  <w:tcW w:w="989" w:type="pct"/>
                  <w:tcBorders>
                    <w:top w:val="single" w:color="auto" w:sz="4" w:space="0"/>
                    <w:left w:val="single" w:color="auto" w:sz="4" w:space="0"/>
                    <w:right w:val="single" w:color="auto" w:sz="4" w:space="0"/>
                  </w:tcBorders>
                  <w:vAlign w:val="center"/>
                </w:tcPr>
                <w:p>
                  <w:pPr>
                    <w:adjustRightInd w:val="0"/>
                    <w:snapToGrid w:val="0"/>
                    <w:jc w:val="center"/>
                    <w:rPr>
                      <w:rFonts w:hint="eastAsia"/>
                      <w:b w:val="0"/>
                      <w:bCs w:val="0"/>
                      <w:sz w:val="18"/>
                      <w:szCs w:val="18"/>
                      <w:highlight w:val="none"/>
                      <w:u w:val="none" w:color="auto"/>
                    </w:rPr>
                  </w:pPr>
                  <w:r>
                    <w:rPr>
                      <w:rFonts w:hint="eastAsia" w:ascii="Times New Roman" w:hAnsi="Times New Roman" w:eastAsia="宋体" w:cs="Times New Roman"/>
                      <w:color w:val="000000"/>
                      <w:sz w:val="18"/>
                      <w:szCs w:val="18"/>
                      <w:lang w:eastAsia="zh-CN"/>
                    </w:rPr>
                    <w:t>《大气污染物综合排放标准》（GB16297-1996）</w:t>
                  </w:r>
                </w:p>
              </w:tc>
            </w:tr>
          </w:tbl>
          <w:p>
            <w:pPr>
              <w:spacing w:line="480" w:lineRule="exact"/>
              <w:ind w:firstLine="480" w:firstLineChars="200"/>
              <w:rPr>
                <w:rFonts w:hint="default" w:ascii="Times New Roman" w:hAnsi="Times New Roman" w:eastAsia="宋体" w:cs="Times New Roman"/>
                <w:b w:val="0"/>
                <w:bCs w:val="0"/>
                <w:color w:val="000000"/>
                <w:sz w:val="24"/>
                <w:u w:val="none" w:color="auto"/>
              </w:rPr>
            </w:pPr>
            <w:r>
              <w:rPr>
                <w:rFonts w:hint="default" w:ascii="Times New Roman" w:hAnsi="Times New Roman" w:cs="Times New Roman"/>
                <w:b w:val="0"/>
                <w:bCs w:val="0"/>
                <w:sz w:val="24"/>
                <w:highlight w:val="none"/>
                <w:u w:val="none" w:color="auto"/>
                <w:lang w:eastAsia="zh-CN"/>
              </w:rPr>
              <w:t>（</w:t>
            </w:r>
            <w:r>
              <w:rPr>
                <w:rFonts w:hint="eastAsia" w:cs="Times New Roman"/>
                <w:b w:val="0"/>
                <w:bCs w:val="0"/>
                <w:sz w:val="24"/>
                <w:highlight w:val="none"/>
                <w:u w:val="none" w:color="auto"/>
                <w:lang w:val="en-US" w:eastAsia="zh-CN"/>
              </w:rPr>
              <w:t>6</w:t>
            </w:r>
            <w:r>
              <w:rPr>
                <w:rFonts w:hint="default" w:ascii="Times New Roman" w:hAnsi="Times New Roman" w:cs="Times New Roman"/>
                <w:b w:val="0"/>
                <w:bCs w:val="0"/>
                <w:sz w:val="24"/>
                <w:highlight w:val="none"/>
                <w:u w:val="none" w:color="auto"/>
                <w:lang w:eastAsia="zh-CN"/>
              </w:rPr>
              <w:t>）</w:t>
            </w:r>
            <w:r>
              <w:rPr>
                <w:rFonts w:hint="default" w:ascii="Times New Roman" w:hAnsi="Times New Roman" w:cs="Times New Roman"/>
                <w:b w:val="0"/>
                <w:bCs w:val="0"/>
                <w:sz w:val="24"/>
                <w:highlight w:val="none"/>
                <w:u w:val="none" w:color="auto"/>
              </w:rPr>
              <w:t>非</w:t>
            </w:r>
            <w:r>
              <w:rPr>
                <w:rFonts w:hint="default" w:ascii="Times New Roman" w:hAnsi="Times New Roman" w:eastAsia="宋体" w:cs="Times New Roman"/>
                <w:b w:val="0"/>
                <w:bCs w:val="0"/>
                <w:color w:val="000000"/>
                <w:sz w:val="24"/>
                <w:u w:val="none" w:color="auto"/>
              </w:rPr>
              <w:t>正常工况分析</w:t>
            </w:r>
          </w:p>
          <w:p>
            <w:pPr>
              <w:spacing w:line="480" w:lineRule="exact"/>
              <w:ind w:firstLine="480" w:firstLineChars="200"/>
              <w:rPr>
                <w:rFonts w:hint="default" w:ascii="Times New Roman" w:hAnsi="Times New Roman" w:eastAsia="宋体" w:cs="Times New Roman"/>
                <w:b w:val="0"/>
                <w:bCs w:val="0"/>
                <w:color w:val="000000"/>
                <w:sz w:val="24"/>
                <w:u w:val="none" w:color="auto"/>
                <w:lang w:val="en-US" w:eastAsia="zh-CN"/>
              </w:rPr>
            </w:pPr>
            <w:r>
              <w:rPr>
                <w:rFonts w:hint="default" w:ascii="Times New Roman" w:hAnsi="Times New Roman" w:eastAsia="宋体" w:cs="Times New Roman"/>
                <w:b w:val="0"/>
                <w:bCs w:val="0"/>
                <w:color w:val="000000"/>
                <w:sz w:val="24"/>
                <w:u w:val="none" w:color="auto"/>
                <w:lang w:val="en-US" w:eastAsia="zh-CN"/>
              </w:rPr>
              <w:t>根据《环境影响评价技术导则 大气环境》（HJ2.2-2018）3.5，非正常排放指生产过程中开停车（工、炉）、设备检修、工艺设备运转异常等非正常工况下的排放，以及污染物排放控制措施达不到应有效率情况下的排放。</w:t>
            </w:r>
          </w:p>
          <w:p>
            <w:pPr>
              <w:spacing w:line="480" w:lineRule="exact"/>
              <w:ind w:firstLine="480" w:firstLineChars="200"/>
              <w:rPr>
                <w:rFonts w:hint="default" w:ascii="Times New Roman" w:hAnsi="Times New Roman" w:eastAsia="宋体" w:cs="Times New Roman"/>
                <w:b w:val="0"/>
                <w:bCs w:val="0"/>
                <w:color w:val="000000"/>
                <w:sz w:val="24"/>
                <w:u w:val="none" w:color="auto"/>
                <w:lang w:val="en-US" w:eastAsia="zh-CN"/>
              </w:rPr>
            </w:pPr>
            <w:r>
              <w:rPr>
                <w:rFonts w:hint="default" w:ascii="Times New Roman" w:hAnsi="Times New Roman" w:eastAsia="宋体" w:cs="Times New Roman"/>
                <w:b w:val="0"/>
                <w:bCs w:val="0"/>
                <w:color w:val="000000"/>
                <w:sz w:val="24"/>
                <w:u w:val="none" w:color="auto"/>
                <w:lang w:val="en-US" w:eastAsia="zh-CN"/>
              </w:rPr>
              <w:t>1）生产设备启动、停运时</w:t>
            </w:r>
          </w:p>
          <w:p>
            <w:pPr>
              <w:spacing w:line="480" w:lineRule="exact"/>
              <w:ind w:firstLine="480" w:firstLineChars="200"/>
              <w:rPr>
                <w:rFonts w:hint="default" w:ascii="Times New Roman" w:hAnsi="Times New Roman" w:eastAsia="宋体" w:cs="Times New Roman"/>
                <w:b w:val="0"/>
                <w:bCs w:val="0"/>
                <w:color w:val="000000"/>
                <w:sz w:val="24"/>
                <w:u w:val="none" w:color="auto"/>
                <w:lang w:val="en-US" w:eastAsia="zh-CN"/>
              </w:rPr>
            </w:pPr>
            <w:r>
              <w:rPr>
                <w:rFonts w:hint="default" w:ascii="Times New Roman" w:hAnsi="Times New Roman" w:eastAsia="宋体" w:cs="Times New Roman"/>
                <w:b w:val="0"/>
                <w:bCs w:val="0"/>
                <w:color w:val="000000"/>
                <w:sz w:val="24"/>
                <w:u w:val="none" w:color="auto"/>
                <w:lang w:val="en-US" w:eastAsia="zh-CN"/>
              </w:rPr>
              <w:t>生产运行过程中 ，除尘系统执行</w:t>
            </w:r>
            <w:r>
              <w:rPr>
                <w:rFonts w:hint="eastAsia" w:ascii="Times New Roman" w:hAnsi="Times New Roman" w:eastAsia="宋体" w:cs="Times New Roman"/>
                <w:b w:val="0"/>
                <w:bCs w:val="0"/>
                <w:color w:val="000000"/>
                <w:sz w:val="24"/>
                <w:u w:val="none" w:color="auto"/>
                <w:lang w:val="en-US" w:eastAsia="zh-CN"/>
              </w:rPr>
              <w:t>“</w:t>
            </w:r>
            <w:r>
              <w:rPr>
                <w:rFonts w:hint="default" w:ascii="Times New Roman" w:hAnsi="Times New Roman" w:eastAsia="宋体" w:cs="Times New Roman"/>
                <w:b w:val="0"/>
                <w:bCs w:val="0"/>
                <w:color w:val="000000"/>
                <w:sz w:val="24"/>
                <w:u w:val="none" w:color="auto"/>
                <w:lang w:val="en-US" w:eastAsia="zh-CN"/>
              </w:rPr>
              <w:t>先开后停</w:t>
            </w:r>
            <w:r>
              <w:rPr>
                <w:rFonts w:hint="eastAsia" w:ascii="Times New Roman" w:hAnsi="Times New Roman" w:eastAsia="宋体" w:cs="Times New Roman"/>
                <w:b w:val="0"/>
                <w:bCs w:val="0"/>
                <w:color w:val="000000"/>
                <w:sz w:val="24"/>
                <w:u w:val="none" w:color="auto"/>
                <w:lang w:val="en-US" w:eastAsia="zh-CN"/>
              </w:rPr>
              <w:t>”</w:t>
            </w:r>
            <w:r>
              <w:rPr>
                <w:rFonts w:hint="default" w:ascii="Times New Roman" w:hAnsi="Times New Roman" w:eastAsia="宋体" w:cs="Times New Roman"/>
                <w:b w:val="0"/>
                <w:bCs w:val="0"/>
                <w:color w:val="000000"/>
                <w:sz w:val="24"/>
                <w:u w:val="none" w:color="auto"/>
                <w:lang w:val="en-US" w:eastAsia="zh-CN"/>
              </w:rPr>
              <w:t>制度，即：</w:t>
            </w:r>
          </w:p>
          <w:p>
            <w:pPr>
              <w:spacing w:line="480" w:lineRule="exact"/>
              <w:ind w:firstLine="480" w:firstLineChars="200"/>
              <w:rPr>
                <w:rFonts w:hint="default" w:ascii="Times New Roman" w:hAnsi="Times New Roman" w:eastAsia="宋体" w:cs="Times New Roman"/>
                <w:b w:val="0"/>
                <w:bCs w:val="0"/>
                <w:color w:val="000000"/>
                <w:sz w:val="24"/>
                <w:u w:val="none" w:color="auto"/>
                <w:lang w:val="en-US" w:eastAsia="zh-CN"/>
              </w:rPr>
            </w:pPr>
            <w:r>
              <w:rPr>
                <w:rFonts w:hint="default" w:ascii="Times New Roman" w:hAnsi="Times New Roman" w:eastAsia="宋体" w:cs="Times New Roman"/>
                <w:b w:val="0"/>
                <w:bCs w:val="0"/>
                <w:color w:val="000000"/>
                <w:sz w:val="24"/>
                <w:u w:val="none" w:color="auto"/>
                <w:lang w:val="en-US" w:eastAsia="zh-CN"/>
              </w:rPr>
              <w:t>生产设备启动时：在生产设备启动之前，首先启动除尘系统，待除尘系统运行正常后，再启动生产设备，此时间间隔一般为1-3分钟。</w:t>
            </w:r>
          </w:p>
          <w:p>
            <w:pPr>
              <w:spacing w:line="480" w:lineRule="exact"/>
              <w:ind w:firstLine="480" w:firstLineChars="200"/>
              <w:rPr>
                <w:rFonts w:hint="default" w:ascii="Times New Roman" w:hAnsi="Times New Roman" w:eastAsia="宋体" w:cs="Times New Roman"/>
                <w:b w:val="0"/>
                <w:bCs w:val="0"/>
                <w:color w:val="000000"/>
                <w:sz w:val="24"/>
                <w:u w:val="none" w:color="auto"/>
                <w:lang w:val="en-US" w:eastAsia="zh-CN"/>
              </w:rPr>
            </w:pPr>
            <w:r>
              <w:rPr>
                <w:rFonts w:hint="default" w:ascii="Times New Roman" w:hAnsi="Times New Roman" w:eastAsia="宋体" w:cs="Times New Roman"/>
                <w:b w:val="0"/>
                <w:bCs w:val="0"/>
                <w:color w:val="000000"/>
                <w:sz w:val="24"/>
                <w:u w:val="none" w:color="auto"/>
                <w:lang w:val="en-US" w:eastAsia="zh-CN"/>
              </w:rPr>
              <w:t>生产设备停运时：首先停运生产设备，生产设备停运后，除尘系统继续运行5分钟后再停运。</w:t>
            </w:r>
          </w:p>
          <w:p>
            <w:pPr>
              <w:spacing w:line="480" w:lineRule="exact"/>
              <w:ind w:firstLine="480" w:firstLineChars="200"/>
              <w:rPr>
                <w:rFonts w:hint="default" w:ascii="Times New Roman" w:hAnsi="Times New Roman" w:eastAsia="宋体" w:cs="Times New Roman"/>
                <w:b w:val="0"/>
                <w:bCs w:val="0"/>
                <w:color w:val="000000"/>
                <w:sz w:val="24"/>
                <w:highlight w:val="none"/>
                <w:u w:val="none" w:color="auto"/>
                <w:lang w:val="en-US" w:eastAsia="zh-CN"/>
              </w:rPr>
            </w:pPr>
            <w:r>
              <w:rPr>
                <w:rFonts w:hint="eastAsia" w:cs="Times New Roman"/>
                <w:b w:val="0"/>
                <w:bCs w:val="0"/>
                <w:color w:val="auto"/>
                <w:sz w:val="24"/>
                <w:szCs w:val="24"/>
                <w:highlight w:val="none"/>
                <w:u w:val="none" w:color="auto"/>
                <w:lang w:val="en-US" w:eastAsia="zh-CN"/>
              </w:rPr>
              <w:t>除尘器</w:t>
            </w:r>
            <w:r>
              <w:rPr>
                <w:rFonts w:hint="default" w:ascii="Times New Roman" w:hAnsi="Times New Roman" w:eastAsia="宋体" w:cs="Times New Roman"/>
                <w:b w:val="0"/>
                <w:bCs w:val="0"/>
                <w:color w:val="000000"/>
                <w:sz w:val="24"/>
                <w:highlight w:val="none"/>
                <w:u w:val="none" w:color="auto"/>
                <w:lang w:val="en-US" w:eastAsia="zh-CN"/>
              </w:rPr>
              <w:t>的性能</w:t>
            </w:r>
            <w:r>
              <w:rPr>
                <w:rFonts w:hint="eastAsia" w:cs="Times New Roman"/>
                <w:b w:val="0"/>
                <w:bCs w:val="0"/>
                <w:color w:val="000000"/>
                <w:sz w:val="24"/>
                <w:highlight w:val="none"/>
                <w:u w:val="none" w:color="auto"/>
                <w:lang w:val="en-US" w:eastAsia="zh-CN"/>
              </w:rPr>
              <w:t>和颗粒物的去除</w:t>
            </w:r>
            <w:r>
              <w:rPr>
                <w:rFonts w:hint="default" w:ascii="Times New Roman" w:hAnsi="Times New Roman" w:eastAsia="宋体" w:cs="Times New Roman"/>
                <w:b w:val="0"/>
                <w:bCs w:val="0"/>
                <w:color w:val="000000"/>
                <w:sz w:val="24"/>
                <w:highlight w:val="none"/>
                <w:u w:val="none" w:color="auto"/>
                <w:lang w:val="en-US" w:eastAsia="zh-CN"/>
              </w:rPr>
              <w:t>效果不受生产设备开、停机的影响。在生产设备开、停情况下，</w:t>
            </w:r>
            <w:r>
              <w:rPr>
                <w:rFonts w:hint="eastAsia" w:cs="Times New Roman"/>
                <w:b w:val="0"/>
                <w:bCs w:val="0"/>
                <w:color w:val="000000"/>
                <w:sz w:val="24"/>
                <w:highlight w:val="none"/>
                <w:u w:val="none" w:color="auto"/>
                <w:lang w:val="en-US" w:eastAsia="zh-CN"/>
              </w:rPr>
              <w:t>颗粒物</w:t>
            </w:r>
            <w:r>
              <w:rPr>
                <w:rFonts w:hint="default" w:ascii="Times New Roman" w:hAnsi="Times New Roman" w:eastAsia="宋体" w:cs="Times New Roman"/>
                <w:b w:val="0"/>
                <w:bCs w:val="0"/>
                <w:color w:val="000000"/>
                <w:sz w:val="24"/>
                <w:highlight w:val="none"/>
                <w:u w:val="none" w:color="auto"/>
                <w:lang w:val="en-US" w:eastAsia="zh-CN"/>
              </w:rPr>
              <w:t>排放浓度不超过表</w:t>
            </w:r>
            <w:r>
              <w:rPr>
                <w:rFonts w:hint="eastAsia" w:ascii="Times New Roman" w:hAnsi="Times New Roman" w:eastAsia="宋体" w:cs="Times New Roman"/>
                <w:b w:val="0"/>
                <w:bCs w:val="0"/>
                <w:color w:val="000000"/>
                <w:sz w:val="24"/>
                <w:highlight w:val="none"/>
                <w:u w:val="none" w:color="auto"/>
                <w:lang w:val="en-US" w:eastAsia="zh-CN"/>
              </w:rPr>
              <w:t>4</w:t>
            </w:r>
            <w:r>
              <w:rPr>
                <w:rFonts w:hint="default" w:ascii="Times New Roman" w:hAnsi="Times New Roman" w:eastAsia="宋体" w:cs="Times New Roman"/>
                <w:b w:val="0"/>
                <w:bCs w:val="0"/>
                <w:color w:val="000000"/>
                <w:sz w:val="24"/>
                <w:highlight w:val="none"/>
                <w:u w:val="none" w:color="auto"/>
                <w:lang w:val="en-US" w:eastAsia="zh-CN"/>
              </w:rPr>
              <w:t>-</w:t>
            </w:r>
            <w:r>
              <w:rPr>
                <w:rFonts w:hint="eastAsia" w:cs="Times New Roman"/>
                <w:b w:val="0"/>
                <w:bCs w:val="0"/>
                <w:color w:val="000000"/>
                <w:sz w:val="24"/>
                <w:highlight w:val="none"/>
                <w:u w:val="none" w:color="auto"/>
                <w:lang w:val="en-US" w:eastAsia="zh-CN"/>
              </w:rPr>
              <w:t>3</w:t>
            </w:r>
            <w:r>
              <w:rPr>
                <w:rFonts w:hint="default" w:ascii="Times New Roman" w:hAnsi="Times New Roman" w:eastAsia="宋体" w:cs="Times New Roman"/>
                <w:b w:val="0"/>
                <w:bCs w:val="0"/>
                <w:color w:val="000000"/>
                <w:sz w:val="24"/>
                <w:highlight w:val="none"/>
                <w:u w:val="none" w:color="auto"/>
                <w:lang w:val="en-US" w:eastAsia="zh-CN"/>
              </w:rPr>
              <w:t>中的</w:t>
            </w:r>
            <w:r>
              <w:rPr>
                <w:rFonts w:hint="eastAsia" w:cs="Times New Roman"/>
                <w:b w:val="0"/>
                <w:bCs w:val="0"/>
                <w:color w:val="000000"/>
                <w:sz w:val="24"/>
                <w:highlight w:val="none"/>
                <w:u w:val="none" w:color="auto"/>
                <w:lang w:val="en-US" w:eastAsia="zh-CN"/>
              </w:rPr>
              <w:t>颗粒物</w:t>
            </w:r>
            <w:r>
              <w:rPr>
                <w:rFonts w:hint="default" w:ascii="Times New Roman" w:hAnsi="Times New Roman" w:eastAsia="宋体" w:cs="Times New Roman"/>
                <w:b w:val="0"/>
                <w:bCs w:val="0"/>
                <w:color w:val="000000"/>
                <w:sz w:val="24"/>
                <w:highlight w:val="none"/>
                <w:u w:val="none" w:color="auto"/>
                <w:lang w:val="en-US" w:eastAsia="zh-CN"/>
              </w:rPr>
              <w:t>浓度。又生产设备停运后，即不再产生</w:t>
            </w:r>
            <w:r>
              <w:rPr>
                <w:rFonts w:hint="eastAsia" w:cs="Times New Roman"/>
                <w:b w:val="0"/>
                <w:bCs w:val="0"/>
                <w:color w:val="000000"/>
                <w:sz w:val="24"/>
                <w:highlight w:val="none"/>
                <w:u w:val="none" w:color="auto"/>
                <w:lang w:val="en-US" w:eastAsia="zh-CN"/>
              </w:rPr>
              <w:t>颗粒物</w:t>
            </w:r>
            <w:r>
              <w:rPr>
                <w:rFonts w:hint="default" w:ascii="Times New Roman" w:hAnsi="Times New Roman" w:eastAsia="宋体" w:cs="Times New Roman"/>
                <w:b w:val="0"/>
                <w:bCs w:val="0"/>
                <w:color w:val="000000"/>
                <w:sz w:val="24"/>
                <w:highlight w:val="none"/>
                <w:u w:val="none" w:color="auto"/>
                <w:lang w:val="en-US" w:eastAsia="zh-CN"/>
              </w:rPr>
              <w:t>，表</w:t>
            </w:r>
            <w:r>
              <w:rPr>
                <w:rFonts w:hint="eastAsia" w:ascii="Times New Roman" w:hAnsi="Times New Roman" w:eastAsia="宋体" w:cs="Times New Roman"/>
                <w:b w:val="0"/>
                <w:bCs w:val="0"/>
                <w:color w:val="000000"/>
                <w:sz w:val="24"/>
                <w:highlight w:val="none"/>
                <w:u w:val="none" w:color="auto"/>
                <w:lang w:val="en-US" w:eastAsia="zh-CN"/>
              </w:rPr>
              <w:t>4</w:t>
            </w:r>
            <w:r>
              <w:rPr>
                <w:rFonts w:hint="default" w:ascii="Times New Roman" w:hAnsi="Times New Roman" w:eastAsia="宋体" w:cs="Times New Roman"/>
                <w:b w:val="0"/>
                <w:bCs w:val="0"/>
                <w:color w:val="000000"/>
                <w:sz w:val="24"/>
                <w:highlight w:val="none"/>
                <w:u w:val="none" w:color="auto"/>
                <w:lang w:val="en-US" w:eastAsia="zh-CN"/>
              </w:rPr>
              <w:t>-</w:t>
            </w:r>
            <w:r>
              <w:rPr>
                <w:rFonts w:hint="eastAsia" w:cs="Times New Roman"/>
                <w:b w:val="0"/>
                <w:bCs w:val="0"/>
                <w:color w:val="000000"/>
                <w:sz w:val="24"/>
                <w:highlight w:val="none"/>
                <w:u w:val="none" w:color="auto"/>
                <w:lang w:val="en-US" w:eastAsia="zh-CN"/>
              </w:rPr>
              <w:t>3</w:t>
            </w:r>
            <w:r>
              <w:rPr>
                <w:rFonts w:hint="default" w:ascii="Times New Roman" w:hAnsi="Times New Roman" w:eastAsia="宋体" w:cs="Times New Roman"/>
                <w:b w:val="0"/>
                <w:bCs w:val="0"/>
                <w:color w:val="000000"/>
                <w:sz w:val="24"/>
                <w:highlight w:val="none"/>
                <w:u w:val="none" w:color="auto"/>
                <w:lang w:val="en-US" w:eastAsia="zh-CN"/>
              </w:rPr>
              <w:t>中已包含生产设备开、停机情况下的污染物排放情况，故不再核算生产设备开、停情况下的污染物产生及排放量。</w:t>
            </w:r>
          </w:p>
          <w:p>
            <w:pPr>
              <w:spacing w:line="480" w:lineRule="exact"/>
              <w:ind w:firstLine="480" w:firstLineChars="200"/>
              <w:rPr>
                <w:rFonts w:hint="default" w:ascii="Times New Roman" w:hAnsi="Times New Roman" w:eastAsia="宋体" w:cs="Times New Roman"/>
                <w:b w:val="0"/>
                <w:bCs w:val="0"/>
                <w:color w:val="000000"/>
                <w:sz w:val="24"/>
                <w:u w:val="none" w:color="auto"/>
                <w:lang w:val="en-US" w:eastAsia="zh-CN"/>
              </w:rPr>
            </w:pPr>
            <w:r>
              <w:rPr>
                <w:rFonts w:hint="default" w:ascii="Times New Roman" w:hAnsi="Times New Roman" w:eastAsia="宋体" w:cs="Times New Roman"/>
                <w:b w:val="0"/>
                <w:bCs w:val="0"/>
                <w:color w:val="000000"/>
                <w:sz w:val="24"/>
                <w:u w:val="none" w:color="auto"/>
                <w:lang w:val="en-US" w:eastAsia="zh-CN"/>
              </w:rPr>
              <w:t>2）除尘器</w:t>
            </w:r>
            <w:r>
              <w:rPr>
                <w:rFonts w:hint="eastAsia" w:cs="Times New Roman"/>
                <w:b w:val="0"/>
                <w:bCs w:val="0"/>
                <w:color w:val="000000"/>
                <w:sz w:val="24"/>
                <w:u w:val="none" w:color="auto"/>
                <w:lang w:val="en-US" w:eastAsia="zh-CN"/>
              </w:rPr>
              <w:t>故障</w:t>
            </w:r>
            <w:r>
              <w:rPr>
                <w:rFonts w:hint="default" w:ascii="Times New Roman" w:hAnsi="Times New Roman" w:eastAsia="宋体" w:cs="Times New Roman"/>
                <w:b w:val="0"/>
                <w:bCs w:val="0"/>
                <w:color w:val="000000"/>
                <w:sz w:val="24"/>
                <w:u w:val="none" w:color="auto"/>
                <w:lang w:val="en-US" w:eastAsia="zh-CN"/>
              </w:rPr>
              <w:t>时</w:t>
            </w:r>
          </w:p>
          <w:p>
            <w:pPr>
              <w:spacing w:line="480" w:lineRule="exact"/>
              <w:ind w:firstLine="480" w:firstLineChars="200"/>
              <w:rPr>
                <w:rFonts w:hint="default" w:ascii="Times New Roman" w:hAnsi="Times New Roman" w:eastAsia="宋体" w:cs="Times New Roman"/>
                <w:b w:val="0"/>
                <w:bCs w:val="0"/>
                <w:color w:val="000000"/>
                <w:sz w:val="24"/>
                <w:u w:val="none" w:color="auto"/>
                <w:lang w:val="en-US" w:eastAsia="zh-CN"/>
              </w:rPr>
            </w:pPr>
            <w:r>
              <w:rPr>
                <w:rFonts w:hint="eastAsia" w:ascii="Times New Roman" w:hAnsi="Times New Roman" w:eastAsia="宋体" w:cs="Times New Roman"/>
                <w:b w:val="0"/>
                <w:bCs w:val="0"/>
                <w:color w:val="000000"/>
                <w:sz w:val="24"/>
                <w:u w:val="none" w:color="auto"/>
                <w:lang w:val="en-US" w:eastAsia="zh-CN"/>
              </w:rPr>
              <w:t>本项目</w:t>
            </w:r>
            <w:r>
              <w:rPr>
                <w:rFonts w:hint="eastAsia" w:cs="Times New Roman"/>
                <w:b w:val="0"/>
                <w:bCs w:val="0"/>
                <w:color w:val="000000"/>
                <w:sz w:val="24"/>
                <w:u w:val="none" w:color="auto"/>
                <w:lang w:val="en-US" w:eastAsia="zh-CN"/>
              </w:rPr>
              <w:t>一期工程</w:t>
            </w:r>
            <w:r>
              <w:rPr>
                <w:rFonts w:hint="eastAsia" w:ascii="Times New Roman" w:hAnsi="Times New Roman" w:eastAsia="宋体" w:cs="Times New Roman"/>
                <w:b w:val="0"/>
                <w:bCs w:val="0"/>
                <w:color w:val="000000"/>
                <w:sz w:val="24"/>
                <w:u w:val="none" w:color="auto"/>
                <w:lang w:val="en-US" w:eastAsia="zh-CN"/>
              </w:rPr>
              <w:t>非正常工况主要指</w:t>
            </w:r>
            <w:r>
              <w:rPr>
                <w:rFonts w:hint="default" w:ascii="Times New Roman" w:hAnsi="Times New Roman" w:eastAsia="宋体" w:cs="Times New Roman"/>
                <w:b w:val="0"/>
                <w:bCs w:val="0"/>
                <w:color w:val="000000"/>
                <w:sz w:val="24"/>
                <w:u w:val="none" w:color="auto"/>
                <w:lang w:val="en-US" w:eastAsia="zh-CN"/>
              </w:rPr>
              <w:t>袋式除尘器</w:t>
            </w:r>
            <w:r>
              <w:rPr>
                <w:rFonts w:hint="eastAsia" w:ascii="Times New Roman" w:hAnsi="Times New Roman" w:eastAsia="宋体" w:cs="Times New Roman"/>
                <w:b w:val="0"/>
                <w:bCs w:val="0"/>
                <w:color w:val="000000"/>
                <w:sz w:val="24"/>
                <w:u w:val="none" w:color="auto"/>
                <w:lang w:val="en-US" w:eastAsia="zh-CN"/>
              </w:rPr>
              <w:t>出现故障，导致颗粒物未经处理直接排放，</w:t>
            </w:r>
            <w:r>
              <w:rPr>
                <w:rFonts w:hint="eastAsia" w:cs="Times New Roman"/>
                <w:b w:val="0"/>
                <w:bCs w:val="0"/>
                <w:color w:val="000000"/>
                <w:sz w:val="24"/>
                <w:u w:val="none" w:color="auto"/>
                <w:lang w:val="en-US" w:eastAsia="zh-CN"/>
              </w:rPr>
              <w:t>即</w:t>
            </w:r>
            <w:r>
              <w:rPr>
                <w:rFonts w:hint="default" w:ascii="Times New Roman" w:hAnsi="Times New Roman" w:eastAsia="宋体" w:cs="Times New Roman"/>
                <w:b w:val="0"/>
                <w:bCs w:val="0"/>
                <w:color w:val="000000"/>
                <w:sz w:val="24"/>
                <w:u w:val="none" w:color="auto"/>
                <w:lang w:val="en-US" w:eastAsia="zh-CN"/>
              </w:rPr>
              <w:t>除尘效率</w:t>
            </w:r>
            <w:r>
              <w:rPr>
                <w:rFonts w:hint="eastAsia" w:cs="Times New Roman"/>
                <w:b w:val="0"/>
                <w:bCs w:val="0"/>
                <w:color w:val="000000"/>
                <w:sz w:val="24"/>
                <w:u w:val="none" w:color="auto"/>
                <w:lang w:val="en-US" w:eastAsia="zh-CN"/>
              </w:rPr>
              <w:t>为0时</w:t>
            </w:r>
            <w:r>
              <w:rPr>
                <w:rFonts w:hint="eastAsia" w:ascii="Times New Roman" w:hAnsi="Times New Roman" w:eastAsia="宋体" w:cs="Times New Roman"/>
                <w:b w:val="0"/>
                <w:bCs w:val="0"/>
                <w:color w:val="000000"/>
                <w:sz w:val="24"/>
                <w:u w:val="none" w:color="auto"/>
                <w:lang w:val="en-US" w:eastAsia="zh-CN"/>
              </w:rPr>
              <w:t>非正常排放情况见下表。</w:t>
            </w:r>
          </w:p>
          <w:p>
            <w:pPr>
              <w:spacing w:line="520" w:lineRule="exact"/>
              <w:ind w:firstLine="480" w:firstLineChars="200"/>
              <w:rPr>
                <w:rFonts w:hint="default" w:ascii="Times New Roman" w:hAnsi="Times New Roman" w:eastAsia="黑体" w:cs="Times New Roman"/>
                <w:b w:val="0"/>
                <w:bCs w:val="0"/>
                <w:color w:val="000000"/>
                <w:sz w:val="24"/>
                <w:highlight w:val="none"/>
                <w:u w:val="none" w:color="auto"/>
              </w:rPr>
            </w:pPr>
            <w:r>
              <w:rPr>
                <w:rFonts w:hint="default" w:ascii="Times New Roman" w:hAnsi="Times New Roman" w:eastAsia="黑体" w:cs="Times New Roman"/>
                <w:b w:val="0"/>
                <w:bCs w:val="0"/>
                <w:color w:val="000000"/>
                <w:sz w:val="24"/>
                <w:highlight w:val="none"/>
                <w:u w:val="none" w:color="auto"/>
              </w:rPr>
              <w:t>表</w:t>
            </w:r>
            <w:r>
              <w:rPr>
                <w:rFonts w:hint="default" w:ascii="Times New Roman" w:hAnsi="Times New Roman" w:eastAsia="黑体" w:cs="Times New Roman"/>
                <w:b w:val="0"/>
                <w:bCs w:val="0"/>
                <w:color w:val="000000"/>
                <w:sz w:val="24"/>
                <w:highlight w:val="none"/>
                <w:u w:val="none" w:color="auto"/>
                <w:lang w:val="en-US" w:eastAsia="zh-CN"/>
              </w:rPr>
              <w:t>4</w:t>
            </w:r>
            <w:r>
              <w:rPr>
                <w:rFonts w:hint="default" w:ascii="Times New Roman" w:hAnsi="Times New Roman" w:eastAsia="黑体" w:cs="Times New Roman"/>
                <w:b w:val="0"/>
                <w:bCs w:val="0"/>
                <w:color w:val="000000"/>
                <w:sz w:val="24"/>
                <w:highlight w:val="none"/>
                <w:u w:val="none" w:color="auto"/>
              </w:rPr>
              <w:t>-</w:t>
            </w:r>
            <w:r>
              <w:rPr>
                <w:rFonts w:hint="eastAsia" w:eastAsia="黑体" w:cs="Times New Roman"/>
                <w:b w:val="0"/>
                <w:bCs w:val="0"/>
                <w:color w:val="000000"/>
                <w:sz w:val="24"/>
                <w:highlight w:val="none"/>
                <w:u w:val="none" w:color="auto"/>
                <w:lang w:val="en-US" w:eastAsia="zh-CN"/>
              </w:rPr>
              <w:t>5</w:t>
            </w:r>
            <w:r>
              <w:rPr>
                <w:rFonts w:hint="eastAsia" w:ascii="Times New Roman" w:hAnsi="Times New Roman" w:eastAsia="黑体" w:cs="Times New Roman"/>
                <w:b w:val="0"/>
                <w:bCs w:val="0"/>
                <w:color w:val="000000"/>
                <w:sz w:val="24"/>
                <w:highlight w:val="none"/>
                <w:u w:val="none" w:color="auto"/>
                <w:lang w:val="en-US" w:eastAsia="zh-CN"/>
              </w:rPr>
              <w:t xml:space="preserve">         </w:t>
            </w:r>
            <w:r>
              <w:rPr>
                <w:rFonts w:hint="eastAsia" w:eastAsia="黑体" w:cs="Times New Roman"/>
                <w:b w:val="0"/>
                <w:bCs w:val="0"/>
                <w:color w:val="000000"/>
                <w:sz w:val="24"/>
                <w:highlight w:val="none"/>
                <w:u w:val="none" w:color="auto"/>
                <w:lang w:val="en-US" w:eastAsia="zh-CN"/>
              </w:rPr>
              <w:t xml:space="preserve"> </w:t>
            </w:r>
            <w:r>
              <w:rPr>
                <w:rFonts w:hint="eastAsia" w:ascii="Times New Roman" w:hAnsi="Times New Roman" w:eastAsia="黑体" w:cs="Times New Roman"/>
                <w:b w:val="0"/>
                <w:bCs w:val="0"/>
                <w:color w:val="000000"/>
                <w:sz w:val="24"/>
                <w:highlight w:val="none"/>
                <w:u w:val="none" w:color="auto"/>
                <w:lang w:val="en-US" w:eastAsia="zh-CN"/>
              </w:rPr>
              <w:t xml:space="preserve">       </w:t>
            </w:r>
            <w:r>
              <w:rPr>
                <w:rFonts w:hint="default" w:ascii="Times New Roman" w:hAnsi="Times New Roman" w:eastAsia="黑体" w:cs="Times New Roman"/>
                <w:b w:val="0"/>
                <w:bCs w:val="0"/>
                <w:color w:val="000000"/>
                <w:sz w:val="24"/>
                <w:highlight w:val="none"/>
                <w:u w:val="none" w:color="auto"/>
              </w:rPr>
              <w:t xml:space="preserve"> </w:t>
            </w:r>
            <w:r>
              <w:rPr>
                <w:rFonts w:hint="eastAsia" w:eastAsia="黑体" w:cs="Times New Roman"/>
                <w:b w:val="0"/>
                <w:bCs w:val="0"/>
                <w:color w:val="000000"/>
                <w:sz w:val="24"/>
                <w:highlight w:val="none"/>
                <w:u w:val="none" w:color="auto"/>
                <w:lang w:eastAsia="zh-CN"/>
              </w:rPr>
              <w:t>袋式除尘器</w:t>
            </w:r>
            <w:r>
              <w:rPr>
                <w:rFonts w:hint="default" w:ascii="Times New Roman" w:hAnsi="Times New Roman" w:eastAsia="黑体" w:cs="Times New Roman"/>
                <w:b w:val="0"/>
                <w:bCs w:val="0"/>
                <w:color w:val="000000"/>
                <w:sz w:val="24"/>
                <w:highlight w:val="none"/>
                <w:u w:val="none" w:color="auto"/>
              </w:rPr>
              <w:t>非正常排放参数表</w:t>
            </w:r>
          </w:p>
          <w:tbl>
            <w:tblPr>
              <w:tblStyle w:val="33"/>
              <w:tblW w:w="4996"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85" w:type="dxa"/>
                <w:bottom w:w="0" w:type="dxa"/>
                <w:right w:w="85" w:type="dxa"/>
              </w:tblCellMar>
            </w:tblPr>
            <w:tblGrid>
              <w:gridCol w:w="478"/>
              <w:gridCol w:w="739"/>
              <w:gridCol w:w="700"/>
              <w:gridCol w:w="537"/>
              <w:gridCol w:w="800"/>
              <w:gridCol w:w="849"/>
              <w:gridCol w:w="1000"/>
              <w:gridCol w:w="813"/>
              <w:gridCol w:w="900"/>
              <w:gridCol w:w="139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85" w:type="dxa"/>
                  <w:bottom w:w="0" w:type="dxa"/>
                  <w:right w:w="85" w:type="dxa"/>
                </w:tblCellMar>
              </w:tblPrEx>
              <w:trPr>
                <w:trHeight w:val="664" w:hRule="atLeast"/>
              </w:trPr>
              <w:tc>
                <w:tcPr>
                  <w:tcW w:w="741" w:type="pct"/>
                  <w:gridSpan w:val="2"/>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left="-105" w:leftChars="-50" w:right="-105" w:rightChars="-50"/>
                    <w:jc w:val="center"/>
                    <w:textAlignment w:val="auto"/>
                    <w:rPr>
                      <w:rFonts w:hint="default"/>
                      <w:b w:val="0"/>
                      <w:bCs w:val="0"/>
                      <w:color w:val="auto"/>
                      <w:sz w:val="21"/>
                      <w:szCs w:val="21"/>
                      <w:highlight w:val="none"/>
                      <w:u w:val="none" w:color="auto"/>
                      <w:lang w:val="en-US" w:eastAsia="zh-CN"/>
                    </w:rPr>
                  </w:pPr>
                  <w:r>
                    <w:rPr>
                      <w:rFonts w:hint="default"/>
                      <w:b w:val="0"/>
                      <w:bCs w:val="0"/>
                      <w:color w:val="auto"/>
                      <w:sz w:val="21"/>
                      <w:szCs w:val="21"/>
                      <w:highlight w:val="none"/>
                      <w:u w:val="none" w:color="auto"/>
                      <w:lang w:val="en-US" w:eastAsia="zh-CN"/>
                    </w:rPr>
                    <w:t>排放源</w:t>
                  </w:r>
                </w:p>
              </w:tc>
              <w:tc>
                <w:tcPr>
                  <w:tcW w:w="426"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left="-105" w:leftChars="-50" w:right="-105" w:rightChars="-50"/>
                    <w:jc w:val="center"/>
                    <w:textAlignment w:val="auto"/>
                    <w:rPr>
                      <w:rFonts w:hint="default"/>
                      <w:b w:val="0"/>
                      <w:bCs w:val="0"/>
                      <w:color w:val="auto"/>
                      <w:sz w:val="21"/>
                      <w:szCs w:val="21"/>
                      <w:highlight w:val="none"/>
                      <w:u w:val="none" w:color="auto"/>
                      <w:lang w:val="en-US" w:eastAsia="zh-CN"/>
                    </w:rPr>
                  </w:pPr>
                  <w:r>
                    <w:rPr>
                      <w:rFonts w:hint="eastAsia"/>
                      <w:b w:val="0"/>
                      <w:bCs w:val="0"/>
                      <w:color w:val="auto"/>
                      <w:sz w:val="21"/>
                      <w:szCs w:val="21"/>
                      <w:highlight w:val="none"/>
                      <w:u w:val="none" w:color="auto"/>
                      <w:lang w:val="en-US" w:eastAsia="zh-CN"/>
                    </w:rPr>
                    <w:t>故障类型</w:t>
                  </w:r>
                </w:p>
              </w:tc>
              <w:tc>
                <w:tcPr>
                  <w:tcW w:w="327"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left="-105" w:leftChars="-50" w:right="-105" w:rightChars="-50"/>
                    <w:jc w:val="center"/>
                    <w:textAlignment w:val="auto"/>
                    <w:rPr>
                      <w:rFonts w:hint="default"/>
                      <w:b w:val="0"/>
                      <w:bCs w:val="0"/>
                      <w:color w:val="auto"/>
                      <w:sz w:val="21"/>
                      <w:szCs w:val="21"/>
                      <w:highlight w:val="none"/>
                      <w:u w:val="none" w:color="auto"/>
                      <w:lang w:val="en-US" w:eastAsia="zh-CN"/>
                    </w:rPr>
                  </w:pPr>
                  <w:r>
                    <w:rPr>
                      <w:rFonts w:hint="default"/>
                      <w:b w:val="0"/>
                      <w:bCs w:val="0"/>
                      <w:color w:val="auto"/>
                      <w:sz w:val="21"/>
                      <w:szCs w:val="21"/>
                      <w:highlight w:val="none"/>
                      <w:u w:val="none" w:color="auto"/>
                      <w:lang w:val="en-US" w:eastAsia="zh-CN"/>
                    </w:rPr>
                    <w:t>污染物</w:t>
                  </w:r>
                </w:p>
              </w:tc>
              <w:tc>
                <w:tcPr>
                  <w:tcW w:w="487"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left="-105" w:leftChars="-50" w:right="-105" w:rightChars="-50"/>
                    <w:jc w:val="center"/>
                    <w:textAlignment w:val="auto"/>
                    <w:rPr>
                      <w:rFonts w:hint="default"/>
                      <w:b w:val="0"/>
                      <w:bCs w:val="0"/>
                      <w:color w:val="auto"/>
                      <w:sz w:val="21"/>
                      <w:szCs w:val="21"/>
                      <w:highlight w:val="none"/>
                      <w:u w:val="none" w:color="auto"/>
                      <w:lang w:val="en-US" w:eastAsia="zh-CN"/>
                    </w:rPr>
                  </w:pPr>
                  <w:r>
                    <w:rPr>
                      <w:rFonts w:hint="default"/>
                      <w:b w:val="0"/>
                      <w:bCs w:val="0"/>
                      <w:color w:val="auto"/>
                      <w:sz w:val="21"/>
                      <w:szCs w:val="21"/>
                      <w:highlight w:val="none"/>
                      <w:u w:val="none" w:color="auto"/>
                      <w:lang w:val="en-US" w:eastAsia="zh-CN"/>
                    </w:rPr>
                    <w:t>排放速率（kg/h）</w:t>
                  </w:r>
                </w:p>
              </w:tc>
              <w:tc>
                <w:tcPr>
                  <w:tcW w:w="517"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left="-105" w:leftChars="-50" w:right="-105" w:rightChars="-50"/>
                    <w:jc w:val="center"/>
                    <w:textAlignment w:val="auto"/>
                    <w:rPr>
                      <w:rFonts w:hint="default"/>
                      <w:b w:val="0"/>
                      <w:bCs w:val="0"/>
                      <w:color w:val="auto"/>
                      <w:sz w:val="21"/>
                      <w:szCs w:val="21"/>
                      <w:highlight w:val="none"/>
                      <w:u w:val="none" w:color="auto"/>
                      <w:lang w:val="en-US" w:eastAsia="zh-CN"/>
                    </w:rPr>
                  </w:pPr>
                  <w:r>
                    <w:rPr>
                      <w:rFonts w:hint="eastAsia"/>
                      <w:b w:val="0"/>
                      <w:bCs w:val="0"/>
                      <w:color w:val="auto"/>
                      <w:sz w:val="21"/>
                      <w:szCs w:val="21"/>
                      <w:highlight w:val="none"/>
                      <w:u w:val="none" w:color="auto"/>
                      <w:lang w:val="en-US" w:eastAsia="zh-CN"/>
                    </w:rPr>
                    <w:t>排放浓度（mg/m</w:t>
                  </w:r>
                  <w:r>
                    <w:rPr>
                      <w:rFonts w:hint="eastAsia"/>
                      <w:b w:val="0"/>
                      <w:bCs w:val="0"/>
                      <w:color w:val="auto"/>
                      <w:sz w:val="21"/>
                      <w:szCs w:val="21"/>
                      <w:highlight w:val="none"/>
                      <w:u w:val="none" w:color="auto"/>
                      <w:vertAlign w:val="superscript"/>
                      <w:lang w:val="en-US" w:eastAsia="zh-CN"/>
                    </w:rPr>
                    <w:t>3</w:t>
                  </w:r>
                  <w:r>
                    <w:rPr>
                      <w:rFonts w:hint="eastAsia"/>
                      <w:b w:val="0"/>
                      <w:bCs w:val="0"/>
                      <w:color w:val="auto"/>
                      <w:sz w:val="21"/>
                      <w:szCs w:val="21"/>
                      <w:highlight w:val="none"/>
                      <w:u w:val="none" w:color="auto"/>
                      <w:lang w:val="en-US" w:eastAsia="zh-CN"/>
                    </w:rPr>
                    <w:t>）</w:t>
                  </w:r>
                </w:p>
              </w:tc>
              <w:tc>
                <w:tcPr>
                  <w:tcW w:w="609"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left="-105" w:leftChars="-50" w:right="-105" w:rightChars="-50"/>
                    <w:jc w:val="center"/>
                    <w:textAlignment w:val="auto"/>
                    <w:rPr>
                      <w:rFonts w:hint="default"/>
                      <w:b w:val="0"/>
                      <w:bCs w:val="0"/>
                      <w:color w:val="auto"/>
                      <w:sz w:val="21"/>
                      <w:szCs w:val="21"/>
                      <w:highlight w:val="none"/>
                      <w:u w:val="none" w:color="auto"/>
                      <w:lang w:val="en-US" w:eastAsia="zh-CN"/>
                    </w:rPr>
                  </w:pPr>
                  <w:r>
                    <w:rPr>
                      <w:rFonts w:hint="default"/>
                      <w:b w:val="0"/>
                      <w:bCs w:val="0"/>
                      <w:color w:val="auto"/>
                      <w:sz w:val="21"/>
                      <w:szCs w:val="21"/>
                      <w:highlight w:val="none"/>
                      <w:u w:val="none" w:color="auto"/>
                      <w:lang w:val="en-US" w:eastAsia="zh-CN"/>
                    </w:rPr>
                    <w:t>单次持续时间</w:t>
                  </w:r>
                  <w:r>
                    <w:rPr>
                      <w:rFonts w:hint="eastAsia"/>
                      <w:b w:val="0"/>
                      <w:bCs w:val="0"/>
                      <w:color w:val="auto"/>
                      <w:sz w:val="21"/>
                      <w:szCs w:val="21"/>
                      <w:highlight w:val="none"/>
                      <w:u w:val="none" w:color="auto"/>
                      <w:lang w:val="en-US" w:eastAsia="zh-CN"/>
                    </w:rPr>
                    <w:t>（</w:t>
                  </w:r>
                  <w:r>
                    <w:rPr>
                      <w:rFonts w:hint="default"/>
                      <w:b w:val="0"/>
                      <w:bCs w:val="0"/>
                      <w:color w:val="auto"/>
                      <w:sz w:val="21"/>
                      <w:szCs w:val="21"/>
                      <w:highlight w:val="none"/>
                      <w:u w:val="none" w:color="auto"/>
                      <w:lang w:val="en-US" w:eastAsia="zh-CN"/>
                    </w:rPr>
                    <w:t>min</w:t>
                  </w:r>
                  <w:r>
                    <w:rPr>
                      <w:rFonts w:hint="eastAsia"/>
                      <w:b w:val="0"/>
                      <w:bCs w:val="0"/>
                      <w:color w:val="auto"/>
                      <w:sz w:val="21"/>
                      <w:szCs w:val="21"/>
                      <w:highlight w:val="none"/>
                      <w:u w:val="none" w:color="auto"/>
                      <w:lang w:val="en-US" w:eastAsia="zh-CN"/>
                    </w:rPr>
                    <w:t>）</w:t>
                  </w:r>
                </w:p>
              </w:tc>
              <w:tc>
                <w:tcPr>
                  <w:tcW w:w="495"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left="-105" w:leftChars="-50" w:right="-105" w:rightChars="-50"/>
                    <w:jc w:val="center"/>
                    <w:textAlignment w:val="auto"/>
                    <w:rPr>
                      <w:rFonts w:hint="default"/>
                      <w:b w:val="0"/>
                      <w:bCs w:val="0"/>
                      <w:color w:val="auto"/>
                      <w:sz w:val="21"/>
                      <w:szCs w:val="21"/>
                      <w:highlight w:val="none"/>
                      <w:u w:val="none" w:color="auto"/>
                      <w:lang w:val="en-US" w:eastAsia="zh-CN"/>
                    </w:rPr>
                  </w:pPr>
                  <w:r>
                    <w:rPr>
                      <w:rFonts w:hint="default"/>
                      <w:b w:val="0"/>
                      <w:bCs w:val="0"/>
                      <w:color w:val="auto"/>
                      <w:sz w:val="21"/>
                      <w:szCs w:val="21"/>
                      <w:highlight w:val="none"/>
                      <w:u w:val="none" w:color="auto"/>
                      <w:lang w:val="en-US" w:eastAsia="zh-CN"/>
                    </w:rPr>
                    <w:t>年发生频次</w:t>
                  </w:r>
                  <w:r>
                    <w:rPr>
                      <w:rFonts w:hint="eastAsia"/>
                      <w:b w:val="0"/>
                      <w:bCs w:val="0"/>
                      <w:color w:val="auto"/>
                      <w:sz w:val="21"/>
                      <w:szCs w:val="21"/>
                      <w:highlight w:val="none"/>
                      <w:u w:val="none" w:color="auto"/>
                      <w:lang w:val="en-US" w:eastAsia="zh-CN"/>
                    </w:rPr>
                    <w:t>（</w:t>
                  </w:r>
                  <w:r>
                    <w:rPr>
                      <w:rFonts w:hint="default"/>
                      <w:b w:val="0"/>
                      <w:bCs w:val="0"/>
                      <w:color w:val="auto"/>
                      <w:sz w:val="21"/>
                      <w:szCs w:val="21"/>
                      <w:highlight w:val="none"/>
                      <w:u w:val="none" w:color="auto"/>
                      <w:lang w:val="en-US" w:eastAsia="zh-CN"/>
                    </w:rPr>
                    <w:t>次</w:t>
                  </w:r>
                  <w:r>
                    <w:rPr>
                      <w:rFonts w:hint="eastAsia"/>
                      <w:b w:val="0"/>
                      <w:bCs w:val="0"/>
                      <w:color w:val="auto"/>
                      <w:sz w:val="21"/>
                      <w:szCs w:val="21"/>
                      <w:highlight w:val="none"/>
                      <w:u w:val="none" w:color="auto"/>
                      <w:lang w:val="en-US" w:eastAsia="zh-CN"/>
                    </w:rPr>
                    <w:t>/a）</w:t>
                  </w:r>
                </w:p>
              </w:tc>
              <w:tc>
                <w:tcPr>
                  <w:tcW w:w="548"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left="-105" w:leftChars="-50" w:right="-105" w:rightChars="-50"/>
                    <w:jc w:val="center"/>
                    <w:textAlignment w:val="auto"/>
                    <w:rPr>
                      <w:rFonts w:hint="default"/>
                      <w:b w:val="0"/>
                      <w:bCs w:val="0"/>
                      <w:color w:val="auto"/>
                      <w:sz w:val="21"/>
                      <w:szCs w:val="21"/>
                      <w:highlight w:val="none"/>
                      <w:u w:val="none" w:color="auto"/>
                      <w:lang w:val="en-US" w:eastAsia="zh-CN"/>
                    </w:rPr>
                  </w:pPr>
                  <w:r>
                    <w:rPr>
                      <w:rFonts w:hint="default"/>
                      <w:b w:val="0"/>
                      <w:bCs w:val="0"/>
                      <w:color w:val="auto"/>
                      <w:sz w:val="21"/>
                      <w:szCs w:val="21"/>
                      <w:highlight w:val="none"/>
                      <w:u w:val="none" w:color="auto"/>
                      <w:lang w:val="en-US" w:eastAsia="zh-CN"/>
                    </w:rPr>
                    <w:t>非正常排放量（kg）</w:t>
                  </w:r>
                </w:p>
              </w:tc>
              <w:tc>
                <w:tcPr>
                  <w:tcW w:w="847"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left="-105" w:leftChars="-50" w:right="-105" w:rightChars="-50"/>
                    <w:jc w:val="center"/>
                    <w:textAlignment w:val="auto"/>
                    <w:rPr>
                      <w:rFonts w:hint="default"/>
                      <w:b w:val="0"/>
                      <w:bCs w:val="0"/>
                      <w:color w:val="auto"/>
                      <w:sz w:val="21"/>
                      <w:szCs w:val="21"/>
                      <w:highlight w:val="none"/>
                      <w:u w:val="none" w:color="auto"/>
                      <w:lang w:val="en-US" w:eastAsia="zh-CN"/>
                    </w:rPr>
                  </w:pPr>
                  <w:r>
                    <w:rPr>
                      <w:rFonts w:hint="eastAsia"/>
                      <w:b w:val="0"/>
                      <w:bCs w:val="0"/>
                      <w:color w:val="auto"/>
                      <w:sz w:val="21"/>
                      <w:szCs w:val="21"/>
                      <w:highlight w:val="none"/>
                      <w:u w:val="none" w:color="auto"/>
                      <w:lang w:val="en-US" w:eastAsia="zh-CN"/>
                    </w:rPr>
                    <w:t>处理措施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85" w:type="dxa"/>
                  <w:bottom w:w="0" w:type="dxa"/>
                  <w:right w:w="85" w:type="dxa"/>
                </w:tblCellMar>
              </w:tblPrEx>
              <w:trPr>
                <w:trHeight w:val="496" w:hRule="atLeast"/>
              </w:trPr>
              <w:tc>
                <w:tcPr>
                  <w:tcW w:w="291"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left="-105" w:leftChars="-50" w:right="-105" w:rightChars="-50"/>
                    <w:jc w:val="center"/>
                    <w:textAlignment w:val="auto"/>
                    <w:rPr>
                      <w:rFonts w:hint="eastAsia" w:eastAsia="宋体"/>
                      <w:b w:val="0"/>
                      <w:bCs w:val="0"/>
                      <w:color w:val="auto"/>
                      <w:sz w:val="21"/>
                      <w:szCs w:val="21"/>
                      <w:highlight w:val="none"/>
                      <w:u w:val="none" w:color="auto"/>
                      <w:lang w:val="en-US" w:eastAsia="zh-CN"/>
                    </w:rPr>
                  </w:pPr>
                  <w:r>
                    <w:rPr>
                      <w:rFonts w:hint="eastAsia" w:eastAsia="宋体"/>
                      <w:b w:val="0"/>
                      <w:bCs w:val="0"/>
                      <w:color w:val="auto"/>
                      <w:sz w:val="21"/>
                      <w:szCs w:val="21"/>
                      <w:highlight w:val="none"/>
                      <w:u w:val="none" w:color="auto"/>
                      <w:lang w:val="en-US" w:eastAsia="zh-CN"/>
                    </w:rPr>
                    <w:t>排气筒DA001</w:t>
                  </w:r>
                </w:p>
              </w:tc>
              <w:tc>
                <w:tcPr>
                  <w:tcW w:w="449"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left="-105" w:leftChars="-50" w:right="-105" w:rightChars="-50"/>
                    <w:jc w:val="center"/>
                    <w:textAlignment w:val="auto"/>
                    <w:rPr>
                      <w:rFonts w:hint="eastAsia" w:eastAsia="宋体"/>
                      <w:b w:val="0"/>
                      <w:bCs w:val="0"/>
                      <w:color w:val="auto"/>
                      <w:sz w:val="21"/>
                      <w:szCs w:val="21"/>
                      <w:highlight w:val="none"/>
                      <w:u w:val="none" w:color="auto"/>
                      <w:lang w:val="en-US" w:eastAsia="zh-CN"/>
                    </w:rPr>
                  </w:pPr>
                  <w:r>
                    <w:rPr>
                      <w:rFonts w:hint="eastAsia" w:ascii="Times New Roman" w:hAnsi="Times New Roman" w:eastAsia="宋体" w:cs="Times New Roman"/>
                      <w:b w:val="0"/>
                      <w:bCs w:val="0"/>
                      <w:color w:val="auto"/>
                      <w:sz w:val="21"/>
                      <w:szCs w:val="21"/>
                      <w:highlight w:val="none"/>
                      <w:u w:val="none" w:color="auto"/>
                      <w:lang w:val="en-US" w:eastAsia="zh-CN"/>
                    </w:rPr>
                    <w:t>破碎、粉碎、烘干、制粒</w:t>
                  </w:r>
                  <w:r>
                    <w:rPr>
                      <w:rFonts w:hint="eastAsia"/>
                      <w:b w:val="0"/>
                      <w:bCs/>
                      <w:kern w:val="0"/>
                      <w:szCs w:val="21"/>
                      <w:highlight w:val="none"/>
                      <w:u w:val="none"/>
                      <w:lang w:eastAsia="zh-CN"/>
                    </w:rPr>
                    <w:t>、冷却筛分</w:t>
                  </w:r>
                </w:p>
              </w:tc>
              <w:tc>
                <w:tcPr>
                  <w:tcW w:w="426"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left="-105" w:leftChars="-50" w:right="-105" w:rightChars="-50"/>
                    <w:jc w:val="center"/>
                    <w:textAlignment w:val="auto"/>
                    <w:rPr>
                      <w:rFonts w:hint="eastAsia" w:eastAsia="宋体"/>
                      <w:b w:val="0"/>
                      <w:bCs w:val="0"/>
                      <w:color w:val="auto"/>
                      <w:sz w:val="21"/>
                      <w:szCs w:val="21"/>
                      <w:highlight w:val="none"/>
                      <w:u w:val="none" w:color="auto"/>
                      <w:lang w:val="en-US" w:eastAsia="zh-CN"/>
                    </w:rPr>
                  </w:pPr>
                  <w:r>
                    <w:rPr>
                      <w:rFonts w:hint="eastAsia"/>
                      <w:b w:val="0"/>
                      <w:bCs w:val="0"/>
                      <w:color w:val="auto"/>
                      <w:sz w:val="21"/>
                      <w:szCs w:val="21"/>
                      <w:highlight w:val="none"/>
                      <w:u w:val="none" w:color="auto"/>
                      <w:lang w:val="en-US" w:eastAsia="zh-CN"/>
                    </w:rPr>
                    <w:t>袋式除尘器出现故障</w:t>
                  </w:r>
                </w:p>
              </w:tc>
              <w:tc>
                <w:tcPr>
                  <w:tcW w:w="327"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left="-105" w:leftChars="-50" w:right="-105" w:rightChars="-50"/>
                    <w:jc w:val="center"/>
                    <w:textAlignment w:val="auto"/>
                    <w:rPr>
                      <w:rFonts w:hint="default" w:eastAsia="宋体"/>
                      <w:b w:val="0"/>
                      <w:bCs w:val="0"/>
                      <w:color w:val="auto"/>
                      <w:sz w:val="21"/>
                      <w:szCs w:val="21"/>
                      <w:highlight w:val="none"/>
                      <w:u w:val="none" w:color="auto"/>
                      <w:lang w:val="en-US" w:eastAsia="zh-CN"/>
                    </w:rPr>
                  </w:pPr>
                  <w:r>
                    <w:rPr>
                      <w:rFonts w:hint="eastAsia" w:eastAsia="宋体"/>
                      <w:b w:val="0"/>
                      <w:bCs w:val="0"/>
                      <w:color w:val="auto"/>
                      <w:sz w:val="21"/>
                      <w:szCs w:val="21"/>
                      <w:highlight w:val="none"/>
                      <w:u w:val="none" w:color="auto"/>
                      <w:lang w:val="en-US" w:eastAsia="zh-CN"/>
                    </w:rPr>
                    <w:t>颗粒物</w:t>
                  </w:r>
                </w:p>
              </w:tc>
              <w:tc>
                <w:tcPr>
                  <w:tcW w:w="487"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left="-105" w:leftChars="-50" w:right="-105" w:rightChars="-50"/>
                    <w:jc w:val="center"/>
                    <w:textAlignment w:val="auto"/>
                    <w:rPr>
                      <w:rFonts w:hint="default" w:ascii="Times New Roman" w:hAnsi="Times New Roman" w:eastAsia="宋体" w:cs="Times New Roman"/>
                      <w:b w:val="0"/>
                      <w:bCs w:val="0"/>
                      <w:color w:val="auto"/>
                      <w:sz w:val="21"/>
                      <w:szCs w:val="21"/>
                      <w:highlight w:val="none"/>
                      <w:u w:val="none" w:color="auto"/>
                      <w:lang w:val="en-US" w:eastAsia="zh-CN"/>
                    </w:rPr>
                  </w:pPr>
                  <w:r>
                    <w:rPr>
                      <w:rFonts w:hint="eastAsia" w:cs="Times New Roman"/>
                      <w:b w:val="0"/>
                      <w:bCs w:val="0"/>
                      <w:color w:val="auto"/>
                      <w:sz w:val="21"/>
                      <w:szCs w:val="21"/>
                      <w:highlight w:val="none"/>
                      <w:u w:val="none" w:color="auto"/>
                      <w:lang w:val="en-US" w:eastAsia="zh-CN"/>
                    </w:rPr>
                    <w:t>14.62</w:t>
                  </w:r>
                </w:p>
              </w:tc>
              <w:tc>
                <w:tcPr>
                  <w:tcW w:w="517"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left="-105" w:leftChars="-50" w:right="-105" w:rightChars="-50"/>
                    <w:jc w:val="center"/>
                    <w:textAlignment w:val="auto"/>
                    <w:rPr>
                      <w:rFonts w:hint="default" w:ascii="Times New Roman" w:hAnsi="Times New Roman" w:eastAsia="宋体" w:cs="Times New Roman"/>
                      <w:b w:val="0"/>
                      <w:bCs w:val="0"/>
                      <w:color w:val="auto"/>
                      <w:sz w:val="21"/>
                      <w:szCs w:val="21"/>
                      <w:highlight w:val="none"/>
                      <w:u w:val="none" w:color="auto"/>
                      <w:lang w:val="en-US" w:eastAsia="zh-CN"/>
                    </w:rPr>
                  </w:pPr>
                  <w:r>
                    <w:rPr>
                      <w:rFonts w:hint="eastAsia" w:cs="Times New Roman"/>
                      <w:b w:val="0"/>
                      <w:bCs w:val="0"/>
                      <w:color w:val="auto"/>
                      <w:sz w:val="21"/>
                      <w:szCs w:val="21"/>
                      <w:highlight w:val="none"/>
                      <w:u w:val="none" w:color="auto"/>
                      <w:lang w:val="en-US" w:eastAsia="zh-CN"/>
                    </w:rPr>
                    <w:t>974.67</w:t>
                  </w:r>
                </w:p>
              </w:tc>
              <w:tc>
                <w:tcPr>
                  <w:tcW w:w="609"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left="-105" w:leftChars="-50" w:right="-105" w:rightChars="-50"/>
                    <w:jc w:val="center"/>
                    <w:textAlignment w:val="auto"/>
                    <w:rPr>
                      <w:rFonts w:hint="default" w:eastAsia="宋体"/>
                      <w:b w:val="0"/>
                      <w:bCs w:val="0"/>
                      <w:color w:val="auto"/>
                      <w:sz w:val="21"/>
                      <w:szCs w:val="21"/>
                      <w:highlight w:val="none"/>
                      <w:u w:val="none" w:color="auto"/>
                      <w:lang w:val="en-US" w:eastAsia="zh-CN"/>
                    </w:rPr>
                  </w:pPr>
                  <w:r>
                    <w:rPr>
                      <w:rFonts w:hint="eastAsia" w:eastAsia="宋体"/>
                      <w:b w:val="0"/>
                      <w:bCs w:val="0"/>
                      <w:color w:val="auto"/>
                      <w:sz w:val="21"/>
                      <w:szCs w:val="21"/>
                      <w:highlight w:val="none"/>
                      <w:u w:val="none" w:color="auto"/>
                      <w:lang w:val="en-US" w:eastAsia="zh-CN"/>
                    </w:rPr>
                    <w:t>30</w:t>
                  </w:r>
                </w:p>
              </w:tc>
              <w:tc>
                <w:tcPr>
                  <w:tcW w:w="495"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left="-105" w:leftChars="-50" w:right="-105" w:rightChars="-50"/>
                    <w:jc w:val="center"/>
                    <w:textAlignment w:val="auto"/>
                    <w:rPr>
                      <w:rFonts w:hint="default" w:eastAsia="宋体"/>
                      <w:b w:val="0"/>
                      <w:bCs w:val="0"/>
                      <w:color w:val="auto"/>
                      <w:sz w:val="21"/>
                      <w:szCs w:val="21"/>
                      <w:highlight w:val="none"/>
                      <w:u w:val="none" w:color="auto"/>
                      <w:lang w:val="en-US" w:eastAsia="zh-CN"/>
                    </w:rPr>
                  </w:pPr>
                  <w:r>
                    <w:rPr>
                      <w:rFonts w:hint="default" w:eastAsia="宋体"/>
                      <w:b w:val="0"/>
                      <w:bCs w:val="0"/>
                      <w:color w:val="auto"/>
                      <w:sz w:val="21"/>
                      <w:szCs w:val="21"/>
                      <w:highlight w:val="none"/>
                      <w:u w:val="none" w:color="auto"/>
                      <w:lang w:val="en-US" w:eastAsia="zh-CN"/>
                    </w:rPr>
                    <w:t>1</w:t>
                  </w:r>
                </w:p>
              </w:tc>
              <w:tc>
                <w:tcPr>
                  <w:tcW w:w="548"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left="-105" w:leftChars="-50" w:right="-105" w:rightChars="-50"/>
                    <w:jc w:val="center"/>
                    <w:textAlignment w:val="auto"/>
                    <w:rPr>
                      <w:rFonts w:hint="default" w:eastAsia="宋体"/>
                      <w:b w:val="0"/>
                      <w:bCs w:val="0"/>
                      <w:color w:val="auto"/>
                      <w:sz w:val="21"/>
                      <w:szCs w:val="21"/>
                      <w:highlight w:val="none"/>
                      <w:u w:val="none" w:color="auto"/>
                      <w:lang w:val="en-US" w:eastAsia="zh-CN"/>
                    </w:rPr>
                  </w:pPr>
                  <w:r>
                    <w:rPr>
                      <w:rFonts w:hint="eastAsia"/>
                      <w:b w:val="0"/>
                      <w:bCs w:val="0"/>
                      <w:color w:val="auto"/>
                      <w:sz w:val="21"/>
                      <w:szCs w:val="21"/>
                      <w:highlight w:val="none"/>
                      <w:u w:val="none" w:color="auto"/>
                      <w:lang w:val="en-US" w:eastAsia="zh-CN"/>
                    </w:rPr>
                    <w:t>7.31</w:t>
                  </w:r>
                </w:p>
              </w:tc>
              <w:tc>
                <w:tcPr>
                  <w:tcW w:w="847"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left="-105" w:leftChars="-50" w:right="-105" w:rightChars="-50"/>
                    <w:jc w:val="center"/>
                    <w:textAlignment w:val="auto"/>
                    <w:rPr>
                      <w:rFonts w:hint="eastAsia"/>
                      <w:b w:val="0"/>
                      <w:bCs w:val="0"/>
                      <w:color w:val="auto"/>
                      <w:sz w:val="21"/>
                      <w:szCs w:val="21"/>
                      <w:highlight w:val="none"/>
                      <w:u w:val="none" w:color="auto"/>
                      <w:lang w:val="en-US" w:eastAsia="zh-CN"/>
                    </w:rPr>
                  </w:pPr>
                  <w:r>
                    <w:rPr>
                      <w:rFonts w:hint="eastAsia" w:ascii="Calibri" w:hAnsi="Calibri" w:eastAsia="宋体" w:cs="Calibri"/>
                      <w:lang w:val="en-US" w:eastAsia="zh-CN"/>
                    </w:rPr>
                    <w:t>立即停产检修，待环保设施恢复正常后再投入生产</w:t>
                  </w:r>
                </w:p>
              </w:tc>
            </w:tr>
          </w:tbl>
          <w:p>
            <w:pPr>
              <w:spacing w:line="480" w:lineRule="exact"/>
              <w:ind w:firstLine="480" w:firstLineChars="200"/>
              <w:rPr>
                <w:rFonts w:hint="default" w:ascii="Times New Roman" w:hAnsi="Times New Roman" w:eastAsia="宋体" w:cs="Times New Roman"/>
                <w:b w:val="0"/>
                <w:bCs w:val="0"/>
                <w:color w:val="000000"/>
                <w:sz w:val="24"/>
                <w:u w:val="none" w:color="auto"/>
                <w:lang w:val="en-US" w:eastAsia="zh-CN"/>
              </w:rPr>
            </w:pPr>
            <w:r>
              <w:rPr>
                <w:rFonts w:hint="default" w:ascii="Times New Roman" w:hAnsi="Times New Roman" w:eastAsia="宋体" w:cs="Times New Roman"/>
                <w:b w:val="0"/>
                <w:bCs w:val="0"/>
                <w:color w:val="000000"/>
                <w:sz w:val="24"/>
                <w:u w:val="none" w:color="auto"/>
                <w:lang w:val="en-US" w:eastAsia="zh-CN"/>
              </w:rPr>
              <w:t>故，在生产活动过程中，要采取以下措施，确保净化系统长期处完好状态，保持较高净化效果。</w:t>
            </w:r>
          </w:p>
          <w:p>
            <w:pPr>
              <w:spacing w:line="480" w:lineRule="exact"/>
              <w:ind w:firstLine="480" w:firstLineChars="200"/>
              <w:rPr>
                <w:rFonts w:hint="default" w:ascii="Times New Roman" w:hAnsi="Times New Roman" w:eastAsia="宋体" w:cs="Times New Roman"/>
                <w:b w:val="0"/>
                <w:bCs w:val="0"/>
                <w:color w:val="000000"/>
                <w:sz w:val="24"/>
                <w:u w:val="none" w:color="auto"/>
                <w:lang w:val="en-US" w:eastAsia="zh-CN"/>
              </w:rPr>
            </w:pPr>
            <w:r>
              <w:rPr>
                <w:rFonts w:hint="default" w:ascii="Times New Roman" w:hAnsi="Times New Roman" w:eastAsia="宋体" w:cs="Times New Roman"/>
                <w:b w:val="0"/>
                <w:bCs w:val="0"/>
                <w:color w:val="000000"/>
                <w:sz w:val="24"/>
                <w:u w:val="none" w:color="auto"/>
                <w:lang w:val="en-US" w:eastAsia="zh-CN"/>
              </w:rPr>
              <w:t>①制定袋式除尘器操作规程，并设专人管理该除尘器，员工按操作规程进行袋式除尘器的启动、停运及其他操作。</w:t>
            </w:r>
          </w:p>
          <w:p>
            <w:pPr>
              <w:spacing w:line="480" w:lineRule="exact"/>
              <w:ind w:firstLine="480" w:firstLineChars="200"/>
              <w:rPr>
                <w:rFonts w:hint="default" w:ascii="Times New Roman" w:hAnsi="Times New Roman" w:eastAsia="宋体" w:cs="Times New Roman"/>
                <w:b w:val="0"/>
                <w:bCs w:val="0"/>
                <w:color w:val="000000"/>
                <w:sz w:val="24"/>
                <w:u w:val="none" w:color="auto"/>
                <w:lang w:val="en-US" w:eastAsia="zh-CN"/>
              </w:rPr>
            </w:pPr>
            <w:r>
              <w:rPr>
                <w:rFonts w:hint="default" w:ascii="Times New Roman" w:hAnsi="Times New Roman" w:eastAsia="宋体" w:cs="Times New Roman"/>
                <w:b w:val="0"/>
                <w:bCs w:val="0"/>
                <w:color w:val="000000"/>
                <w:sz w:val="24"/>
                <w:u w:val="none" w:color="auto"/>
                <w:lang w:val="en-US" w:eastAsia="zh-CN"/>
              </w:rPr>
              <w:t>②制定袋式除尘器的维护检修制度，袋式除尘器与生产设施（设备）等同管理，按计划进行维护检修，</w:t>
            </w:r>
            <w:r>
              <w:rPr>
                <w:rFonts w:hint="eastAsia" w:ascii="Times New Roman" w:hAnsi="Times New Roman" w:eastAsia="宋体" w:cs="Times New Roman"/>
                <w:b w:val="0"/>
                <w:bCs w:val="0"/>
                <w:color w:val="000000"/>
                <w:sz w:val="24"/>
                <w:u w:val="none" w:color="auto"/>
                <w:lang w:val="en-US" w:eastAsia="zh-CN"/>
              </w:rPr>
              <w:t>以保持废气处理装置的净化能力和净化容量</w:t>
            </w:r>
            <w:r>
              <w:rPr>
                <w:rFonts w:hint="default" w:ascii="Times New Roman" w:hAnsi="Times New Roman" w:eastAsia="宋体" w:cs="Times New Roman"/>
                <w:b w:val="0"/>
                <w:bCs w:val="0"/>
                <w:color w:val="000000"/>
                <w:sz w:val="24"/>
                <w:u w:val="none" w:color="auto"/>
                <w:lang w:val="en-US" w:eastAsia="zh-CN"/>
              </w:rPr>
              <w:t>。</w:t>
            </w:r>
          </w:p>
          <w:p>
            <w:pPr>
              <w:spacing w:line="480" w:lineRule="exact"/>
              <w:ind w:firstLine="480" w:firstLineChars="200"/>
              <w:rPr>
                <w:rFonts w:hint="default" w:ascii="Times New Roman" w:hAnsi="Times New Roman" w:eastAsia="宋体" w:cs="Times New Roman"/>
                <w:b w:val="0"/>
                <w:bCs w:val="0"/>
                <w:color w:val="000000"/>
                <w:sz w:val="24"/>
                <w:u w:val="none" w:color="auto"/>
                <w:lang w:val="en-US" w:eastAsia="zh-CN"/>
              </w:rPr>
            </w:pPr>
            <w:r>
              <w:rPr>
                <w:rFonts w:hint="default" w:ascii="Times New Roman" w:hAnsi="Times New Roman" w:eastAsia="宋体" w:cs="Times New Roman"/>
                <w:b w:val="0"/>
                <w:bCs w:val="0"/>
                <w:color w:val="000000"/>
                <w:sz w:val="24"/>
                <w:u w:val="none" w:color="auto"/>
                <w:lang w:val="en-US" w:eastAsia="zh-CN"/>
              </w:rPr>
              <w:t>③当班员工做好袋式除尘器的日常巡视、点检工作，并做好当班工作记录，发现问题，及时上报，公司及时处理。</w:t>
            </w:r>
          </w:p>
          <w:p>
            <w:pPr>
              <w:spacing w:line="480" w:lineRule="exact"/>
              <w:ind w:firstLine="480" w:firstLineChars="200"/>
              <w:rPr>
                <w:rFonts w:hint="default" w:ascii="Times New Roman" w:hAnsi="Times New Roman" w:eastAsia="宋体" w:cs="Times New Roman"/>
                <w:b w:val="0"/>
                <w:bCs w:val="0"/>
                <w:color w:val="000000"/>
                <w:sz w:val="24"/>
                <w:u w:val="none" w:color="auto"/>
                <w:lang w:val="en-US" w:eastAsia="zh-CN"/>
              </w:rPr>
            </w:pPr>
            <w:r>
              <w:rPr>
                <w:rFonts w:hint="default" w:ascii="Times New Roman" w:hAnsi="Times New Roman" w:eastAsia="宋体" w:cs="Times New Roman"/>
                <w:b w:val="0"/>
                <w:bCs w:val="0"/>
                <w:color w:val="000000"/>
                <w:sz w:val="24"/>
                <w:u w:val="none" w:color="auto"/>
                <w:lang w:val="en-US" w:eastAsia="zh-CN"/>
              </w:rPr>
              <w:t>④按监测计划，进行袋式除尘器的污染物排放监测，根据监测结果，判断袋式除尘器完好状态。</w:t>
            </w:r>
          </w:p>
          <w:p>
            <w:pPr>
              <w:spacing w:line="520" w:lineRule="exact"/>
              <w:ind w:firstLine="480" w:firstLineChars="200"/>
              <w:rPr>
                <w:b w:val="0"/>
                <w:bCs w:val="0"/>
                <w:sz w:val="24"/>
                <w:u w:val="none" w:color="auto"/>
              </w:rPr>
            </w:pPr>
            <w:r>
              <w:rPr>
                <w:rFonts w:hint="eastAsia"/>
                <w:b w:val="0"/>
                <w:bCs w:val="0"/>
                <w:sz w:val="24"/>
                <w:u w:val="none" w:color="auto"/>
              </w:rPr>
              <w:t>（</w:t>
            </w:r>
            <w:r>
              <w:rPr>
                <w:rFonts w:hint="eastAsia"/>
                <w:b w:val="0"/>
                <w:bCs w:val="0"/>
                <w:sz w:val="24"/>
                <w:u w:val="none" w:color="auto"/>
                <w:lang w:val="en-US" w:eastAsia="zh-CN"/>
              </w:rPr>
              <w:t>7</w:t>
            </w:r>
            <w:r>
              <w:rPr>
                <w:rFonts w:hint="eastAsia"/>
                <w:b w:val="0"/>
                <w:bCs w:val="0"/>
                <w:sz w:val="24"/>
                <w:u w:val="none" w:color="auto"/>
              </w:rPr>
              <w:t>）监测要求</w:t>
            </w:r>
          </w:p>
          <w:p>
            <w:pPr>
              <w:spacing w:line="520" w:lineRule="exact"/>
              <w:ind w:firstLine="480" w:firstLineChars="200"/>
              <w:rPr>
                <w:b w:val="0"/>
                <w:bCs w:val="0"/>
                <w:sz w:val="24"/>
                <w:u w:val="none" w:color="auto"/>
              </w:rPr>
            </w:pPr>
            <w:r>
              <w:rPr>
                <w:rFonts w:hint="eastAsia"/>
                <w:b w:val="0"/>
                <w:bCs w:val="0"/>
                <w:sz w:val="24"/>
                <w:u w:val="none" w:color="auto"/>
              </w:rPr>
              <w:t>根据《排污单位自行监测技术指南</w:t>
            </w:r>
            <w:r>
              <w:rPr>
                <w:rFonts w:hint="eastAsia"/>
                <w:b w:val="0"/>
                <w:bCs w:val="0"/>
                <w:sz w:val="24"/>
                <w:u w:val="none" w:color="auto"/>
                <w:lang w:val="en-US" w:eastAsia="zh-CN"/>
              </w:rPr>
              <w:t xml:space="preserve"> </w:t>
            </w:r>
            <w:r>
              <w:rPr>
                <w:rFonts w:hint="eastAsia"/>
                <w:b w:val="0"/>
                <w:bCs w:val="0"/>
                <w:sz w:val="24"/>
                <w:u w:val="none" w:color="auto"/>
              </w:rPr>
              <w:t>总则》（HJ 819-2017），</w:t>
            </w:r>
            <w:r>
              <w:rPr>
                <w:rFonts w:hint="eastAsia"/>
                <w:b w:val="0"/>
                <w:bCs w:val="0"/>
                <w:sz w:val="24"/>
                <w:u w:val="none" w:color="auto"/>
                <w:lang w:eastAsia="zh-CN"/>
              </w:rPr>
              <w:t>本项目一期工程</w:t>
            </w:r>
            <w:r>
              <w:rPr>
                <w:rFonts w:hint="eastAsia"/>
                <w:b w:val="0"/>
                <w:bCs w:val="0"/>
                <w:sz w:val="24"/>
                <w:u w:val="none" w:color="auto"/>
              </w:rPr>
              <w:t>废气监测要求见</w:t>
            </w:r>
            <w:r>
              <w:rPr>
                <w:rFonts w:hint="eastAsia"/>
                <w:b w:val="0"/>
                <w:bCs w:val="0"/>
                <w:sz w:val="24"/>
                <w:u w:val="none" w:color="auto"/>
                <w:lang w:eastAsia="zh-CN"/>
              </w:rPr>
              <w:t>下</w:t>
            </w:r>
            <w:r>
              <w:rPr>
                <w:rFonts w:hint="eastAsia"/>
                <w:b w:val="0"/>
                <w:bCs w:val="0"/>
                <w:sz w:val="24"/>
                <w:u w:val="none" w:color="auto"/>
              </w:rPr>
              <w:t>表。</w:t>
            </w:r>
          </w:p>
          <w:p>
            <w:pPr>
              <w:spacing w:line="520" w:lineRule="exact"/>
              <w:ind w:firstLine="480" w:firstLineChars="200"/>
              <w:rPr>
                <w:rFonts w:hint="eastAsia" w:ascii="Times New Roman" w:hAnsi="Times New Roman" w:eastAsia="黑体" w:cs="Times New Roman"/>
                <w:b w:val="0"/>
                <w:bCs w:val="0"/>
                <w:color w:val="000000"/>
                <w:sz w:val="24"/>
                <w:highlight w:val="none"/>
                <w:u w:val="none" w:color="auto"/>
              </w:rPr>
            </w:pPr>
            <w:r>
              <w:rPr>
                <w:rFonts w:hint="eastAsia" w:ascii="Times New Roman" w:hAnsi="Times New Roman" w:eastAsia="黑体" w:cs="Times New Roman"/>
                <w:b w:val="0"/>
                <w:bCs w:val="0"/>
                <w:color w:val="000000"/>
                <w:sz w:val="24"/>
                <w:highlight w:val="none"/>
                <w:u w:val="none" w:color="auto"/>
              </w:rPr>
              <w:t>表4</w:t>
            </w:r>
            <w:r>
              <w:rPr>
                <w:rFonts w:hint="eastAsia" w:eastAsia="黑体" w:cs="Times New Roman"/>
                <w:b w:val="0"/>
                <w:bCs w:val="0"/>
                <w:color w:val="000000"/>
                <w:sz w:val="24"/>
                <w:highlight w:val="none"/>
                <w:u w:val="none" w:color="auto"/>
                <w:lang w:val="en-US" w:eastAsia="zh-CN"/>
              </w:rPr>
              <w:t>-6</w:t>
            </w:r>
            <w:r>
              <w:rPr>
                <w:rFonts w:hint="eastAsia" w:ascii="Times New Roman" w:hAnsi="Times New Roman" w:eastAsia="黑体" w:cs="Times New Roman"/>
                <w:b w:val="0"/>
                <w:bCs w:val="0"/>
                <w:color w:val="000000"/>
                <w:sz w:val="24"/>
                <w:highlight w:val="none"/>
                <w:u w:val="none" w:color="auto"/>
              </w:rPr>
              <w:t xml:space="preserve">   </w:t>
            </w:r>
            <w:r>
              <w:rPr>
                <w:rFonts w:hint="eastAsia" w:ascii="Times New Roman" w:hAnsi="Times New Roman" w:eastAsia="黑体" w:cs="Times New Roman"/>
                <w:b w:val="0"/>
                <w:bCs w:val="0"/>
                <w:color w:val="000000"/>
                <w:sz w:val="24"/>
                <w:highlight w:val="none"/>
                <w:u w:val="none" w:color="auto"/>
                <w:lang w:val="en-US" w:eastAsia="zh-CN"/>
              </w:rPr>
              <w:t xml:space="preserve">              </w:t>
            </w:r>
            <w:r>
              <w:rPr>
                <w:rFonts w:hint="eastAsia" w:eastAsia="黑体" w:cs="Times New Roman"/>
                <w:b w:val="0"/>
                <w:bCs w:val="0"/>
                <w:color w:val="000000"/>
                <w:sz w:val="24"/>
                <w:highlight w:val="none"/>
                <w:u w:val="none" w:color="auto"/>
                <w:lang w:eastAsia="zh-CN"/>
              </w:rPr>
              <w:t>本项目一期工程</w:t>
            </w:r>
            <w:r>
              <w:rPr>
                <w:rFonts w:hint="eastAsia" w:ascii="Times New Roman" w:hAnsi="Times New Roman" w:eastAsia="黑体" w:cs="Times New Roman"/>
                <w:b w:val="0"/>
                <w:bCs w:val="0"/>
                <w:color w:val="000000"/>
                <w:sz w:val="24"/>
                <w:highlight w:val="none"/>
                <w:u w:val="none" w:color="auto"/>
              </w:rPr>
              <w:t>废气监测要求</w:t>
            </w:r>
          </w:p>
          <w:tbl>
            <w:tblPr>
              <w:tblStyle w:val="33"/>
              <w:tblW w:w="4998"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00"/>
              <w:gridCol w:w="2063"/>
              <w:gridCol w:w="1661"/>
              <w:gridCol w:w="299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63" w:hRule="atLeast"/>
              </w:trPr>
              <w:tc>
                <w:tcPr>
                  <w:tcW w:w="912" w:type="pct"/>
                  <w:tcBorders>
                    <w:top w:val="single" w:color="auto" w:sz="4" w:space="0"/>
                    <w:left w:val="single" w:color="auto" w:sz="0" w:space="0"/>
                    <w:bottom w:val="single" w:color="auto" w:sz="4" w:space="0"/>
                    <w:right w:val="single" w:color="auto" w:sz="4" w:space="0"/>
                  </w:tcBorders>
                  <w:vAlign w:val="center"/>
                </w:tcPr>
                <w:p>
                  <w:pPr>
                    <w:adjustRightInd w:val="0"/>
                    <w:snapToGrid w:val="0"/>
                    <w:jc w:val="center"/>
                    <w:rPr>
                      <w:b w:val="0"/>
                      <w:bCs w:val="0"/>
                      <w:szCs w:val="21"/>
                      <w:u w:val="none" w:color="auto"/>
                    </w:rPr>
                  </w:pPr>
                  <w:r>
                    <w:rPr>
                      <w:b w:val="0"/>
                      <w:bCs w:val="0"/>
                      <w:szCs w:val="21"/>
                      <w:u w:val="none" w:color="auto"/>
                    </w:rPr>
                    <w:t>监测点位</w:t>
                  </w:r>
                </w:p>
              </w:tc>
              <w:tc>
                <w:tcPr>
                  <w:tcW w:w="125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b w:val="0"/>
                      <w:bCs w:val="0"/>
                      <w:szCs w:val="21"/>
                      <w:u w:val="none" w:color="auto"/>
                    </w:rPr>
                  </w:pPr>
                  <w:r>
                    <w:rPr>
                      <w:b w:val="0"/>
                      <w:bCs w:val="0"/>
                      <w:szCs w:val="21"/>
                      <w:u w:val="none" w:color="auto"/>
                    </w:rPr>
                    <w:t>监测因子</w:t>
                  </w:r>
                </w:p>
              </w:tc>
              <w:tc>
                <w:tcPr>
                  <w:tcW w:w="101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b w:val="0"/>
                      <w:bCs w:val="0"/>
                      <w:szCs w:val="21"/>
                      <w:u w:val="none" w:color="auto"/>
                    </w:rPr>
                  </w:pPr>
                  <w:r>
                    <w:rPr>
                      <w:b w:val="0"/>
                      <w:bCs w:val="0"/>
                      <w:szCs w:val="21"/>
                      <w:u w:val="none" w:color="auto"/>
                    </w:rPr>
                    <w:t>监测频次</w:t>
                  </w:r>
                </w:p>
              </w:tc>
              <w:tc>
                <w:tcPr>
                  <w:tcW w:w="182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b w:val="0"/>
                      <w:bCs w:val="0"/>
                      <w:szCs w:val="21"/>
                      <w:u w:val="none" w:color="auto"/>
                    </w:rPr>
                  </w:pPr>
                  <w:r>
                    <w:rPr>
                      <w:b w:val="0"/>
                      <w:bCs w:val="0"/>
                      <w:szCs w:val="21"/>
                      <w:u w:val="none" w:color="auto"/>
                    </w:rPr>
                    <w:t>达标标准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91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b w:val="0"/>
                      <w:bCs w:val="0"/>
                      <w:szCs w:val="21"/>
                      <w:u w:val="none" w:color="auto"/>
                    </w:rPr>
                  </w:pPr>
                  <w:r>
                    <w:rPr>
                      <w:b w:val="0"/>
                      <w:bCs w:val="0"/>
                      <w:szCs w:val="21"/>
                      <w:u w:val="none" w:color="auto"/>
                    </w:rPr>
                    <w:t>DA001</w:t>
                  </w:r>
                </w:p>
              </w:tc>
              <w:tc>
                <w:tcPr>
                  <w:tcW w:w="125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b w:val="0"/>
                      <w:bCs w:val="0"/>
                      <w:szCs w:val="21"/>
                      <w:u w:val="none" w:color="auto"/>
                    </w:rPr>
                  </w:pPr>
                  <w:r>
                    <w:rPr>
                      <w:rFonts w:hint="eastAsia"/>
                      <w:b w:val="0"/>
                      <w:bCs w:val="0"/>
                      <w:szCs w:val="21"/>
                      <w:u w:val="none" w:color="auto"/>
                    </w:rPr>
                    <w:t>颗粒物</w:t>
                  </w:r>
                </w:p>
              </w:tc>
              <w:tc>
                <w:tcPr>
                  <w:tcW w:w="101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b w:val="0"/>
                      <w:bCs w:val="0"/>
                      <w:szCs w:val="21"/>
                      <w:u w:val="none" w:color="auto"/>
                    </w:rPr>
                  </w:pPr>
                  <w:r>
                    <w:rPr>
                      <w:b w:val="0"/>
                      <w:bCs w:val="0"/>
                      <w:szCs w:val="21"/>
                      <w:u w:val="none" w:color="auto"/>
                    </w:rPr>
                    <w:t>1次/年</w:t>
                  </w:r>
                </w:p>
              </w:tc>
              <w:tc>
                <w:tcPr>
                  <w:tcW w:w="1822" w:type="pct"/>
                  <w:tcBorders>
                    <w:top w:val="single" w:color="auto" w:sz="4" w:space="0"/>
                    <w:left w:val="single" w:color="auto" w:sz="4" w:space="0"/>
                    <w:right w:val="single" w:color="auto" w:sz="4" w:space="0"/>
                  </w:tcBorders>
                  <w:vAlign w:val="center"/>
                </w:tcPr>
                <w:p>
                  <w:pPr>
                    <w:adjustRightInd w:val="0"/>
                    <w:snapToGrid w:val="0"/>
                    <w:jc w:val="center"/>
                    <w:rPr>
                      <w:b w:val="0"/>
                      <w:bCs w:val="0"/>
                      <w:szCs w:val="21"/>
                      <w:u w:val="none" w:color="auto"/>
                    </w:rPr>
                  </w:pPr>
                  <w:r>
                    <w:rPr>
                      <w:rFonts w:hint="eastAsia" w:ascii="Times New Roman" w:hAnsi="Times New Roman" w:eastAsia="宋体" w:cs="Times New Roman"/>
                      <w:b w:val="0"/>
                      <w:bCs w:val="0"/>
                      <w:color w:val="000000"/>
                      <w:sz w:val="21"/>
                      <w:szCs w:val="21"/>
                      <w:u w:val="none" w:color="auto"/>
                      <w:lang w:eastAsia="zh-CN"/>
                    </w:rPr>
                    <w:t>《大气污染物综合排放标准》（GB16297-1996）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912" w:type="pct"/>
                  <w:tcBorders>
                    <w:top w:val="single" w:color="auto" w:sz="4" w:space="0"/>
                    <w:left w:val="single" w:color="auto" w:sz="4" w:space="0"/>
                    <w:right w:val="single" w:color="auto" w:sz="4" w:space="0"/>
                  </w:tcBorders>
                  <w:vAlign w:val="center"/>
                </w:tcPr>
                <w:p>
                  <w:pPr>
                    <w:adjustRightInd w:val="0"/>
                    <w:snapToGrid w:val="0"/>
                    <w:jc w:val="center"/>
                    <w:rPr>
                      <w:b w:val="0"/>
                      <w:bCs w:val="0"/>
                      <w:szCs w:val="21"/>
                      <w:u w:val="none" w:color="auto"/>
                    </w:rPr>
                  </w:pPr>
                  <w:r>
                    <w:rPr>
                      <w:b w:val="0"/>
                      <w:bCs w:val="0"/>
                      <w:szCs w:val="21"/>
                      <w:u w:val="none" w:color="auto"/>
                    </w:rPr>
                    <w:t>厂界</w:t>
                  </w:r>
                </w:p>
              </w:tc>
              <w:tc>
                <w:tcPr>
                  <w:tcW w:w="125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b w:val="0"/>
                      <w:bCs w:val="0"/>
                      <w:szCs w:val="21"/>
                      <w:u w:val="none" w:color="auto"/>
                    </w:rPr>
                  </w:pPr>
                  <w:r>
                    <w:rPr>
                      <w:rFonts w:hint="eastAsia"/>
                      <w:b w:val="0"/>
                      <w:bCs w:val="0"/>
                      <w:szCs w:val="21"/>
                      <w:u w:val="none" w:color="auto"/>
                    </w:rPr>
                    <w:t>颗粒物</w:t>
                  </w:r>
                </w:p>
              </w:tc>
              <w:tc>
                <w:tcPr>
                  <w:tcW w:w="101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eastAsia="宋体"/>
                      <w:b w:val="0"/>
                      <w:bCs w:val="0"/>
                      <w:szCs w:val="21"/>
                      <w:u w:val="none" w:color="auto"/>
                      <w:lang w:eastAsia="zh-CN"/>
                    </w:rPr>
                  </w:pPr>
                  <w:r>
                    <w:rPr>
                      <w:b w:val="0"/>
                      <w:bCs w:val="0"/>
                      <w:szCs w:val="21"/>
                      <w:u w:val="none" w:color="auto"/>
                    </w:rPr>
                    <w:t>1次/年</w:t>
                  </w:r>
                </w:p>
              </w:tc>
              <w:tc>
                <w:tcPr>
                  <w:tcW w:w="1822" w:type="pct"/>
                  <w:tcBorders>
                    <w:left w:val="single" w:color="auto" w:sz="4" w:space="0"/>
                    <w:bottom w:val="single" w:color="auto" w:sz="4" w:space="0"/>
                    <w:right w:val="single" w:color="auto" w:sz="4" w:space="0"/>
                  </w:tcBorders>
                  <w:vAlign w:val="center"/>
                </w:tcPr>
                <w:p>
                  <w:pPr>
                    <w:adjustRightInd w:val="0"/>
                    <w:snapToGrid w:val="0"/>
                    <w:jc w:val="center"/>
                    <w:rPr>
                      <w:b w:val="0"/>
                      <w:bCs w:val="0"/>
                      <w:szCs w:val="21"/>
                      <w:u w:val="none" w:color="auto"/>
                    </w:rPr>
                  </w:pPr>
                  <w:r>
                    <w:rPr>
                      <w:rFonts w:hint="eastAsia" w:ascii="Times New Roman" w:hAnsi="Times New Roman" w:eastAsia="宋体" w:cs="Times New Roman"/>
                      <w:b w:val="0"/>
                      <w:bCs w:val="0"/>
                      <w:color w:val="000000"/>
                      <w:sz w:val="21"/>
                      <w:szCs w:val="21"/>
                      <w:u w:val="none" w:color="auto"/>
                      <w:lang w:eastAsia="zh-CN"/>
                    </w:rPr>
                    <w:t>《大气污染物综合排放标准》（GB16297-1996）</w:t>
                  </w:r>
                </w:p>
              </w:tc>
            </w:tr>
          </w:tbl>
          <w:p>
            <w:pPr>
              <w:spacing w:line="520" w:lineRule="exact"/>
              <w:ind w:firstLine="480" w:firstLineChars="200"/>
              <w:rPr>
                <w:rFonts w:hint="eastAsia" w:eastAsia="宋体"/>
                <w:b w:val="0"/>
                <w:bCs w:val="0"/>
                <w:sz w:val="24"/>
                <w:u w:val="none" w:color="auto"/>
                <w:lang w:eastAsia="zh-CN"/>
              </w:rPr>
            </w:pPr>
            <w:r>
              <w:rPr>
                <w:rFonts w:hint="eastAsia"/>
                <w:b w:val="0"/>
                <w:bCs w:val="0"/>
                <w:sz w:val="24"/>
                <w:u w:val="none" w:color="auto"/>
              </w:rPr>
              <w:t>（</w:t>
            </w:r>
            <w:r>
              <w:rPr>
                <w:rFonts w:hint="eastAsia"/>
                <w:b w:val="0"/>
                <w:bCs w:val="0"/>
                <w:sz w:val="24"/>
                <w:u w:val="none" w:color="auto"/>
                <w:lang w:val="en-US" w:eastAsia="zh-CN"/>
              </w:rPr>
              <w:t>8</w:t>
            </w:r>
            <w:r>
              <w:rPr>
                <w:rFonts w:hint="eastAsia"/>
                <w:b w:val="0"/>
                <w:bCs w:val="0"/>
                <w:sz w:val="24"/>
                <w:u w:val="none" w:color="auto"/>
              </w:rPr>
              <w:t>）</w:t>
            </w:r>
            <w:r>
              <w:rPr>
                <w:rFonts w:hint="eastAsia"/>
                <w:b w:val="0"/>
                <w:bCs w:val="0"/>
                <w:sz w:val="24"/>
                <w:u w:val="none" w:color="auto"/>
                <w:lang w:eastAsia="zh-CN"/>
              </w:rPr>
              <w:t>防治措施可行性分析</w:t>
            </w:r>
          </w:p>
          <w:p>
            <w:pPr>
              <w:spacing w:line="520" w:lineRule="exact"/>
              <w:ind w:firstLine="480" w:firstLineChars="200"/>
              <w:rPr>
                <w:b w:val="0"/>
                <w:bCs w:val="0"/>
                <w:sz w:val="24"/>
                <w:u w:val="none" w:color="auto"/>
              </w:rPr>
            </w:pPr>
            <w:r>
              <w:rPr>
                <w:rFonts w:hint="default" w:ascii="Times New Roman" w:hAnsi="Times New Roman" w:eastAsia="宋体" w:cs="Times New Roman"/>
                <w:b w:val="0"/>
                <w:bCs w:val="0"/>
                <w:sz w:val="24"/>
                <w:u w:val="none" w:color="auto"/>
                <w:lang w:eastAsia="zh-CN"/>
              </w:rPr>
              <w:t>项目</w:t>
            </w:r>
            <w:r>
              <w:rPr>
                <w:rFonts w:hint="eastAsia" w:cs="Times New Roman"/>
                <w:b w:val="0"/>
                <w:bCs w:val="0"/>
                <w:sz w:val="24"/>
                <w:u w:val="none" w:color="auto"/>
                <w:lang w:eastAsia="zh-CN"/>
              </w:rPr>
              <w:t>一期工程</w:t>
            </w:r>
            <w:r>
              <w:rPr>
                <w:rFonts w:hint="default" w:ascii="Times New Roman" w:hAnsi="Times New Roman" w:eastAsia="宋体" w:cs="Times New Roman"/>
                <w:b w:val="0"/>
                <w:bCs w:val="0"/>
                <w:sz w:val="24"/>
                <w:u w:val="none" w:color="auto"/>
                <w:lang w:eastAsia="zh-CN"/>
              </w:rPr>
              <w:t>有组织颗粒物采用袋式除尘器处理，袋式除尘器是一种干式滤尘装置。它适用于捕集细小、干燥、非纤维性粉尘。滤袋采用纺织的滤布或非纺织的毡制成，利用纤维织物的过滤作用对含尘气体进行过滤，当含尘气体进入袋式除尘器后，颗粒大、比重大的粉尘，由于重力的作用沉降下来，落入灰斗，含有较细小粉尘的气体在通过滤料时，粉尘被阻留，使气体得到净化，它的除尘效率可高达99%以上，袋式除尘器属</w:t>
            </w:r>
            <w:r>
              <w:rPr>
                <w:rFonts w:hint="eastAsia" w:cs="Times New Roman"/>
                <w:b w:val="0"/>
                <w:bCs w:val="0"/>
                <w:sz w:val="24"/>
                <w:u w:val="none" w:color="auto"/>
                <w:lang w:eastAsia="zh-CN"/>
              </w:rPr>
              <w:t>于</w:t>
            </w:r>
            <w:r>
              <w:rPr>
                <w:rFonts w:hint="default" w:ascii="Times New Roman" w:hAnsi="Times New Roman" w:eastAsia="宋体" w:cs="Times New Roman"/>
                <w:b w:val="0"/>
                <w:bCs w:val="0"/>
                <w:sz w:val="24"/>
                <w:u w:val="none" w:color="auto"/>
                <w:lang w:eastAsia="zh-CN"/>
              </w:rPr>
              <w:t>排污许可证申请与核发技术规范中</w:t>
            </w:r>
            <w:r>
              <w:rPr>
                <w:rFonts w:hint="eastAsia" w:ascii="Times New Roman" w:hAnsi="Times New Roman" w:eastAsia="宋体" w:cs="Times New Roman"/>
                <w:b w:val="0"/>
                <w:bCs/>
                <w:color w:val="000000"/>
                <w:sz w:val="24"/>
                <w:szCs w:val="22"/>
                <w:highlight w:val="none"/>
                <w:u w:val="none"/>
                <w:lang w:eastAsia="zh-CN"/>
              </w:rPr>
              <w:t>的</w:t>
            </w:r>
            <w:r>
              <w:rPr>
                <w:rFonts w:hint="default" w:ascii="Times New Roman" w:hAnsi="Times New Roman" w:eastAsia="宋体" w:cs="Times New Roman"/>
                <w:b w:val="0"/>
                <w:bCs/>
                <w:color w:val="000000"/>
                <w:sz w:val="24"/>
                <w:szCs w:val="22"/>
                <w:highlight w:val="none"/>
                <w:u w:val="none"/>
                <w:lang w:eastAsia="zh-CN"/>
              </w:rPr>
              <w:t>污染防治可行技术，同时经核算，</w:t>
            </w:r>
            <w:r>
              <w:rPr>
                <w:rFonts w:hint="eastAsia" w:ascii="Times New Roman" w:hAnsi="Times New Roman" w:eastAsia="宋体" w:cs="Times New Roman"/>
                <w:b w:val="0"/>
                <w:bCs/>
                <w:color w:val="000000"/>
                <w:sz w:val="24"/>
                <w:szCs w:val="22"/>
                <w:highlight w:val="none"/>
                <w:u w:val="none"/>
                <w:lang w:eastAsia="zh-CN"/>
              </w:rPr>
              <w:t>本项目一期工程破碎、粉碎、烘干、制粒、冷却筛分过程中产</w:t>
            </w:r>
            <w:r>
              <w:rPr>
                <w:rFonts w:hint="eastAsia" w:ascii="Times New Roman" w:hAnsi="Times New Roman" w:cs="Times New Roman"/>
                <w:b w:val="0"/>
                <w:bCs/>
                <w:color w:val="000000"/>
                <w:sz w:val="24"/>
                <w:szCs w:val="22"/>
                <w:highlight w:val="none"/>
                <w:u w:val="none"/>
                <w:lang w:eastAsia="zh-CN"/>
              </w:rPr>
              <w:t>生的颗粒物处理后有组织排放浓度为</w:t>
            </w:r>
            <w:r>
              <w:rPr>
                <w:rFonts w:hint="eastAsia" w:cs="Times New Roman"/>
                <w:b w:val="0"/>
                <w:bCs/>
                <w:color w:val="000000"/>
                <w:sz w:val="24"/>
                <w:szCs w:val="22"/>
                <w:highlight w:val="none"/>
                <w:u w:val="none"/>
                <w:lang w:val="en-US" w:eastAsia="zh-CN"/>
              </w:rPr>
              <w:t>9.3</w:t>
            </w:r>
            <w:r>
              <w:rPr>
                <w:rFonts w:hint="eastAsia" w:ascii="Times New Roman" w:hAnsi="Times New Roman" w:cs="Times New Roman"/>
                <w:b w:val="0"/>
                <w:bCs/>
                <w:color w:val="000000"/>
                <w:sz w:val="24"/>
                <w:szCs w:val="22"/>
                <w:highlight w:val="none"/>
                <w:u w:val="none"/>
                <w:lang w:val="en-US" w:eastAsia="zh-CN"/>
              </w:rPr>
              <w:t>mg/m</w:t>
            </w:r>
            <w:r>
              <w:rPr>
                <w:rFonts w:hint="eastAsia" w:ascii="Times New Roman" w:hAnsi="Times New Roman" w:cs="Times New Roman"/>
                <w:b w:val="0"/>
                <w:bCs/>
                <w:color w:val="000000"/>
                <w:sz w:val="24"/>
                <w:szCs w:val="22"/>
                <w:highlight w:val="none"/>
                <w:u w:val="none"/>
                <w:vertAlign w:val="superscript"/>
                <w:lang w:val="en-US" w:eastAsia="zh-CN"/>
              </w:rPr>
              <w:t>3</w:t>
            </w:r>
            <w:r>
              <w:rPr>
                <w:rFonts w:hint="eastAsia" w:ascii="Times New Roman" w:hAnsi="Times New Roman" w:cs="Times New Roman"/>
                <w:b w:val="0"/>
                <w:bCs/>
                <w:color w:val="000000"/>
                <w:sz w:val="24"/>
                <w:szCs w:val="22"/>
                <w:highlight w:val="none"/>
                <w:u w:val="none"/>
                <w:lang w:eastAsia="zh-CN"/>
              </w:rPr>
              <w:t>、排放速率为</w:t>
            </w:r>
            <w:r>
              <w:rPr>
                <w:rFonts w:hint="eastAsia" w:ascii="Times New Roman" w:hAnsi="Times New Roman" w:cs="Times New Roman"/>
                <w:b w:val="0"/>
                <w:bCs/>
                <w:color w:val="000000"/>
                <w:sz w:val="24"/>
                <w:szCs w:val="22"/>
                <w:highlight w:val="none"/>
                <w:u w:val="none"/>
                <w:lang w:val="en-US" w:eastAsia="zh-CN"/>
              </w:rPr>
              <w:t>0.</w:t>
            </w:r>
            <w:r>
              <w:rPr>
                <w:rFonts w:hint="eastAsia" w:cs="Times New Roman"/>
                <w:b w:val="0"/>
                <w:bCs/>
                <w:color w:val="000000"/>
                <w:sz w:val="24"/>
                <w:szCs w:val="22"/>
                <w:highlight w:val="none"/>
                <w:u w:val="none"/>
                <w:lang w:val="en-US" w:eastAsia="zh-CN"/>
              </w:rPr>
              <w:t>14</w:t>
            </w:r>
            <w:r>
              <w:rPr>
                <w:rFonts w:hint="eastAsia" w:ascii="Times New Roman" w:hAnsi="Times New Roman" w:cs="Times New Roman"/>
                <w:b w:val="0"/>
                <w:bCs/>
                <w:color w:val="000000"/>
                <w:sz w:val="24"/>
                <w:szCs w:val="22"/>
                <w:highlight w:val="none"/>
                <w:u w:val="none"/>
                <w:lang w:val="en-US" w:eastAsia="zh-CN"/>
              </w:rPr>
              <w:t>kg/h，</w:t>
            </w:r>
            <w:r>
              <w:rPr>
                <w:rFonts w:hint="eastAsia" w:ascii="Times New Roman" w:hAnsi="Times New Roman" w:cs="Times New Roman"/>
                <w:b w:val="0"/>
                <w:bCs/>
                <w:color w:val="000000"/>
                <w:sz w:val="24"/>
                <w:szCs w:val="22"/>
                <w:highlight w:val="none"/>
                <w:u w:val="none"/>
                <w:lang w:eastAsia="zh-CN"/>
              </w:rPr>
              <w:t>可满足《大气污染物综合排放标准》（GB16297-1996）表2标准（</w:t>
            </w:r>
            <w:r>
              <w:rPr>
                <w:rFonts w:hint="default" w:ascii="Times New Roman" w:hAnsi="Times New Roman" w:eastAsia="宋体" w:cs="Times New Roman"/>
                <w:b w:val="0"/>
                <w:bCs/>
                <w:sz w:val="24"/>
                <w:highlight w:val="none"/>
                <w:u w:val="none"/>
              </w:rPr>
              <w:t>有组织最高允许排放浓度120mg/m</w:t>
            </w:r>
            <w:r>
              <w:rPr>
                <w:rFonts w:hint="default" w:ascii="Times New Roman" w:hAnsi="Times New Roman" w:eastAsia="宋体" w:cs="Times New Roman"/>
                <w:b w:val="0"/>
                <w:bCs/>
                <w:sz w:val="24"/>
                <w:highlight w:val="none"/>
                <w:u w:val="none"/>
                <w:vertAlign w:val="superscript"/>
              </w:rPr>
              <w:t>3</w:t>
            </w:r>
            <w:r>
              <w:rPr>
                <w:rFonts w:hint="default" w:ascii="Times New Roman" w:hAnsi="Times New Roman" w:eastAsia="宋体" w:cs="Times New Roman"/>
                <w:b w:val="0"/>
                <w:bCs/>
                <w:sz w:val="24"/>
                <w:highlight w:val="none"/>
                <w:u w:val="none"/>
              </w:rPr>
              <w:t>，</w:t>
            </w:r>
            <w:r>
              <w:rPr>
                <w:rFonts w:hint="eastAsia" w:ascii="Times New Roman" w:hAnsi="Times New Roman" w:eastAsia="宋体" w:cs="Times New Roman"/>
                <w:b w:val="0"/>
                <w:bCs/>
                <w:sz w:val="24"/>
                <w:highlight w:val="none"/>
                <w:u w:val="none"/>
                <w:lang w:val="en-US" w:eastAsia="zh-CN"/>
              </w:rPr>
              <w:t>15m高排气筒</w:t>
            </w:r>
            <w:r>
              <w:rPr>
                <w:rFonts w:hint="default" w:ascii="Times New Roman" w:hAnsi="Times New Roman" w:eastAsia="宋体" w:cs="Times New Roman"/>
                <w:b w:val="0"/>
                <w:bCs/>
                <w:sz w:val="24"/>
                <w:highlight w:val="none"/>
                <w:u w:val="none"/>
              </w:rPr>
              <w:t>最高允许排放速率3.5kg/h</w:t>
            </w:r>
            <w:r>
              <w:rPr>
                <w:rFonts w:hint="eastAsia" w:ascii="Times New Roman" w:hAnsi="Times New Roman" w:cs="Times New Roman"/>
                <w:b w:val="0"/>
                <w:bCs/>
                <w:color w:val="000000"/>
                <w:sz w:val="24"/>
                <w:szCs w:val="22"/>
                <w:highlight w:val="none"/>
                <w:u w:val="none"/>
                <w:lang w:eastAsia="zh-CN"/>
              </w:rPr>
              <w:t>）的要求</w:t>
            </w:r>
            <w:r>
              <w:rPr>
                <w:rFonts w:hint="eastAsia" w:ascii="Times New Roman" w:hAnsi="Times New Roman" w:cs="Times New Roman"/>
                <w:b w:val="0"/>
                <w:bCs w:val="0"/>
                <w:color w:val="000000"/>
                <w:sz w:val="24"/>
                <w:highlight w:val="none"/>
                <w:u w:val="none"/>
                <w:lang w:eastAsia="zh-CN"/>
              </w:rPr>
              <w:t>，实现达标排放</w:t>
            </w:r>
            <w:r>
              <w:rPr>
                <w:rFonts w:hint="eastAsia"/>
                <w:b w:val="0"/>
                <w:bCs w:val="0"/>
                <w:sz w:val="24"/>
                <w:u w:val="none" w:color="auto"/>
                <w:lang w:eastAsia="zh-CN"/>
              </w:rPr>
              <w:t>，因此本项目一期工程</w:t>
            </w:r>
            <w:r>
              <w:rPr>
                <w:rFonts w:hint="eastAsia" w:cs="Times New Roman"/>
                <w:b w:val="0"/>
                <w:bCs/>
                <w:color w:val="auto"/>
                <w:sz w:val="24"/>
                <w:u w:val="none"/>
                <w:lang w:eastAsia="zh-CN"/>
              </w:rPr>
              <w:t>废气采用袋式除尘技术进行处理是可行的</w:t>
            </w:r>
            <w:r>
              <w:rPr>
                <w:rFonts w:hint="eastAsia" w:ascii="Times New Roman" w:hAnsi="Times New Roman" w:cs="Times New Roman"/>
                <w:b w:val="0"/>
                <w:bCs/>
                <w:color w:val="auto"/>
                <w:sz w:val="24"/>
                <w:u w:val="none"/>
                <w:lang w:eastAsia="zh-CN"/>
              </w:rPr>
              <w:t>。</w:t>
            </w:r>
          </w:p>
          <w:p>
            <w:pPr>
              <w:pStyle w:val="104"/>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482" w:firstLineChars="200"/>
              <w:textAlignment w:val="auto"/>
              <w:rPr>
                <w:rFonts w:hint="eastAsia" w:ascii="Times New Roman" w:hAnsi="Times New Roman" w:cs="Times New Roman"/>
                <w:b/>
                <w:color w:val="000000"/>
                <w:sz w:val="24"/>
                <w:highlight w:val="none"/>
                <w:lang w:val="en-US" w:eastAsia="zh-CN"/>
              </w:rPr>
            </w:pPr>
            <w:r>
              <w:rPr>
                <w:rFonts w:hint="default" w:ascii="Times New Roman" w:hAnsi="Times New Roman" w:cs="Times New Roman"/>
                <w:b/>
                <w:color w:val="000000"/>
                <w:sz w:val="24"/>
                <w:highlight w:val="none"/>
              </w:rPr>
              <w:t>2、</w:t>
            </w:r>
            <w:r>
              <w:rPr>
                <w:rFonts w:hint="eastAsia" w:ascii="Times New Roman" w:hAnsi="Times New Roman" w:cs="Times New Roman"/>
                <w:b/>
                <w:color w:val="000000"/>
                <w:sz w:val="24"/>
                <w:highlight w:val="none"/>
                <w:lang w:val="en-US" w:eastAsia="zh-CN"/>
              </w:rPr>
              <w:t>运营期水环境影响分析</w:t>
            </w:r>
          </w:p>
          <w:p>
            <w:pPr>
              <w:spacing w:line="520" w:lineRule="exact"/>
              <w:ind w:firstLine="480" w:firstLineChars="200"/>
              <w:rPr>
                <w:rFonts w:hint="eastAsia"/>
                <w:sz w:val="24"/>
                <w:szCs w:val="24"/>
                <w:highlight w:val="none"/>
                <w:lang w:eastAsia="zh-CN"/>
              </w:rPr>
            </w:pPr>
            <w:r>
              <w:rPr>
                <w:sz w:val="24"/>
                <w:szCs w:val="24"/>
                <w:highlight w:val="none"/>
              </w:rPr>
              <w:t>本项目</w:t>
            </w:r>
            <w:r>
              <w:rPr>
                <w:rFonts w:hint="eastAsia"/>
                <w:sz w:val="24"/>
                <w:szCs w:val="24"/>
                <w:highlight w:val="none"/>
                <w:lang w:eastAsia="zh-CN"/>
              </w:rPr>
              <w:t>一期工程</w:t>
            </w:r>
            <w:r>
              <w:rPr>
                <w:sz w:val="24"/>
                <w:szCs w:val="24"/>
                <w:highlight w:val="none"/>
              </w:rPr>
              <w:t>生产过程中用水主要为</w:t>
            </w:r>
            <w:r>
              <w:rPr>
                <w:rFonts w:hint="eastAsia"/>
                <w:sz w:val="24"/>
                <w:szCs w:val="24"/>
                <w:highlight w:val="none"/>
                <w:lang w:eastAsia="zh-CN"/>
              </w:rPr>
              <w:t>职工生活用水。</w:t>
            </w:r>
          </w:p>
          <w:p>
            <w:pPr>
              <w:spacing w:line="480" w:lineRule="exact"/>
              <w:ind w:firstLine="480" w:firstLineChars="200"/>
              <w:rPr>
                <w:b w:val="0"/>
                <w:bCs w:val="0"/>
                <w:sz w:val="24"/>
                <w:szCs w:val="24"/>
                <w:highlight w:val="none"/>
                <w:u w:val="none" w:color="auto"/>
              </w:rPr>
            </w:pPr>
            <w:r>
              <w:rPr>
                <w:rFonts w:hint="eastAsia" w:ascii="宋体" w:hAnsi="宋体" w:cs="宋体"/>
                <w:b w:val="0"/>
                <w:bCs w:val="0"/>
                <w:color w:val="000000"/>
                <w:kern w:val="0"/>
                <w:sz w:val="24"/>
                <w:szCs w:val="24"/>
                <w:u w:val="none" w:color="auto"/>
                <w:lang w:val="en-US" w:eastAsia="zh-CN" w:bidi="ar"/>
              </w:rPr>
              <w:t>（1）</w:t>
            </w:r>
            <w:r>
              <w:rPr>
                <w:rFonts w:hint="eastAsia" w:ascii="Times New Roman" w:hAnsi="Times New Roman" w:eastAsia="宋体" w:cs="Times New Roman"/>
                <w:b w:val="0"/>
                <w:bCs w:val="0"/>
                <w:iCs/>
                <w:color w:val="000000"/>
                <w:kern w:val="2"/>
                <w:sz w:val="24"/>
                <w:szCs w:val="24"/>
                <w:u w:val="none"/>
                <w:lang w:val="en-US" w:eastAsia="zh-CN" w:bidi="ar-SA"/>
              </w:rPr>
              <w:t>生活用水</w:t>
            </w:r>
          </w:p>
          <w:p>
            <w:pPr>
              <w:spacing w:line="520" w:lineRule="exact"/>
              <w:ind w:firstLine="480" w:firstLineChars="200"/>
              <w:rPr>
                <w:rFonts w:hint="eastAsia"/>
                <w:b w:val="0"/>
                <w:bCs w:val="0"/>
                <w:iCs/>
                <w:color w:val="000000"/>
                <w:sz w:val="24"/>
                <w:highlight w:val="none"/>
                <w:u w:val="none" w:color="auto"/>
                <w:lang w:eastAsia="zh-CN"/>
              </w:rPr>
            </w:pPr>
            <w:r>
              <w:rPr>
                <w:rFonts w:hint="default" w:ascii="Times New Roman" w:hAnsi="Times New Roman" w:eastAsia="宋体" w:cs="Times New Roman"/>
                <w:b w:val="0"/>
                <w:bCs w:val="0"/>
                <w:kern w:val="0"/>
                <w:sz w:val="24"/>
                <w:szCs w:val="24"/>
                <w:highlight w:val="none"/>
                <w:u w:val="none" w:color="auto"/>
                <w:lang w:val="en-US" w:eastAsia="zh-CN" w:bidi="ar-SA"/>
              </w:rPr>
              <w:t>根据河南省地方标准《工业与城镇生活用水定额》（DB41/T 385-2020）核算项目用水量。</w:t>
            </w:r>
            <w:r>
              <w:rPr>
                <w:rFonts w:hint="eastAsia"/>
                <w:b w:val="0"/>
                <w:bCs w:val="0"/>
                <w:color w:val="000000"/>
                <w:sz w:val="24"/>
                <w:highlight w:val="none"/>
                <w:u w:val="none" w:color="auto"/>
                <w:lang w:eastAsia="zh-CN"/>
              </w:rPr>
              <w:t>本项目一期工程</w:t>
            </w:r>
            <w:r>
              <w:rPr>
                <w:b w:val="0"/>
                <w:bCs w:val="0"/>
                <w:color w:val="000000"/>
                <w:sz w:val="24"/>
                <w:highlight w:val="none"/>
                <w:u w:val="none" w:color="auto"/>
              </w:rPr>
              <w:t>劳动定员</w:t>
            </w:r>
            <w:r>
              <w:rPr>
                <w:rFonts w:hint="eastAsia"/>
                <w:b w:val="0"/>
                <w:bCs w:val="0"/>
                <w:color w:val="000000"/>
                <w:sz w:val="24"/>
                <w:highlight w:val="none"/>
                <w:u w:val="none" w:color="auto"/>
                <w:lang w:val="en-US" w:eastAsia="zh-CN"/>
              </w:rPr>
              <w:t>6</w:t>
            </w:r>
            <w:r>
              <w:rPr>
                <w:b w:val="0"/>
                <w:bCs w:val="0"/>
                <w:color w:val="000000"/>
                <w:sz w:val="24"/>
                <w:highlight w:val="none"/>
                <w:u w:val="none" w:color="auto"/>
              </w:rPr>
              <w:t>人，</w:t>
            </w:r>
            <w:r>
              <w:rPr>
                <w:rFonts w:hint="eastAsia"/>
                <w:b w:val="0"/>
                <w:bCs w:val="0"/>
                <w:color w:val="000000"/>
                <w:sz w:val="24"/>
                <w:highlight w:val="none"/>
                <w:u w:val="none" w:color="auto"/>
              </w:rPr>
              <w:t>均不在厂区食宿</w:t>
            </w:r>
            <w:r>
              <w:rPr>
                <w:rFonts w:hint="eastAsia"/>
                <w:b w:val="0"/>
                <w:bCs w:val="0"/>
                <w:color w:val="000000"/>
                <w:sz w:val="24"/>
                <w:highlight w:val="none"/>
                <w:u w:val="none" w:color="auto"/>
                <w:lang w:eastAsia="zh-CN"/>
              </w:rPr>
              <w:t>，职</w:t>
            </w:r>
            <w:r>
              <w:rPr>
                <w:b w:val="0"/>
                <w:bCs w:val="0"/>
                <w:color w:val="000000"/>
                <w:sz w:val="24"/>
                <w:highlight w:val="none"/>
                <w:u w:val="none" w:color="auto"/>
              </w:rPr>
              <w:t>工生活用水量按每人每天</w:t>
            </w:r>
            <w:r>
              <w:rPr>
                <w:rFonts w:hint="eastAsia"/>
                <w:b w:val="0"/>
                <w:bCs w:val="0"/>
                <w:color w:val="000000"/>
                <w:sz w:val="24"/>
                <w:highlight w:val="none"/>
                <w:u w:val="none" w:color="auto"/>
                <w:lang w:val="en-US" w:eastAsia="zh-CN"/>
              </w:rPr>
              <w:t>3</w:t>
            </w:r>
            <w:r>
              <w:rPr>
                <w:b w:val="0"/>
                <w:bCs w:val="0"/>
                <w:color w:val="000000"/>
                <w:sz w:val="24"/>
                <w:highlight w:val="none"/>
                <w:u w:val="none" w:color="auto"/>
              </w:rPr>
              <w:t>0L/d人计算。</w:t>
            </w:r>
            <w:r>
              <w:rPr>
                <w:rFonts w:hint="eastAsia"/>
                <w:b w:val="0"/>
                <w:bCs w:val="0"/>
                <w:color w:val="000000"/>
                <w:sz w:val="24"/>
                <w:highlight w:val="none"/>
                <w:u w:val="none" w:color="auto"/>
                <w:lang w:eastAsia="zh-CN"/>
              </w:rPr>
              <w:t>本项目一期工程</w:t>
            </w:r>
            <w:r>
              <w:rPr>
                <w:rFonts w:hint="eastAsia" w:cs="Times New Roman"/>
                <w:b w:val="0"/>
                <w:bCs/>
                <w:sz w:val="24"/>
                <w:szCs w:val="24"/>
                <w:highlight w:val="none"/>
                <w:u w:val="none"/>
                <w:lang w:eastAsia="zh-CN"/>
              </w:rPr>
              <w:t>运营期职工</w:t>
            </w:r>
            <w:r>
              <w:rPr>
                <w:b w:val="0"/>
                <w:bCs w:val="0"/>
                <w:color w:val="000000"/>
                <w:sz w:val="24"/>
                <w:highlight w:val="none"/>
                <w:u w:val="none" w:color="auto"/>
              </w:rPr>
              <w:t>生活用水量为</w:t>
            </w:r>
            <w:r>
              <w:rPr>
                <w:rFonts w:hint="eastAsia"/>
                <w:b w:val="0"/>
                <w:bCs w:val="0"/>
                <w:color w:val="000000"/>
                <w:sz w:val="24"/>
                <w:highlight w:val="none"/>
                <w:u w:val="none" w:color="auto"/>
                <w:lang w:val="en-US" w:eastAsia="zh-CN"/>
              </w:rPr>
              <w:t>0.18</w:t>
            </w:r>
            <w:r>
              <w:rPr>
                <w:b w:val="0"/>
                <w:bCs w:val="0"/>
                <w:color w:val="000000"/>
                <w:sz w:val="24"/>
                <w:highlight w:val="none"/>
                <w:u w:val="none" w:color="auto"/>
              </w:rPr>
              <w:t>m</w:t>
            </w:r>
            <w:r>
              <w:rPr>
                <w:b w:val="0"/>
                <w:bCs w:val="0"/>
                <w:color w:val="000000"/>
                <w:sz w:val="24"/>
                <w:highlight w:val="none"/>
                <w:u w:val="none" w:color="auto"/>
                <w:vertAlign w:val="superscript"/>
              </w:rPr>
              <w:t>3</w:t>
            </w:r>
            <w:r>
              <w:rPr>
                <w:b w:val="0"/>
                <w:bCs w:val="0"/>
                <w:color w:val="000000"/>
                <w:sz w:val="24"/>
                <w:highlight w:val="none"/>
                <w:u w:val="none" w:color="auto"/>
              </w:rPr>
              <w:t>/d</w:t>
            </w:r>
            <w:r>
              <w:rPr>
                <w:rFonts w:hint="eastAsia"/>
                <w:b w:val="0"/>
                <w:bCs w:val="0"/>
                <w:color w:val="000000"/>
                <w:sz w:val="24"/>
                <w:highlight w:val="none"/>
                <w:u w:val="none" w:color="auto"/>
                <w:lang w:eastAsia="zh-CN"/>
              </w:rPr>
              <w:t>、</w:t>
            </w:r>
            <w:r>
              <w:rPr>
                <w:rFonts w:hint="eastAsia"/>
                <w:b w:val="0"/>
                <w:bCs w:val="0"/>
                <w:color w:val="000000"/>
                <w:sz w:val="24"/>
                <w:highlight w:val="none"/>
                <w:u w:val="none" w:color="auto"/>
                <w:lang w:val="en-US" w:eastAsia="zh-CN"/>
              </w:rPr>
              <w:t>57.6</w:t>
            </w:r>
            <w:r>
              <w:rPr>
                <w:b w:val="0"/>
                <w:bCs w:val="0"/>
                <w:color w:val="000000"/>
                <w:sz w:val="24"/>
                <w:highlight w:val="none"/>
                <w:u w:val="none" w:color="auto"/>
              </w:rPr>
              <w:t>m</w:t>
            </w:r>
            <w:r>
              <w:rPr>
                <w:b w:val="0"/>
                <w:bCs w:val="0"/>
                <w:color w:val="000000"/>
                <w:sz w:val="24"/>
                <w:highlight w:val="none"/>
                <w:u w:val="none" w:color="auto"/>
                <w:vertAlign w:val="superscript"/>
              </w:rPr>
              <w:t>3</w:t>
            </w:r>
            <w:r>
              <w:rPr>
                <w:b w:val="0"/>
                <w:bCs w:val="0"/>
                <w:color w:val="000000"/>
                <w:sz w:val="24"/>
                <w:highlight w:val="none"/>
                <w:u w:val="none" w:color="auto"/>
              </w:rPr>
              <w:t>/a，废水的排放量按用水量的80%计算，则</w:t>
            </w:r>
            <w:r>
              <w:rPr>
                <w:rFonts w:hint="eastAsia"/>
                <w:b w:val="0"/>
                <w:bCs w:val="0"/>
                <w:color w:val="000000"/>
                <w:sz w:val="24"/>
                <w:highlight w:val="none"/>
                <w:u w:val="none" w:color="auto"/>
                <w:lang w:eastAsia="zh-CN"/>
              </w:rPr>
              <w:t>本项目一期工程</w:t>
            </w:r>
            <w:r>
              <w:rPr>
                <w:b w:val="0"/>
                <w:bCs w:val="0"/>
                <w:color w:val="000000"/>
                <w:sz w:val="24"/>
                <w:highlight w:val="none"/>
                <w:u w:val="none" w:color="auto"/>
              </w:rPr>
              <w:t>生活污水排放量为</w:t>
            </w:r>
            <w:r>
              <w:rPr>
                <w:rFonts w:hint="eastAsia"/>
                <w:b w:val="0"/>
                <w:bCs w:val="0"/>
                <w:color w:val="000000"/>
                <w:sz w:val="24"/>
                <w:highlight w:val="none"/>
                <w:u w:val="none" w:color="auto"/>
                <w:lang w:val="en-US" w:eastAsia="zh-CN"/>
              </w:rPr>
              <w:t>0.144</w:t>
            </w:r>
            <w:r>
              <w:rPr>
                <w:rFonts w:hint="eastAsia"/>
                <w:b w:val="0"/>
                <w:bCs w:val="0"/>
                <w:color w:val="000000"/>
                <w:sz w:val="24"/>
                <w:highlight w:val="none"/>
                <w:u w:val="none" w:color="auto"/>
              </w:rPr>
              <w:t>m</w:t>
            </w:r>
            <w:r>
              <w:rPr>
                <w:rFonts w:hint="eastAsia"/>
                <w:b w:val="0"/>
                <w:bCs w:val="0"/>
                <w:color w:val="000000"/>
                <w:sz w:val="24"/>
                <w:highlight w:val="none"/>
                <w:u w:val="none" w:color="auto"/>
                <w:vertAlign w:val="superscript"/>
              </w:rPr>
              <w:t>3</w:t>
            </w:r>
            <w:r>
              <w:rPr>
                <w:rFonts w:hint="eastAsia"/>
                <w:b w:val="0"/>
                <w:bCs w:val="0"/>
                <w:color w:val="000000"/>
                <w:sz w:val="24"/>
                <w:highlight w:val="none"/>
                <w:u w:val="none" w:color="auto"/>
              </w:rPr>
              <w:t>/d</w:t>
            </w:r>
            <w:r>
              <w:rPr>
                <w:rFonts w:hint="eastAsia"/>
                <w:b w:val="0"/>
                <w:bCs w:val="0"/>
                <w:color w:val="000000"/>
                <w:sz w:val="24"/>
                <w:highlight w:val="none"/>
                <w:u w:val="none" w:color="auto"/>
                <w:lang w:eastAsia="zh-CN"/>
              </w:rPr>
              <w:t>、</w:t>
            </w:r>
            <w:r>
              <w:rPr>
                <w:rFonts w:hint="eastAsia"/>
                <w:b w:val="0"/>
                <w:bCs w:val="0"/>
                <w:color w:val="000000"/>
                <w:sz w:val="24"/>
                <w:highlight w:val="none"/>
                <w:u w:val="none" w:color="auto"/>
                <w:lang w:val="en-US" w:eastAsia="zh-CN"/>
              </w:rPr>
              <w:t>46.08</w:t>
            </w:r>
            <w:r>
              <w:rPr>
                <w:rFonts w:hint="eastAsia"/>
                <w:b w:val="0"/>
                <w:bCs w:val="0"/>
                <w:color w:val="000000"/>
                <w:sz w:val="24"/>
                <w:highlight w:val="none"/>
                <w:u w:val="none" w:color="auto"/>
              </w:rPr>
              <w:t>m</w:t>
            </w:r>
            <w:r>
              <w:rPr>
                <w:rFonts w:hint="eastAsia"/>
                <w:b w:val="0"/>
                <w:bCs w:val="0"/>
                <w:color w:val="000000"/>
                <w:sz w:val="24"/>
                <w:highlight w:val="none"/>
                <w:u w:val="none" w:color="auto"/>
                <w:vertAlign w:val="superscript"/>
              </w:rPr>
              <w:t>3</w:t>
            </w:r>
            <w:r>
              <w:rPr>
                <w:rFonts w:hint="eastAsia"/>
                <w:b w:val="0"/>
                <w:bCs w:val="0"/>
                <w:color w:val="000000"/>
                <w:sz w:val="24"/>
                <w:highlight w:val="none"/>
                <w:u w:val="none" w:color="auto"/>
              </w:rPr>
              <w:t>/a</w:t>
            </w:r>
            <w:r>
              <w:rPr>
                <w:b w:val="0"/>
                <w:bCs w:val="0"/>
                <w:color w:val="000000"/>
                <w:sz w:val="24"/>
                <w:highlight w:val="none"/>
                <w:u w:val="none" w:color="auto"/>
              </w:rPr>
              <w:t>，生活污水中主要污染物为：</w:t>
            </w:r>
            <w:r>
              <w:rPr>
                <w:rFonts w:hint="eastAsia"/>
                <w:b w:val="0"/>
                <w:bCs w:val="0"/>
                <w:color w:val="000000"/>
                <w:sz w:val="24"/>
                <w:highlight w:val="none"/>
                <w:u w:val="none" w:color="auto"/>
              </w:rPr>
              <w:t>COD</w:t>
            </w:r>
            <w:r>
              <w:rPr>
                <w:rFonts w:hint="eastAsia"/>
                <w:b w:val="0"/>
                <w:bCs w:val="0"/>
                <w:color w:val="000000"/>
                <w:sz w:val="24"/>
                <w:highlight w:val="none"/>
                <w:u w:val="none" w:color="auto"/>
                <w:lang w:val="en-US" w:eastAsia="zh-CN"/>
              </w:rPr>
              <w:t xml:space="preserve"> </w:t>
            </w:r>
            <w:r>
              <w:rPr>
                <w:rFonts w:hint="eastAsia"/>
                <w:b w:val="0"/>
                <w:bCs w:val="0"/>
                <w:color w:val="000000"/>
                <w:sz w:val="24"/>
                <w:highlight w:val="none"/>
                <w:u w:val="none" w:color="auto"/>
              </w:rPr>
              <w:t>300mg/L</w:t>
            </w:r>
            <w:r>
              <w:rPr>
                <w:rFonts w:hint="eastAsia"/>
                <w:b w:val="0"/>
                <w:bCs w:val="0"/>
                <w:color w:val="000000"/>
                <w:sz w:val="24"/>
                <w:highlight w:val="none"/>
                <w:u w:val="none" w:color="auto"/>
                <w:lang w:eastAsia="zh-CN"/>
              </w:rPr>
              <w:t>、</w:t>
            </w:r>
            <w:r>
              <w:rPr>
                <w:rFonts w:hint="eastAsia"/>
                <w:b w:val="0"/>
                <w:bCs w:val="0"/>
                <w:color w:val="000000"/>
                <w:sz w:val="24"/>
                <w:highlight w:val="none"/>
                <w:u w:val="none" w:color="auto"/>
              </w:rPr>
              <w:t>BOD</w:t>
            </w:r>
            <w:r>
              <w:rPr>
                <w:rFonts w:hint="eastAsia"/>
                <w:b w:val="0"/>
                <w:bCs w:val="0"/>
                <w:color w:val="000000"/>
                <w:sz w:val="24"/>
                <w:highlight w:val="none"/>
                <w:u w:val="none" w:color="auto"/>
                <w:lang w:val="en-US" w:eastAsia="zh-CN"/>
              </w:rPr>
              <w:t xml:space="preserve"> </w:t>
            </w:r>
            <w:r>
              <w:rPr>
                <w:rFonts w:hint="eastAsia"/>
                <w:b w:val="0"/>
                <w:bCs w:val="0"/>
                <w:color w:val="000000"/>
                <w:sz w:val="24"/>
                <w:highlight w:val="none"/>
                <w:u w:val="none" w:color="auto"/>
              </w:rPr>
              <w:t>160mg/L</w:t>
            </w:r>
            <w:r>
              <w:rPr>
                <w:rFonts w:hint="eastAsia"/>
                <w:b w:val="0"/>
                <w:bCs w:val="0"/>
                <w:color w:val="000000"/>
                <w:sz w:val="24"/>
                <w:highlight w:val="none"/>
                <w:u w:val="none" w:color="auto"/>
                <w:lang w:eastAsia="zh-CN"/>
              </w:rPr>
              <w:t>、</w:t>
            </w:r>
            <w:r>
              <w:rPr>
                <w:rFonts w:hint="eastAsia"/>
                <w:b w:val="0"/>
                <w:bCs w:val="0"/>
                <w:color w:val="000000"/>
                <w:sz w:val="24"/>
                <w:highlight w:val="none"/>
                <w:u w:val="none" w:color="auto"/>
              </w:rPr>
              <w:t>SS</w:t>
            </w:r>
            <w:r>
              <w:rPr>
                <w:rFonts w:hint="eastAsia"/>
                <w:b w:val="0"/>
                <w:bCs w:val="0"/>
                <w:color w:val="000000"/>
                <w:sz w:val="24"/>
                <w:highlight w:val="none"/>
                <w:u w:val="none" w:color="auto"/>
                <w:lang w:val="en-US" w:eastAsia="zh-CN"/>
              </w:rPr>
              <w:t xml:space="preserve"> </w:t>
            </w:r>
            <w:r>
              <w:rPr>
                <w:rFonts w:hint="eastAsia"/>
                <w:b w:val="0"/>
                <w:bCs w:val="0"/>
                <w:color w:val="000000"/>
                <w:sz w:val="24"/>
                <w:highlight w:val="none"/>
                <w:u w:val="none" w:color="auto"/>
              </w:rPr>
              <w:t>200mg/L</w:t>
            </w:r>
            <w:r>
              <w:rPr>
                <w:rFonts w:hint="eastAsia"/>
                <w:b w:val="0"/>
                <w:bCs w:val="0"/>
                <w:color w:val="000000"/>
                <w:sz w:val="24"/>
                <w:highlight w:val="none"/>
                <w:u w:val="none" w:color="auto"/>
                <w:lang w:eastAsia="zh-CN"/>
              </w:rPr>
              <w:t>、</w:t>
            </w:r>
            <w:r>
              <w:rPr>
                <w:rFonts w:hint="eastAsia"/>
                <w:b w:val="0"/>
                <w:bCs w:val="0"/>
                <w:color w:val="000000"/>
                <w:sz w:val="24"/>
                <w:highlight w:val="none"/>
                <w:u w:val="none" w:color="auto"/>
              </w:rPr>
              <w:t>氨氮30 mg/L</w:t>
            </w:r>
            <w:r>
              <w:rPr>
                <w:b w:val="0"/>
                <w:bCs w:val="0"/>
                <w:color w:val="000000"/>
                <w:sz w:val="24"/>
                <w:highlight w:val="none"/>
                <w:u w:val="none" w:color="auto"/>
              </w:rPr>
              <w:t>。生活污水</w:t>
            </w:r>
            <w:r>
              <w:rPr>
                <w:rFonts w:hint="eastAsia"/>
                <w:b w:val="0"/>
                <w:bCs w:val="0"/>
                <w:color w:val="000000"/>
                <w:sz w:val="24"/>
                <w:highlight w:val="none"/>
                <w:u w:val="none" w:color="auto"/>
                <w:lang w:eastAsia="zh-CN"/>
              </w:rPr>
              <w:t>经厂区化粪池（</w:t>
            </w:r>
            <w:r>
              <w:rPr>
                <w:rFonts w:hint="eastAsia"/>
                <w:b w:val="0"/>
                <w:bCs w:val="0"/>
                <w:color w:val="000000"/>
                <w:sz w:val="24"/>
                <w:highlight w:val="none"/>
                <w:u w:val="none" w:color="auto"/>
                <w:lang w:val="en-US" w:eastAsia="zh-CN"/>
              </w:rPr>
              <w:t>1座，10m</w:t>
            </w:r>
            <w:r>
              <w:rPr>
                <w:rFonts w:hint="eastAsia"/>
                <w:b w:val="0"/>
                <w:bCs w:val="0"/>
                <w:color w:val="000000"/>
                <w:sz w:val="24"/>
                <w:highlight w:val="none"/>
                <w:u w:val="none" w:color="auto"/>
                <w:vertAlign w:val="superscript"/>
                <w:lang w:val="en-US" w:eastAsia="zh-CN"/>
              </w:rPr>
              <w:t>3</w:t>
            </w:r>
            <w:r>
              <w:rPr>
                <w:rFonts w:hint="eastAsia"/>
                <w:b w:val="0"/>
                <w:bCs w:val="0"/>
                <w:color w:val="000000"/>
                <w:sz w:val="24"/>
                <w:highlight w:val="none"/>
                <w:u w:val="none" w:color="auto"/>
                <w:lang w:eastAsia="zh-CN"/>
              </w:rPr>
              <w:t>）</w:t>
            </w:r>
            <w:r>
              <w:rPr>
                <w:b w:val="0"/>
                <w:bCs w:val="0"/>
                <w:color w:val="000000"/>
                <w:sz w:val="24"/>
                <w:highlight w:val="none"/>
                <w:u w:val="none" w:color="auto"/>
              </w:rPr>
              <w:t>处理后</w:t>
            </w:r>
            <w:r>
              <w:rPr>
                <w:rFonts w:hint="eastAsia"/>
                <w:b w:val="0"/>
                <w:bCs w:val="0"/>
                <w:color w:val="000000"/>
                <w:sz w:val="24"/>
                <w:highlight w:val="none"/>
                <w:u w:val="none" w:color="auto"/>
                <w:lang w:eastAsia="zh-CN"/>
              </w:rPr>
              <w:t>，定期清掏用作农肥</w:t>
            </w:r>
            <w:r>
              <w:rPr>
                <w:rFonts w:hint="eastAsia"/>
                <w:b w:val="0"/>
                <w:bCs w:val="0"/>
                <w:color w:val="000000"/>
                <w:sz w:val="24"/>
                <w:highlight w:val="none"/>
                <w:u w:val="none" w:color="auto"/>
              </w:rPr>
              <w:t>，不外排</w:t>
            </w:r>
            <w:r>
              <w:rPr>
                <w:b w:val="0"/>
                <w:bCs w:val="0"/>
                <w:color w:val="000000"/>
                <w:sz w:val="24"/>
                <w:highlight w:val="none"/>
                <w:u w:val="none" w:color="auto"/>
              </w:rPr>
              <w:t>。</w:t>
            </w:r>
          </w:p>
          <w:p>
            <w:pPr>
              <w:adjustRightInd w:val="0"/>
              <w:snapToGrid w:val="0"/>
              <w:spacing w:line="520" w:lineRule="exact"/>
              <w:ind w:firstLine="480" w:firstLineChars="200"/>
              <w:rPr>
                <w:rFonts w:hint="eastAsia" w:ascii="Times New Roman" w:hAnsi="Times New Roman" w:eastAsia="黑体" w:cs="Times New Roman"/>
                <w:b w:val="0"/>
                <w:bCs w:val="0"/>
                <w:color w:val="000000"/>
                <w:sz w:val="24"/>
                <w:highlight w:val="none"/>
                <w:u w:val="none" w:color="auto"/>
              </w:rPr>
            </w:pPr>
            <w:r>
              <w:rPr>
                <w:rFonts w:hint="eastAsia"/>
                <w:b w:val="0"/>
                <w:bCs w:val="0"/>
                <w:color w:val="000000"/>
                <w:sz w:val="24"/>
                <w:u w:val="none" w:color="auto"/>
                <w:lang w:eastAsia="zh-CN"/>
              </w:rPr>
              <w:t>本项目</w:t>
            </w:r>
            <w:r>
              <w:rPr>
                <w:rFonts w:hint="eastAsia"/>
                <w:b w:val="0"/>
                <w:bCs w:val="0"/>
                <w:color w:val="000000"/>
                <w:sz w:val="24"/>
                <w:highlight w:val="none"/>
                <w:u w:val="none" w:color="auto"/>
                <w:lang w:eastAsia="zh-CN"/>
              </w:rPr>
              <w:t>一期工程</w:t>
            </w:r>
            <w:r>
              <w:rPr>
                <w:b w:val="0"/>
                <w:bCs w:val="0"/>
                <w:color w:val="000000"/>
                <w:sz w:val="24"/>
                <w:u w:val="none" w:color="auto"/>
              </w:rPr>
              <w:t>无废水外排，废水类别、污染物及污染治理设施信息见</w:t>
            </w:r>
            <w:r>
              <w:rPr>
                <w:rFonts w:hint="eastAsia"/>
                <w:b w:val="0"/>
                <w:bCs w:val="0"/>
                <w:color w:val="000000"/>
                <w:sz w:val="24"/>
                <w:u w:val="none" w:color="auto"/>
                <w:lang w:eastAsia="zh-CN"/>
              </w:rPr>
              <w:t>下</w:t>
            </w:r>
            <w:r>
              <w:rPr>
                <w:b w:val="0"/>
                <w:bCs w:val="0"/>
                <w:color w:val="000000"/>
                <w:sz w:val="24"/>
                <w:u w:val="none" w:color="auto"/>
              </w:rPr>
              <w:t>表。</w:t>
            </w:r>
          </w:p>
          <w:p>
            <w:pPr>
              <w:spacing w:line="520" w:lineRule="exact"/>
              <w:ind w:firstLine="480" w:firstLineChars="200"/>
              <w:rPr>
                <w:rFonts w:hint="eastAsia" w:ascii="Times New Roman" w:hAnsi="Times New Roman" w:eastAsia="黑体" w:cs="Times New Roman"/>
                <w:b w:val="0"/>
                <w:bCs w:val="0"/>
                <w:color w:val="000000"/>
                <w:sz w:val="24"/>
                <w:highlight w:val="none"/>
                <w:u w:val="none" w:color="auto"/>
              </w:rPr>
            </w:pPr>
            <w:r>
              <w:rPr>
                <w:rFonts w:hint="eastAsia" w:ascii="Times New Roman" w:hAnsi="Times New Roman" w:eastAsia="黑体" w:cs="Times New Roman"/>
                <w:b w:val="0"/>
                <w:bCs w:val="0"/>
                <w:color w:val="000000"/>
                <w:sz w:val="24"/>
                <w:highlight w:val="none"/>
                <w:u w:val="none" w:color="auto"/>
              </w:rPr>
              <w:t>表4-</w:t>
            </w:r>
            <w:r>
              <w:rPr>
                <w:rFonts w:hint="eastAsia" w:eastAsia="黑体" w:cs="Times New Roman"/>
                <w:b w:val="0"/>
                <w:bCs w:val="0"/>
                <w:color w:val="000000"/>
                <w:sz w:val="24"/>
                <w:highlight w:val="none"/>
                <w:u w:val="none" w:color="auto"/>
                <w:lang w:val="en-US" w:eastAsia="zh-CN"/>
              </w:rPr>
              <w:t>7</w:t>
            </w:r>
            <w:r>
              <w:rPr>
                <w:rFonts w:hint="eastAsia" w:ascii="Times New Roman" w:hAnsi="Times New Roman" w:eastAsia="黑体" w:cs="Times New Roman"/>
                <w:b w:val="0"/>
                <w:bCs w:val="0"/>
                <w:color w:val="000000"/>
                <w:sz w:val="24"/>
                <w:highlight w:val="none"/>
                <w:u w:val="none" w:color="auto"/>
              </w:rPr>
              <w:t xml:space="preserve">   </w:t>
            </w:r>
            <w:r>
              <w:rPr>
                <w:rFonts w:hint="eastAsia" w:ascii="Times New Roman" w:hAnsi="Times New Roman" w:eastAsia="黑体" w:cs="Times New Roman"/>
                <w:b w:val="0"/>
                <w:bCs w:val="0"/>
                <w:color w:val="000000"/>
                <w:sz w:val="24"/>
                <w:highlight w:val="none"/>
                <w:u w:val="none" w:color="auto"/>
                <w:lang w:val="en-US" w:eastAsia="zh-CN"/>
              </w:rPr>
              <w:t xml:space="preserve">   </w:t>
            </w:r>
            <w:r>
              <w:rPr>
                <w:rFonts w:hint="eastAsia" w:eastAsia="黑体" w:cs="Times New Roman"/>
                <w:b w:val="0"/>
                <w:bCs w:val="0"/>
                <w:color w:val="000000"/>
                <w:sz w:val="24"/>
                <w:highlight w:val="none"/>
                <w:u w:val="none" w:color="auto"/>
                <w:lang w:eastAsia="zh-CN"/>
              </w:rPr>
              <w:t>本项目</w:t>
            </w:r>
            <w:r>
              <w:rPr>
                <w:rFonts w:hint="eastAsia" w:ascii="Times New Roman" w:hAnsi="Times New Roman" w:eastAsia="黑体" w:cs="Times New Roman"/>
                <w:b w:val="0"/>
                <w:bCs w:val="0"/>
                <w:color w:val="000000"/>
                <w:sz w:val="24"/>
                <w:highlight w:val="none"/>
                <w:u w:val="none" w:color="auto"/>
                <w:lang w:eastAsia="zh-CN"/>
              </w:rPr>
              <w:t>一期工程</w:t>
            </w:r>
            <w:r>
              <w:rPr>
                <w:rFonts w:hint="eastAsia" w:ascii="Times New Roman" w:hAnsi="Times New Roman" w:eastAsia="黑体" w:cs="Times New Roman"/>
                <w:b w:val="0"/>
                <w:bCs w:val="0"/>
                <w:color w:val="000000"/>
                <w:sz w:val="24"/>
                <w:highlight w:val="none"/>
                <w:u w:val="none" w:color="auto"/>
              </w:rPr>
              <w:t>废水类别、污染物及污染治理设施信息表</w:t>
            </w:r>
          </w:p>
          <w:tbl>
            <w:tblPr>
              <w:tblStyle w:val="33"/>
              <w:tblW w:w="4995" w:type="pct"/>
              <w:tblInd w:w="0"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417"/>
              <w:gridCol w:w="453"/>
              <w:gridCol w:w="835"/>
              <w:gridCol w:w="732"/>
              <w:gridCol w:w="1042"/>
              <w:gridCol w:w="638"/>
              <w:gridCol w:w="604"/>
              <w:gridCol w:w="582"/>
              <w:gridCol w:w="640"/>
              <w:gridCol w:w="814"/>
              <w:gridCol w:w="1439"/>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12" w:hRule="atLeast"/>
              </w:trPr>
              <w:tc>
                <w:tcPr>
                  <w:tcW w:w="255" w:type="pct"/>
                  <w:vMerge w:val="restart"/>
                  <w:tcBorders>
                    <w:top w:val="single" w:color="auto" w:sz="4" w:space="0"/>
                    <w:left w:val="single" w:color="auto" w:sz="0" w:space="0"/>
                    <w:bottom w:val="single" w:color="auto" w:sz="4" w:space="0"/>
                    <w:right w:val="single" w:color="auto" w:sz="4" w:space="0"/>
                  </w:tcBorders>
                  <w:vAlign w:val="center"/>
                </w:tcPr>
                <w:p>
                  <w:pPr>
                    <w:adjustRightInd w:val="0"/>
                    <w:snapToGrid w:val="0"/>
                    <w:jc w:val="center"/>
                    <w:rPr>
                      <w:b w:val="0"/>
                      <w:bCs w:val="0"/>
                      <w:color w:val="000000"/>
                      <w:szCs w:val="21"/>
                      <w:highlight w:val="none"/>
                      <w:u w:val="none" w:color="auto"/>
                    </w:rPr>
                  </w:pPr>
                  <w:r>
                    <w:rPr>
                      <w:b w:val="0"/>
                      <w:bCs w:val="0"/>
                      <w:color w:val="000000"/>
                      <w:szCs w:val="21"/>
                      <w:highlight w:val="none"/>
                      <w:u w:val="none" w:color="auto"/>
                    </w:rPr>
                    <w:t>序</w:t>
                  </w:r>
                </w:p>
                <w:p>
                  <w:pPr>
                    <w:adjustRightInd w:val="0"/>
                    <w:snapToGrid w:val="0"/>
                    <w:jc w:val="center"/>
                    <w:rPr>
                      <w:b w:val="0"/>
                      <w:bCs w:val="0"/>
                      <w:color w:val="000000"/>
                      <w:szCs w:val="21"/>
                      <w:highlight w:val="none"/>
                      <w:u w:val="none" w:color="auto"/>
                    </w:rPr>
                  </w:pPr>
                  <w:r>
                    <w:rPr>
                      <w:b w:val="0"/>
                      <w:bCs w:val="0"/>
                      <w:color w:val="000000"/>
                      <w:szCs w:val="21"/>
                      <w:highlight w:val="none"/>
                      <w:u w:val="none" w:color="auto"/>
                    </w:rPr>
                    <w:t>号</w:t>
                  </w:r>
                </w:p>
              </w:tc>
              <w:tc>
                <w:tcPr>
                  <w:tcW w:w="276" w:type="pct"/>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b w:val="0"/>
                      <w:bCs w:val="0"/>
                      <w:color w:val="000000"/>
                      <w:szCs w:val="21"/>
                      <w:highlight w:val="none"/>
                      <w:u w:val="none" w:color="auto"/>
                    </w:rPr>
                  </w:pPr>
                  <w:r>
                    <w:rPr>
                      <w:b w:val="0"/>
                      <w:bCs w:val="0"/>
                      <w:color w:val="000000"/>
                      <w:szCs w:val="21"/>
                      <w:highlight w:val="none"/>
                      <w:u w:val="none" w:color="auto"/>
                    </w:rPr>
                    <w:t>水类别</w:t>
                  </w:r>
                </w:p>
              </w:tc>
              <w:tc>
                <w:tcPr>
                  <w:tcW w:w="509" w:type="pct"/>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b w:val="0"/>
                      <w:bCs w:val="0"/>
                      <w:color w:val="000000"/>
                      <w:szCs w:val="21"/>
                      <w:highlight w:val="none"/>
                      <w:u w:val="none" w:color="auto"/>
                    </w:rPr>
                  </w:pPr>
                  <w:r>
                    <w:rPr>
                      <w:b w:val="0"/>
                      <w:bCs w:val="0"/>
                      <w:color w:val="000000"/>
                      <w:szCs w:val="21"/>
                      <w:highlight w:val="none"/>
                      <w:u w:val="none" w:color="auto"/>
                    </w:rPr>
                    <w:t>污染物种类</w:t>
                  </w:r>
                </w:p>
              </w:tc>
              <w:tc>
                <w:tcPr>
                  <w:tcW w:w="446" w:type="pct"/>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b w:val="0"/>
                      <w:bCs w:val="0"/>
                      <w:color w:val="000000"/>
                      <w:szCs w:val="21"/>
                      <w:highlight w:val="none"/>
                      <w:u w:val="none" w:color="auto"/>
                    </w:rPr>
                  </w:pPr>
                  <w:r>
                    <w:rPr>
                      <w:b w:val="0"/>
                      <w:bCs w:val="0"/>
                      <w:color w:val="000000"/>
                      <w:szCs w:val="21"/>
                      <w:highlight w:val="none"/>
                      <w:u w:val="none" w:color="auto"/>
                    </w:rPr>
                    <w:t>排放去向</w:t>
                  </w:r>
                </w:p>
              </w:tc>
              <w:tc>
                <w:tcPr>
                  <w:tcW w:w="635" w:type="pct"/>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b w:val="0"/>
                      <w:bCs w:val="0"/>
                      <w:color w:val="000000"/>
                      <w:szCs w:val="21"/>
                      <w:highlight w:val="none"/>
                      <w:u w:val="none" w:color="auto"/>
                    </w:rPr>
                  </w:pPr>
                  <w:r>
                    <w:rPr>
                      <w:b w:val="0"/>
                      <w:bCs w:val="0"/>
                      <w:color w:val="000000"/>
                      <w:szCs w:val="21"/>
                      <w:highlight w:val="none"/>
                      <w:u w:val="none" w:color="auto"/>
                    </w:rPr>
                    <w:t>排放规律</w:t>
                  </w:r>
                </w:p>
              </w:tc>
              <w:tc>
                <w:tcPr>
                  <w:tcW w:w="1112" w:type="pct"/>
                  <w:gridSpan w:val="3"/>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b w:val="0"/>
                      <w:bCs w:val="0"/>
                      <w:color w:val="000000"/>
                      <w:szCs w:val="21"/>
                      <w:highlight w:val="none"/>
                      <w:u w:val="none" w:color="auto"/>
                    </w:rPr>
                  </w:pPr>
                  <w:r>
                    <w:rPr>
                      <w:b w:val="0"/>
                      <w:bCs w:val="0"/>
                      <w:color w:val="000000"/>
                      <w:szCs w:val="21"/>
                      <w:highlight w:val="none"/>
                      <w:u w:val="none" w:color="auto"/>
                    </w:rPr>
                    <w:t>污染治理设施</w:t>
                  </w:r>
                </w:p>
              </w:tc>
              <w:tc>
                <w:tcPr>
                  <w:tcW w:w="390" w:type="pct"/>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b w:val="0"/>
                      <w:bCs w:val="0"/>
                      <w:color w:val="000000"/>
                      <w:szCs w:val="21"/>
                      <w:highlight w:val="none"/>
                      <w:u w:val="none" w:color="auto"/>
                    </w:rPr>
                  </w:pPr>
                  <w:r>
                    <w:rPr>
                      <w:b w:val="0"/>
                      <w:bCs w:val="0"/>
                      <w:color w:val="000000"/>
                      <w:szCs w:val="21"/>
                      <w:highlight w:val="none"/>
                      <w:u w:val="none" w:color="auto"/>
                    </w:rPr>
                    <w:t>排放口编号</w:t>
                  </w:r>
                </w:p>
              </w:tc>
              <w:tc>
                <w:tcPr>
                  <w:tcW w:w="496" w:type="pct"/>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b w:val="0"/>
                      <w:bCs w:val="0"/>
                      <w:color w:val="000000"/>
                      <w:szCs w:val="21"/>
                      <w:highlight w:val="none"/>
                      <w:u w:val="none" w:color="auto"/>
                    </w:rPr>
                  </w:pPr>
                  <w:r>
                    <w:rPr>
                      <w:b w:val="0"/>
                      <w:bCs w:val="0"/>
                      <w:color w:val="000000"/>
                      <w:szCs w:val="21"/>
                      <w:highlight w:val="none"/>
                      <w:u w:val="none" w:color="auto"/>
                    </w:rPr>
                    <w:t>排放空间设施是否符合要求</w:t>
                  </w:r>
                </w:p>
              </w:tc>
              <w:tc>
                <w:tcPr>
                  <w:tcW w:w="877" w:type="pct"/>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b w:val="0"/>
                      <w:bCs w:val="0"/>
                      <w:color w:val="000000"/>
                      <w:szCs w:val="21"/>
                      <w:highlight w:val="none"/>
                      <w:u w:val="none" w:color="auto"/>
                    </w:rPr>
                  </w:pPr>
                  <w:r>
                    <w:rPr>
                      <w:b w:val="0"/>
                      <w:bCs w:val="0"/>
                      <w:color w:val="000000"/>
                      <w:szCs w:val="21"/>
                      <w:highlight w:val="none"/>
                      <w:u w:val="none" w:color="auto"/>
                    </w:rPr>
                    <w:t>排放口类型</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12" w:hRule="atLeast"/>
              </w:trPr>
              <w:tc>
                <w:tcPr>
                  <w:tcW w:w="255" w:type="pct"/>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b w:val="0"/>
                      <w:bCs w:val="0"/>
                      <w:color w:val="000000"/>
                      <w:szCs w:val="21"/>
                      <w:highlight w:val="none"/>
                      <w:u w:val="none" w:color="auto"/>
                    </w:rPr>
                  </w:pPr>
                </w:p>
              </w:tc>
              <w:tc>
                <w:tcPr>
                  <w:tcW w:w="276" w:type="pct"/>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b w:val="0"/>
                      <w:bCs w:val="0"/>
                      <w:color w:val="000000"/>
                      <w:szCs w:val="21"/>
                      <w:highlight w:val="none"/>
                      <w:u w:val="none" w:color="auto"/>
                    </w:rPr>
                  </w:pPr>
                </w:p>
              </w:tc>
              <w:tc>
                <w:tcPr>
                  <w:tcW w:w="509" w:type="pct"/>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b w:val="0"/>
                      <w:bCs w:val="0"/>
                      <w:color w:val="000000"/>
                      <w:szCs w:val="21"/>
                      <w:highlight w:val="none"/>
                      <w:u w:val="none" w:color="auto"/>
                    </w:rPr>
                  </w:pPr>
                </w:p>
              </w:tc>
              <w:tc>
                <w:tcPr>
                  <w:tcW w:w="446" w:type="pct"/>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b w:val="0"/>
                      <w:bCs w:val="0"/>
                      <w:color w:val="000000"/>
                      <w:szCs w:val="21"/>
                      <w:highlight w:val="none"/>
                      <w:u w:val="none" w:color="auto"/>
                    </w:rPr>
                  </w:pPr>
                </w:p>
              </w:tc>
              <w:tc>
                <w:tcPr>
                  <w:tcW w:w="635" w:type="pct"/>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b w:val="0"/>
                      <w:bCs w:val="0"/>
                      <w:color w:val="000000"/>
                      <w:szCs w:val="21"/>
                      <w:highlight w:val="none"/>
                      <w:u w:val="none" w:color="auto"/>
                    </w:rPr>
                  </w:pPr>
                </w:p>
              </w:tc>
              <w:tc>
                <w:tcPr>
                  <w:tcW w:w="38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b w:val="0"/>
                      <w:bCs w:val="0"/>
                      <w:color w:val="000000"/>
                      <w:szCs w:val="21"/>
                      <w:highlight w:val="none"/>
                      <w:u w:val="none" w:color="auto"/>
                    </w:rPr>
                  </w:pPr>
                  <w:r>
                    <w:rPr>
                      <w:b w:val="0"/>
                      <w:bCs w:val="0"/>
                      <w:color w:val="000000"/>
                      <w:szCs w:val="21"/>
                      <w:highlight w:val="none"/>
                      <w:u w:val="none" w:color="auto"/>
                    </w:rPr>
                    <w:t>编号</w:t>
                  </w:r>
                </w:p>
              </w:tc>
              <w:tc>
                <w:tcPr>
                  <w:tcW w:w="36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b w:val="0"/>
                      <w:bCs w:val="0"/>
                      <w:color w:val="000000"/>
                      <w:szCs w:val="21"/>
                      <w:highlight w:val="none"/>
                      <w:u w:val="none" w:color="auto"/>
                    </w:rPr>
                  </w:pPr>
                  <w:r>
                    <w:rPr>
                      <w:b w:val="0"/>
                      <w:bCs w:val="0"/>
                      <w:color w:val="000000"/>
                      <w:szCs w:val="21"/>
                      <w:highlight w:val="none"/>
                      <w:u w:val="none" w:color="auto"/>
                    </w:rPr>
                    <w:t>名称</w:t>
                  </w: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b w:val="0"/>
                      <w:bCs w:val="0"/>
                      <w:color w:val="000000"/>
                      <w:szCs w:val="21"/>
                      <w:highlight w:val="none"/>
                      <w:u w:val="none" w:color="auto"/>
                    </w:rPr>
                  </w:pPr>
                  <w:r>
                    <w:rPr>
                      <w:b w:val="0"/>
                      <w:bCs w:val="0"/>
                      <w:color w:val="000000"/>
                      <w:szCs w:val="21"/>
                      <w:highlight w:val="none"/>
                      <w:u w:val="none" w:color="auto"/>
                    </w:rPr>
                    <w:t>工艺</w:t>
                  </w:r>
                </w:p>
              </w:tc>
              <w:tc>
                <w:tcPr>
                  <w:tcW w:w="390" w:type="pct"/>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b w:val="0"/>
                      <w:bCs w:val="0"/>
                      <w:color w:val="000000"/>
                      <w:szCs w:val="21"/>
                      <w:highlight w:val="none"/>
                      <w:u w:val="none" w:color="auto"/>
                    </w:rPr>
                  </w:pPr>
                </w:p>
              </w:tc>
              <w:tc>
                <w:tcPr>
                  <w:tcW w:w="496" w:type="pct"/>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b w:val="0"/>
                      <w:bCs w:val="0"/>
                      <w:color w:val="000000"/>
                      <w:szCs w:val="21"/>
                      <w:highlight w:val="none"/>
                      <w:u w:val="none" w:color="auto"/>
                    </w:rPr>
                  </w:pPr>
                </w:p>
              </w:tc>
              <w:tc>
                <w:tcPr>
                  <w:tcW w:w="877" w:type="pct"/>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b w:val="0"/>
                      <w:bCs w:val="0"/>
                      <w:color w:val="000000"/>
                      <w:szCs w:val="21"/>
                      <w:highlight w:val="none"/>
                      <w:u w:val="none" w:color="auto"/>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678" w:hRule="atLeast"/>
              </w:trPr>
              <w:tc>
                <w:tcPr>
                  <w:tcW w:w="2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eastAsia="宋体"/>
                      <w:b w:val="0"/>
                      <w:bCs w:val="0"/>
                      <w:color w:val="000000"/>
                      <w:szCs w:val="21"/>
                      <w:highlight w:val="none"/>
                      <w:u w:val="none" w:color="auto"/>
                      <w:lang w:eastAsia="zh-CN"/>
                    </w:rPr>
                  </w:pPr>
                  <w:r>
                    <w:rPr>
                      <w:rFonts w:hint="eastAsia"/>
                      <w:b w:val="0"/>
                      <w:bCs w:val="0"/>
                      <w:color w:val="000000"/>
                      <w:szCs w:val="21"/>
                      <w:highlight w:val="none"/>
                      <w:u w:val="none" w:color="auto"/>
                      <w:lang w:val="en-US" w:eastAsia="zh-CN"/>
                    </w:rPr>
                    <w:t>1</w:t>
                  </w:r>
                </w:p>
              </w:tc>
              <w:tc>
                <w:tcPr>
                  <w:tcW w:w="27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b w:val="0"/>
                      <w:bCs w:val="0"/>
                      <w:color w:val="000000"/>
                      <w:szCs w:val="21"/>
                      <w:highlight w:val="none"/>
                      <w:u w:val="none" w:color="auto"/>
                    </w:rPr>
                  </w:pPr>
                  <w:r>
                    <w:rPr>
                      <w:b w:val="0"/>
                      <w:bCs w:val="0"/>
                      <w:color w:val="000000"/>
                      <w:szCs w:val="21"/>
                      <w:highlight w:val="none"/>
                      <w:u w:val="none" w:color="auto"/>
                    </w:rPr>
                    <w:t>生活污水</w:t>
                  </w:r>
                </w:p>
              </w:tc>
              <w:tc>
                <w:tcPr>
                  <w:tcW w:w="50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b w:val="0"/>
                      <w:bCs w:val="0"/>
                      <w:color w:val="000000"/>
                      <w:szCs w:val="21"/>
                      <w:highlight w:val="none"/>
                      <w:u w:val="none" w:color="auto"/>
                    </w:rPr>
                  </w:pPr>
                  <w:r>
                    <w:rPr>
                      <w:b w:val="0"/>
                      <w:bCs w:val="0"/>
                      <w:color w:val="000000"/>
                      <w:szCs w:val="21"/>
                      <w:highlight w:val="none"/>
                      <w:u w:val="none" w:color="auto"/>
                    </w:rPr>
                    <w:t>COD、BOD</w:t>
                  </w:r>
                  <w:r>
                    <w:rPr>
                      <w:b w:val="0"/>
                      <w:bCs w:val="0"/>
                      <w:color w:val="000000"/>
                      <w:szCs w:val="21"/>
                      <w:highlight w:val="none"/>
                      <w:u w:val="none" w:color="auto"/>
                      <w:vertAlign w:val="subscript"/>
                    </w:rPr>
                    <w:t>5</w:t>
                  </w:r>
                  <w:r>
                    <w:rPr>
                      <w:b w:val="0"/>
                      <w:bCs w:val="0"/>
                      <w:color w:val="000000"/>
                      <w:szCs w:val="21"/>
                      <w:highlight w:val="none"/>
                      <w:u w:val="none" w:color="auto"/>
                    </w:rPr>
                    <w:t xml:space="preserve">、氨氮、SS </w:t>
                  </w:r>
                </w:p>
              </w:tc>
              <w:tc>
                <w:tcPr>
                  <w:tcW w:w="44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b w:val="0"/>
                      <w:bCs w:val="0"/>
                      <w:color w:val="000000"/>
                      <w:szCs w:val="21"/>
                      <w:highlight w:val="none"/>
                      <w:u w:val="none" w:color="auto"/>
                    </w:rPr>
                  </w:pPr>
                  <w:r>
                    <w:rPr>
                      <w:rFonts w:hint="eastAsia"/>
                      <w:b w:val="0"/>
                      <w:bCs w:val="0"/>
                      <w:color w:val="000000"/>
                      <w:szCs w:val="21"/>
                      <w:highlight w:val="none"/>
                      <w:u w:val="none" w:color="auto"/>
                    </w:rPr>
                    <w:t>/</w:t>
                  </w:r>
                </w:p>
              </w:tc>
              <w:tc>
                <w:tcPr>
                  <w:tcW w:w="63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b w:val="0"/>
                      <w:bCs w:val="0"/>
                      <w:color w:val="000000"/>
                      <w:szCs w:val="21"/>
                      <w:highlight w:val="none"/>
                      <w:u w:val="none" w:color="auto"/>
                    </w:rPr>
                  </w:pPr>
                  <w:r>
                    <w:rPr>
                      <w:rFonts w:hint="eastAsia"/>
                      <w:b w:val="0"/>
                      <w:bCs w:val="0"/>
                      <w:color w:val="000000"/>
                      <w:szCs w:val="21"/>
                      <w:highlight w:val="none"/>
                      <w:u w:val="none" w:color="auto"/>
                    </w:rPr>
                    <w:t>/</w:t>
                  </w:r>
                </w:p>
              </w:tc>
              <w:tc>
                <w:tcPr>
                  <w:tcW w:w="38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eastAsia="宋体"/>
                      <w:b w:val="0"/>
                      <w:bCs w:val="0"/>
                      <w:color w:val="000000"/>
                      <w:szCs w:val="21"/>
                      <w:highlight w:val="none"/>
                      <w:u w:val="none" w:color="auto"/>
                      <w:lang w:eastAsia="zh-CN"/>
                    </w:rPr>
                  </w:pPr>
                  <w:r>
                    <w:rPr>
                      <w:b w:val="0"/>
                      <w:bCs w:val="0"/>
                      <w:color w:val="000000"/>
                      <w:szCs w:val="21"/>
                      <w:highlight w:val="none"/>
                      <w:u w:val="none" w:color="auto"/>
                    </w:rPr>
                    <w:t>TW 00</w:t>
                  </w:r>
                  <w:r>
                    <w:rPr>
                      <w:rFonts w:hint="eastAsia"/>
                      <w:b w:val="0"/>
                      <w:bCs w:val="0"/>
                      <w:color w:val="000000"/>
                      <w:szCs w:val="21"/>
                      <w:highlight w:val="none"/>
                      <w:u w:val="none" w:color="auto"/>
                      <w:lang w:val="en-US" w:eastAsia="zh-CN"/>
                    </w:rPr>
                    <w:t>2</w:t>
                  </w:r>
                </w:p>
              </w:tc>
              <w:tc>
                <w:tcPr>
                  <w:tcW w:w="36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b w:val="0"/>
                      <w:bCs w:val="0"/>
                      <w:color w:val="000000"/>
                      <w:szCs w:val="21"/>
                      <w:highlight w:val="none"/>
                      <w:u w:val="none" w:color="auto"/>
                    </w:rPr>
                  </w:pPr>
                  <w:r>
                    <w:rPr>
                      <w:rFonts w:hint="eastAsia"/>
                      <w:b w:val="0"/>
                      <w:bCs w:val="0"/>
                      <w:color w:val="000000"/>
                      <w:szCs w:val="21"/>
                      <w:highlight w:val="none"/>
                      <w:u w:val="none" w:color="auto"/>
                      <w:lang w:eastAsia="zh-CN"/>
                    </w:rPr>
                    <w:t>化粪池</w:t>
                  </w:r>
                </w:p>
              </w:tc>
              <w:tc>
                <w:tcPr>
                  <w:tcW w:w="3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b w:val="0"/>
                      <w:bCs w:val="0"/>
                      <w:color w:val="000000"/>
                      <w:szCs w:val="21"/>
                      <w:highlight w:val="none"/>
                      <w:u w:val="none" w:color="auto"/>
                    </w:rPr>
                  </w:pPr>
                  <w:r>
                    <w:rPr>
                      <w:rFonts w:hint="eastAsia" w:cs="Times New Roman"/>
                      <w:b w:val="0"/>
                      <w:bCs w:val="0"/>
                      <w:kern w:val="0"/>
                      <w:sz w:val="20"/>
                      <w:szCs w:val="20"/>
                      <w:u w:val="none" w:color="auto"/>
                      <w:lang w:val="en-US" w:eastAsia="zh-CN" w:bidi="ar-SA"/>
                    </w:rPr>
                    <w:t>厌氧沉淀</w:t>
                  </w:r>
                </w:p>
              </w:tc>
              <w:tc>
                <w:tcPr>
                  <w:tcW w:w="39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b w:val="0"/>
                      <w:bCs w:val="0"/>
                      <w:color w:val="000000"/>
                      <w:szCs w:val="21"/>
                      <w:highlight w:val="none"/>
                      <w:u w:val="none" w:color="auto"/>
                    </w:rPr>
                  </w:pPr>
                  <w:r>
                    <w:rPr>
                      <w:rFonts w:hint="eastAsia"/>
                      <w:b w:val="0"/>
                      <w:bCs w:val="0"/>
                      <w:color w:val="000000"/>
                      <w:szCs w:val="21"/>
                      <w:highlight w:val="none"/>
                      <w:u w:val="none" w:color="auto"/>
                    </w:rPr>
                    <w:t>/</w:t>
                  </w:r>
                </w:p>
              </w:tc>
              <w:tc>
                <w:tcPr>
                  <w:tcW w:w="49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b w:val="0"/>
                      <w:bCs w:val="0"/>
                      <w:color w:val="000000"/>
                      <w:szCs w:val="21"/>
                      <w:highlight w:val="none"/>
                      <w:u w:val="none" w:color="auto"/>
                    </w:rPr>
                  </w:pPr>
                  <w:r>
                    <w:rPr>
                      <w:b w:val="0"/>
                      <w:bCs w:val="0"/>
                      <w:color w:val="000000"/>
                      <w:szCs w:val="21"/>
                      <w:highlight w:val="none"/>
                      <w:u w:val="none" w:color="auto"/>
                    </w:rPr>
                    <w:t>□ 是</w:t>
                  </w:r>
                </w:p>
                <w:p>
                  <w:pPr>
                    <w:adjustRightInd w:val="0"/>
                    <w:snapToGrid w:val="0"/>
                    <w:jc w:val="center"/>
                    <w:rPr>
                      <w:b w:val="0"/>
                      <w:bCs w:val="0"/>
                      <w:color w:val="000000"/>
                      <w:szCs w:val="21"/>
                      <w:highlight w:val="none"/>
                      <w:u w:val="none" w:color="auto"/>
                    </w:rPr>
                  </w:pPr>
                  <w:r>
                    <w:rPr>
                      <w:b w:val="0"/>
                      <w:bCs w:val="0"/>
                      <w:color w:val="000000"/>
                      <w:szCs w:val="21"/>
                      <w:highlight w:val="none"/>
                      <w:u w:val="none" w:color="auto"/>
                    </w:rPr>
                    <w:t>□ 否</w:t>
                  </w:r>
                </w:p>
              </w:tc>
              <w:tc>
                <w:tcPr>
                  <w:tcW w:w="87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b w:val="0"/>
                      <w:bCs w:val="0"/>
                      <w:color w:val="000000"/>
                      <w:szCs w:val="21"/>
                      <w:highlight w:val="none"/>
                      <w:u w:val="none" w:color="auto"/>
                    </w:rPr>
                  </w:pPr>
                  <w:r>
                    <w:rPr>
                      <w:b w:val="0"/>
                      <w:bCs w:val="0"/>
                      <w:color w:val="000000"/>
                      <w:szCs w:val="21"/>
                      <w:highlight w:val="none"/>
                      <w:u w:val="none" w:color="auto"/>
                    </w:rPr>
                    <w:t>□企业总排</w:t>
                  </w:r>
                  <w:r>
                    <w:rPr>
                      <w:rFonts w:hint="eastAsia"/>
                      <w:b w:val="0"/>
                      <w:bCs w:val="0"/>
                      <w:color w:val="000000"/>
                      <w:szCs w:val="21"/>
                      <w:highlight w:val="none"/>
                      <w:u w:val="none" w:color="auto"/>
                    </w:rPr>
                    <w:t>口</w:t>
                  </w:r>
                </w:p>
                <w:p>
                  <w:pPr>
                    <w:adjustRightInd w:val="0"/>
                    <w:snapToGrid w:val="0"/>
                    <w:jc w:val="center"/>
                    <w:rPr>
                      <w:b w:val="0"/>
                      <w:bCs w:val="0"/>
                      <w:color w:val="000000"/>
                      <w:szCs w:val="21"/>
                      <w:highlight w:val="none"/>
                      <w:u w:val="none" w:color="auto"/>
                    </w:rPr>
                  </w:pPr>
                  <w:r>
                    <w:rPr>
                      <w:b w:val="0"/>
                      <w:bCs w:val="0"/>
                      <w:color w:val="000000"/>
                      <w:szCs w:val="21"/>
                      <w:highlight w:val="none"/>
                      <w:u w:val="none" w:color="auto"/>
                    </w:rPr>
                    <w:t>□雨水排放</w:t>
                  </w:r>
                  <w:r>
                    <w:rPr>
                      <w:rFonts w:hint="eastAsia"/>
                      <w:b w:val="0"/>
                      <w:bCs w:val="0"/>
                      <w:color w:val="000000"/>
                      <w:szCs w:val="21"/>
                      <w:highlight w:val="none"/>
                      <w:u w:val="none" w:color="auto"/>
                    </w:rPr>
                    <w:t>口</w:t>
                  </w:r>
                </w:p>
                <w:p>
                  <w:pPr>
                    <w:adjustRightInd w:val="0"/>
                    <w:snapToGrid w:val="0"/>
                    <w:jc w:val="center"/>
                    <w:rPr>
                      <w:b w:val="0"/>
                      <w:bCs w:val="0"/>
                      <w:color w:val="000000"/>
                      <w:szCs w:val="21"/>
                      <w:highlight w:val="none"/>
                      <w:u w:val="none" w:color="auto"/>
                    </w:rPr>
                  </w:pPr>
                  <w:r>
                    <w:rPr>
                      <w:b w:val="0"/>
                      <w:bCs w:val="0"/>
                      <w:color w:val="000000"/>
                      <w:szCs w:val="21"/>
                      <w:highlight w:val="none"/>
                      <w:u w:val="none" w:color="auto"/>
                    </w:rPr>
                    <w:t>□清净下水排放</w:t>
                  </w:r>
                  <w:r>
                    <w:rPr>
                      <w:rFonts w:hint="eastAsia"/>
                      <w:b w:val="0"/>
                      <w:bCs w:val="0"/>
                      <w:color w:val="000000"/>
                      <w:szCs w:val="21"/>
                      <w:highlight w:val="none"/>
                      <w:u w:val="none" w:color="auto"/>
                    </w:rPr>
                    <w:t>口</w:t>
                  </w:r>
                </w:p>
                <w:p>
                  <w:pPr>
                    <w:adjustRightInd w:val="0"/>
                    <w:snapToGrid w:val="0"/>
                    <w:jc w:val="center"/>
                    <w:rPr>
                      <w:b w:val="0"/>
                      <w:bCs w:val="0"/>
                      <w:color w:val="000000"/>
                      <w:szCs w:val="21"/>
                      <w:highlight w:val="none"/>
                      <w:u w:val="none" w:color="auto"/>
                    </w:rPr>
                  </w:pPr>
                  <w:r>
                    <w:rPr>
                      <w:b w:val="0"/>
                      <w:bCs w:val="0"/>
                      <w:color w:val="000000"/>
                      <w:szCs w:val="21"/>
                      <w:highlight w:val="none"/>
                      <w:u w:val="none" w:color="auto"/>
                    </w:rPr>
                    <w:t>□温排水排放</w:t>
                  </w:r>
                  <w:r>
                    <w:rPr>
                      <w:rFonts w:hint="eastAsia"/>
                      <w:b w:val="0"/>
                      <w:bCs w:val="0"/>
                      <w:color w:val="000000"/>
                      <w:szCs w:val="21"/>
                      <w:highlight w:val="none"/>
                      <w:u w:val="none" w:color="auto"/>
                    </w:rPr>
                    <w:t>口</w:t>
                  </w:r>
                </w:p>
                <w:p>
                  <w:pPr>
                    <w:adjustRightInd w:val="0"/>
                    <w:snapToGrid w:val="0"/>
                    <w:jc w:val="center"/>
                    <w:rPr>
                      <w:b w:val="0"/>
                      <w:bCs w:val="0"/>
                      <w:color w:val="000000"/>
                      <w:szCs w:val="21"/>
                      <w:highlight w:val="none"/>
                      <w:u w:val="none" w:color="auto"/>
                    </w:rPr>
                  </w:pPr>
                  <w:r>
                    <w:rPr>
                      <w:b w:val="0"/>
                      <w:bCs w:val="0"/>
                      <w:color w:val="000000"/>
                      <w:szCs w:val="21"/>
                      <w:highlight w:val="none"/>
                      <w:u w:val="none" w:color="auto"/>
                    </w:rPr>
                    <w:t>□车间或车间处理设施排放口</w:t>
                  </w:r>
                </w:p>
              </w:tc>
            </w:tr>
          </w:tbl>
          <w:p>
            <w:pPr>
              <w:adjustRightInd w:val="0"/>
              <w:snapToGrid w:val="0"/>
              <w:spacing w:line="520" w:lineRule="exact"/>
              <w:ind w:firstLine="480" w:firstLineChars="200"/>
              <w:rPr>
                <w:b w:val="0"/>
                <w:bCs w:val="0"/>
                <w:color w:val="000000"/>
                <w:sz w:val="24"/>
                <w:szCs w:val="22"/>
                <w:u w:val="none" w:color="auto"/>
              </w:rPr>
            </w:pPr>
            <w:r>
              <w:rPr>
                <w:b w:val="0"/>
                <w:bCs w:val="0"/>
                <w:color w:val="000000"/>
                <w:sz w:val="24"/>
                <w:szCs w:val="22"/>
                <w:u w:val="none" w:color="auto"/>
              </w:rPr>
              <w:t>根据以上分析和落实环保措施后，</w:t>
            </w:r>
            <w:r>
              <w:rPr>
                <w:rFonts w:hint="eastAsia"/>
                <w:b w:val="0"/>
                <w:bCs w:val="0"/>
                <w:color w:val="000000"/>
                <w:sz w:val="24"/>
                <w:szCs w:val="22"/>
                <w:u w:val="none" w:color="auto"/>
                <w:lang w:eastAsia="zh-CN"/>
              </w:rPr>
              <w:t>本项目一期工程</w:t>
            </w:r>
            <w:r>
              <w:rPr>
                <w:b w:val="0"/>
                <w:bCs w:val="0"/>
                <w:color w:val="000000"/>
                <w:sz w:val="24"/>
                <w:szCs w:val="22"/>
                <w:u w:val="none" w:color="auto"/>
              </w:rPr>
              <w:t>无废水外排，不会对周围地表水环境造成影响。</w:t>
            </w:r>
          </w:p>
          <w:p>
            <w:pPr>
              <w:pStyle w:val="104"/>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482" w:firstLineChars="200"/>
              <w:textAlignment w:val="auto"/>
              <w:rPr>
                <w:rFonts w:hint="default" w:ascii="Times New Roman" w:hAnsi="Times New Roman" w:cs="Times New Roman"/>
                <w:b/>
                <w:color w:val="000000"/>
                <w:sz w:val="24"/>
                <w:highlight w:val="none"/>
              </w:rPr>
            </w:pPr>
            <w:r>
              <w:rPr>
                <w:rFonts w:hint="default" w:ascii="Times New Roman" w:hAnsi="Times New Roman" w:cs="Times New Roman"/>
                <w:b/>
                <w:color w:val="000000"/>
                <w:sz w:val="24"/>
                <w:highlight w:val="none"/>
              </w:rPr>
              <w:t>3、</w:t>
            </w:r>
            <w:r>
              <w:rPr>
                <w:rFonts w:hint="eastAsia" w:ascii="Times New Roman" w:hAnsi="Times New Roman" w:cs="Times New Roman"/>
                <w:b/>
                <w:color w:val="000000"/>
                <w:sz w:val="24"/>
                <w:highlight w:val="none"/>
                <w:lang w:val="en-US" w:eastAsia="zh-CN"/>
              </w:rPr>
              <w:t>运营期噪声环境影响分析</w:t>
            </w:r>
          </w:p>
          <w:p>
            <w:pPr>
              <w:spacing w:line="520" w:lineRule="exact"/>
              <w:ind w:firstLine="480" w:firstLineChars="200"/>
              <w:rPr>
                <w:b w:val="0"/>
                <w:bCs w:val="0"/>
                <w:color w:val="000000"/>
                <w:sz w:val="24"/>
                <w:highlight w:val="none"/>
                <w:u w:val="none" w:color="auto"/>
              </w:rPr>
            </w:pPr>
            <w:r>
              <w:rPr>
                <w:b w:val="0"/>
                <w:bCs w:val="0"/>
                <w:color w:val="000000"/>
                <w:sz w:val="24"/>
                <w:highlight w:val="none"/>
                <w:u w:val="none" w:color="auto"/>
              </w:rPr>
              <w:t>（</w:t>
            </w:r>
            <w:r>
              <w:rPr>
                <w:rFonts w:hint="eastAsia"/>
                <w:b w:val="0"/>
                <w:bCs w:val="0"/>
                <w:color w:val="000000"/>
                <w:sz w:val="24"/>
                <w:highlight w:val="none"/>
                <w:u w:val="none" w:color="auto"/>
              </w:rPr>
              <w:t>1</w:t>
            </w:r>
            <w:r>
              <w:rPr>
                <w:b w:val="0"/>
                <w:bCs w:val="0"/>
                <w:color w:val="000000"/>
                <w:sz w:val="24"/>
                <w:highlight w:val="none"/>
                <w:u w:val="none" w:color="auto"/>
              </w:rPr>
              <w:t>）</w:t>
            </w:r>
            <w:r>
              <w:rPr>
                <w:rFonts w:hint="eastAsia"/>
                <w:b w:val="0"/>
                <w:bCs w:val="0"/>
                <w:color w:val="000000"/>
                <w:sz w:val="24"/>
                <w:highlight w:val="none"/>
                <w:u w:val="none" w:color="auto"/>
              </w:rPr>
              <w:t>噪声源强</w:t>
            </w:r>
          </w:p>
          <w:p>
            <w:pPr>
              <w:spacing w:line="520" w:lineRule="exact"/>
              <w:ind w:firstLine="480" w:firstLineChars="200"/>
              <w:rPr>
                <w:rFonts w:hint="eastAsia" w:eastAsia="黑体" w:cs="Times New Roman"/>
                <w:b w:val="0"/>
                <w:bCs/>
                <w:sz w:val="24"/>
                <w:highlight w:val="none"/>
                <w:u w:val="none"/>
                <w:lang w:val="en-US" w:eastAsia="zh-CN"/>
              </w:rPr>
            </w:pPr>
            <w:r>
              <w:rPr>
                <w:rFonts w:hint="eastAsia"/>
                <w:b w:val="0"/>
                <w:bCs w:val="0"/>
                <w:sz w:val="24"/>
                <w:szCs w:val="24"/>
                <w:highlight w:val="none"/>
                <w:u w:val="none" w:color="auto"/>
                <w:lang w:eastAsia="zh-CN"/>
              </w:rPr>
              <w:t>本项目</w:t>
            </w:r>
            <w:r>
              <w:rPr>
                <w:rFonts w:hint="eastAsia"/>
                <w:b w:val="0"/>
                <w:bCs w:val="0"/>
                <w:color w:val="000000"/>
                <w:sz w:val="24"/>
                <w:highlight w:val="none"/>
                <w:u w:val="none" w:color="auto"/>
                <w:lang w:eastAsia="zh-CN"/>
              </w:rPr>
              <w:t>一期工程</w:t>
            </w:r>
            <w:r>
              <w:rPr>
                <w:rFonts w:ascii="Times New Roman" w:hAnsi="Times New Roman" w:eastAsia="宋体" w:cs="Times New Roman"/>
                <w:b w:val="0"/>
                <w:bCs w:val="0"/>
                <w:kern w:val="2"/>
                <w:sz w:val="24"/>
                <w:szCs w:val="24"/>
                <w:highlight w:val="none"/>
                <w:u w:val="none" w:color="auto"/>
                <w:lang w:val="en-US" w:eastAsia="zh-CN" w:bidi="ar-SA"/>
              </w:rPr>
              <w:t>运营期间</w:t>
            </w:r>
            <w:r>
              <w:rPr>
                <w:rFonts w:hint="eastAsia" w:ascii="Times New Roman" w:hAnsi="Times New Roman" w:eastAsia="宋体" w:cs="Times New Roman"/>
                <w:b w:val="0"/>
                <w:bCs w:val="0"/>
                <w:kern w:val="2"/>
                <w:sz w:val="24"/>
                <w:szCs w:val="24"/>
                <w:highlight w:val="none"/>
                <w:u w:val="none" w:color="auto"/>
                <w:lang w:val="en-US" w:eastAsia="zh-CN" w:bidi="ar-SA"/>
              </w:rPr>
              <w:t>噪声源主要为</w:t>
            </w:r>
            <w:r>
              <w:rPr>
                <w:rFonts w:hint="eastAsia" w:cs="Times New Roman"/>
                <w:b w:val="0"/>
                <w:bCs w:val="0"/>
                <w:kern w:val="2"/>
                <w:sz w:val="24"/>
                <w:szCs w:val="24"/>
                <w:highlight w:val="none"/>
                <w:u w:val="none" w:color="auto"/>
                <w:lang w:val="en-US" w:eastAsia="zh-CN" w:bidi="ar-SA"/>
              </w:rPr>
              <w:t>破碎</w:t>
            </w:r>
            <w:r>
              <w:rPr>
                <w:rFonts w:hint="eastAsia" w:ascii="Times New Roman" w:hAnsi="Times New Roman" w:eastAsia="宋体" w:cs="Times New Roman"/>
                <w:b w:val="0"/>
                <w:bCs w:val="0"/>
                <w:kern w:val="2"/>
                <w:sz w:val="24"/>
                <w:szCs w:val="24"/>
                <w:highlight w:val="none"/>
                <w:u w:val="none" w:color="auto"/>
                <w:lang w:val="en-US" w:eastAsia="zh-CN" w:bidi="ar-SA"/>
              </w:rPr>
              <w:t>机、</w:t>
            </w:r>
            <w:r>
              <w:rPr>
                <w:rFonts w:hint="eastAsia" w:cs="Times New Roman"/>
                <w:b w:val="0"/>
                <w:bCs w:val="0"/>
                <w:kern w:val="2"/>
                <w:sz w:val="24"/>
                <w:szCs w:val="24"/>
                <w:highlight w:val="none"/>
                <w:u w:val="none" w:color="auto"/>
                <w:lang w:val="en-US" w:eastAsia="zh-CN" w:bidi="ar-SA"/>
              </w:rPr>
              <w:t>粉碎机、烘干机、制粒机、冷却机、风机</w:t>
            </w:r>
            <w:r>
              <w:rPr>
                <w:rFonts w:hint="eastAsia" w:ascii="Times New Roman" w:hAnsi="Times New Roman" w:eastAsia="宋体" w:cs="Times New Roman"/>
                <w:b w:val="0"/>
                <w:bCs w:val="0"/>
                <w:kern w:val="2"/>
                <w:sz w:val="24"/>
                <w:szCs w:val="24"/>
                <w:highlight w:val="none"/>
                <w:u w:val="none" w:color="auto"/>
                <w:lang w:val="en-US" w:eastAsia="zh-CN" w:bidi="ar-SA"/>
              </w:rPr>
              <w:t>等</w:t>
            </w:r>
            <w:r>
              <w:rPr>
                <w:rFonts w:ascii="Times New Roman" w:hAnsi="Times New Roman" w:eastAsia="宋体" w:cs="Times New Roman"/>
                <w:b w:val="0"/>
                <w:bCs w:val="0"/>
                <w:kern w:val="2"/>
                <w:sz w:val="24"/>
                <w:szCs w:val="24"/>
                <w:highlight w:val="none"/>
                <w:u w:val="none" w:color="auto"/>
                <w:lang w:val="en-US" w:eastAsia="zh-CN" w:bidi="ar-SA"/>
              </w:rPr>
              <w:t>设备运作时产生的噪声。经查阅《环境保护使用数据手册》和《环境工程手册—环境噪声控制卷》，其噪声级为</w:t>
            </w:r>
            <w:r>
              <w:rPr>
                <w:rFonts w:hint="eastAsia" w:cs="Times New Roman"/>
                <w:b w:val="0"/>
                <w:bCs w:val="0"/>
                <w:kern w:val="2"/>
                <w:sz w:val="24"/>
                <w:szCs w:val="24"/>
                <w:highlight w:val="none"/>
                <w:u w:val="none" w:color="auto"/>
                <w:lang w:val="en-US" w:eastAsia="zh-CN" w:bidi="ar-SA"/>
              </w:rPr>
              <w:t>70</w:t>
            </w:r>
            <w:r>
              <w:rPr>
                <w:rFonts w:ascii="Times New Roman" w:hAnsi="Times New Roman" w:eastAsia="宋体" w:cs="Times New Roman"/>
                <w:b w:val="0"/>
                <w:bCs w:val="0"/>
                <w:kern w:val="2"/>
                <w:sz w:val="24"/>
                <w:szCs w:val="24"/>
                <w:highlight w:val="none"/>
                <w:u w:val="none" w:color="auto"/>
                <w:lang w:val="en-US" w:eastAsia="zh-CN" w:bidi="ar-SA"/>
              </w:rPr>
              <w:t>~</w:t>
            </w:r>
            <w:r>
              <w:rPr>
                <w:rFonts w:hint="eastAsia" w:cs="Times New Roman"/>
                <w:b w:val="0"/>
                <w:bCs w:val="0"/>
                <w:kern w:val="2"/>
                <w:sz w:val="24"/>
                <w:szCs w:val="24"/>
                <w:highlight w:val="none"/>
                <w:u w:val="none" w:color="auto"/>
                <w:lang w:val="en-US" w:eastAsia="zh-CN" w:bidi="ar-SA"/>
              </w:rPr>
              <w:t>85</w:t>
            </w:r>
            <w:r>
              <w:rPr>
                <w:rFonts w:ascii="Times New Roman" w:hAnsi="Times New Roman" w:eastAsia="宋体" w:cs="Times New Roman"/>
                <w:b w:val="0"/>
                <w:bCs w:val="0"/>
                <w:kern w:val="2"/>
                <w:sz w:val="24"/>
                <w:szCs w:val="24"/>
                <w:highlight w:val="none"/>
                <w:u w:val="none" w:color="auto"/>
                <w:lang w:val="en-US" w:eastAsia="zh-CN" w:bidi="ar-SA"/>
              </w:rPr>
              <w:t>dB(A)。为降低其噪声对周围环境的影响，评价建议单位在运营期间应采取如下噪声防治措施：</w:t>
            </w:r>
            <w:r>
              <w:rPr>
                <w:b w:val="0"/>
                <w:bCs w:val="0"/>
                <w:color w:val="000000"/>
                <w:sz w:val="24"/>
                <w:highlight w:val="none"/>
                <w:u w:val="none" w:color="auto"/>
              </w:rPr>
              <w:t>生产设备均设置在车间内，对高噪声设备安装减振基础，并定期对各类设备进行日常检修，确保其处于良好的运行状态，以避免异常噪声的产生</w:t>
            </w:r>
            <w:r>
              <w:rPr>
                <w:rFonts w:hint="eastAsia"/>
                <w:b w:val="0"/>
                <w:bCs w:val="0"/>
                <w:color w:val="000000"/>
                <w:sz w:val="24"/>
                <w:highlight w:val="none"/>
                <w:u w:val="none" w:color="auto"/>
                <w:lang w:eastAsia="zh-CN"/>
              </w:rPr>
              <w:t>，</w:t>
            </w:r>
            <w:r>
              <w:rPr>
                <w:b w:val="0"/>
                <w:bCs w:val="0"/>
                <w:color w:val="000000"/>
                <w:sz w:val="24"/>
                <w:highlight w:val="none"/>
                <w:u w:val="none" w:color="auto"/>
              </w:rPr>
              <w:t>加强设备维护保养，确保设备正常运行，避免设备带病运行</w:t>
            </w:r>
            <w:r>
              <w:rPr>
                <w:rFonts w:hint="eastAsia"/>
                <w:b w:val="0"/>
                <w:bCs w:val="0"/>
                <w:color w:val="000000"/>
                <w:sz w:val="24"/>
                <w:highlight w:val="none"/>
                <w:u w:val="none" w:color="auto"/>
                <w:lang w:eastAsia="zh-CN"/>
              </w:rPr>
              <w:t>而</w:t>
            </w:r>
            <w:r>
              <w:rPr>
                <w:b w:val="0"/>
                <w:bCs w:val="0"/>
                <w:color w:val="000000"/>
                <w:sz w:val="24"/>
                <w:highlight w:val="none"/>
                <w:u w:val="none" w:color="auto"/>
              </w:rPr>
              <w:t>造成设备运行噪声级提高</w:t>
            </w:r>
            <w:r>
              <w:rPr>
                <w:rFonts w:hint="eastAsia"/>
                <w:b w:val="0"/>
                <w:bCs w:val="0"/>
                <w:color w:val="000000"/>
                <w:sz w:val="24"/>
                <w:highlight w:val="none"/>
                <w:u w:val="none" w:color="auto"/>
                <w:lang w:eastAsia="zh-CN"/>
              </w:rPr>
              <w:t>。</w:t>
            </w:r>
            <w:r>
              <w:rPr>
                <w:rFonts w:hint="eastAsia" w:cs="Times New Roman"/>
                <w:b w:val="0"/>
                <w:bCs w:val="0"/>
                <w:sz w:val="24"/>
                <w:szCs w:val="24"/>
                <w:highlight w:val="none"/>
                <w:u w:val="none" w:color="auto"/>
                <w:lang w:val="zh-CN"/>
              </w:rPr>
              <w:t>通</w:t>
            </w:r>
            <w:r>
              <w:rPr>
                <w:rFonts w:hint="eastAsia" w:cs="Times New Roman"/>
                <w:b w:val="0"/>
                <w:bCs w:val="0"/>
                <w:sz w:val="24"/>
                <w:szCs w:val="24"/>
                <w:u w:val="none" w:color="auto"/>
                <w:lang w:val="zh-CN"/>
              </w:rPr>
              <w:t>过</w:t>
            </w:r>
            <w:r>
              <w:rPr>
                <w:rFonts w:hint="default" w:ascii="Times New Roman" w:hAnsi="Times New Roman" w:cs="Times New Roman"/>
                <w:b w:val="0"/>
                <w:bCs w:val="0"/>
                <w:sz w:val="24"/>
                <w:szCs w:val="24"/>
                <w:u w:val="none" w:color="auto"/>
                <w:lang w:val="zh-CN"/>
              </w:rPr>
              <w:t>采取设置</w:t>
            </w:r>
            <w:r>
              <w:rPr>
                <w:rFonts w:hint="eastAsia" w:cs="Times New Roman"/>
                <w:b w:val="0"/>
                <w:bCs w:val="0"/>
                <w:sz w:val="24"/>
                <w:szCs w:val="24"/>
                <w:u w:val="none" w:color="auto"/>
                <w:lang w:val="zh-CN"/>
              </w:rPr>
              <w:t>一系列降噪措施</w:t>
            </w:r>
            <w:r>
              <w:rPr>
                <w:rFonts w:hint="default" w:ascii="Times New Roman" w:hAnsi="Times New Roman" w:cs="Times New Roman"/>
                <w:b w:val="0"/>
                <w:bCs w:val="0"/>
                <w:sz w:val="24"/>
                <w:szCs w:val="24"/>
                <w:u w:val="none" w:color="auto"/>
                <w:lang w:val="zh-CN"/>
              </w:rPr>
              <w:t>，并经建筑物厂房阻隔，则噪声值可降低约20</w:t>
            </w:r>
            <w:r>
              <w:rPr>
                <w:rFonts w:hint="default" w:ascii="Times New Roman" w:hAnsi="Times New Roman" w:cs="Times New Roman"/>
                <w:b w:val="0"/>
                <w:bCs w:val="0"/>
                <w:sz w:val="24"/>
                <w:szCs w:val="24"/>
                <w:u w:val="none" w:color="auto"/>
              </w:rPr>
              <w:t>dB(A)。项目</w:t>
            </w:r>
            <w:r>
              <w:rPr>
                <w:rFonts w:hint="eastAsia"/>
                <w:b w:val="0"/>
                <w:bCs w:val="0"/>
                <w:color w:val="000000"/>
                <w:sz w:val="24"/>
                <w:highlight w:val="none"/>
                <w:u w:val="none" w:color="auto"/>
                <w:lang w:eastAsia="zh-CN"/>
              </w:rPr>
              <w:t>一期工程</w:t>
            </w:r>
            <w:r>
              <w:rPr>
                <w:rFonts w:hint="default" w:ascii="Times New Roman" w:hAnsi="Times New Roman" w:cs="Times New Roman"/>
                <w:b w:val="0"/>
                <w:bCs w:val="0"/>
                <w:sz w:val="24"/>
                <w:szCs w:val="24"/>
                <w:u w:val="none" w:color="auto"/>
                <w:lang w:val="zh-CN"/>
              </w:rPr>
              <w:t>仅在昼间运营，夜间不运营，因此</w:t>
            </w:r>
            <w:r>
              <w:rPr>
                <w:rFonts w:hint="eastAsia" w:cs="Times New Roman"/>
                <w:b w:val="0"/>
                <w:bCs w:val="0"/>
                <w:sz w:val="24"/>
                <w:szCs w:val="24"/>
                <w:u w:val="none" w:color="auto"/>
                <w:lang w:val="zh-CN"/>
              </w:rPr>
              <w:t>本项目</w:t>
            </w:r>
            <w:r>
              <w:rPr>
                <w:rFonts w:hint="eastAsia"/>
                <w:b w:val="0"/>
                <w:bCs w:val="0"/>
                <w:color w:val="000000"/>
                <w:sz w:val="24"/>
                <w:highlight w:val="none"/>
                <w:u w:val="none" w:color="auto"/>
                <w:lang w:eastAsia="zh-CN"/>
              </w:rPr>
              <w:t>一期工程</w:t>
            </w:r>
            <w:r>
              <w:rPr>
                <w:rFonts w:hint="default" w:ascii="Times New Roman" w:hAnsi="Times New Roman" w:cs="Times New Roman"/>
                <w:b w:val="0"/>
                <w:bCs w:val="0"/>
                <w:sz w:val="24"/>
                <w:szCs w:val="24"/>
                <w:u w:val="none" w:color="auto"/>
                <w:lang w:val="zh-CN"/>
              </w:rPr>
              <w:t>仅考虑昼间</w:t>
            </w:r>
            <w:r>
              <w:rPr>
                <w:rFonts w:hint="eastAsia" w:cs="Times New Roman"/>
                <w:b w:val="0"/>
                <w:bCs w:val="0"/>
                <w:sz w:val="24"/>
                <w:szCs w:val="24"/>
                <w:u w:val="none" w:color="auto"/>
                <w:lang w:val="zh-CN"/>
              </w:rPr>
              <w:t>运营</w:t>
            </w:r>
            <w:r>
              <w:rPr>
                <w:rFonts w:hint="default" w:ascii="Times New Roman" w:hAnsi="Times New Roman" w:cs="Times New Roman"/>
                <w:b w:val="0"/>
                <w:bCs w:val="0"/>
                <w:sz w:val="24"/>
                <w:szCs w:val="24"/>
                <w:u w:val="none" w:color="auto"/>
                <w:lang w:val="zh-CN"/>
              </w:rPr>
              <w:t>生产</w:t>
            </w:r>
            <w:r>
              <w:rPr>
                <w:rFonts w:hint="eastAsia" w:cs="Times New Roman"/>
                <w:b w:val="0"/>
                <w:bCs w:val="0"/>
                <w:sz w:val="24"/>
                <w:szCs w:val="24"/>
                <w:u w:val="none" w:color="auto"/>
                <w:lang w:val="zh-CN"/>
              </w:rPr>
              <w:t>造成</w:t>
            </w:r>
            <w:r>
              <w:rPr>
                <w:rFonts w:hint="default" w:ascii="Times New Roman" w:hAnsi="Times New Roman" w:cs="Times New Roman"/>
                <w:b w:val="0"/>
                <w:bCs w:val="0"/>
                <w:sz w:val="24"/>
                <w:szCs w:val="24"/>
                <w:u w:val="none" w:color="auto"/>
                <w:lang w:val="zh-CN"/>
              </w:rPr>
              <w:t>的环境影响。</w:t>
            </w:r>
          </w:p>
          <w:p>
            <w:pPr>
              <w:autoSpaceDE w:val="0"/>
              <w:autoSpaceDN w:val="0"/>
              <w:spacing w:line="520" w:lineRule="exact"/>
              <w:ind w:firstLine="480" w:firstLineChars="200"/>
              <w:jc w:val="left"/>
              <w:textAlignment w:val="baseline"/>
              <w:rPr>
                <w:rFonts w:hint="default" w:ascii="Times New Roman" w:hAnsi="Times New Roman" w:eastAsia="黑体" w:cs="Times New Roman"/>
                <w:b w:val="0"/>
                <w:bCs/>
                <w:sz w:val="24"/>
                <w:highlight w:val="none"/>
                <w:u w:val="none"/>
                <w:lang w:val="en-US" w:eastAsia="zh-CN"/>
              </w:rPr>
            </w:pPr>
            <w:r>
              <w:rPr>
                <w:rFonts w:hint="default" w:ascii="Times New Roman" w:hAnsi="Times New Roman" w:eastAsia="黑体" w:cs="Times New Roman"/>
                <w:b w:val="0"/>
                <w:bCs/>
                <w:sz w:val="24"/>
                <w:highlight w:val="none"/>
                <w:u w:val="none"/>
                <w:lang w:val="en-US" w:eastAsia="zh-CN"/>
              </w:rPr>
              <w:t>表</w:t>
            </w:r>
            <w:r>
              <w:rPr>
                <w:rFonts w:hint="eastAsia" w:ascii="Times New Roman" w:hAnsi="Times New Roman" w:eastAsia="黑体" w:cs="Times New Roman"/>
                <w:b w:val="0"/>
                <w:bCs/>
                <w:sz w:val="24"/>
                <w:highlight w:val="none"/>
                <w:u w:val="none"/>
                <w:lang w:val="en-US" w:eastAsia="zh-CN"/>
              </w:rPr>
              <w:t>4-</w:t>
            </w:r>
            <w:r>
              <w:rPr>
                <w:rFonts w:hint="eastAsia" w:eastAsia="黑体" w:cs="Times New Roman"/>
                <w:b w:val="0"/>
                <w:bCs/>
                <w:sz w:val="24"/>
                <w:highlight w:val="none"/>
                <w:u w:val="none"/>
                <w:lang w:val="en-US" w:eastAsia="zh-CN"/>
              </w:rPr>
              <w:t>8</w:t>
            </w:r>
            <w:r>
              <w:rPr>
                <w:rFonts w:hint="default" w:ascii="Times New Roman" w:hAnsi="Times New Roman" w:eastAsia="黑体" w:cs="Times New Roman"/>
                <w:b w:val="0"/>
                <w:bCs/>
                <w:sz w:val="24"/>
                <w:highlight w:val="none"/>
                <w:u w:val="none"/>
                <w:lang w:val="en-US" w:eastAsia="zh-CN"/>
              </w:rPr>
              <w:t xml:space="preserve">       </w:t>
            </w:r>
            <w:r>
              <w:rPr>
                <w:rFonts w:hint="eastAsia" w:ascii="Times New Roman" w:hAnsi="Times New Roman" w:eastAsia="黑体" w:cs="Times New Roman"/>
                <w:b w:val="0"/>
                <w:bCs/>
                <w:sz w:val="24"/>
                <w:highlight w:val="none"/>
                <w:u w:val="none"/>
                <w:lang w:val="en-US" w:eastAsia="zh-CN"/>
              </w:rPr>
              <w:t>本项目一期工程</w:t>
            </w:r>
            <w:r>
              <w:rPr>
                <w:rFonts w:hint="default" w:ascii="Times New Roman" w:hAnsi="Times New Roman" w:eastAsia="黑体" w:cs="Times New Roman"/>
                <w:b w:val="0"/>
                <w:bCs/>
                <w:sz w:val="24"/>
                <w:highlight w:val="none"/>
                <w:u w:val="none"/>
                <w:lang w:val="en-US" w:eastAsia="zh-CN"/>
              </w:rPr>
              <w:t>主要</w:t>
            </w:r>
            <w:r>
              <w:rPr>
                <w:rFonts w:hint="eastAsia" w:ascii="Times New Roman" w:hAnsi="Times New Roman" w:eastAsia="黑体" w:cs="Times New Roman"/>
                <w:b w:val="0"/>
                <w:bCs/>
                <w:sz w:val="24"/>
                <w:highlight w:val="none"/>
                <w:u w:val="none"/>
                <w:lang w:val="en-US" w:eastAsia="zh-CN"/>
              </w:rPr>
              <w:t>高</w:t>
            </w:r>
            <w:r>
              <w:rPr>
                <w:rFonts w:hint="default" w:ascii="Times New Roman" w:hAnsi="Times New Roman" w:eastAsia="黑体" w:cs="Times New Roman"/>
                <w:b w:val="0"/>
                <w:bCs/>
                <w:sz w:val="24"/>
                <w:highlight w:val="none"/>
                <w:u w:val="none"/>
                <w:lang w:val="en-US" w:eastAsia="zh-CN"/>
              </w:rPr>
              <w:t>噪声设备</w:t>
            </w:r>
            <w:r>
              <w:rPr>
                <w:rFonts w:hint="eastAsia" w:ascii="Times New Roman" w:hAnsi="Times New Roman" w:eastAsia="黑体" w:cs="Times New Roman"/>
                <w:b w:val="0"/>
                <w:bCs/>
                <w:sz w:val="24"/>
                <w:highlight w:val="none"/>
                <w:u w:val="none"/>
                <w:lang w:val="en-US" w:eastAsia="zh-CN"/>
              </w:rPr>
              <w:t xml:space="preserve">源强表     </w:t>
            </w:r>
            <w:r>
              <w:rPr>
                <w:rFonts w:hint="default" w:ascii="Times New Roman" w:hAnsi="Times New Roman" w:eastAsia="黑体" w:cs="Times New Roman"/>
                <w:b w:val="0"/>
                <w:bCs/>
                <w:sz w:val="24"/>
                <w:highlight w:val="none"/>
                <w:u w:val="none"/>
                <w:lang w:val="en-US" w:eastAsia="zh-CN"/>
              </w:rPr>
              <w:t>单位：dB(A)</w:t>
            </w:r>
          </w:p>
          <w:tbl>
            <w:tblPr>
              <w:tblStyle w:val="33"/>
              <w:tblW w:w="4998"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02"/>
              <w:gridCol w:w="1839"/>
              <w:gridCol w:w="1839"/>
              <w:gridCol w:w="284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1035" w:type="pct"/>
                  <w:tcBorders>
                    <w:top w:val="single" w:color="auto" w:sz="4" w:space="0"/>
                    <w:left w:val="single" w:color="auto" w:sz="0" w:space="0"/>
                    <w:bottom w:val="single" w:color="auto" w:sz="4" w:space="0"/>
                    <w:right w:val="single" w:color="auto" w:sz="4" w:space="0"/>
                  </w:tcBorders>
                  <w:vAlign w:val="center"/>
                </w:tcPr>
                <w:p>
                  <w:pPr>
                    <w:adjustRightInd w:val="0"/>
                    <w:snapToGrid w:val="0"/>
                    <w:jc w:val="center"/>
                    <w:rPr>
                      <w:rFonts w:hint="default" w:ascii="Times New Roman" w:hAnsi="Times New Roman" w:cs="Times New Roman"/>
                      <w:b w:val="0"/>
                      <w:bCs w:val="0"/>
                      <w:color w:val="000000"/>
                      <w:szCs w:val="21"/>
                      <w:highlight w:val="none"/>
                      <w:u w:val="none"/>
                    </w:rPr>
                  </w:pPr>
                  <w:r>
                    <w:rPr>
                      <w:rFonts w:hint="default" w:ascii="Times New Roman" w:hAnsi="Times New Roman" w:cs="Times New Roman"/>
                      <w:b w:val="0"/>
                      <w:bCs w:val="0"/>
                      <w:color w:val="000000"/>
                      <w:szCs w:val="21"/>
                      <w:highlight w:val="none"/>
                      <w:u w:val="none"/>
                    </w:rPr>
                    <w:t>噪声源</w:t>
                  </w:r>
                </w:p>
              </w:tc>
              <w:tc>
                <w:tcPr>
                  <w:tcW w:w="111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Times New Roman" w:hAnsi="Times New Roman" w:eastAsia="宋体" w:cs="Times New Roman"/>
                      <w:b w:val="0"/>
                      <w:bCs w:val="0"/>
                      <w:color w:val="000000"/>
                      <w:szCs w:val="21"/>
                      <w:highlight w:val="none"/>
                      <w:u w:val="none"/>
                      <w:lang w:eastAsia="zh-CN"/>
                    </w:rPr>
                  </w:pPr>
                  <w:r>
                    <w:rPr>
                      <w:rFonts w:hint="eastAsia" w:ascii="Times New Roman" w:hAnsi="Times New Roman" w:cs="Times New Roman"/>
                      <w:b w:val="0"/>
                      <w:bCs w:val="0"/>
                      <w:color w:val="000000"/>
                      <w:szCs w:val="21"/>
                      <w:highlight w:val="none"/>
                      <w:u w:val="none"/>
                      <w:lang w:eastAsia="zh-CN"/>
                    </w:rPr>
                    <w:t>数量</w:t>
                  </w:r>
                </w:p>
              </w:tc>
              <w:tc>
                <w:tcPr>
                  <w:tcW w:w="111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Times New Roman" w:hAnsi="Times New Roman" w:eastAsia="宋体" w:cs="Times New Roman"/>
                      <w:b w:val="0"/>
                      <w:bCs w:val="0"/>
                      <w:color w:val="000000"/>
                      <w:szCs w:val="21"/>
                      <w:highlight w:val="none"/>
                      <w:u w:val="none"/>
                      <w:lang w:eastAsia="zh-CN"/>
                    </w:rPr>
                  </w:pPr>
                  <w:r>
                    <w:rPr>
                      <w:rFonts w:hint="eastAsia" w:ascii="Times New Roman" w:hAnsi="Times New Roman" w:cs="Times New Roman"/>
                      <w:b w:val="0"/>
                      <w:bCs w:val="0"/>
                      <w:color w:val="000000"/>
                      <w:szCs w:val="21"/>
                      <w:highlight w:val="none"/>
                      <w:u w:val="none"/>
                      <w:lang w:eastAsia="zh-CN"/>
                    </w:rPr>
                    <w:t>噪声源强</w:t>
                  </w:r>
                </w:p>
              </w:tc>
              <w:tc>
                <w:tcPr>
                  <w:tcW w:w="172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ascii="Times New Roman" w:hAnsi="Times New Roman" w:cs="Times New Roman"/>
                      <w:b w:val="0"/>
                      <w:bCs w:val="0"/>
                      <w:color w:val="000000"/>
                      <w:szCs w:val="21"/>
                      <w:highlight w:val="none"/>
                      <w:u w:val="none"/>
                    </w:rPr>
                  </w:pPr>
                  <w:r>
                    <w:rPr>
                      <w:rFonts w:hint="default" w:ascii="Times New Roman" w:hAnsi="Times New Roman" w:cs="Times New Roman"/>
                      <w:b w:val="0"/>
                      <w:bCs w:val="0"/>
                      <w:color w:val="000000"/>
                      <w:szCs w:val="21"/>
                      <w:highlight w:val="none"/>
                      <w:u w:val="none"/>
                    </w:rPr>
                    <w:t>降噪措施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1035" w:type="pct"/>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hint="default" w:ascii="Times New Roman" w:hAnsi="Times New Roman" w:eastAsia="宋体" w:cs="Times New Roman"/>
                      <w:b w:val="0"/>
                      <w:bCs w:val="0"/>
                      <w:color w:val="000000"/>
                      <w:szCs w:val="21"/>
                      <w:highlight w:val="none"/>
                      <w:u w:val="none"/>
                      <w:lang w:eastAsia="zh-CN"/>
                    </w:rPr>
                  </w:pPr>
                  <w:r>
                    <w:rPr>
                      <w:rFonts w:hint="eastAsia" w:cs="Times New Roman"/>
                      <w:kern w:val="0"/>
                      <w:sz w:val="21"/>
                      <w:szCs w:val="21"/>
                      <w:lang w:eastAsia="zh-CN"/>
                    </w:rPr>
                    <w:t>破碎机</w:t>
                  </w:r>
                </w:p>
              </w:tc>
              <w:tc>
                <w:tcPr>
                  <w:tcW w:w="1118" w:type="pct"/>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hint="eastAsia" w:ascii="Times New Roman" w:hAnsi="Times New Roman" w:cs="Times New Roman"/>
                      <w:b w:val="0"/>
                      <w:bCs w:val="0"/>
                      <w:color w:val="000000"/>
                      <w:szCs w:val="21"/>
                      <w:highlight w:val="none"/>
                      <w:u w:val="none"/>
                      <w:lang w:val="en-US" w:eastAsia="zh-CN"/>
                    </w:rPr>
                  </w:pPr>
                  <w:r>
                    <w:rPr>
                      <w:rFonts w:hint="eastAsia" w:ascii="Times New Roman" w:hAnsi="Times New Roman" w:cs="Times New Roman"/>
                      <w:sz w:val="21"/>
                      <w:szCs w:val="21"/>
                      <w:highlight w:val="none"/>
                      <w:lang w:val="en-US" w:eastAsia="zh-CN"/>
                    </w:rPr>
                    <w:t>1</w:t>
                  </w:r>
                  <w:r>
                    <w:rPr>
                      <w:rFonts w:hint="eastAsia" w:ascii="Times New Roman" w:hAnsi="Times New Roman" w:cs="Times New Roman"/>
                      <w:sz w:val="21"/>
                      <w:szCs w:val="21"/>
                      <w:highlight w:val="none"/>
                      <w:lang w:eastAsia="zh-CN"/>
                    </w:rPr>
                    <w:t>台</w:t>
                  </w:r>
                </w:p>
              </w:tc>
              <w:tc>
                <w:tcPr>
                  <w:tcW w:w="111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color w:val="000000"/>
                      <w:szCs w:val="21"/>
                      <w:highlight w:val="none"/>
                      <w:u w:val="none"/>
                      <w:lang w:val="en-US" w:eastAsia="zh-CN"/>
                    </w:rPr>
                  </w:pPr>
                  <w:r>
                    <w:rPr>
                      <w:rFonts w:hint="eastAsia" w:cs="Times New Roman"/>
                      <w:b w:val="0"/>
                      <w:bCs w:val="0"/>
                      <w:sz w:val="21"/>
                      <w:szCs w:val="21"/>
                      <w:highlight w:val="none"/>
                      <w:u w:val="none" w:color="auto"/>
                      <w:lang w:val="en-US" w:eastAsia="zh-CN"/>
                    </w:rPr>
                    <w:t>85</w:t>
                  </w:r>
                </w:p>
              </w:tc>
              <w:tc>
                <w:tcPr>
                  <w:tcW w:w="1727" w:type="pct"/>
                  <w:vMerge w:val="restart"/>
                  <w:tcBorders>
                    <w:top w:val="single" w:color="auto" w:sz="4" w:space="0"/>
                    <w:left w:val="single" w:color="auto" w:sz="4" w:space="0"/>
                    <w:right w:val="single" w:color="auto" w:sz="4" w:space="0"/>
                  </w:tcBorders>
                  <w:vAlign w:val="center"/>
                </w:tcPr>
                <w:p>
                  <w:pPr>
                    <w:adjustRightInd w:val="0"/>
                    <w:snapToGrid w:val="0"/>
                    <w:jc w:val="center"/>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default" w:ascii="Times New Roman" w:hAnsi="Times New Roman" w:cs="Times New Roman"/>
                      <w:b w:val="0"/>
                      <w:bCs w:val="0"/>
                      <w:color w:val="000000"/>
                      <w:szCs w:val="21"/>
                      <w:highlight w:val="none"/>
                      <w:u w:val="none"/>
                    </w:rPr>
                    <w:t>基础减震</w:t>
                  </w:r>
                  <w:r>
                    <w:rPr>
                      <w:rFonts w:hint="eastAsia" w:cs="Times New Roman"/>
                      <w:b w:val="0"/>
                      <w:bCs w:val="0"/>
                      <w:color w:val="000000"/>
                      <w:szCs w:val="21"/>
                      <w:highlight w:val="none"/>
                      <w:u w:val="none"/>
                      <w:lang w:eastAsia="zh-CN"/>
                    </w:rPr>
                    <w:t>，</w:t>
                  </w:r>
                  <w:r>
                    <w:rPr>
                      <w:rFonts w:hint="default" w:ascii="Times New Roman" w:hAnsi="Times New Roman" w:cs="Times New Roman"/>
                      <w:b w:val="0"/>
                      <w:bCs w:val="0"/>
                      <w:color w:val="000000"/>
                      <w:szCs w:val="21"/>
                      <w:highlight w:val="none"/>
                      <w:u w:val="none"/>
                    </w:rPr>
                    <w:t>厂房隔声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1035" w:type="pct"/>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hint="default" w:ascii="Times New Roman" w:hAnsi="Times New Roman" w:eastAsia="宋体" w:cs="Times New Roman"/>
                      <w:b w:val="0"/>
                      <w:bCs w:val="0"/>
                      <w:color w:val="000000"/>
                      <w:szCs w:val="21"/>
                      <w:highlight w:val="none"/>
                      <w:u w:val="none"/>
                      <w:lang w:eastAsia="zh-CN"/>
                    </w:rPr>
                  </w:pPr>
                  <w:r>
                    <w:rPr>
                      <w:rFonts w:hint="eastAsia" w:cs="Times New Roman"/>
                      <w:kern w:val="0"/>
                      <w:sz w:val="21"/>
                      <w:szCs w:val="21"/>
                      <w:lang w:eastAsia="zh-CN"/>
                    </w:rPr>
                    <w:t>粉碎机</w:t>
                  </w:r>
                </w:p>
              </w:tc>
              <w:tc>
                <w:tcPr>
                  <w:tcW w:w="1118" w:type="pct"/>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hint="default" w:ascii="Times New Roman" w:hAnsi="Times New Roman" w:cs="Times New Roman"/>
                      <w:b w:val="0"/>
                      <w:bCs w:val="0"/>
                      <w:color w:val="000000"/>
                      <w:szCs w:val="21"/>
                      <w:highlight w:val="none"/>
                      <w:u w:val="none"/>
                      <w:lang w:val="en-US" w:eastAsia="zh-CN"/>
                    </w:rPr>
                  </w:pPr>
                  <w:r>
                    <w:rPr>
                      <w:rFonts w:hint="eastAsia" w:ascii="Times New Roman" w:hAnsi="Times New Roman" w:cs="Times New Roman"/>
                      <w:sz w:val="21"/>
                      <w:szCs w:val="21"/>
                      <w:highlight w:val="none"/>
                      <w:lang w:val="en-US" w:eastAsia="zh-CN"/>
                    </w:rPr>
                    <w:t>1</w:t>
                  </w:r>
                  <w:r>
                    <w:rPr>
                      <w:rFonts w:hint="eastAsia" w:ascii="Times New Roman" w:hAnsi="Times New Roman" w:cs="Times New Roman"/>
                      <w:sz w:val="21"/>
                      <w:szCs w:val="21"/>
                      <w:highlight w:val="none"/>
                      <w:lang w:eastAsia="zh-CN"/>
                    </w:rPr>
                    <w:t>台</w:t>
                  </w:r>
                </w:p>
              </w:tc>
              <w:tc>
                <w:tcPr>
                  <w:tcW w:w="111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color w:val="000000"/>
                      <w:szCs w:val="21"/>
                      <w:highlight w:val="none"/>
                      <w:u w:val="none"/>
                      <w:lang w:val="en-US" w:eastAsia="zh-CN"/>
                    </w:rPr>
                  </w:pPr>
                  <w:r>
                    <w:rPr>
                      <w:rFonts w:hint="eastAsia" w:cs="Times New Roman"/>
                      <w:b w:val="0"/>
                      <w:bCs w:val="0"/>
                      <w:sz w:val="21"/>
                      <w:szCs w:val="21"/>
                      <w:highlight w:val="none"/>
                      <w:u w:val="none" w:color="auto"/>
                      <w:lang w:val="en-US" w:eastAsia="zh-CN"/>
                    </w:rPr>
                    <w:t>85</w:t>
                  </w:r>
                </w:p>
              </w:tc>
              <w:tc>
                <w:tcPr>
                  <w:tcW w:w="1727" w:type="pct"/>
                  <w:vMerge w:val="continue"/>
                  <w:tcBorders>
                    <w:left w:val="single" w:color="auto" w:sz="4" w:space="0"/>
                    <w:right w:val="single" w:color="auto" w:sz="4" w:space="0"/>
                  </w:tcBorders>
                  <w:vAlign w:val="center"/>
                </w:tcPr>
                <w:p>
                  <w:pPr>
                    <w:adjustRightInd w:val="0"/>
                    <w:snapToGrid w:val="0"/>
                    <w:jc w:val="center"/>
                    <w:rPr>
                      <w:rFonts w:hint="eastAsia" w:ascii="Times New Roman" w:hAnsi="Times New Roman" w:eastAsia="宋体" w:cs="Times New Roman"/>
                      <w:b w:val="0"/>
                      <w:bCs w:val="0"/>
                      <w:color w:val="000000"/>
                      <w:szCs w:val="21"/>
                      <w:highlight w:val="none"/>
                      <w:u w:val="none"/>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1035" w:type="pct"/>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hint="default" w:ascii="Times New Roman" w:hAnsi="Times New Roman" w:cs="Times New Roman"/>
                      <w:b w:val="0"/>
                      <w:bCs w:val="0"/>
                      <w:color w:val="000000"/>
                      <w:szCs w:val="21"/>
                      <w:highlight w:val="none"/>
                      <w:u w:val="none"/>
                    </w:rPr>
                  </w:pPr>
                  <w:r>
                    <w:rPr>
                      <w:rFonts w:hint="eastAsia" w:cs="Times New Roman"/>
                      <w:kern w:val="0"/>
                      <w:sz w:val="21"/>
                      <w:szCs w:val="21"/>
                      <w:lang w:eastAsia="zh-CN"/>
                    </w:rPr>
                    <w:t>烘干机</w:t>
                  </w:r>
                </w:p>
              </w:tc>
              <w:tc>
                <w:tcPr>
                  <w:tcW w:w="1118" w:type="pct"/>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hint="default" w:ascii="Times New Roman" w:hAnsi="Times New Roman" w:cs="Times New Roman"/>
                      <w:b w:val="0"/>
                      <w:bCs w:val="0"/>
                      <w:color w:val="000000"/>
                      <w:szCs w:val="21"/>
                      <w:highlight w:val="none"/>
                      <w:u w:val="none"/>
                    </w:rPr>
                  </w:pPr>
                  <w:r>
                    <w:rPr>
                      <w:rFonts w:hint="eastAsia" w:ascii="Times New Roman" w:hAnsi="Times New Roman" w:cs="Times New Roman"/>
                      <w:sz w:val="21"/>
                      <w:szCs w:val="21"/>
                      <w:highlight w:val="none"/>
                      <w:lang w:val="en-US" w:eastAsia="zh-CN"/>
                    </w:rPr>
                    <w:t>1</w:t>
                  </w:r>
                  <w:r>
                    <w:rPr>
                      <w:rFonts w:hint="eastAsia" w:ascii="Times New Roman" w:hAnsi="Times New Roman" w:cs="Times New Roman"/>
                      <w:sz w:val="21"/>
                      <w:szCs w:val="21"/>
                      <w:highlight w:val="none"/>
                      <w:lang w:eastAsia="zh-CN"/>
                    </w:rPr>
                    <w:t>台</w:t>
                  </w:r>
                </w:p>
              </w:tc>
              <w:tc>
                <w:tcPr>
                  <w:tcW w:w="111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color w:val="000000"/>
                      <w:szCs w:val="21"/>
                      <w:highlight w:val="none"/>
                      <w:u w:val="none"/>
                      <w:lang w:val="en-US" w:eastAsia="zh-CN"/>
                    </w:rPr>
                  </w:pPr>
                  <w:r>
                    <w:rPr>
                      <w:rFonts w:hint="eastAsia" w:cs="Times New Roman"/>
                      <w:b w:val="0"/>
                      <w:bCs w:val="0"/>
                      <w:sz w:val="21"/>
                      <w:szCs w:val="21"/>
                      <w:highlight w:val="none"/>
                      <w:u w:val="none" w:color="auto"/>
                      <w:lang w:val="en-US" w:eastAsia="zh-CN"/>
                    </w:rPr>
                    <w:t>70</w:t>
                  </w:r>
                </w:p>
              </w:tc>
              <w:tc>
                <w:tcPr>
                  <w:tcW w:w="1727" w:type="pct"/>
                  <w:vMerge w:val="continue"/>
                  <w:tcBorders>
                    <w:left w:val="single" w:color="auto" w:sz="4" w:space="0"/>
                    <w:right w:val="single" w:color="auto" w:sz="4" w:space="0"/>
                  </w:tcBorders>
                  <w:vAlign w:val="center"/>
                </w:tcPr>
                <w:p>
                  <w:pPr>
                    <w:adjustRightInd w:val="0"/>
                    <w:snapToGrid w:val="0"/>
                    <w:jc w:val="center"/>
                    <w:rPr>
                      <w:rFonts w:hint="eastAsia" w:ascii="Times New Roman" w:hAnsi="Times New Roman" w:eastAsia="宋体" w:cs="Times New Roman"/>
                      <w:b w:val="0"/>
                      <w:bCs w:val="0"/>
                      <w:color w:val="000000"/>
                      <w:szCs w:val="21"/>
                      <w:highlight w:val="none"/>
                      <w:u w:val="none"/>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1035"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b w:val="0"/>
                      <w:bCs w:val="0"/>
                      <w:color w:val="000000"/>
                      <w:szCs w:val="21"/>
                      <w:highlight w:val="none"/>
                      <w:u w:val="none"/>
                    </w:rPr>
                  </w:pPr>
                  <w:r>
                    <w:rPr>
                      <w:rFonts w:hint="eastAsia" w:cs="Times New Roman"/>
                      <w:szCs w:val="21"/>
                      <w:highlight w:val="none"/>
                      <w:lang w:eastAsia="zh-CN"/>
                    </w:rPr>
                    <w:t>制粒机</w:t>
                  </w:r>
                </w:p>
              </w:tc>
              <w:tc>
                <w:tcPr>
                  <w:tcW w:w="1118" w:type="pct"/>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hint="default" w:ascii="Times New Roman" w:hAnsi="Times New Roman" w:cs="Times New Roman"/>
                      <w:b w:val="0"/>
                      <w:bCs w:val="0"/>
                      <w:color w:val="000000"/>
                      <w:szCs w:val="21"/>
                      <w:highlight w:val="none"/>
                      <w:u w:val="none"/>
                    </w:rPr>
                  </w:pPr>
                  <w:r>
                    <w:rPr>
                      <w:rFonts w:hint="eastAsia" w:cs="Times New Roman"/>
                      <w:sz w:val="21"/>
                      <w:szCs w:val="21"/>
                      <w:highlight w:val="none"/>
                      <w:lang w:val="en-US" w:eastAsia="zh-CN"/>
                    </w:rPr>
                    <w:t>2</w:t>
                  </w:r>
                  <w:r>
                    <w:rPr>
                      <w:rFonts w:hint="eastAsia" w:ascii="Times New Roman" w:hAnsi="Times New Roman" w:cs="Times New Roman"/>
                      <w:sz w:val="21"/>
                      <w:szCs w:val="21"/>
                      <w:highlight w:val="none"/>
                      <w:lang w:eastAsia="zh-CN"/>
                    </w:rPr>
                    <w:t>台</w:t>
                  </w:r>
                  <w:r>
                    <w:rPr>
                      <w:rFonts w:hint="eastAsia" w:cs="Times New Roman"/>
                      <w:sz w:val="21"/>
                      <w:szCs w:val="21"/>
                      <w:highlight w:val="none"/>
                      <w:lang w:eastAsia="zh-CN"/>
                    </w:rPr>
                    <w:t>（同时运行）</w:t>
                  </w:r>
                </w:p>
              </w:tc>
              <w:tc>
                <w:tcPr>
                  <w:tcW w:w="111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outlineLvl w:val="2"/>
                    <w:rPr>
                      <w:rFonts w:hint="default" w:ascii="Times New Roman" w:hAnsi="Times New Roman" w:eastAsia="宋体" w:cs="Times New Roman"/>
                      <w:b w:val="0"/>
                      <w:bCs w:val="0"/>
                      <w:color w:val="000000"/>
                      <w:kern w:val="2"/>
                      <w:sz w:val="21"/>
                      <w:szCs w:val="21"/>
                      <w:highlight w:val="none"/>
                      <w:u w:val="none"/>
                      <w:lang w:val="en-US" w:eastAsia="zh-CN" w:bidi="ar-SA"/>
                    </w:rPr>
                  </w:pPr>
                  <w:r>
                    <w:rPr>
                      <w:rFonts w:hint="eastAsia" w:cs="Times New Roman"/>
                      <w:sz w:val="21"/>
                      <w:szCs w:val="21"/>
                      <w:highlight w:val="none"/>
                      <w:lang w:val="en-US" w:eastAsia="zh-CN"/>
                    </w:rPr>
                    <w:t>75</w:t>
                  </w:r>
                </w:p>
              </w:tc>
              <w:tc>
                <w:tcPr>
                  <w:tcW w:w="1727" w:type="pct"/>
                  <w:vMerge w:val="continue"/>
                  <w:tcBorders>
                    <w:left w:val="single" w:color="auto" w:sz="4" w:space="0"/>
                    <w:right w:val="single" w:color="auto" w:sz="4" w:space="0"/>
                  </w:tcBorders>
                  <w:vAlign w:val="center"/>
                </w:tcPr>
                <w:p>
                  <w:pPr>
                    <w:adjustRightInd w:val="0"/>
                    <w:snapToGrid w:val="0"/>
                    <w:jc w:val="center"/>
                    <w:rPr>
                      <w:rFonts w:hint="eastAsia" w:ascii="Times New Roman" w:hAnsi="Times New Roman" w:eastAsia="宋体" w:cs="Times New Roman"/>
                      <w:b w:val="0"/>
                      <w:bCs w:val="0"/>
                      <w:color w:val="000000"/>
                      <w:kern w:val="2"/>
                      <w:sz w:val="21"/>
                      <w:szCs w:val="21"/>
                      <w:highlight w:val="none"/>
                      <w:u w:val="none"/>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1035" w:type="pct"/>
                  <w:tcBorders>
                    <w:top w:val="single" w:color="auto" w:sz="4" w:space="0"/>
                    <w:left w:val="single" w:color="auto" w:sz="4" w:space="0"/>
                    <w:bottom w:val="single" w:color="auto" w:sz="4" w:space="0"/>
                    <w:right w:val="single" w:color="auto" w:sz="4" w:space="0"/>
                  </w:tcBorders>
                  <w:vAlign w:val="center"/>
                </w:tcPr>
                <w:p>
                  <w:pPr>
                    <w:jc w:val="center"/>
                    <w:rPr>
                      <w:rFonts w:hint="eastAsia" w:cs="Times New Roman"/>
                      <w:szCs w:val="21"/>
                      <w:highlight w:val="none"/>
                      <w:lang w:eastAsia="zh-CN"/>
                    </w:rPr>
                  </w:pPr>
                  <w:r>
                    <w:rPr>
                      <w:rFonts w:hint="eastAsia" w:cs="Times New Roman"/>
                      <w:szCs w:val="21"/>
                      <w:highlight w:val="none"/>
                      <w:lang w:eastAsia="zh-CN"/>
                    </w:rPr>
                    <w:t>冷却机</w:t>
                  </w:r>
                </w:p>
              </w:tc>
              <w:tc>
                <w:tcPr>
                  <w:tcW w:w="1118" w:type="pct"/>
                  <w:tcBorders>
                    <w:top w:val="single" w:color="auto" w:sz="4" w:space="0"/>
                    <w:left w:val="single" w:color="auto" w:sz="4" w:space="0"/>
                    <w:bottom w:val="single" w:color="auto" w:sz="4" w:space="0"/>
                    <w:right w:val="single" w:color="auto" w:sz="4" w:space="0"/>
                  </w:tcBorders>
                  <w:vAlign w:val="center"/>
                </w:tcPr>
                <w:p>
                  <w:pPr>
                    <w:pStyle w:val="62"/>
                    <w:ind w:firstLine="0" w:firstLineChars="0"/>
                    <w:jc w:val="center"/>
                    <w:rPr>
                      <w:rFonts w:hint="eastAsia" w:ascii="Times New Roman" w:hAnsi="Times New Roman" w:eastAsia="宋体" w:cs="Times New Roman"/>
                      <w:b w:val="0"/>
                      <w:bCs w:val="0"/>
                      <w:color w:val="000000"/>
                      <w:kern w:val="2"/>
                      <w:sz w:val="28"/>
                      <w:szCs w:val="21"/>
                      <w:highlight w:val="none"/>
                      <w:u w:val="none"/>
                      <w:lang w:val="en-US" w:eastAsia="zh-CN" w:bidi="ar-SA"/>
                    </w:rPr>
                  </w:pPr>
                  <w:r>
                    <w:rPr>
                      <w:rFonts w:hint="eastAsia" w:ascii="Times New Roman" w:hAnsi="Times New Roman" w:cs="Times New Roman"/>
                      <w:sz w:val="21"/>
                      <w:szCs w:val="21"/>
                      <w:highlight w:val="none"/>
                      <w:lang w:val="en-US" w:eastAsia="zh-CN"/>
                    </w:rPr>
                    <w:t>1</w:t>
                  </w:r>
                  <w:r>
                    <w:rPr>
                      <w:rFonts w:hint="eastAsia" w:ascii="Times New Roman" w:hAnsi="Times New Roman" w:cs="Times New Roman"/>
                      <w:sz w:val="21"/>
                      <w:szCs w:val="21"/>
                      <w:highlight w:val="none"/>
                      <w:lang w:eastAsia="zh-CN"/>
                    </w:rPr>
                    <w:t>台</w:t>
                  </w:r>
                </w:p>
              </w:tc>
              <w:tc>
                <w:tcPr>
                  <w:tcW w:w="111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outlineLvl w:val="2"/>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cs="Times New Roman"/>
                      <w:sz w:val="21"/>
                      <w:szCs w:val="21"/>
                      <w:highlight w:val="none"/>
                      <w:lang w:val="en-US" w:eastAsia="zh-CN"/>
                    </w:rPr>
                    <w:t>80</w:t>
                  </w:r>
                </w:p>
              </w:tc>
              <w:tc>
                <w:tcPr>
                  <w:tcW w:w="1727" w:type="pct"/>
                  <w:vMerge w:val="continue"/>
                  <w:tcBorders>
                    <w:left w:val="single" w:color="auto" w:sz="4" w:space="0"/>
                    <w:right w:val="single" w:color="auto" w:sz="4" w:space="0"/>
                  </w:tcBorders>
                  <w:vAlign w:val="center"/>
                </w:tcPr>
                <w:p>
                  <w:pPr>
                    <w:adjustRightInd w:val="0"/>
                    <w:snapToGrid w:val="0"/>
                    <w:jc w:val="center"/>
                    <w:rPr>
                      <w:rFonts w:hint="eastAsia" w:ascii="Times New Roman" w:hAnsi="Times New Roman" w:eastAsia="宋体" w:cs="Times New Roman"/>
                      <w:b w:val="0"/>
                      <w:bCs w:val="0"/>
                      <w:color w:val="000000"/>
                      <w:kern w:val="2"/>
                      <w:sz w:val="21"/>
                      <w:szCs w:val="21"/>
                      <w:highlight w:val="none"/>
                      <w:u w:val="none"/>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1035"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b w:val="0"/>
                      <w:bCs w:val="0"/>
                      <w:color w:val="000000"/>
                      <w:szCs w:val="21"/>
                      <w:highlight w:val="none"/>
                      <w:u w:val="none"/>
                    </w:rPr>
                  </w:pPr>
                  <w:r>
                    <w:rPr>
                      <w:rFonts w:hint="eastAsia" w:cs="Times New Roman"/>
                      <w:szCs w:val="21"/>
                      <w:highlight w:val="none"/>
                      <w:lang w:val="en-US" w:eastAsia="zh-CN"/>
                    </w:rPr>
                    <w:t>除尘系统风机</w:t>
                  </w:r>
                </w:p>
              </w:tc>
              <w:tc>
                <w:tcPr>
                  <w:tcW w:w="1118" w:type="pct"/>
                  <w:tcBorders>
                    <w:top w:val="single" w:color="auto" w:sz="4" w:space="0"/>
                    <w:left w:val="single" w:color="auto" w:sz="4" w:space="0"/>
                    <w:bottom w:val="single" w:color="auto" w:sz="4" w:space="0"/>
                    <w:right w:val="single" w:color="auto" w:sz="4" w:space="0"/>
                  </w:tcBorders>
                  <w:vAlign w:val="center"/>
                </w:tcPr>
                <w:p>
                  <w:pPr>
                    <w:pStyle w:val="62"/>
                    <w:ind w:firstLine="0" w:firstLineChars="0"/>
                    <w:jc w:val="center"/>
                    <w:rPr>
                      <w:rFonts w:hint="default" w:ascii="Times New Roman" w:hAnsi="Times New Roman" w:cs="Times New Roman"/>
                      <w:b w:val="0"/>
                      <w:bCs w:val="0"/>
                      <w:color w:val="000000"/>
                      <w:szCs w:val="21"/>
                      <w:highlight w:val="none"/>
                      <w:u w:val="none"/>
                    </w:rPr>
                  </w:pPr>
                  <w:r>
                    <w:rPr>
                      <w:rFonts w:hint="eastAsia" w:ascii="Times New Roman" w:hAnsi="Times New Roman" w:cs="Times New Roman"/>
                      <w:sz w:val="21"/>
                      <w:szCs w:val="21"/>
                      <w:highlight w:val="none"/>
                      <w:lang w:val="en-US" w:eastAsia="zh-CN"/>
                    </w:rPr>
                    <w:t>1</w:t>
                  </w:r>
                  <w:r>
                    <w:rPr>
                      <w:rFonts w:hint="eastAsia" w:ascii="Times New Roman" w:hAnsi="Times New Roman" w:cs="Times New Roman"/>
                      <w:sz w:val="21"/>
                      <w:szCs w:val="21"/>
                      <w:highlight w:val="none"/>
                      <w:lang w:eastAsia="zh-CN"/>
                    </w:rPr>
                    <w:t>台</w:t>
                  </w:r>
                </w:p>
              </w:tc>
              <w:tc>
                <w:tcPr>
                  <w:tcW w:w="111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outlineLvl w:val="2"/>
                    <w:rPr>
                      <w:rFonts w:hint="default" w:ascii="Times New Roman" w:hAnsi="Times New Roman" w:cs="Times New Roman"/>
                      <w:b w:val="0"/>
                      <w:bCs w:val="0"/>
                      <w:color w:val="000000"/>
                      <w:szCs w:val="21"/>
                      <w:highlight w:val="none"/>
                      <w:u w:val="none"/>
                    </w:rPr>
                  </w:pPr>
                  <w:r>
                    <w:rPr>
                      <w:rFonts w:hint="eastAsia" w:cs="Times New Roman"/>
                      <w:sz w:val="21"/>
                      <w:szCs w:val="21"/>
                      <w:highlight w:val="none"/>
                      <w:lang w:val="en-US" w:eastAsia="zh-CN"/>
                    </w:rPr>
                    <w:t>80</w:t>
                  </w:r>
                </w:p>
              </w:tc>
              <w:tc>
                <w:tcPr>
                  <w:tcW w:w="1727" w:type="pct"/>
                  <w:vMerge w:val="continue"/>
                  <w:tcBorders>
                    <w:left w:val="single" w:color="auto" w:sz="4" w:space="0"/>
                    <w:bottom w:val="single" w:color="auto" w:sz="4" w:space="0"/>
                    <w:right w:val="single" w:color="auto" w:sz="4" w:space="0"/>
                  </w:tcBorders>
                  <w:vAlign w:val="center"/>
                </w:tcPr>
                <w:p>
                  <w:pPr>
                    <w:adjustRightInd w:val="0"/>
                    <w:snapToGrid w:val="0"/>
                    <w:jc w:val="center"/>
                    <w:rPr>
                      <w:rFonts w:hint="eastAsia" w:ascii="Times New Roman" w:hAnsi="Times New Roman" w:eastAsia="宋体" w:cs="Times New Roman"/>
                      <w:b w:val="0"/>
                      <w:bCs w:val="0"/>
                      <w:color w:val="000000"/>
                      <w:kern w:val="2"/>
                      <w:sz w:val="21"/>
                      <w:szCs w:val="21"/>
                      <w:highlight w:val="none"/>
                      <w:u w:val="none"/>
                      <w:lang w:val="en-US" w:eastAsia="zh-CN" w:bidi="ar-SA"/>
                    </w:rPr>
                  </w:pPr>
                </w:p>
              </w:tc>
            </w:tr>
          </w:tbl>
          <w:p>
            <w:pPr>
              <w:spacing w:line="520" w:lineRule="exact"/>
              <w:ind w:firstLine="480" w:firstLineChars="200"/>
              <w:rPr>
                <w:b w:val="0"/>
                <w:bCs w:val="0"/>
                <w:color w:val="000000"/>
                <w:sz w:val="24"/>
                <w:u w:val="none" w:color="auto"/>
              </w:rPr>
            </w:pPr>
            <w:r>
              <w:rPr>
                <w:b w:val="0"/>
                <w:bCs w:val="0"/>
                <w:color w:val="000000"/>
                <w:sz w:val="24"/>
                <w:u w:val="none" w:color="auto"/>
              </w:rPr>
              <w:t>（</w:t>
            </w:r>
            <w:r>
              <w:rPr>
                <w:rFonts w:hint="eastAsia"/>
                <w:b w:val="0"/>
                <w:bCs w:val="0"/>
                <w:color w:val="000000"/>
                <w:sz w:val="24"/>
                <w:u w:val="none" w:color="auto"/>
              </w:rPr>
              <w:t>2</w:t>
            </w:r>
            <w:r>
              <w:rPr>
                <w:b w:val="0"/>
                <w:bCs w:val="0"/>
                <w:color w:val="000000"/>
                <w:sz w:val="24"/>
                <w:u w:val="none" w:color="auto"/>
              </w:rPr>
              <w:t>）预测模式</w:t>
            </w:r>
          </w:p>
          <w:p>
            <w:pPr>
              <w:spacing w:line="520" w:lineRule="exact"/>
              <w:ind w:firstLine="480" w:firstLineChars="200"/>
              <w:rPr>
                <w:rFonts w:hint="default" w:ascii="Times New Roman" w:hAnsi="Times New Roman" w:cs="Times New Roman"/>
                <w:b w:val="0"/>
                <w:bCs w:val="0"/>
                <w:color w:val="auto"/>
                <w:sz w:val="24"/>
                <w:u w:val="none" w:color="auto"/>
                <w:lang w:val="zh-CN"/>
              </w:rPr>
            </w:pPr>
            <w:r>
              <w:rPr>
                <w:rFonts w:hint="default" w:ascii="Times New Roman" w:hAnsi="Times New Roman" w:cs="Times New Roman"/>
                <w:b w:val="0"/>
                <w:bCs w:val="0"/>
                <w:color w:val="auto"/>
                <w:sz w:val="24"/>
                <w:u w:val="none" w:color="auto"/>
                <w:lang w:val="zh-CN"/>
              </w:rPr>
              <w:t>根据《环境影响评价技术导则 声环境》（HJ2.4-2021）的要求，本</w:t>
            </w:r>
            <w:r>
              <w:rPr>
                <w:rFonts w:hint="eastAsia" w:cs="Times New Roman"/>
                <w:b w:val="0"/>
                <w:bCs w:val="0"/>
                <w:color w:val="auto"/>
                <w:sz w:val="24"/>
                <w:u w:val="none" w:color="auto"/>
                <w:lang w:val="zh-CN"/>
              </w:rPr>
              <w:t>次评价</w:t>
            </w:r>
            <w:r>
              <w:rPr>
                <w:rFonts w:hint="default" w:ascii="Times New Roman" w:hAnsi="Times New Roman" w:cs="Times New Roman"/>
                <w:b w:val="0"/>
                <w:bCs w:val="0"/>
                <w:color w:val="auto"/>
                <w:sz w:val="24"/>
                <w:u w:val="none" w:color="auto"/>
                <w:lang w:val="zh-CN"/>
              </w:rPr>
              <w:t>采用《环境影响评价技术导则 声环境》(HJ2.4</w:t>
            </w:r>
            <w:r>
              <w:rPr>
                <w:rFonts w:hint="eastAsia" w:ascii="Times New Roman" w:hAnsi="Times New Roman" w:cs="Times New Roman"/>
                <w:b w:val="0"/>
                <w:bCs w:val="0"/>
                <w:color w:val="auto"/>
                <w:sz w:val="24"/>
                <w:u w:val="none" w:color="auto"/>
                <w:lang w:val="en-US" w:eastAsia="zh-CN"/>
              </w:rPr>
              <w:t>-</w:t>
            </w:r>
            <w:r>
              <w:rPr>
                <w:rFonts w:hint="default" w:ascii="Times New Roman" w:hAnsi="Times New Roman" w:cs="Times New Roman"/>
                <w:b w:val="0"/>
                <w:bCs w:val="0"/>
                <w:color w:val="auto"/>
                <w:sz w:val="24"/>
                <w:u w:val="none" w:color="auto"/>
                <w:lang w:val="zh-CN"/>
              </w:rPr>
              <w:t>2021) 附录A、B中给定的噪声预测模型，在不能取得声源倍频带声功率级或倍频带声压级，只能获得A声功率级或某点的A声级时，可用A声功率级或某点的A声级计算。本项目</w:t>
            </w:r>
            <w:r>
              <w:rPr>
                <w:rFonts w:hint="eastAsia"/>
                <w:b w:val="0"/>
                <w:bCs w:val="0"/>
                <w:color w:val="000000"/>
                <w:sz w:val="24"/>
                <w:highlight w:val="none"/>
                <w:u w:val="none" w:color="auto"/>
                <w:lang w:eastAsia="zh-CN"/>
              </w:rPr>
              <w:t>一期工程</w:t>
            </w:r>
            <w:r>
              <w:rPr>
                <w:rFonts w:hint="default" w:ascii="Times New Roman" w:hAnsi="Times New Roman" w:cs="Times New Roman"/>
                <w:b w:val="0"/>
                <w:bCs w:val="0"/>
                <w:color w:val="auto"/>
                <w:sz w:val="24"/>
                <w:u w:val="none" w:color="auto"/>
                <w:lang w:val="zh-CN"/>
              </w:rPr>
              <w:t>设备全部位于室内，采用室内声源预测公式计算。</w:t>
            </w:r>
          </w:p>
          <w:p>
            <w:pPr>
              <w:spacing w:line="520" w:lineRule="exact"/>
              <w:ind w:firstLine="480" w:firstLineChars="200"/>
              <w:rPr>
                <w:rFonts w:hint="default" w:ascii="Times New Roman" w:hAnsi="Times New Roman" w:cs="Times New Roman"/>
                <w:b w:val="0"/>
                <w:bCs w:val="0"/>
                <w:color w:val="auto"/>
                <w:sz w:val="24"/>
                <w:u w:val="none" w:color="auto"/>
                <w:lang w:val="zh-CN"/>
              </w:rPr>
            </w:pPr>
            <w:r>
              <w:rPr>
                <w:rFonts w:hint="default" w:ascii="Times New Roman" w:hAnsi="Times New Roman" w:cs="Times New Roman"/>
                <w:b w:val="0"/>
                <w:bCs w:val="0"/>
                <w:color w:val="auto"/>
                <w:sz w:val="24"/>
                <w:u w:val="none" w:color="auto"/>
                <w:lang w:val="zh-CN"/>
              </w:rPr>
              <w:t>1）预测条件假设</w:t>
            </w:r>
          </w:p>
          <w:p>
            <w:pPr>
              <w:spacing w:line="520" w:lineRule="exact"/>
              <w:ind w:firstLine="480" w:firstLineChars="200"/>
              <w:rPr>
                <w:rFonts w:hint="default" w:ascii="Times New Roman" w:hAnsi="Times New Roman" w:cs="Times New Roman"/>
                <w:b w:val="0"/>
                <w:bCs w:val="0"/>
                <w:color w:val="auto"/>
                <w:sz w:val="24"/>
                <w:u w:val="none" w:color="auto"/>
                <w:lang w:val="zh-CN"/>
              </w:rPr>
            </w:pPr>
            <w:r>
              <w:rPr>
                <w:rFonts w:hint="default" w:ascii="Times New Roman" w:hAnsi="Times New Roman" w:cs="Times New Roman"/>
                <w:b w:val="0"/>
                <w:bCs w:val="0"/>
                <w:color w:val="auto"/>
                <w:sz w:val="24"/>
                <w:u w:val="none" w:color="auto"/>
                <w:lang w:val="zh-CN"/>
              </w:rPr>
              <w:fldChar w:fldCharType="begin"/>
            </w:r>
            <w:r>
              <w:rPr>
                <w:rFonts w:hint="default" w:ascii="Times New Roman" w:hAnsi="Times New Roman" w:cs="Times New Roman"/>
                <w:b w:val="0"/>
                <w:bCs w:val="0"/>
                <w:color w:val="auto"/>
                <w:sz w:val="24"/>
                <w:u w:val="none" w:color="auto"/>
                <w:lang w:val="zh-CN"/>
              </w:rPr>
              <w:instrText xml:space="preserve">= 1 \* GB3</w:instrText>
            </w:r>
            <w:r>
              <w:rPr>
                <w:rFonts w:hint="default" w:ascii="Times New Roman" w:hAnsi="Times New Roman" w:cs="Times New Roman"/>
                <w:b w:val="0"/>
                <w:bCs w:val="0"/>
                <w:color w:val="auto"/>
                <w:sz w:val="24"/>
                <w:u w:val="none" w:color="auto"/>
                <w:lang w:val="zh-CN"/>
              </w:rPr>
              <w:fldChar w:fldCharType="separate"/>
            </w:r>
            <w:r>
              <w:rPr>
                <w:rFonts w:hint="default" w:ascii="Times New Roman" w:hAnsi="Times New Roman" w:cs="Times New Roman"/>
                <w:b w:val="0"/>
                <w:bCs w:val="0"/>
                <w:color w:val="auto"/>
                <w:sz w:val="24"/>
                <w:u w:val="none" w:color="auto"/>
                <w:lang w:val="zh-CN"/>
              </w:rPr>
              <w:t>①</w:t>
            </w:r>
            <w:r>
              <w:rPr>
                <w:rFonts w:hint="default" w:ascii="Times New Roman" w:hAnsi="Times New Roman" w:cs="Times New Roman"/>
                <w:b w:val="0"/>
                <w:bCs w:val="0"/>
                <w:color w:val="auto"/>
                <w:sz w:val="24"/>
                <w:u w:val="none" w:color="auto"/>
                <w:lang w:val="zh-CN"/>
              </w:rPr>
              <w:fldChar w:fldCharType="end"/>
            </w:r>
            <w:r>
              <w:rPr>
                <w:rFonts w:hint="default" w:ascii="Times New Roman" w:hAnsi="Times New Roman" w:cs="Times New Roman"/>
                <w:b w:val="0"/>
                <w:bCs w:val="0"/>
                <w:color w:val="auto"/>
                <w:sz w:val="24"/>
                <w:u w:val="none" w:color="auto"/>
                <w:lang w:val="zh-CN"/>
              </w:rPr>
              <w:t>所有产噪设备均在正常工况条件下运行；</w:t>
            </w:r>
          </w:p>
          <w:p>
            <w:pPr>
              <w:spacing w:line="520" w:lineRule="exact"/>
              <w:ind w:firstLine="480" w:firstLineChars="200"/>
              <w:rPr>
                <w:rFonts w:hint="default" w:ascii="Times New Roman" w:hAnsi="Times New Roman" w:cs="Times New Roman"/>
                <w:b w:val="0"/>
                <w:bCs w:val="0"/>
                <w:color w:val="auto"/>
                <w:sz w:val="24"/>
                <w:u w:val="none" w:color="auto"/>
                <w:lang w:val="zh-CN"/>
              </w:rPr>
            </w:pPr>
            <w:r>
              <w:rPr>
                <w:rFonts w:hint="default" w:ascii="Times New Roman" w:hAnsi="Times New Roman" w:cs="Times New Roman"/>
                <w:b w:val="0"/>
                <w:bCs w:val="0"/>
                <w:color w:val="auto"/>
                <w:sz w:val="24"/>
                <w:u w:val="none" w:color="auto"/>
                <w:lang w:val="zh-CN"/>
              </w:rPr>
              <w:fldChar w:fldCharType="begin"/>
            </w:r>
            <w:r>
              <w:rPr>
                <w:rFonts w:hint="default" w:ascii="Times New Roman" w:hAnsi="Times New Roman" w:cs="Times New Roman"/>
                <w:b w:val="0"/>
                <w:bCs w:val="0"/>
                <w:color w:val="auto"/>
                <w:sz w:val="24"/>
                <w:u w:val="none" w:color="auto"/>
                <w:lang w:val="zh-CN"/>
              </w:rPr>
              <w:instrText xml:space="preserve">= 2 \* GB3</w:instrText>
            </w:r>
            <w:r>
              <w:rPr>
                <w:rFonts w:hint="default" w:ascii="Times New Roman" w:hAnsi="Times New Roman" w:cs="Times New Roman"/>
                <w:b w:val="0"/>
                <w:bCs w:val="0"/>
                <w:color w:val="auto"/>
                <w:sz w:val="24"/>
                <w:u w:val="none" w:color="auto"/>
                <w:lang w:val="zh-CN"/>
              </w:rPr>
              <w:fldChar w:fldCharType="separate"/>
            </w:r>
            <w:r>
              <w:rPr>
                <w:rFonts w:hint="default" w:ascii="Times New Roman" w:hAnsi="Times New Roman" w:cs="Times New Roman"/>
                <w:b w:val="0"/>
                <w:bCs w:val="0"/>
                <w:color w:val="auto"/>
                <w:sz w:val="24"/>
                <w:u w:val="none" w:color="auto"/>
                <w:lang w:val="zh-CN"/>
              </w:rPr>
              <w:t>②</w:t>
            </w:r>
            <w:r>
              <w:rPr>
                <w:rFonts w:hint="default" w:ascii="Times New Roman" w:hAnsi="Times New Roman" w:cs="Times New Roman"/>
                <w:b w:val="0"/>
                <w:bCs w:val="0"/>
                <w:color w:val="auto"/>
                <w:sz w:val="24"/>
                <w:u w:val="none" w:color="auto"/>
                <w:lang w:val="zh-CN"/>
              </w:rPr>
              <w:fldChar w:fldCharType="end"/>
            </w:r>
            <w:r>
              <w:rPr>
                <w:rFonts w:hint="default" w:ascii="Times New Roman" w:hAnsi="Times New Roman" w:cs="Times New Roman"/>
                <w:b w:val="0"/>
                <w:bCs w:val="0"/>
                <w:color w:val="auto"/>
                <w:sz w:val="24"/>
                <w:u w:val="none" w:color="auto"/>
                <w:lang w:val="zh-CN"/>
              </w:rPr>
              <w:t>考虑室内声源所在厂房围护结构的隔声、吸声作用；</w:t>
            </w:r>
          </w:p>
          <w:p>
            <w:pPr>
              <w:spacing w:line="520" w:lineRule="exact"/>
              <w:ind w:firstLine="480" w:firstLineChars="200"/>
              <w:rPr>
                <w:rFonts w:hint="default" w:ascii="Times New Roman" w:hAnsi="Times New Roman" w:cs="Times New Roman"/>
                <w:b w:val="0"/>
                <w:bCs w:val="0"/>
                <w:color w:val="auto"/>
                <w:sz w:val="24"/>
                <w:u w:val="none" w:color="auto"/>
                <w:lang w:val="zh-CN"/>
              </w:rPr>
            </w:pPr>
            <w:r>
              <w:rPr>
                <w:rFonts w:hint="default" w:ascii="Times New Roman" w:hAnsi="Times New Roman" w:cs="Times New Roman"/>
                <w:b w:val="0"/>
                <w:bCs w:val="0"/>
                <w:color w:val="auto"/>
                <w:sz w:val="24"/>
                <w:u w:val="none" w:color="auto"/>
                <w:lang w:val="zh-CN"/>
              </w:rPr>
              <w:fldChar w:fldCharType="begin"/>
            </w:r>
            <w:r>
              <w:rPr>
                <w:rFonts w:hint="default" w:ascii="Times New Roman" w:hAnsi="Times New Roman" w:cs="Times New Roman"/>
                <w:b w:val="0"/>
                <w:bCs w:val="0"/>
                <w:color w:val="auto"/>
                <w:sz w:val="24"/>
                <w:u w:val="none" w:color="auto"/>
                <w:lang w:val="zh-CN"/>
              </w:rPr>
              <w:instrText xml:space="preserve">= 3 \* GB3</w:instrText>
            </w:r>
            <w:r>
              <w:rPr>
                <w:rFonts w:hint="default" w:ascii="Times New Roman" w:hAnsi="Times New Roman" w:cs="Times New Roman"/>
                <w:b w:val="0"/>
                <w:bCs w:val="0"/>
                <w:color w:val="auto"/>
                <w:sz w:val="24"/>
                <w:u w:val="none" w:color="auto"/>
                <w:lang w:val="zh-CN"/>
              </w:rPr>
              <w:fldChar w:fldCharType="separate"/>
            </w:r>
            <w:r>
              <w:rPr>
                <w:rFonts w:hint="default" w:ascii="Times New Roman" w:hAnsi="Times New Roman" w:cs="Times New Roman"/>
                <w:b w:val="0"/>
                <w:bCs w:val="0"/>
                <w:color w:val="auto"/>
                <w:sz w:val="24"/>
                <w:u w:val="none" w:color="auto"/>
                <w:lang w:val="zh-CN"/>
              </w:rPr>
              <w:t>③</w:t>
            </w:r>
            <w:r>
              <w:rPr>
                <w:rFonts w:hint="default" w:ascii="Times New Roman" w:hAnsi="Times New Roman" w:cs="Times New Roman"/>
                <w:b w:val="0"/>
                <w:bCs w:val="0"/>
                <w:color w:val="auto"/>
                <w:sz w:val="24"/>
                <w:u w:val="none" w:color="auto"/>
                <w:lang w:val="zh-CN"/>
              </w:rPr>
              <w:fldChar w:fldCharType="end"/>
            </w:r>
            <w:r>
              <w:rPr>
                <w:rFonts w:hint="default" w:ascii="Times New Roman" w:hAnsi="Times New Roman" w:cs="Times New Roman"/>
                <w:b w:val="0"/>
                <w:bCs w:val="0"/>
                <w:color w:val="auto"/>
                <w:sz w:val="24"/>
                <w:u w:val="none" w:color="auto"/>
                <w:lang w:val="zh-CN"/>
              </w:rPr>
              <w:t>衰减仅考虑几何发散衰减，屏障衰减。</w:t>
            </w:r>
          </w:p>
          <w:p>
            <w:pPr>
              <w:spacing w:line="520" w:lineRule="exact"/>
              <w:ind w:firstLine="480" w:firstLineChars="200"/>
              <w:rPr>
                <w:rFonts w:hint="default" w:ascii="Times New Roman" w:hAnsi="Times New Roman" w:cs="Times New Roman"/>
                <w:b w:val="0"/>
                <w:bCs w:val="0"/>
                <w:color w:val="auto"/>
                <w:sz w:val="24"/>
                <w:u w:val="none" w:color="auto"/>
                <w:lang w:val="zh-CN"/>
              </w:rPr>
            </w:pPr>
            <w:r>
              <w:rPr>
                <w:rFonts w:hint="default" w:ascii="Times New Roman" w:hAnsi="Times New Roman" w:cs="Times New Roman"/>
                <w:b w:val="0"/>
                <w:bCs w:val="0"/>
                <w:color w:val="auto"/>
                <w:sz w:val="24"/>
                <w:u w:val="none" w:color="auto"/>
                <w:lang w:val="zh-CN"/>
              </w:rPr>
              <w:t>2）室内声源</w:t>
            </w:r>
          </w:p>
          <w:p>
            <w:pPr>
              <w:spacing w:line="520" w:lineRule="exact"/>
              <w:ind w:firstLine="480" w:firstLineChars="200"/>
              <w:rPr>
                <w:rFonts w:hint="default" w:ascii="Times New Roman" w:hAnsi="Times New Roman" w:cs="Times New Roman"/>
                <w:b w:val="0"/>
                <w:bCs w:val="0"/>
                <w:color w:val="auto"/>
                <w:sz w:val="24"/>
                <w:u w:val="none" w:color="auto"/>
                <w:lang w:val="zh-CN"/>
              </w:rPr>
            </w:pPr>
            <w:r>
              <w:rPr>
                <w:rFonts w:hint="default" w:ascii="Times New Roman" w:hAnsi="Times New Roman" w:cs="Times New Roman"/>
                <w:b w:val="0"/>
                <w:bCs w:val="0"/>
                <w:color w:val="auto"/>
                <w:sz w:val="24"/>
                <w:u w:val="none" w:color="auto"/>
                <w:lang w:val="zh-CN"/>
              </w:rPr>
              <w:t>室内声源由室内向室外传播示意图见下图。</w:t>
            </w:r>
          </w:p>
          <w:p>
            <w:pPr>
              <w:bidi w:val="0"/>
              <w:jc w:val="center"/>
              <w:rPr>
                <w:rFonts w:hint="default"/>
                <w:b w:val="0"/>
                <w:bCs w:val="0"/>
                <w:u w:val="none" w:color="auto"/>
              </w:rPr>
            </w:pPr>
            <w:r>
              <w:rPr>
                <w:rFonts w:hint="default"/>
                <w:b w:val="0"/>
                <w:bCs w:val="0"/>
                <w:u w:val="none" w:color="auto"/>
              </w:rPr>
              <w:drawing>
                <wp:inline distT="0" distB="0" distL="114300" distR="114300">
                  <wp:extent cx="3505835" cy="1685290"/>
                  <wp:effectExtent l="0" t="0" r="18415" b="10160"/>
                  <wp:docPr id="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1"/>
                          <pic:cNvPicPr>
                            <a:picLocks noChangeAspect="1"/>
                          </pic:cNvPicPr>
                        </pic:nvPicPr>
                        <pic:blipFill>
                          <a:blip r:embed="rId6"/>
                          <a:stretch>
                            <a:fillRect/>
                          </a:stretch>
                        </pic:blipFill>
                        <pic:spPr>
                          <a:xfrm>
                            <a:off x="0" y="0"/>
                            <a:ext cx="3505835" cy="1685290"/>
                          </a:xfrm>
                          <a:prstGeom prst="rect">
                            <a:avLst/>
                          </a:prstGeom>
                          <a:noFill/>
                          <a:ln>
                            <a:noFill/>
                          </a:ln>
                        </pic:spPr>
                      </pic:pic>
                    </a:graphicData>
                  </a:graphic>
                </wp:inline>
              </w:drawing>
            </w:r>
          </w:p>
          <w:p>
            <w:pPr>
              <w:spacing w:line="520" w:lineRule="exact"/>
              <w:ind w:firstLine="482" w:firstLineChars="200"/>
              <w:jc w:val="center"/>
              <w:rPr>
                <w:rFonts w:hint="default" w:ascii="Times New Roman" w:hAnsi="Times New Roman" w:cs="Times New Roman"/>
                <w:b w:val="0"/>
                <w:bCs w:val="0"/>
                <w:color w:val="auto"/>
                <w:sz w:val="24"/>
                <w:u w:val="none" w:color="auto"/>
              </w:rPr>
            </w:pPr>
            <w:r>
              <w:rPr>
                <w:rFonts w:hint="default" w:ascii="Times New Roman" w:hAnsi="Times New Roman" w:cs="Times New Roman"/>
                <w:b/>
                <w:bCs/>
                <w:color w:val="auto"/>
                <w:sz w:val="24"/>
                <w:u w:val="none" w:color="auto"/>
              </w:rPr>
              <w:t>图4-</w:t>
            </w:r>
            <w:r>
              <w:rPr>
                <w:rFonts w:hint="eastAsia" w:cs="Times New Roman"/>
                <w:b/>
                <w:bCs/>
                <w:color w:val="auto"/>
                <w:sz w:val="24"/>
                <w:u w:val="none" w:color="auto"/>
                <w:lang w:val="en-US" w:eastAsia="zh-CN"/>
              </w:rPr>
              <w:t>1</w:t>
            </w:r>
            <w:r>
              <w:rPr>
                <w:rFonts w:hint="default" w:ascii="Times New Roman" w:hAnsi="Times New Roman" w:cs="Times New Roman"/>
                <w:b/>
                <w:bCs/>
                <w:color w:val="auto"/>
                <w:sz w:val="24"/>
                <w:u w:val="none" w:color="auto"/>
              </w:rPr>
              <w:t xml:space="preserve">   室内声源等效为室外声源图例</w:t>
            </w:r>
          </w:p>
          <w:p>
            <w:pPr>
              <w:spacing w:line="520" w:lineRule="exact"/>
              <w:ind w:firstLine="480" w:firstLineChars="200"/>
              <w:rPr>
                <w:rFonts w:hint="default" w:ascii="Times New Roman" w:hAnsi="Times New Roman" w:cs="Times New Roman"/>
                <w:b w:val="0"/>
                <w:bCs w:val="0"/>
                <w:color w:val="auto"/>
                <w:sz w:val="24"/>
                <w:u w:val="none" w:color="auto"/>
                <w:lang w:val="zh-CN"/>
              </w:rPr>
            </w:pPr>
            <w:r>
              <w:rPr>
                <w:rFonts w:hint="default" w:ascii="Times New Roman" w:hAnsi="Times New Roman" w:cs="Times New Roman"/>
                <w:b w:val="0"/>
                <w:bCs w:val="0"/>
                <w:color w:val="auto"/>
                <w:sz w:val="24"/>
                <w:u w:val="none" w:color="auto"/>
                <w:lang w:val="zh-CN"/>
              </w:rPr>
              <w:fldChar w:fldCharType="begin"/>
            </w:r>
            <w:r>
              <w:rPr>
                <w:rFonts w:hint="default" w:ascii="Times New Roman" w:hAnsi="Times New Roman" w:cs="Times New Roman"/>
                <w:b w:val="0"/>
                <w:bCs w:val="0"/>
                <w:color w:val="auto"/>
                <w:sz w:val="24"/>
                <w:u w:val="none" w:color="auto"/>
                <w:lang w:val="zh-CN"/>
              </w:rPr>
              <w:instrText xml:space="preserve">= 1 \* GB3</w:instrText>
            </w:r>
            <w:r>
              <w:rPr>
                <w:rFonts w:hint="default" w:ascii="Times New Roman" w:hAnsi="Times New Roman" w:cs="Times New Roman"/>
                <w:b w:val="0"/>
                <w:bCs w:val="0"/>
                <w:color w:val="auto"/>
                <w:sz w:val="24"/>
                <w:u w:val="none" w:color="auto"/>
                <w:lang w:val="zh-CN"/>
              </w:rPr>
              <w:fldChar w:fldCharType="separate"/>
            </w:r>
            <w:r>
              <w:rPr>
                <w:rFonts w:hint="default" w:ascii="Times New Roman" w:hAnsi="Times New Roman" w:cs="Times New Roman"/>
                <w:b w:val="0"/>
                <w:bCs w:val="0"/>
                <w:color w:val="auto"/>
                <w:sz w:val="24"/>
                <w:u w:val="none" w:color="auto"/>
                <w:lang w:val="zh-CN"/>
              </w:rPr>
              <w:t>①</w:t>
            </w:r>
            <w:r>
              <w:rPr>
                <w:rFonts w:hint="default" w:ascii="Times New Roman" w:hAnsi="Times New Roman" w:cs="Times New Roman"/>
                <w:b w:val="0"/>
                <w:bCs w:val="0"/>
                <w:color w:val="auto"/>
                <w:sz w:val="24"/>
                <w:u w:val="none" w:color="auto"/>
                <w:lang w:val="zh-CN"/>
              </w:rPr>
              <w:fldChar w:fldCharType="end"/>
            </w:r>
            <w:r>
              <w:rPr>
                <w:rFonts w:hint="default" w:ascii="Times New Roman" w:hAnsi="Times New Roman" w:cs="Times New Roman"/>
                <w:b w:val="0"/>
                <w:bCs w:val="0"/>
                <w:color w:val="auto"/>
                <w:sz w:val="24"/>
                <w:u w:val="none" w:color="auto"/>
                <w:lang w:val="zh-CN"/>
              </w:rPr>
              <w:t>如果为已知声源的声压级</w:t>
            </w:r>
            <w:r>
              <w:rPr>
                <w:rFonts w:hint="default" w:ascii="Times New Roman" w:hAnsi="Times New Roman" w:cs="Times New Roman"/>
                <w:b w:val="0"/>
                <w:bCs w:val="0"/>
                <w:i/>
                <w:iCs/>
                <w:color w:val="auto"/>
                <w:sz w:val="24"/>
                <w:u w:val="none" w:color="auto"/>
                <w:lang w:val="zh-CN"/>
              </w:rPr>
              <w:t>L(r</w:t>
            </w:r>
            <w:r>
              <w:rPr>
                <w:rFonts w:hint="default" w:ascii="Times New Roman" w:hAnsi="Times New Roman" w:cs="Times New Roman"/>
                <w:b w:val="0"/>
                <w:bCs w:val="0"/>
                <w:i/>
                <w:iCs/>
                <w:color w:val="auto"/>
                <w:sz w:val="24"/>
                <w:u w:val="none" w:color="auto"/>
                <w:vertAlign w:val="subscript"/>
                <w:lang w:val="zh-CN"/>
              </w:rPr>
              <w:t>0</w:t>
            </w:r>
            <w:r>
              <w:rPr>
                <w:rFonts w:hint="default" w:ascii="Times New Roman" w:hAnsi="Times New Roman" w:cs="Times New Roman"/>
                <w:b w:val="0"/>
                <w:bCs w:val="0"/>
                <w:i/>
                <w:iCs/>
                <w:color w:val="auto"/>
                <w:sz w:val="24"/>
                <w:u w:val="none" w:color="auto"/>
                <w:lang w:val="zh-CN"/>
              </w:rPr>
              <w:t>)</w:t>
            </w:r>
            <w:r>
              <w:rPr>
                <w:rFonts w:hint="default" w:ascii="Times New Roman" w:hAnsi="Times New Roman" w:cs="Times New Roman"/>
                <w:b w:val="0"/>
                <w:bCs w:val="0"/>
                <w:color w:val="auto"/>
                <w:sz w:val="24"/>
                <w:u w:val="none" w:color="auto"/>
                <w:lang w:val="zh-CN"/>
              </w:rPr>
              <w:t>，且声源位于地面上，则</w:t>
            </w:r>
          </w:p>
          <w:p>
            <w:pPr>
              <w:spacing w:line="520" w:lineRule="exact"/>
              <w:ind w:firstLine="480" w:firstLineChars="200"/>
              <w:jc w:val="center"/>
              <w:rPr>
                <w:rFonts w:hint="default" w:ascii="Times New Roman" w:hAnsi="Times New Roman" w:cs="Times New Roman"/>
                <w:b w:val="0"/>
                <w:bCs w:val="0"/>
                <w:color w:val="auto"/>
                <w:sz w:val="24"/>
                <w:u w:val="none" w:color="auto"/>
                <w:lang w:val="zh-CN"/>
              </w:rPr>
            </w:pPr>
            <w:r>
              <w:rPr>
                <w:rFonts w:hint="default" w:ascii="Times New Roman" w:hAnsi="Times New Roman" w:cs="Times New Roman"/>
                <w:b w:val="0"/>
                <w:bCs w:val="0"/>
                <w:i/>
                <w:iCs/>
                <w:color w:val="auto"/>
                <w:sz w:val="24"/>
                <w:u w:val="none" w:color="auto"/>
                <w:lang w:val="zh-CN"/>
              </w:rPr>
              <w:t>Lw</w:t>
            </w:r>
            <w:r>
              <w:rPr>
                <w:rFonts w:hint="default" w:ascii="Times New Roman" w:hAnsi="Times New Roman" w:cs="Times New Roman"/>
                <w:b w:val="0"/>
                <w:bCs w:val="0"/>
                <w:color w:val="auto"/>
                <w:sz w:val="24"/>
                <w:u w:val="none" w:color="auto"/>
                <w:lang w:val="zh-CN"/>
              </w:rPr>
              <w:t>=</w:t>
            </w:r>
            <w:r>
              <w:rPr>
                <w:rFonts w:hint="default" w:ascii="Times New Roman" w:hAnsi="Times New Roman" w:cs="Times New Roman"/>
                <w:b w:val="0"/>
                <w:bCs w:val="0"/>
                <w:i/>
                <w:iCs/>
                <w:color w:val="auto"/>
                <w:sz w:val="24"/>
                <w:u w:val="none" w:color="auto"/>
                <w:lang w:val="zh-CN"/>
              </w:rPr>
              <w:t>L(r</w:t>
            </w:r>
            <w:r>
              <w:rPr>
                <w:rFonts w:hint="default" w:ascii="Times New Roman" w:hAnsi="Times New Roman" w:cs="Times New Roman"/>
                <w:b w:val="0"/>
                <w:bCs w:val="0"/>
                <w:i/>
                <w:iCs/>
                <w:color w:val="auto"/>
                <w:sz w:val="24"/>
                <w:u w:val="none" w:color="auto"/>
                <w:vertAlign w:val="subscript"/>
                <w:lang w:val="zh-CN"/>
              </w:rPr>
              <w:t>0</w:t>
            </w:r>
            <w:r>
              <w:rPr>
                <w:rFonts w:hint="default" w:ascii="Times New Roman" w:hAnsi="Times New Roman" w:cs="Times New Roman"/>
                <w:b w:val="0"/>
                <w:bCs w:val="0"/>
                <w:i/>
                <w:iCs/>
                <w:color w:val="auto"/>
                <w:sz w:val="24"/>
                <w:u w:val="none" w:color="auto"/>
                <w:lang w:val="zh-CN"/>
              </w:rPr>
              <w:t>)</w:t>
            </w:r>
            <w:r>
              <w:rPr>
                <w:rFonts w:hint="default" w:ascii="Times New Roman" w:hAnsi="Times New Roman" w:cs="Times New Roman"/>
                <w:b w:val="0"/>
                <w:bCs w:val="0"/>
                <w:color w:val="auto"/>
                <w:sz w:val="24"/>
                <w:u w:val="none" w:color="auto"/>
                <w:lang w:val="zh-CN"/>
              </w:rPr>
              <w:t>+20lgr</w:t>
            </w:r>
            <w:r>
              <w:rPr>
                <w:rFonts w:hint="default" w:ascii="Times New Roman" w:hAnsi="Times New Roman" w:cs="Times New Roman"/>
                <w:b w:val="0"/>
                <w:bCs w:val="0"/>
                <w:color w:val="auto"/>
                <w:sz w:val="24"/>
                <w:u w:val="none" w:color="auto"/>
                <w:vertAlign w:val="subscript"/>
                <w:lang w:val="zh-CN"/>
              </w:rPr>
              <w:t>0</w:t>
            </w:r>
            <w:r>
              <w:rPr>
                <w:rFonts w:hint="default" w:ascii="Times New Roman" w:hAnsi="Times New Roman" w:cs="Times New Roman"/>
                <w:b w:val="0"/>
                <w:bCs w:val="0"/>
                <w:color w:val="auto"/>
                <w:sz w:val="24"/>
                <w:u w:val="none" w:color="auto"/>
                <w:lang w:val="zh-CN"/>
              </w:rPr>
              <w:t>+8</w:t>
            </w:r>
          </w:p>
          <w:p>
            <w:pPr>
              <w:spacing w:line="520" w:lineRule="exact"/>
              <w:ind w:firstLine="480" w:firstLineChars="200"/>
              <w:rPr>
                <w:rFonts w:hint="default" w:ascii="Times New Roman" w:hAnsi="Times New Roman" w:cs="Times New Roman"/>
                <w:b w:val="0"/>
                <w:bCs w:val="0"/>
                <w:color w:val="auto"/>
                <w:sz w:val="24"/>
                <w:u w:val="none" w:color="auto"/>
                <w:lang w:val="zh-CN"/>
              </w:rPr>
            </w:pPr>
            <w:r>
              <w:rPr>
                <w:rFonts w:hint="default" w:ascii="Times New Roman" w:hAnsi="Times New Roman" w:cs="Times New Roman"/>
                <w:b w:val="0"/>
                <w:bCs w:val="0"/>
                <w:color w:val="auto"/>
                <w:sz w:val="24"/>
                <w:u w:val="none" w:color="auto"/>
                <w:lang w:val="zh-CN"/>
              </w:rPr>
              <w:fldChar w:fldCharType="begin"/>
            </w:r>
            <w:r>
              <w:rPr>
                <w:rFonts w:hint="default" w:ascii="Times New Roman" w:hAnsi="Times New Roman" w:cs="Times New Roman"/>
                <w:b w:val="0"/>
                <w:bCs w:val="0"/>
                <w:color w:val="auto"/>
                <w:sz w:val="24"/>
                <w:u w:val="none" w:color="auto"/>
                <w:lang w:val="zh-CN"/>
              </w:rPr>
              <w:instrText xml:space="preserve">= 2 \* GB3</w:instrText>
            </w:r>
            <w:r>
              <w:rPr>
                <w:rFonts w:hint="default" w:ascii="Times New Roman" w:hAnsi="Times New Roman" w:cs="Times New Roman"/>
                <w:b w:val="0"/>
                <w:bCs w:val="0"/>
                <w:color w:val="auto"/>
                <w:sz w:val="24"/>
                <w:u w:val="none" w:color="auto"/>
                <w:lang w:val="zh-CN"/>
              </w:rPr>
              <w:fldChar w:fldCharType="separate"/>
            </w:r>
            <w:r>
              <w:rPr>
                <w:rFonts w:hint="default" w:ascii="Times New Roman" w:hAnsi="Times New Roman" w:cs="Times New Roman"/>
                <w:b w:val="0"/>
                <w:bCs w:val="0"/>
                <w:color w:val="auto"/>
                <w:sz w:val="24"/>
                <w:u w:val="none" w:color="auto"/>
                <w:lang w:val="zh-CN"/>
              </w:rPr>
              <w:t>②</w:t>
            </w:r>
            <w:r>
              <w:rPr>
                <w:rFonts w:hint="default" w:ascii="Times New Roman" w:hAnsi="Times New Roman" w:cs="Times New Roman"/>
                <w:b w:val="0"/>
                <w:bCs w:val="0"/>
                <w:color w:val="auto"/>
                <w:sz w:val="24"/>
                <w:u w:val="none" w:color="auto"/>
                <w:lang w:val="zh-CN"/>
              </w:rPr>
              <w:fldChar w:fldCharType="end"/>
            </w:r>
            <w:r>
              <w:rPr>
                <w:rFonts w:hint="default" w:ascii="Times New Roman" w:hAnsi="Times New Roman" w:cs="Times New Roman"/>
                <w:b w:val="0"/>
                <w:bCs w:val="0"/>
                <w:color w:val="auto"/>
                <w:sz w:val="24"/>
                <w:u w:val="none" w:color="auto"/>
                <w:lang w:val="zh-CN"/>
              </w:rPr>
              <w:t>首先计算出某个室内声源靠近围护结构处的声压级：</w:t>
            </w:r>
          </w:p>
          <w:p>
            <w:pPr>
              <w:keepNext w:val="0"/>
              <w:keepLines w:val="0"/>
              <w:pageBreakBefore w:val="0"/>
              <w:widowControl w:val="0"/>
              <w:kinsoku/>
              <w:wordWrap/>
              <w:overflowPunct/>
              <w:topLinePunct w:val="0"/>
              <w:autoSpaceDE/>
              <w:autoSpaceDN/>
              <w:bidi w:val="0"/>
              <w:adjustRightInd/>
              <w:snapToGrid/>
              <w:spacing w:before="625" w:beforeLines="200" w:line="520" w:lineRule="exact"/>
              <w:ind w:firstLine="480" w:firstLineChars="200"/>
              <w:jc w:val="center"/>
              <w:textAlignment w:val="auto"/>
              <w:rPr>
                <w:rFonts w:hint="default" w:ascii="Times New Roman" w:hAnsi="Times New Roman" w:cs="Times New Roman"/>
                <w:b w:val="0"/>
                <w:bCs w:val="0"/>
                <w:color w:val="auto"/>
                <w:sz w:val="24"/>
                <w:u w:val="none" w:color="auto"/>
              </w:rPr>
            </w:pPr>
            <w:r>
              <w:rPr>
                <w:rFonts w:hint="default" w:ascii="Times New Roman" w:hAnsi="Times New Roman" w:cs="Times New Roman"/>
                <w:b w:val="0"/>
                <w:bCs w:val="0"/>
                <w:color w:val="auto"/>
                <w:sz w:val="24"/>
                <w:u w:val="none" w:color="auto"/>
              </w:rPr>
              <w:drawing>
                <wp:inline distT="0" distB="0" distL="114300" distR="114300">
                  <wp:extent cx="2141855" cy="524510"/>
                  <wp:effectExtent l="0" t="0" r="10795" b="8890"/>
                  <wp:docPr id="2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5"/>
                          <pic:cNvPicPr>
                            <a:picLocks noChangeAspect="1"/>
                          </pic:cNvPicPr>
                        </pic:nvPicPr>
                        <pic:blipFill>
                          <a:blip r:embed="rId7"/>
                          <a:stretch>
                            <a:fillRect/>
                          </a:stretch>
                        </pic:blipFill>
                        <pic:spPr>
                          <a:xfrm>
                            <a:off x="0" y="0"/>
                            <a:ext cx="2141855" cy="524510"/>
                          </a:xfrm>
                          <a:prstGeom prst="rect">
                            <a:avLst/>
                          </a:prstGeom>
                          <a:noFill/>
                          <a:ln>
                            <a:noFill/>
                          </a:ln>
                        </pic:spPr>
                      </pic:pic>
                    </a:graphicData>
                  </a:graphic>
                </wp:inline>
              </w:drawing>
            </w:r>
          </w:p>
          <w:p>
            <w:pPr>
              <w:spacing w:line="520" w:lineRule="exact"/>
              <w:ind w:firstLine="480" w:firstLineChars="200"/>
              <w:rPr>
                <w:rFonts w:hint="default" w:ascii="Times New Roman" w:hAnsi="Times New Roman" w:cs="Times New Roman"/>
                <w:b w:val="0"/>
                <w:bCs w:val="0"/>
                <w:color w:val="auto"/>
                <w:sz w:val="24"/>
                <w:u w:val="none" w:color="auto"/>
                <w:lang w:val="zh-CN"/>
              </w:rPr>
            </w:pPr>
            <w:r>
              <w:rPr>
                <w:rFonts w:hint="default" w:ascii="Times New Roman" w:hAnsi="Times New Roman" w:cs="Times New Roman"/>
                <w:b w:val="0"/>
                <w:bCs w:val="0"/>
                <w:color w:val="auto"/>
                <w:sz w:val="24"/>
                <w:u w:val="none" w:color="auto"/>
                <w:lang w:val="zh-CN"/>
              </w:rPr>
              <w:t>式中：</w:t>
            </w:r>
            <w:r>
              <w:rPr>
                <w:rFonts w:hint="default" w:ascii="Times New Roman" w:hAnsi="Times New Roman" w:cs="Times New Roman"/>
                <w:b w:val="0"/>
                <w:bCs w:val="0"/>
                <w:i/>
                <w:iCs/>
                <w:color w:val="auto"/>
                <w:sz w:val="24"/>
                <w:u w:val="none" w:color="auto"/>
                <w:lang w:val="zh-CN"/>
              </w:rPr>
              <w:t>Lp1</w:t>
            </w:r>
            <w:r>
              <w:rPr>
                <w:rFonts w:hint="default" w:ascii="Times New Roman" w:hAnsi="Times New Roman" w:cs="Times New Roman"/>
                <w:b w:val="0"/>
                <w:bCs w:val="0"/>
                <w:color w:val="auto"/>
                <w:sz w:val="24"/>
                <w:u w:val="none" w:color="auto"/>
                <w:lang w:val="zh-CN"/>
              </w:rPr>
              <w:t>——靠近开口处（或窗户）室内某倍频带的声压级或A 声级，dB；</w:t>
            </w:r>
          </w:p>
          <w:p>
            <w:pPr>
              <w:spacing w:line="520" w:lineRule="exact"/>
              <w:ind w:firstLine="480" w:firstLineChars="200"/>
              <w:rPr>
                <w:rFonts w:hint="default" w:ascii="Times New Roman" w:hAnsi="Times New Roman" w:cs="Times New Roman"/>
                <w:b w:val="0"/>
                <w:bCs w:val="0"/>
                <w:color w:val="auto"/>
                <w:sz w:val="24"/>
                <w:u w:val="none" w:color="auto"/>
                <w:lang w:val="zh-CN"/>
              </w:rPr>
            </w:pPr>
            <w:r>
              <w:rPr>
                <w:rFonts w:hint="default" w:ascii="Times New Roman" w:hAnsi="Times New Roman" w:cs="Times New Roman"/>
                <w:b w:val="0"/>
                <w:bCs w:val="0"/>
                <w:i/>
                <w:iCs/>
                <w:color w:val="auto"/>
                <w:sz w:val="24"/>
                <w:u w:val="none" w:color="auto"/>
                <w:lang w:val="zh-CN"/>
              </w:rPr>
              <w:t>Lw</w:t>
            </w:r>
            <w:r>
              <w:rPr>
                <w:rFonts w:hint="default" w:ascii="Times New Roman" w:hAnsi="Times New Roman" w:cs="Times New Roman"/>
                <w:b w:val="0"/>
                <w:bCs w:val="0"/>
                <w:color w:val="auto"/>
                <w:sz w:val="24"/>
                <w:u w:val="none" w:color="auto"/>
                <w:lang w:val="zh-CN"/>
              </w:rPr>
              <w:t>——点声源声功率级（A 计权或倍频带），dB；</w:t>
            </w:r>
          </w:p>
          <w:p>
            <w:pPr>
              <w:spacing w:line="520" w:lineRule="exact"/>
              <w:ind w:firstLine="480" w:firstLineChars="200"/>
              <w:rPr>
                <w:rFonts w:hint="default" w:ascii="Times New Roman" w:hAnsi="Times New Roman" w:cs="Times New Roman"/>
                <w:b w:val="0"/>
                <w:bCs w:val="0"/>
                <w:color w:val="auto"/>
                <w:sz w:val="24"/>
                <w:u w:val="none" w:color="auto"/>
              </w:rPr>
            </w:pPr>
            <w:r>
              <w:rPr>
                <w:rFonts w:hint="default" w:ascii="Times New Roman" w:hAnsi="Times New Roman" w:cs="Times New Roman"/>
                <w:b w:val="0"/>
                <w:bCs w:val="0"/>
                <w:color w:val="auto"/>
                <w:sz w:val="24"/>
                <w:u w:val="none" w:color="auto"/>
                <w:lang w:val="zh-CN"/>
              </w:rPr>
              <w:t>Q ——指向性因数；通常对无指向性声源，当声源放在房间中心</w:t>
            </w:r>
            <w:r>
              <w:rPr>
                <w:rFonts w:hint="default" w:ascii="Times New Roman" w:hAnsi="Times New Roman" w:cs="Times New Roman"/>
                <w:b w:val="0"/>
                <w:bCs w:val="0"/>
                <w:color w:val="auto"/>
                <w:sz w:val="24"/>
                <w:u w:val="none" w:color="auto"/>
              </w:rPr>
              <w:t>时，Q=1；当放在一面墙的中心时，Q=2；当放在两面墙夹角处时，Q=4；当放在三面墙夹角处时，Q=8；</w:t>
            </w:r>
          </w:p>
          <w:p>
            <w:pPr>
              <w:spacing w:line="520" w:lineRule="exact"/>
              <w:ind w:firstLine="480" w:firstLineChars="200"/>
              <w:rPr>
                <w:rFonts w:hint="default" w:ascii="Times New Roman" w:hAnsi="Times New Roman" w:cs="Times New Roman"/>
                <w:b w:val="0"/>
                <w:bCs w:val="0"/>
                <w:color w:val="auto"/>
                <w:sz w:val="24"/>
                <w:u w:val="none" w:color="auto"/>
              </w:rPr>
            </w:pPr>
            <w:r>
              <w:rPr>
                <w:rFonts w:hint="default" w:ascii="Times New Roman" w:hAnsi="Times New Roman" w:cs="Times New Roman"/>
                <w:b w:val="0"/>
                <w:bCs w:val="0"/>
                <w:color w:val="auto"/>
                <w:sz w:val="24"/>
                <w:u w:val="none" w:color="auto"/>
              </w:rPr>
              <w:t>R——房间常数；R =Sα/（1-α），S为房间内表面面积，m</w:t>
            </w:r>
            <w:r>
              <w:rPr>
                <w:rFonts w:hint="default" w:ascii="Times New Roman" w:hAnsi="Times New Roman" w:cs="Times New Roman"/>
                <w:b w:val="0"/>
                <w:bCs w:val="0"/>
                <w:color w:val="auto"/>
                <w:sz w:val="24"/>
                <w:u w:val="none" w:color="auto"/>
                <w:vertAlign w:val="superscript"/>
              </w:rPr>
              <w:t>2</w:t>
            </w:r>
            <w:r>
              <w:rPr>
                <w:rFonts w:hint="default" w:ascii="Times New Roman" w:hAnsi="Times New Roman" w:cs="Times New Roman"/>
                <w:b w:val="0"/>
                <w:bCs w:val="0"/>
                <w:color w:val="auto"/>
                <w:sz w:val="24"/>
                <w:u w:val="none" w:color="auto"/>
              </w:rPr>
              <w:t>；α为平均吸声系数；</w:t>
            </w:r>
          </w:p>
          <w:p>
            <w:pPr>
              <w:spacing w:line="520" w:lineRule="exact"/>
              <w:ind w:firstLine="480" w:firstLineChars="200"/>
              <w:rPr>
                <w:rFonts w:hint="default" w:ascii="Times New Roman" w:hAnsi="Times New Roman" w:cs="Times New Roman"/>
                <w:b w:val="0"/>
                <w:bCs w:val="0"/>
                <w:color w:val="auto"/>
                <w:sz w:val="24"/>
                <w:u w:val="none" w:color="auto"/>
              </w:rPr>
            </w:pPr>
            <w:r>
              <w:rPr>
                <w:rFonts w:hint="default" w:ascii="Times New Roman" w:hAnsi="Times New Roman" w:cs="Times New Roman"/>
                <w:b w:val="0"/>
                <w:bCs w:val="0"/>
                <w:color w:val="auto"/>
                <w:sz w:val="24"/>
                <w:u w:val="none" w:color="auto"/>
              </w:rPr>
              <w:t>r ——声源到靠近围护结构某点处的距离，m。</w:t>
            </w:r>
          </w:p>
          <w:p>
            <w:pPr>
              <w:spacing w:line="520" w:lineRule="exact"/>
              <w:ind w:firstLine="480" w:firstLineChars="200"/>
              <w:rPr>
                <w:rFonts w:hint="default" w:ascii="Times New Roman" w:hAnsi="Times New Roman" w:cs="Times New Roman"/>
                <w:b w:val="0"/>
                <w:bCs w:val="0"/>
                <w:color w:val="auto"/>
                <w:sz w:val="24"/>
                <w:u w:val="none" w:color="auto"/>
              </w:rPr>
            </w:pPr>
            <w:r>
              <w:rPr>
                <w:rFonts w:hint="default" w:ascii="Times New Roman" w:hAnsi="Times New Roman" w:cs="Times New Roman"/>
                <w:b w:val="0"/>
                <w:bCs w:val="0"/>
                <w:color w:val="auto"/>
                <w:sz w:val="24"/>
                <w:u w:val="none" w:color="auto"/>
              </w:rPr>
              <w:fldChar w:fldCharType="begin"/>
            </w:r>
            <w:r>
              <w:rPr>
                <w:rFonts w:hint="default" w:ascii="Times New Roman" w:hAnsi="Times New Roman" w:cs="Times New Roman"/>
                <w:b w:val="0"/>
                <w:bCs w:val="0"/>
                <w:color w:val="auto"/>
                <w:sz w:val="24"/>
                <w:u w:val="none" w:color="auto"/>
              </w:rPr>
              <w:instrText xml:space="preserve">= 3 \* GB3</w:instrText>
            </w:r>
            <w:r>
              <w:rPr>
                <w:rFonts w:hint="default" w:ascii="Times New Roman" w:hAnsi="Times New Roman" w:cs="Times New Roman"/>
                <w:b w:val="0"/>
                <w:bCs w:val="0"/>
                <w:color w:val="auto"/>
                <w:sz w:val="24"/>
                <w:u w:val="none" w:color="auto"/>
              </w:rPr>
              <w:fldChar w:fldCharType="separate"/>
            </w:r>
            <w:r>
              <w:rPr>
                <w:rFonts w:hint="default" w:ascii="Times New Roman" w:hAnsi="Times New Roman" w:cs="Times New Roman"/>
                <w:b w:val="0"/>
                <w:bCs w:val="0"/>
                <w:color w:val="auto"/>
                <w:sz w:val="24"/>
                <w:u w:val="none" w:color="auto"/>
              </w:rPr>
              <w:t>③</w:t>
            </w:r>
            <w:r>
              <w:rPr>
                <w:rFonts w:hint="default" w:ascii="Times New Roman" w:hAnsi="Times New Roman" w:cs="Times New Roman"/>
                <w:b w:val="0"/>
                <w:bCs w:val="0"/>
                <w:color w:val="auto"/>
                <w:sz w:val="24"/>
                <w:u w:val="none" w:color="auto"/>
              </w:rPr>
              <w:fldChar w:fldCharType="end"/>
            </w:r>
            <w:r>
              <w:rPr>
                <w:rFonts w:hint="default" w:ascii="Times New Roman" w:hAnsi="Times New Roman" w:cs="Times New Roman"/>
                <w:b w:val="0"/>
                <w:bCs w:val="0"/>
                <w:color w:val="auto"/>
                <w:sz w:val="24"/>
                <w:u w:val="none" w:color="auto"/>
              </w:rPr>
              <w:t>计算出所有室内声源在围护结构处产生的总声压级：</w:t>
            </w:r>
          </w:p>
          <w:p>
            <w:pPr>
              <w:keepNext w:val="0"/>
              <w:keepLines w:val="0"/>
              <w:pageBreakBefore w:val="0"/>
              <w:widowControl w:val="0"/>
              <w:kinsoku/>
              <w:wordWrap/>
              <w:overflowPunct/>
              <w:topLinePunct w:val="0"/>
              <w:autoSpaceDE/>
              <w:autoSpaceDN/>
              <w:bidi w:val="0"/>
              <w:adjustRightInd/>
              <w:snapToGrid/>
              <w:spacing w:before="937" w:beforeLines="300" w:line="520" w:lineRule="exact"/>
              <w:ind w:firstLine="480" w:firstLineChars="200"/>
              <w:jc w:val="center"/>
              <w:textAlignment w:val="auto"/>
              <w:rPr>
                <w:rFonts w:hint="eastAsia" w:ascii="Times New Roman" w:hAnsi="Times New Roman" w:eastAsia="宋体" w:cs="Times New Roman"/>
                <w:b w:val="0"/>
                <w:bCs w:val="0"/>
                <w:color w:val="auto"/>
                <w:sz w:val="24"/>
                <w:u w:val="none" w:color="auto"/>
                <w:lang w:eastAsia="zh-CN"/>
              </w:rPr>
            </w:pPr>
            <w:r>
              <w:rPr>
                <w:rFonts w:hint="default" w:ascii="Times New Roman" w:hAnsi="Times New Roman" w:cs="Times New Roman"/>
                <w:b w:val="0"/>
                <w:bCs w:val="0"/>
                <w:color w:val="auto"/>
                <w:sz w:val="24"/>
                <w:u w:val="none" w:color="auto"/>
                <w:lang w:eastAsia="zh-CN"/>
              </w:rPr>
              <w:drawing>
                <wp:inline distT="0" distB="0" distL="114300" distR="114300">
                  <wp:extent cx="2402840" cy="581660"/>
                  <wp:effectExtent l="0" t="0" r="16510" b="8890"/>
                  <wp:docPr id="33" name="图片 33" descr="16636636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1663663679(1)"/>
                          <pic:cNvPicPr>
                            <a:picLocks noChangeAspect="1"/>
                          </pic:cNvPicPr>
                        </pic:nvPicPr>
                        <pic:blipFill>
                          <a:blip r:embed="rId8"/>
                          <a:stretch>
                            <a:fillRect/>
                          </a:stretch>
                        </pic:blipFill>
                        <pic:spPr>
                          <a:xfrm>
                            <a:off x="0" y="0"/>
                            <a:ext cx="2402840" cy="581660"/>
                          </a:xfrm>
                          <a:prstGeom prst="rect">
                            <a:avLst/>
                          </a:prstGeom>
                        </pic:spPr>
                      </pic:pic>
                    </a:graphicData>
                  </a:graphic>
                </wp:inline>
              </w:drawing>
            </w:r>
          </w:p>
          <w:p>
            <w:pPr>
              <w:spacing w:line="520" w:lineRule="exact"/>
              <w:ind w:firstLine="480" w:firstLineChars="200"/>
              <w:rPr>
                <w:rFonts w:hint="default" w:ascii="Times New Roman" w:hAnsi="Times New Roman" w:cs="Times New Roman"/>
                <w:b w:val="0"/>
                <w:bCs w:val="0"/>
                <w:color w:val="auto"/>
                <w:sz w:val="24"/>
                <w:u w:val="none" w:color="auto"/>
              </w:rPr>
            </w:pPr>
            <w:r>
              <w:rPr>
                <w:rFonts w:hint="default" w:ascii="Times New Roman" w:hAnsi="Times New Roman" w:cs="Times New Roman"/>
                <w:b w:val="0"/>
                <w:bCs w:val="0"/>
                <w:color w:val="auto"/>
                <w:sz w:val="24"/>
                <w:u w:val="none" w:color="auto"/>
              </w:rPr>
              <w:t>式中：</w:t>
            </w:r>
            <w:r>
              <w:rPr>
                <w:rFonts w:hint="default" w:ascii="Times New Roman" w:hAnsi="Times New Roman" w:cs="Times New Roman"/>
                <w:b w:val="0"/>
                <w:bCs w:val="0"/>
                <w:i/>
                <w:iCs/>
                <w:color w:val="auto"/>
                <w:sz w:val="24"/>
                <w:u w:val="none" w:color="auto"/>
              </w:rPr>
              <w:t>L</w:t>
            </w:r>
            <w:r>
              <w:rPr>
                <w:rFonts w:hint="default" w:ascii="Times New Roman" w:hAnsi="Times New Roman" w:cs="Times New Roman"/>
                <w:b w:val="0"/>
                <w:bCs w:val="0"/>
                <w:i/>
                <w:iCs/>
                <w:color w:val="auto"/>
                <w:sz w:val="24"/>
                <w:u w:val="none" w:color="auto"/>
                <w:vertAlign w:val="subscript"/>
              </w:rPr>
              <w:t>p1</w:t>
            </w:r>
            <w:r>
              <w:rPr>
                <w:rFonts w:hint="eastAsia" w:cs="Times New Roman"/>
                <w:b w:val="0"/>
                <w:bCs w:val="0"/>
                <w:i/>
                <w:iCs/>
                <w:color w:val="auto"/>
                <w:sz w:val="24"/>
                <w:u w:val="none" w:color="auto"/>
                <w:vertAlign w:val="subscript"/>
                <w:lang w:val="en-US" w:eastAsia="zh-CN"/>
              </w:rPr>
              <w:t>i</w:t>
            </w:r>
            <w:r>
              <w:rPr>
                <w:rFonts w:hint="default" w:ascii="Times New Roman" w:hAnsi="Times New Roman" w:cs="Times New Roman"/>
                <w:b w:val="0"/>
                <w:bCs w:val="0"/>
                <w:i/>
                <w:iCs/>
                <w:color w:val="auto"/>
                <w:sz w:val="24"/>
                <w:u w:val="none" w:color="auto"/>
              </w:rPr>
              <w:t>（T）</w:t>
            </w:r>
            <w:r>
              <w:rPr>
                <w:rFonts w:hint="default" w:ascii="Times New Roman" w:hAnsi="Times New Roman" w:cs="Times New Roman"/>
                <w:b w:val="0"/>
                <w:bCs w:val="0"/>
                <w:color w:val="auto"/>
                <w:sz w:val="24"/>
                <w:u w:val="none" w:color="auto"/>
              </w:rPr>
              <w:t>——靠近围护结构处室内N个声源的叠加声压级，dB（A）；</w:t>
            </w:r>
          </w:p>
          <w:p>
            <w:pPr>
              <w:spacing w:line="520" w:lineRule="exact"/>
              <w:ind w:firstLine="480" w:firstLineChars="200"/>
              <w:rPr>
                <w:rFonts w:hint="default" w:ascii="Times New Roman" w:hAnsi="Times New Roman" w:cs="Times New Roman"/>
                <w:b w:val="0"/>
                <w:bCs w:val="0"/>
                <w:color w:val="auto"/>
                <w:sz w:val="24"/>
                <w:u w:val="none" w:color="auto"/>
              </w:rPr>
            </w:pPr>
            <w:r>
              <w:rPr>
                <w:rFonts w:hint="default" w:ascii="Times New Roman" w:hAnsi="Times New Roman" w:cs="Times New Roman"/>
                <w:b w:val="0"/>
                <w:bCs w:val="0"/>
                <w:i/>
                <w:iCs/>
                <w:color w:val="auto"/>
                <w:sz w:val="24"/>
                <w:u w:val="none" w:color="auto"/>
              </w:rPr>
              <w:t>Lp1</w:t>
            </w:r>
            <w:r>
              <w:rPr>
                <w:rFonts w:hint="eastAsia" w:cs="Times New Roman"/>
                <w:b w:val="0"/>
                <w:bCs w:val="0"/>
                <w:i/>
                <w:iCs/>
                <w:color w:val="auto"/>
                <w:sz w:val="24"/>
                <w:u w:val="none" w:color="auto"/>
                <w:lang w:val="en-US" w:eastAsia="zh-CN"/>
              </w:rPr>
              <w:t>i</w:t>
            </w:r>
            <w:r>
              <w:rPr>
                <w:rFonts w:hint="default" w:ascii="Times New Roman" w:hAnsi="Times New Roman" w:cs="Times New Roman"/>
                <w:b w:val="0"/>
                <w:bCs w:val="0"/>
                <w:i/>
                <w:iCs/>
                <w:color w:val="auto"/>
                <w:sz w:val="24"/>
                <w:u w:val="none" w:color="auto"/>
              </w:rPr>
              <w:t xml:space="preserve">j </w:t>
            </w:r>
            <w:r>
              <w:rPr>
                <w:rFonts w:hint="default" w:ascii="Times New Roman" w:hAnsi="Times New Roman" w:cs="Times New Roman"/>
                <w:b w:val="0"/>
                <w:bCs w:val="0"/>
                <w:color w:val="auto"/>
                <w:sz w:val="24"/>
                <w:u w:val="none" w:color="auto"/>
              </w:rPr>
              <w:t>——室内j声源的声压级，dB（A）；</w:t>
            </w:r>
          </w:p>
          <w:p>
            <w:pPr>
              <w:spacing w:line="520" w:lineRule="exact"/>
              <w:ind w:firstLine="480" w:firstLineChars="200"/>
              <w:rPr>
                <w:rFonts w:hint="default" w:ascii="Times New Roman" w:hAnsi="Times New Roman" w:cs="Times New Roman"/>
                <w:b w:val="0"/>
                <w:bCs w:val="0"/>
                <w:color w:val="auto"/>
                <w:sz w:val="24"/>
                <w:u w:val="none" w:color="auto"/>
              </w:rPr>
            </w:pPr>
            <w:r>
              <w:rPr>
                <w:rFonts w:hint="default" w:ascii="Times New Roman" w:hAnsi="Times New Roman" w:cs="Times New Roman"/>
                <w:b w:val="0"/>
                <w:bCs w:val="0"/>
                <w:i/>
                <w:iCs/>
                <w:color w:val="auto"/>
                <w:sz w:val="24"/>
                <w:u w:val="none" w:color="auto"/>
              </w:rPr>
              <w:t>N</w:t>
            </w:r>
            <w:r>
              <w:rPr>
                <w:rFonts w:hint="default" w:ascii="Times New Roman" w:hAnsi="Times New Roman" w:cs="Times New Roman"/>
                <w:b w:val="0"/>
                <w:bCs w:val="0"/>
                <w:color w:val="auto"/>
                <w:sz w:val="24"/>
                <w:u w:val="none" w:color="auto"/>
              </w:rPr>
              <w:t xml:space="preserve"> ——室内声源总数。</w:t>
            </w:r>
          </w:p>
          <w:p>
            <w:pPr>
              <w:spacing w:line="520" w:lineRule="exact"/>
              <w:ind w:firstLine="480" w:firstLineChars="200"/>
              <w:rPr>
                <w:rFonts w:hint="default" w:ascii="Times New Roman" w:hAnsi="Times New Roman" w:cs="Times New Roman"/>
                <w:b w:val="0"/>
                <w:bCs w:val="0"/>
                <w:color w:val="auto"/>
                <w:sz w:val="24"/>
                <w:u w:val="none" w:color="auto"/>
              </w:rPr>
            </w:pPr>
            <w:r>
              <w:rPr>
                <w:rFonts w:hint="default" w:ascii="Times New Roman" w:hAnsi="Times New Roman" w:cs="Times New Roman"/>
                <w:b w:val="0"/>
                <w:bCs w:val="0"/>
                <w:color w:val="auto"/>
                <w:sz w:val="24"/>
                <w:u w:val="none" w:color="auto"/>
              </w:rPr>
              <w:fldChar w:fldCharType="begin"/>
            </w:r>
            <w:r>
              <w:rPr>
                <w:rFonts w:hint="default" w:ascii="Times New Roman" w:hAnsi="Times New Roman" w:cs="Times New Roman"/>
                <w:b w:val="0"/>
                <w:bCs w:val="0"/>
                <w:color w:val="auto"/>
                <w:sz w:val="24"/>
                <w:u w:val="none" w:color="auto"/>
              </w:rPr>
              <w:instrText xml:space="preserve">= 4 \* GB3</w:instrText>
            </w:r>
            <w:r>
              <w:rPr>
                <w:rFonts w:hint="default" w:ascii="Times New Roman" w:hAnsi="Times New Roman" w:cs="Times New Roman"/>
                <w:b w:val="0"/>
                <w:bCs w:val="0"/>
                <w:color w:val="auto"/>
                <w:sz w:val="24"/>
                <w:u w:val="none" w:color="auto"/>
              </w:rPr>
              <w:fldChar w:fldCharType="separate"/>
            </w:r>
            <w:r>
              <w:rPr>
                <w:rFonts w:hint="default" w:ascii="Times New Roman" w:hAnsi="Times New Roman" w:cs="Times New Roman"/>
                <w:b w:val="0"/>
                <w:bCs w:val="0"/>
                <w:color w:val="auto"/>
                <w:sz w:val="24"/>
                <w:u w:val="none" w:color="auto"/>
              </w:rPr>
              <w:t>④</w:t>
            </w:r>
            <w:r>
              <w:rPr>
                <w:rFonts w:hint="default" w:ascii="Times New Roman" w:hAnsi="Times New Roman" w:cs="Times New Roman"/>
                <w:b w:val="0"/>
                <w:bCs w:val="0"/>
                <w:color w:val="auto"/>
                <w:sz w:val="24"/>
                <w:u w:val="none" w:color="auto"/>
              </w:rPr>
              <w:fldChar w:fldCharType="end"/>
            </w:r>
            <w:r>
              <w:rPr>
                <w:rFonts w:hint="default" w:ascii="Times New Roman" w:hAnsi="Times New Roman" w:cs="Times New Roman"/>
                <w:b w:val="0"/>
                <w:bCs w:val="0"/>
                <w:color w:val="auto"/>
                <w:sz w:val="24"/>
                <w:u w:val="none" w:color="auto"/>
              </w:rPr>
              <w:t>计算出室外靠近围护结构处的声压级：</w:t>
            </w:r>
          </w:p>
          <w:p>
            <w:pPr>
              <w:keepNext w:val="0"/>
              <w:keepLines w:val="0"/>
              <w:pageBreakBefore w:val="0"/>
              <w:widowControl w:val="0"/>
              <w:kinsoku/>
              <w:wordWrap/>
              <w:overflowPunct/>
              <w:topLinePunct w:val="0"/>
              <w:autoSpaceDE/>
              <w:autoSpaceDN/>
              <w:bidi w:val="0"/>
              <w:adjustRightInd/>
              <w:snapToGrid/>
              <w:spacing w:before="625" w:beforeLines="200" w:line="520" w:lineRule="exact"/>
              <w:ind w:firstLine="480" w:firstLineChars="200"/>
              <w:jc w:val="center"/>
              <w:textAlignment w:val="auto"/>
              <w:rPr>
                <w:rFonts w:hint="default" w:ascii="Times New Roman" w:hAnsi="Times New Roman" w:cs="Times New Roman"/>
                <w:b w:val="0"/>
                <w:bCs w:val="0"/>
                <w:color w:val="auto"/>
                <w:sz w:val="24"/>
                <w:u w:val="none" w:color="auto"/>
              </w:rPr>
            </w:pPr>
            <w:r>
              <w:rPr>
                <w:rFonts w:hint="default" w:ascii="Times New Roman" w:hAnsi="Times New Roman" w:cs="Times New Roman"/>
                <w:b w:val="0"/>
                <w:bCs w:val="0"/>
                <w:color w:val="auto"/>
                <w:sz w:val="24"/>
                <w:u w:val="none" w:color="auto"/>
              </w:rPr>
              <w:drawing>
                <wp:inline distT="0" distB="0" distL="114300" distR="114300">
                  <wp:extent cx="1439545" cy="317500"/>
                  <wp:effectExtent l="0" t="0" r="8255" b="6350"/>
                  <wp:docPr id="3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7"/>
                          <pic:cNvPicPr>
                            <a:picLocks noChangeAspect="1"/>
                          </pic:cNvPicPr>
                        </pic:nvPicPr>
                        <pic:blipFill>
                          <a:blip r:embed="rId9"/>
                          <a:stretch>
                            <a:fillRect/>
                          </a:stretch>
                        </pic:blipFill>
                        <pic:spPr>
                          <a:xfrm>
                            <a:off x="0" y="0"/>
                            <a:ext cx="1439545" cy="317500"/>
                          </a:xfrm>
                          <a:prstGeom prst="rect">
                            <a:avLst/>
                          </a:prstGeom>
                          <a:noFill/>
                          <a:ln>
                            <a:noFill/>
                          </a:ln>
                        </pic:spPr>
                      </pic:pic>
                    </a:graphicData>
                  </a:graphic>
                </wp:inline>
              </w:drawing>
            </w:r>
          </w:p>
          <w:p>
            <w:pPr>
              <w:spacing w:line="520" w:lineRule="exact"/>
              <w:ind w:firstLine="480" w:firstLineChars="200"/>
              <w:rPr>
                <w:rFonts w:hint="default" w:ascii="Times New Roman" w:hAnsi="Times New Roman" w:cs="Times New Roman"/>
                <w:b w:val="0"/>
                <w:bCs w:val="0"/>
                <w:color w:val="auto"/>
                <w:sz w:val="24"/>
                <w:u w:val="none" w:color="auto"/>
              </w:rPr>
            </w:pPr>
            <w:r>
              <w:rPr>
                <w:rFonts w:hint="default" w:ascii="Times New Roman" w:hAnsi="Times New Roman" w:cs="Times New Roman"/>
                <w:b w:val="0"/>
                <w:bCs w:val="0"/>
                <w:color w:val="auto"/>
                <w:sz w:val="24"/>
                <w:u w:val="none" w:color="auto"/>
              </w:rPr>
              <w:t>式中：</w:t>
            </w:r>
            <w:r>
              <w:rPr>
                <w:rFonts w:hint="default" w:ascii="Times New Roman" w:hAnsi="Times New Roman" w:cs="Times New Roman"/>
                <w:b w:val="0"/>
                <w:bCs w:val="0"/>
                <w:i/>
                <w:iCs/>
                <w:color w:val="auto"/>
                <w:sz w:val="24"/>
                <w:u w:val="none" w:color="auto"/>
              </w:rPr>
              <w:t>L</w:t>
            </w:r>
            <w:r>
              <w:rPr>
                <w:rFonts w:hint="default" w:ascii="Times New Roman" w:hAnsi="Times New Roman" w:cs="Times New Roman"/>
                <w:b w:val="0"/>
                <w:bCs w:val="0"/>
                <w:i/>
                <w:iCs/>
                <w:color w:val="auto"/>
                <w:sz w:val="24"/>
                <w:u w:val="none" w:color="auto"/>
                <w:vertAlign w:val="subscript"/>
              </w:rPr>
              <w:t>p2(</w:t>
            </w:r>
            <w:r>
              <w:rPr>
                <w:rFonts w:hint="default" w:ascii="Times New Roman" w:hAnsi="Times New Roman" w:cs="Times New Roman"/>
                <w:b w:val="0"/>
                <w:bCs w:val="0"/>
                <w:i/>
                <w:iCs/>
                <w:color w:val="auto"/>
                <w:sz w:val="24"/>
                <w:u w:val="none" w:color="auto"/>
              </w:rPr>
              <w:t>T)</w:t>
            </w:r>
            <w:r>
              <w:rPr>
                <w:rFonts w:hint="default" w:ascii="Times New Roman" w:hAnsi="Times New Roman" w:cs="Times New Roman"/>
                <w:b w:val="0"/>
                <w:bCs w:val="0"/>
                <w:color w:val="auto"/>
                <w:sz w:val="24"/>
                <w:u w:val="none" w:color="auto"/>
              </w:rPr>
              <w:t xml:space="preserve"> ——靠近围护结构处室外N个声源的叠加声压级或A声级，dB（A）；</w:t>
            </w:r>
          </w:p>
          <w:p>
            <w:pPr>
              <w:spacing w:line="520" w:lineRule="exact"/>
              <w:ind w:firstLine="480" w:firstLineChars="200"/>
              <w:rPr>
                <w:rFonts w:hint="default" w:ascii="Times New Roman" w:hAnsi="Times New Roman" w:cs="Times New Roman"/>
                <w:b w:val="0"/>
                <w:bCs w:val="0"/>
                <w:color w:val="auto"/>
                <w:sz w:val="24"/>
                <w:u w:val="none" w:color="auto"/>
              </w:rPr>
            </w:pPr>
            <w:r>
              <w:rPr>
                <w:rFonts w:hint="default" w:ascii="Times New Roman" w:hAnsi="Times New Roman" w:cs="Times New Roman"/>
                <w:b w:val="0"/>
                <w:bCs w:val="0"/>
                <w:i/>
                <w:iCs/>
                <w:color w:val="auto"/>
                <w:sz w:val="24"/>
                <w:u w:val="none" w:color="auto"/>
              </w:rPr>
              <w:t>L</w:t>
            </w:r>
            <w:r>
              <w:rPr>
                <w:rFonts w:hint="default" w:ascii="Times New Roman" w:hAnsi="Times New Roman" w:cs="Times New Roman"/>
                <w:b w:val="0"/>
                <w:bCs w:val="0"/>
                <w:i/>
                <w:iCs/>
                <w:color w:val="auto"/>
                <w:sz w:val="24"/>
                <w:u w:val="none" w:color="auto"/>
                <w:vertAlign w:val="subscript"/>
              </w:rPr>
              <w:t>p1</w:t>
            </w:r>
            <w:r>
              <w:rPr>
                <w:rFonts w:hint="default" w:ascii="Times New Roman" w:hAnsi="Times New Roman" w:cs="Times New Roman"/>
                <w:b w:val="0"/>
                <w:bCs w:val="0"/>
                <w:i/>
                <w:iCs/>
                <w:color w:val="auto"/>
                <w:sz w:val="24"/>
                <w:u w:val="none" w:color="auto"/>
              </w:rPr>
              <w:t>（T）</w:t>
            </w:r>
            <w:r>
              <w:rPr>
                <w:rFonts w:hint="default" w:ascii="Times New Roman" w:hAnsi="Times New Roman" w:cs="Times New Roman"/>
                <w:b w:val="0"/>
                <w:bCs w:val="0"/>
                <w:color w:val="auto"/>
                <w:sz w:val="24"/>
                <w:u w:val="none" w:color="auto"/>
              </w:rPr>
              <w:t>——靠近围护结构处室内N个声源的叠加声压级或A声级，dB（A）；</w:t>
            </w:r>
          </w:p>
          <w:p>
            <w:pPr>
              <w:spacing w:line="520" w:lineRule="exact"/>
              <w:ind w:firstLine="480" w:firstLineChars="200"/>
              <w:rPr>
                <w:rFonts w:hint="default" w:ascii="Times New Roman" w:hAnsi="Times New Roman" w:cs="Times New Roman"/>
                <w:b w:val="0"/>
                <w:bCs w:val="0"/>
                <w:color w:val="auto"/>
                <w:sz w:val="24"/>
                <w:u w:val="none" w:color="auto"/>
              </w:rPr>
            </w:pPr>
            <w:r>
              <w:rPr>
                <w:rFonts w:hint="default" w:ascii="Times New Roman" w:hAnsi="Times New Roman" w:cs="Times New Roman"/>
                <w:b w:val="0"/>
                <w:bCs w:val="0"/>
                <w:i/>
                <w:iCs/>
                <w:color w:val="auto"/>
                <w:sz w:val="24"/>
                <w:u w:val="none" w:color="auto"/>
              </w:rPr>
              <w:t>TL</w:t>
            </w:r>
            <w:r>
              <w:rPr>
                <w:rFonts w:hint="default" w:ascii="Times New Roman" w:hAnsi="Times New Roman" w:cs="Times New Roman"/>
                <w:b w:val="0"/>
                <w:bCs w:val="0"/>
                <w:color w:val="auto"/>
                <w:sz w:val="24"/>
                <w:u w:val="none" w:color="auto"/>
              </w:rPr>
              <w:t>——围护结构的隔声量，dB（A）。</w:t>
            </w:r>
          </w:p>
          <w:p>
            <w:pPr>
              <w:spacing w:line="520" w:lineRule="exact"/>
              <w:ind w:firstLine="480" w:firstLineChars="200"/>
              <w:rPr>
                <w:rFonts w:hint="default" w:ascii="Times New Roman" w:hAnsi="Times New Roman" w:cs="Times New Roman"/>
                <w:b w:val="0"/>
                <w:bCs w:val="0"/>
                <w:color w:val="auto"/>
                <w:sz w:val="24"/>
                <w:u w:val="none" w:color="auto"/>
              </w:rPr>
            </w:pPr>
            <w:r>
              <w:rPr>
                <w:rFonts w:hint="default" w:ascii="Times New Roman" w:hAnsi="Times New Roman" w:cs="Times New Roman"/>
                <w:b w:val="0"/>
                <w:bCs w:val="0"/>
                <w:color w:val="auto"/>
                <w:sz w:val="24"/>
                <w:u w:val="none" w:color="auto"/>
              </w:rPr>
              <w:fldChar w:fldCharType="begin"/>
            </w:r>
            <w:r>
              <w:rPr>
                <w:rFonts w:hint="default" w:ascii="Times New Roman" w:hAnsi="Times New Roman" w:cs="Times New Roman"/>
                <w:b w:val="0"/>
                <w:bCs w:val="0"/>
                <w:color w:val="auto"/>
                <w:sz w:val="24"/>
                <w:u w:val="none" w:color="auto"/>
              </w:rPr>
              <w:instrText xml:space="preserve">= 5 \* GB3</w:instrText>
            </w:r>
            <w:r>
              <w:rPr>
                <w:rFonts w:hint="default" w:ascii="Times New Roman" w:hAnsi="Times New Roman" w:cs="Times New Roman"/>
                <w:b w:val="0"/>
                <w:bCs w:val="0"/>
                <w:color w:val="auto"/>
                <w:sz w:val="24"/>
                <w:u w:val="none" w:color="auto"/>
              </w:rPr>
              <w:fldChar w:fldCharType="separate"/>
            </w:r>
            <w:r>
              <w:rPr>
                <w:rFonts w:hint="default" w:ascii="Times New Roman" w:hAnsi="Times New Roman" w:cs="Times New Roman"/>
                <w:b w:val="0"/>
                <w:bCs w:val="0"/>
                <w:color w:val="auto"/>
                <w:sz w:val="24"/>
                <w:u w:val="none" w:color="auto"/>
              </w:rPr>
              <w:t>⑤</w:t>
            </w:r>
            <w:r>
              <w:rPr>
                <w:rFonts w:hint="default" w:ascii="Times New Roman" w:hAnsi="Times New Roman" w:cs="Times New Roman"/>
                <w:b w:val="0"/>
                <w:bCs w:val="0"/>
                <w:color w:val="auto"/>
                <w:sz w:val="24"/>
                <w:u w:val="none" w:color="auto"/>
              </w:rPr>
              <w:fldChar w:fldCharType="end"/>
            </w:r>
            <w:r>
              <w:rPr>
                <w:rFonts w:hint="default" w:ascii="Times New Roman" w:hAnsi="Times New Roman" w:cs="Times New Roman"/>
                <w:b w:val="0"/>
                <w:bCs w:val="0"/>
                <w:color w:val="auto"/>
                <w:sz w:val="24"/>
                <w:u w:val="none" w:color="auto"/>
              </w:rPr>
              <w:t>将室外声级</w:t>
            </w:r>
            <w:r>
              <w:rPr>
                <w:rFonts w:hint="default" w:ascii="Times New Roman" w:hAnsi="Times New Roman" w:cs="Times New Roman"/>
                <w:b w:val="0"/>
                <w:bCs w:val="0"/>
                <w:i/>
                <w:iCs/>
                <w:color w:val="auto"/>
                <w:sz w:val="24"/>
                <w:u w:val="none" w:color="auto"/>
              </w:rPr>
              <w:t>L</w:t>
            </w:r>
            <w:r>
              <w:rPr>
                <w:rFonts w:hint="default" w:ascii="Times New Roman" w:hAnsi="Times New Roman" w:cs="Times New Roman"/>
                <w:b w:val="0"/>
                <w:bCs w:val="0"/>
                <w:i/>
                <w:iCs/>
                <w:color w:val="auto"/>
                <w:sz w:val="24"/>
                <w:u w:val="none" w:color="auto"/>
                <w:vertAlign w:val="subscript"/>
              </w:rPr>
              <w:t>p2</w:t>
            </w:r>
            <w:r>
              <w:rPr>
                <w:rFonts w:hint="default" w:ascii="Times New Roman" w:hAnsi="Times New Roman" w:cs="Times New Roman"/>
                <w:b w:val="0"/>
                <w:bCs w:val="0"/>
                <w:i/>
                <w:iCs/>
                <w:color w:val="auto"/>
                <w:sz w:val="24"/>
                <w:u w:val="none" w:color="auto"/>
              </w:rPr>
              <w:t>(T)</w:t>
            </w:r>
            <w:r>
              <w:rPr>
                <w:rFonts w:hint="default" w:ascii="Times New Roman" w:hAnsi="Times New Roman" w:cs="Times New Roman"/>
                <w:b w:val="0"/>
                <w:bCs w:val="0"/>
                <w:color w:val="auto"/>
                <w:sz w:val="24"/>
                <w:u w:val="none" w:color="auto"/>
              </w:rPr>
              <w:t>和透声面积换算成等效的室外声源，计算出等效声源的声功率级：</w:t>
            </w:r>
          </w:p>
          <w:p>
            <w:pPr>
              <w:spacing w:line="520" w:lineRule="exact"/>
              <w:ind w:firstLine="480" w:firstLineChars="200"/>
              <w:jc w:val="center"/>
              <w:rPr>
                <w:rFonts w:hint="default" w:ascii="Times New Roman" w:hAnsi="Times New Roman" w:cs="Times New Roman"/>
                <w:b w:val="0"/>
                <w:bCs w:val="0"/>
                <w:color w:val="auto"/>
                <w:sz w:val="24"/>
                <w:u w:val="none" w:color="auto"/>
              </w:rPr>
            </w:pPr>
            <w:r>
              <w:rPr>
                <w:rFonts w:hint="default" w:ascii="Times New Roman" w:hAnsi="Times New Roman" w:cs="Times New Roman"/>
                <w:b w:val="0"/>
                <w:bCs w:val="0"/>
                <w:color w:val="auto"/>
                <w:sz w:val="24"/>
                <w:u w:val="none" w:color="auto"/>
              </w:rPr>
              <w:drawing>
                <wp:inline distT="0" distB="0" distL="114300" distR="114300">
                  <wp:extent cx="1531620" cy="274320"/>
                  <wp:effectExtent l="0" t="0" r="11430" b="11430"/>
                  <wp:docPr id="3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8"/>
                          <pic:cNvPicPr>
                            <a:picLocks noChangeAspect="1"/>
                          </pic:cNvPicPr>
                        </pic:nvPicPr>
                        <pic:blipFill>
                          <a:blip r:embed="rId10"/>
                          <a:stretch>
                            <a:fillRect/>
                          </a:stretch>
                        </pic:blipFill>
                        <pic:spPr>
                          <a:xfrm>
                            <a:off x="0" y="0"/>
                            <a:ext cx="1531620" cy="274320"/>
                          </a:xfrm>
                          <a:prstGeom prst="rect">
                            <a:avLst/>
                          </a:prstGeom>
                          <a:noFill/>
                          <a:ln>
                            <a:noFill/>
                          </a:ln>
                        </pic:spPr>
                      </pic:pic>
                    </a:graphicData>
                  </a:graphic>
                </wp:inline>
              </w:drawing>
            </w:r>
          </w:p>
          <w:p>
            <w:pPr>
              <w:spacing w:line="520" w:lineRule="exact"/>
              <w:ind w:firstLine="2880" w:firstLineChars="1200"/>
              <w:rPr>
                <w:rFonts w:hint="default" w:ascii="Times New Roman" w:hAnsi="Times New Roman" w:cs="Times New Roman"/>
                <w:b w:val="0"/>
                <w:bCs w:val="0"/>
                <w:color w:val="auto"/>
                <w:sz w:val="24"/>
                <w:u w:val="none" w:color="auto"/>
              </w:rPr>
            </w:pPr>
            <w:r>
              <w:rPr>
                <w:rFonts w:hint="default" w:ascii="Times New Roman" w:hAnsi="Times New Roman" w:cs="Times New Roman"/>
                <w:b w:val="0"/>
                <w:bCs w:val="0"/>
                <w:color w:val="auto"/>
                <w:sz w:val="24"/>
                <w:u w:val="none" w:color="auto"/>
              </w:rPr>
              <w:t>式中：S为透声面积，m</w:t>
            </w:r>
            <w:r>
              <w:rPr>
                <w:rFonts w:hint="default" w:ascii="Times New Roman" w:hAnsi="Times New Roman" w:cs="Times New Roman"/>
                <w:b w:val="0"/>
                <w:bCs w:val="0"/>
                <w:color w:val="auto"/>
                <w:sz w:val="24"/>
                <w:u w:val="none" w:color="auto"/>
                <w:vertAlign w:val="superscript"/>
              </w:rPr>
              <w:t>2</w:t>
            </w:r>
            <w:r>
              <w:rPr>
                <w:rFonts w:hint="default" w:ascii="Times New Roman" w:hAnsi="Times New Roman" w:cs="Times New Roman"/>
                <w:b w:val="0"/>
                <w:bCs w:val="0"/>
                <w:color w:val="auto"/>
                <w:sz w:val="24"/>
                <w:u w:val="none" w:color="auto"/>
              </w:rPr>
              <w:t>。</w:t>
            </w:r>
          </w:p>
          <w:p>
            <w:pPr>
              <w:spacing w:line="520" w:lineRule="exact"/>
              <w:ind w:firstLine="480" w:firstLineChars="200"/>
              <w:rPr>
                <w:rFonts w:hint="default" w:ascii="Times New Roman" w:hAnsi="Times New Roman" w:cs="Times New Roman"/>
                <w:b w:val="0"/>
                <w:bCs w:val="0"/>
                <w:color w:val="auto"/>
                <w:sz w:val="24"/>
                <w:u w:val="none" w:color="auto"/>
              </w:rPr>
            </w:pPr>
            <w:r>
              <w:rPr>
                <w:rFonts w:hint="default" w:ascii="Times New Roman" w:hAnsi="Times New Roman" w:cs="Times New Roman"/>
                <w:b w:val="0"/>
                <w:bCs w:val="0"/>
                <w:color w:val="auto"/>
                <w:sz w:val="24"/>
                <w:u w:val="none" w:color="auto"/>
              </w:rPr>
              <w:t>3）计算总声压级</w:t>
            </w:r>
          </w:p>
          <w:p>
            <w:pPr>
              <w:spacing w:line="520" w:lineRule="exact"/>
              <w:ind w:firstLine="480" w:firstLineChars="200"/>
              <w:rPr>
                <w:rFonts w:hint="default" w:ascii="Times New Roman" w:hAnsi="Times New Roman" w:cs="Times New Roman"/>
                <w:b w:val="0"/>
                <w:bCs w:val="0"/>
                <w:color w:val="auto"/>
                <w:sz w:val="24"/>
                <w:u w:val="none" w:color="auto"/>
              </w:rPr>
            </w:pPr>
            <w:r>
              <w:rPr>
                <w:rFonts w:hint="default" w:ascii="Times New Roman" w:hAnsi="Times New Roman" w:cs="Times New Roman"/>
                <w:b w:val="0"/>
                <w:bCs w:val="0"/>
                <w:color w:val="auto"/>
                <w:sz w:val="24"/>
                <w:u w:val="none" w:color="auto"/>
              </w:rPr>
              <w:t>设第i个室外声源在预测点产生的A声级为LAi，在T时间内该声源工作时间为ti；第j个等效室外声源在预测点产生的A声级为LAj，在T时间内该声源工作时间为tj，则拟建工程声源对预测点产生的贡献值（Leqg）为：</w:t>
            </w:r>
          </w:p>
          <w:p>
            <w:pPr>
              <w:keepNext w:val="0"/>
              <w:keepLines w:val="0"/>
              <w:pageBreakBefore w:val="0"/>
              <w:widowControl w:val="0"/>
              <w:kinsoku/>
              <w:wordWrap/>
              <w:overflowPunct/>
              <w:topLinePunct w:val="0"/>
              <w:autoSpaceDE/>
              <w:autoSpaceDN/>
              <w:bidi w:val="0"/>
              <w:adjustRightInd/>
              <w:snapToGrid/>
              <w:spacing w:before="625" w:beforeLines="200" w:line="520" w:lineRule="exact"/>
              <w:ind w:firstLine="480" w:firstLineChars="200"/>
              <w:jc w:val="center"/>
              <w:textAlignment w:val="auto"/>
              <w:rPr>
                <w:rFonts w:hint="default" w:ascii="Times New Roman" w:hAnsi="Times New Roman" w:cs="Times New Roman"/>
                <w:b w:val="0"/>
                <w:bCs w:val="0"/>
                <w:color w:val="auto"/>
                <w:sz w:val="24"/>
                <w:u w:val="none" w:color="auto"/>
              </w:rPr>
            </w:pPr>
            <w:r>
              <w:rPr>
                <w:rFonts w:hint="default" w:ascii="Times New Roman" w:hAnsi="Times New Roman" w:cs="Times New Roman"/>
                <w:b w:val="0"/>
                <w:bCs w:val="0"/>
                <w:color w:val="auto"/>
                <w:sz w:val="24"/>
                <w:u w:val="none" w:color="auto"/>
              </w:rPr>
              <w:drawing>
                <wp:inline distT="0" distB="0" distL="114300" distR="114300">
                  <wp:extent cx="3181985" cy="625475"/>
                  <wp:effectExtent l="0" t="0" r="18415" b="3175"/>
                  <wp:docPr id="3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9"/>
                          <pic:cNvPicPr>
                            <a:picLocks noChangeAspect="1"/>
                          </pic:cNvPicPr>
                        </pic:nvPicPr>
                        <pic:blipFill>
                          <a:blip r:embed="rId11"/>
                          <a:stretch>
                            <a:fillRect/>
                          </a:stretch>
                        </pic:blipFill>
                        <pic:spPr>
                          <a:xfrm>
                            <a:off x="0" y="0"/>
                            <a:ext cx="3181985" cy="625475"/>
                          </a:xfrm>
                          <a:prstGeom prst="rect">
                            <a:avLst/>
                          </a:prstGeom>
                          <a:noFill/>
                          <a:ln>
                            <a:noFill/>
                          </a:ln>
                        </pic:spPr>
                      </pic:pic>
                    </a:graphicData>
                  </a:graphic>
                </wp:inline>
              </w:drawing>
            </w:r>
          </w:p>
          <w:p>
            <w:pPr>
              <w:spacing w:line="520" w:lineRule="exact"/>
              <w:ind w:firstLine="480" w:firstLineChars="200"/>
              <w:jc w:val="center"/>
              <w:rPr>
                <w:rFonts w:hint="default" w:ascii="Times New Roman" w:hAnsi="Times New Roman" w:cs="Times New Roman"/>
                <w:b w:val="0"/>
                <w:bCs w:val="0"/>
                <w:color w:val="auto"/>
                <w:sz w:val="24"/>
                <w:u w:val="none" w:color="auto"/>
              </w:rPr>
            </w:pPr>
            <w:r>
              <w:rPr>
                <w:rFonts w:hint="default" w:ascii="Times New Roman" w:hAnsi="Times New Roman" w:cs="Times New Roman"/>
                <w:b w:val="0"/>
                <w:bCs w:val="0"/>
                <w:color w:val="auto"/>
                <w:sz w:val="24"/>
                <w:u w:val="none" w:color="auto"/>
              </w:rPr>
              <w:t>式中：T——用于计算等效声级的时间，s；</w:t>
            </w:r>
          </w:p>
          <w:p>
            <w:pPr>
              <w:spacing w:line="520" w:lineRule="exact"/>
              <w:ind w:firstLine="2880" w:firstLineChars="1200"/>
              <w:rPr>
                <w:rFonts w:hint="default" w:ascii="Times New Roman" w:hAnsi="Times New Roman" w:cs="Times New Roman"/>
                <w:b w:val="0"/>
                <w:bCs w:val="0"/>
                <w:color w:val="auto"/>
                <w:sz w:val="24"/>
                <w:u w:val="none" w:color="auto"/>
              </w:rPr>
            </w:pPr>
            <w:r>
              <w:rPr>
                <w:rFonts w:hint="default" w:ascii="Times New Roman" w:hAnsi="Times New Roman" w:cs="Times New Roman"/>
                <w:b w:val="0"/>
                <w:bCs w:val="0"/>
                <w:color w:val="auto"/>
                <w:sz w:val="24"/>
                <w:u w:val="none" w:color="auto"/>
              </w:rPr>
              <w:t>N——室外声源个数；</w:t>
            </w:r>
          </w:p>
          <w:p>
            <w:pPr>
              <w:spacing w:line="520" w:lineRule="exact"/>
              <w:ind w:firstLine="2880" w:firstLineChars="1200"/>
              <w:rPr>
                <w:rFonts w:hint="default" w:ascii="Times New Roman" w:hAnsi="Times New Roman" w:cs="Times New Roman"/>
                <w:b w:val="0"/>
                <w:bCs w:val="0"/>
                <w:color w:val="auto"/>
                <w:sz w:val="24"/>
                <w:u w:val="none" w:color="auto"/>
              </w:rPr>
            </w:pPr>
            <w:r>
              <w:rPr>
                <w:rFonts w:hint="default" w:ascii="Times New Roman" w:hAnsi="Times New Roman" w:cs="Times New Roman"/>
                <w:b w:val="0"/>
                <w:bCs w:val="0"/>
                <w:color w:val="auto"/>
                <w:sz w:val="24"/>
                <w:u w:val="none" w:color="auto"/>
              </w:rPr>
              <w:t>ti——在T时间内i声源工作时间，s；</w:t>
            </w:r>
          </w:p>
          <w:p>
            <w:pPr>
              <w:spacing w:line="520" w:lineRule="exact"/>
              <w:ind w:firstLine="2880" w:firstLineChars="1200"/>
              <w:rPr>
                <w:rFonts w:hint="default" w:ascii="Times New Roman" w:hAnsi="Times New Roman" w:cs="Times New Roman"/>
                <w:b w:val="0"/>
                <w:bCs w:val="0"/>
                <w:color w:val="auto"/>
                <w:sz w:val="24"/>
                <w:u w:val="none" w:color="auto"/>
              </w:rPr>
            </w:pPr>
            <w:r>
              <w:rPr>
                <w:rFonts w:hint="default" w:ascii="Times New Roman" w:hAnsi="Times New Roman" w:cs="Times New Roman"/>
                <w:b w:val="0"/>
                <w:bCs w:val="0"/>
                <w:color w:val="auto"/>
                <w:sz w:val="24"/>
                <w:u w:val="none" w:color="auto"/>
              </w:rPr>
              <w:t>M——等效室外声源个数；</w:t>
            </w:r>
          </w:p>
          <w:p>
            <w:pPr>
              <w:spacing w:line="520" w:lineRule="exact"/>
              <w:ind w:firstLine="2880" w:firstLineChars="1200"/>
              <w:rPr>
                <w:rFonts w:hint="default" w:ascii="Times New Roman" w:hAnsi="Times New Roman" w:cs="Times New Roman"/>
                <w:b w:val="0"/>
                <w:bCs w:val="0"/>
                <w:color w:val="auto"/>
                <w:sz w:val="24"/>
                <w:u w:val="none" w:color="auto"/>
              </w:rPr>
            </w:pPr>
            <w:r>
              <w:rPr>
                <w:rFonts w:hint="default" w:ascii="Times New Roman" w:hAnsi="Times New Roman" w:cs="Times New Roman"/>
                <w:b w:val="0"/>
                <w:bCs w:val="0"/>
                <w:color w:val="auto"/>
                <w:sz w:val="24"/>
                <w:u w:val="none" w:color="auto"/>
              </w:rPr>
              <w:t>tj——在T时间内j声源工作时间，s。</w:t>
            </w:r>
          </w:p>
          <w:p>
            <w:pPr>
              <w:spacing w:line="520" w:lineRule="exact"/>
              <w:ind w:firstLine="480" w:firstLineChars="200"/>
              <w:rPr>
                <w:rFonts w:hint="default" w:ascii="Times New Roman" w:hAnsi="Times New Roman" w:cs="Times New Roman"/>
                <w:b w:val="0"/>
                <w:bCs w:val="0"/>
                <w:color w:val="auto"/>
                <w:sz w:val="24"/>
                <w:u w:val="none" w:color="auto"/>
              </w:rPr>
            </w:pPr>
            <w:r>
              <w:rPr>
                <w:rFonts w:hint="default" w:ascii="Times New Roman" w:hAnsi="Times New Roman" w:cs="Times New Roman"/>
                <w:b w:val="0"/>
                <w:bCs w:val="0"/>
                <w:color w:val="auto"/>
                <w:sz w:val="24"/>
                <w:u w:val="none" w:color="auto"/>
              </w:rPr>
              <w:t>4）噪声预测计算</w:t>
            </w:r>
          </w:p>
          <w:p>
            <w:pPr>
              <w:keepNext w:val="0"/>
              <w:keepLines w:val="0"/>
              <w:pageBreakBefore w:val="0"/>
              <w:widowControl w:val="0"/>
              <w:kinsoku/>
              <w:wordWrap/>
              <w:overflowPunct/>
              <w:topLinePunct w:val="0"/>
              <w:autoSpaceDE/>
              <w:autoSpaceDN/>
              <w:bidi w:val="0"/>
              <w:adjustRightInd/>
              <w:snapToGrid/>
              <w:spacing w:before="313" w:beforeLines="100" w:line="520" w:lineRule="exact"/>
              <w:ind w:firstLine="480" w:firstLineChars="200"/>
              <w:jc w:val="center"/>
              <w:textAlignment w:val="auto"/>
              <w:rPr>
                <w:rFonts w:hint="default" w:ascii="Times New Roman" w:hAnsi="Times New Roman" w:cs="Times New Roman"/>
                <w:b w:val="0"/>
                <w:bCs w:val="0"/>
                <w:color w:val="auto"/>
                <w:sz w:val="24"/>
                <w:u w:val="none" w:color="auto"/>
              </w:rPr>
            </w:pPr>
            <w:r>
              <w:rPr>
                <w:rFonts w:hint="default" w:ascii="Times New Roman" w:hAnsi="Times New Roman" w:cs="Times New Roman"/>
                <w:b w:val="0"/>
                <w:bCs w:val="0"/>
                <w:color w:val="auto"/>
                <w:sz w:val="24"/>
                <w:u w:val="none" w:color="auto"/>
              </w:rPr>
              <w:drawing>
                <wp:inline distT="0" distB="0" distL="114300" distR="114300">
                  <wp:extent cx="2171065" cy="447675"/>
                  <wp:effectExtent l="0" t="0" r="635" b="9525"/>
                  <wp:docPr id="3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10"/>
                          <pic:cNvPicPr>
                            <a:picLocks noChangeAspect="1"/>
                          </pic:cNvPicPr>
                        </pic:nvPicPr>
                        <pic:blipFill>
                          <a:blip r:embed="rId12"/>
                          <a:stretch>
                            <a:fillRect/>
                          </a:stretch>
                        </pic:blipFill>
                        <pic:spPr>
                          <a:xfrm>
                            <a:off x="0" y="0"/>
                            <a:ext cx="2171065" cy="447675"/>
                          </a:xfrm>
                          <a:prstGeom prst="rect">
                            <a:avLst/>
                          </a:prstGeom>
                          <a:noFill/>
                          <a:ln>
                            <a:noFill/>
                          </a:ln>
                        </pic:spPr>
                      </pic:pic>
                    </a:graphicData>
                  </a:graphic>
                </wp:inline>
              </w:drawing>
            </w:r>
          </w:p>
          <w:p>
            <w:pPr>
              <w:spacing w:line="520" w:lineRule="exact"/>
              <w:ind w:firstLine="960" w:firstLineChars="400"/>
              <w:rPr>
                <w:rFonts w:hint="default" w:ascii="Times New Roman" w:hAnsi="Times New Roman" w:cs="Times New Roman"/>
                <w:b w:val="0"/>
                <w:bCs w:val="0"/>
                <w:color w:val="auto"/>
                <w:sz w:val="24"/>
                <w:u w:val="none" w:color="auto"/>
              </w:rPr>
            </w:pPr>
            <w:r>
              <w:rPr>
                <w:rFonts w:hint="default" w:ascii="Times New Roman" w:hAnsi="Times New Roman" w:cs="Times New Roman"/>
                <w:b w:val="0"/>
                <w:bCs w:val="0"/>
                <w:color w:val="auto"/>
                <w:sz w:val="24"/>
                <w:u w:val="none" w:color="auto"/>
              </w:rPr>
              <w:t>式中：</w:t>
            </w:r>
            <w:r>
              <w:rPr>
                <w:rFonts w:hint="default" w:ascii="Times New Roman" w:hAnsi="Times New Roman" w:cs="Times New Roman"/>
                <w:b w:val="0"/>
                <w:bCs w:val="0"/>
                <w:i/>
                <w:iCs/>
                <w:color w:val="auto"/>
                <w:sz w:val="24"/>
                <w:u w:val="none" w:color="auto"/>
              </w:rPr>
              <w:t>Leq</w:t>
            </w:r>
            <w:r>
              <w:rPr>
                <w:rFonts w:hint="default" w:ascii="Times New Roman" w:hAnsi="Times New Roman" w:cs="Times New Roman"/>
                <w:b w:val="0"/>
                <w:bCs w:val="0"/>
                <w:color w:val="auto"/>
                <w:sz w:val="24"/>
                <w:u w:val="none" w:color="auto"/>
              </w:rPr>
              <w:t>——预测点的噪声预测值，dB（A）；</w:t>
            </w:r>
          </w:p>
          <w:p>
            <w:pPr>
              <w:spacing w:line="520" w:lineRule="exact"/>
              <w:ind w:firstLine="1440" w:firstLineChars="600"/>
              <w:rPr>
                <w:rFonts w:hint="default" w:ascii="Times New Roman" w:hAnsi="Times New Roman" w:cs="Times New Roman"/>
                <w:b w:val="0"/>
                <w:bCs w:val="0"/>
                <w:color w:val="auto"/>
                <w:sz w:val="24"/>
                <w:u w:val="none" w:color="auto"/>
              </w:rPr>
            </w:pPr>
            <w:r>
              <w:rPr>
                <w:rFonts w:hint="default" w:ascii="Times New Roman" w:hAnsi="Times New Roman" w:cs="Times New Roman"/>
                <w:b w:val="0"/>
                <w:bCs w:val="0"/>
                <w:i/>
                <w:iCs/>
                <w:color w:val="auto"/>
                <w:sz w:val="24"/>
                <w:u w:val="none" w:color="auto"/>
              </w:rPr>
              <w:t>Leqg</w:t>
            </w:r>
            <w:r>
              <w:rPr>
                <w:rFonts w:hint="default" w:ascii="Times New Roman" w:hAnsi="Times New Roman" w:cs="Times New Roman"/>
                <w:b w:val="0"/>
                <w:bCs w:val="0"/>
                <w:color w:val="auto"/>
                <w:sz w:val="24"/>
                <w:u w:val="none" w:color="auto"/>
              </w:rPr>
              <w:t>——建设项目声源在预测点产生的噪声贡献值，dB（A）；</w:t>
            </w:r>
          </w:p>
          <w:p>
            <w:pPr>
              <w:spacing w:line="520" w:lineRule="exact"/>
              <w:ind w:firstLine="1440" w:firstLineChars="600"/>
              <w:rPr>
                <w:rFonts w:hint="default" w:ascii="Times New Roman" w:hAnsi="Times New Roman" w:cs="Times New Roman"/>
                <w:b w:val="0"/>
                <w:bCs w:val="0"/>
                <w:color w:val="auto"/>
                <w:sz w:val="24"/>
                <w:u w:val="none" w:color="auto"/>
              </w:rPr>
            </w:pPr>
            <w:r>
              <w:rPr>
                <w:rFonts w:hint="default" w:ascii="Times New Roman" w:hAnsi="Times New Roman" w:cs="Times New Roman"/>
                <w:b w:val="0"/>
                <w:bCs w:val="0"/>
                <w:i/>
                <w:iCs/>
                <w:color w:val="auto"/>
                <w:sz w:val="24"/>
                <w:u w:val="none" w:color="auto"/>
              </w:rPr>
              <w:t>Leqb</w:t>
            </w:r>
            <w:r>
              <w:rPr>
                <w:rFonts w:hint="default" w:ascii="Times New Roman" w:hAnsi="Times New Roman" w:cs="Times New Roman"/>
                <w:b w:val="0"/>
                <w:bCs w:val="0"/>
                <w:color w:val="auto"/>
                <w:sz w:val="24"/>
                <w:u w:val="none" w:color="auto"/>
              </w:rPr>
              <w:t>——预测点的背景噪声值，dB（A）。</w:t>
            </w:r>
          </w:p>
          <w:p>
            <w:pPr>
              <w:spacing w:line="520" w:lineRule="exact"/>
              <w:ind w:firstLine="480" w:firstLineChars="200"/>
              <w:rPr>
                <w:b w:val="0"/>
                <w:bCs w:val="0"/>
                <w:color w:val="000000"/>
                <w:sz w:val="24"/>
                <w:u w:val="none" w:color="auto"/>
              </w:rPr>
            </w:pPr>
            <w:r>
              <w:rPr>
                <w:b w:val="0"/>
                <w:bCs w:val="0"/>
                <w:color w:val="000000"/>
                <w:sz w:val="24"/>
                <w:u w:val="none" w:color="auto"/>
              </w:rPr>
              <w:t>（</w:t>
            </w:r>
            <w:r>
              <w:rPr>
                <w:rFonts w:hint="eastAsia"/>
                <w:b w:val="0"/>
                <w:bCs w:val="0"/>
                <w:color w:val="000000"/>
                <w:sz w:val="24"/>
                <w:u w:val="none" w:color="auto"/>
              </w:rPr>
              <w:t>3</w:t>
            </w:r>
            <w:r>
              <w:rPr>
                <w:b w:val="0"/>
                <w:bCs w:val="0"/>
                <w:color w:val="000000"/>
                <w:sz w:val="24"/>
                <w:u w:val="none" w:color="auto"/>
              </w:rPr>
              <w:t>）预测结果分析</w:t>
            </w:r>
          </w:p>
          <w:p>
            <w:pPr>
              <w:spacing w:line="520" w:lineRule="exact"/>
              <w:ind w:firstLine="480" w:firstLineChars="200"/>
              <w:rPr>
                <w:rFonts w:hint="eastAsia"/>
                <w:lang w:eastAsia="zh-CN"/>
              </w:rPr>
            </w:pPr>
            <w:r>
              <w:rPr>
                <w:rFonts w:hint="eastAsia"/>
                <w:b w:val="0"/>
                <w:bCs w:val="0"/>
                <w:sz w:val="24"/>
                <w:highlight w:val="none"/>
                <w:u w:val="none" w:color="auto"/>
                <w:lang w:eastAsia="zh-CN"/>
              </w:rPr>
              <w:t>本项目一期工程拟建厂地内西侧为</w:t>
            </w:r>
            <w:r>
              <w:rPr>
                <w:rFonts w:hint="eastAsia"/>
                <w:b w:val="0"/>
                <w:bCs w:val="0"/>
                <w:sz w:val="24"/>
                <w:highlight w:val="none"/>
                <w:u w:val="none" w:color="auto"/>
                <w:lang w:val="en-US" w:eastAsia="zh-CN"/>
              </w:rPr>
              <w:t>1座2层楼房，生产车间依托该楼房进行建设，即整个厂房包含西侧的2层楼房和东侧的生产车间，因此厂房边界即为厂区边界</w:t>
            </w:r>
            <w:r>
              <w:rPr>
                <w:rFonts w:hint="eastAsia"/>
                <w:sz w:val="24"/>
                <w:szCs w:val="24"/>
                <w:highlight w:val="none"/>
                <w:lang w:eastAsia="zh-CN"/>
              </w:rPr>
              <w:t>。</w:t>
            </w:r>
            <w:r>
              <w:rPr>
                <w:b w:val="0"/>
                <w:bCs w:val="0"/>
                <w:sz w:val="24"/>
                <w:u w:val="none" w:color="auto"/>
              </w:rPr>
              <w:t>根据室内、室外声压级预测模式，以厂界为准，计算出等效室外声源及预测厂界噪声见</w:t>
            </w:r>
            <w:r>
              <w:rPr>
                <w:rFonts w:hint="eastAsia"/>
                <w:b w:val="0"/>
                <w:bCs w:val="0"/>
                <w:sz w:val="24"/>
                <w:u w:val="none" w:color="auto"/>
              </w:rPr>
              <w:t>下</w:t>
            </w:r>
            <w:r>
              <w:rPr>
                <w:b w:val="0"/>
                <w:bCs w:val="0"/>
                <w:sz w:val="24"/>
                <w:u w:val="none" w:color="auto"/>
              </w:rPr>
              <w:t>表。</w:t>
            </w:r>
          </w:p>
          <w:p>
            <w:pPr>
              <w:spacing w:line="520" w:lineRule="exact"/>
              <w:ind w:firstLine="480" w:firstLineChars="200"/>
              <w:jc w:val="left"/>
              <w:rPr>
                <w:rFonts w:hint="default" w:ascii="Times New Roman" w:hAnsi="Times New Roman" w:eastAsia="黑体" w:cs="Times New Roman"/>
                <w:b w:val="0"/>
                <w:bCs w:val="0"/>
                <w:sz w:val="24"/>
                <w:szCs w:val="22"/>
                <w:highlight w:val="none"/>
                <w:u w:val="none" w:color="auto"/>
                <w:lang w:eastAsia="zh-CN"/>
              </w:rPr>
            </w:pPr>
            <w:r>
              <w:rPr>
                <w:rFonts w:hint="default" w:ascii="Times New Roman" w:hAnsi="Times New Roman" w:eastAsia="黑体" w:cs="Times New Roman"/>
                <w:b w:val="0"/>
                <w:bCs w:val="0"/>
                <w:color w:val="000000"/>
                <w:sz w:val="24"/>
                <w:highlight w:val="none"/>
                <w:u w:val="none" w:color="auto"/>
              </w:rPr>
              <w:t>表</w:t>
            </w:r>
            <w:r>
              <w:rPr>
                <w:rFonts w:hint="eastAsia" w:eastAsia="黑体" w:cs="Times New Roman"/>
                <w:b w:val="0"/>
                <w:bCs w:val="0"/>
                <w:color w:val="000000"/>
                <w:sz w:val="24"/>
                <w:highlight w:val="none"/>
                <w:u w:val="none" w:color="auto"/>
                <w:lang w:val="en-US" w:eastAsia="zh-CN"/>
              </w:rPr>
              <w:t>4-9</w:t>
            </w:r>
            <w:r>
              <w:rPr>
                <w:rFonts w:hint="default" w:ascii="Times New Roman" w:hAnsi="Times New Roman" w:eastAsia="黑体" w:cs="Times New Roman"/>
                <w:b w:val="0"/>
                <w:bCs w:val="0"/>
                <w:color w:val="000000"/>
                <w:sz w:val="24"/>
                <w:highlight w:val="none"/>
                <w:u w:val="none" w:color="auto"/>
              </w:rPr>
              <w:t xml:space="preserve">      </w:t>
            </w:r>
            <w:r>
              <w:rPr>
                <w:rFonts w:hint="eastAsia" w:eastAsia="黑体" w:cs="Times New Roman"/>
                <w:b w:val="0"/>
                <w:bCs w:val="0"/>
                <w:color w:val="000000"/>
                <w:sz w:val="24"/>
                <w:highlight w:val="none"/>
                <w:u w:val="none" w:color="auto"/>
                <w:lang w:val="en-US" w:eastAsia="zh-CN"/>
              </w:rPr>
              <w:t xml:space="preserve"> </w:t>
            </w:r>
            <w:r>
              <w:rPr>
                <w:rFonts w:hint="default" w:ascii="Times New Roman" w:hAnsi="Times New Roman" w:eastAsia="黑体" w:cs="Times New Roman"/>
                <w:b w:val="0"/>
                <w:bCs w:val="0"/>
                <w:color w:val="000000"/>
                <w:sz w:val="24"/>
                <w:highlight w:val="none"/>
                <w:u w:val="none" w:color="auto"/>
              </w:rPr>
              <w:t xml:space="preserve">  </w:t>
            </w:r>
            <w:r>
              <w:rPr>
                <w:rFonts w:hint="eastAsia" w:eastAsia="黑体" w:cs="Times New Roman"/>
                <w:b w:val="0"/>
                <w:bCs w:val="0"/>
                <w:color w:val="000000"/>
                <w:sz w:val="24"/>
                <w:highlight w:val="none"/>
                <w:u w:val="none" w:color="auto"/>
                <w:lang w:eastAsia="zh-CN"/>
              </w:rPr>
              <w:t>本项</w:t>
            </w:r>
            <w:r>
              <w:rPr>
                <w:rFonts w:hint="eastAsia" w:ascii="Times New Roman" w:hAnsi="Times New Roman" w:eastAsia="黑体" w:cs="Times New Roman"/>
                <w:b w:val="0"/>
                <w:bCs w:val="0"/>
                <w:color w:val="000000"/>
                <w:sz w:val="24"/>
                <w:highlight w:val="none"/>
                <w:u w:val="none" w:color="auto"/>
                <w:lang w:eastAsia="zh-CN"/>
              </w:rPr>
              <w:t>目一期工程室</w:t>
            </w:r>
            <w:r>
              <w:rPr>
                <w:rFonts w:hint="eastAsia" w:eastAsia="黑体" w:cs="Times New Roman"/>
                <w:b w:val="0"/>
                <w:bCs w:val="0"/>
                <w:color w:val="000000"/>
                <w:sz w:val="24"/>
                <w:highlight w:val="none"/>
                <w:u w:val="none" w:color="auto"/>
                <w:lang w:eastAsia="zh-CN"/>
              </w:rPr>
              <w:t>内噪声源强调查清单</w:t>
            </w:r>
            <w:r>
              <w:rPr>
                <w:rFonts w:hint="eastAsia" w:eastAsia="黑体" w:cs="Times New Roman"/>
                <w:b w:val="0"/>
                <w:bCs w:val="0"/>
                <w:color w:val="000000"/>
                <w:sz w:val="24"/>
                <w:highlight w:val="none"/>
                <w:u w:val="none" w:color="auto"/>
                <w:lang w:val="en-US" w:eastAsia="zh-CN"/>
              </w:rPr>
              <w:t xml:space="preserve">     </w:t>
            </w:r>
            <w:r>
              <w:rPr>
                <w:rFonts w:hint="default" w:ascii="Times New Roman" w:hAnsi="Times New Roman" w:eastAsia="黑体" w:cs="Times New Roman"/>
                <w:b w:val="0"/>
                <w:bCs w:val="0"/>
                <w:sz w:val="24"/>
                <w:szCs w:val="22"/>
                <w:highlight w:val="none"/>
                <w:u w:val="none" w:color="auto"/>
                <w:lang w:eastAsia="zh-CN"/>
              </w:rPr>
              <w:t>单位：dB(A)</w:t>
            </w:r>
          </w:p>
          <w:tbl>
            <w:tblPr>
              <w:tblStyle w:val="34"/>
              <w:tblW w:w="499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8"/>
              <w:gridCol w:w="706"/>
              <w:gridCol w:w="1161"/>
              <w:gridCol w:w="600"/>
              <w:gridCol w:w="663"/>
              <w:gridCol w:w="1099"/>
              <w:gridCol w:w="643"/>
              <w:gridCol w:w="860"/>
              <w:gridCol w:w="638"/>
              <w:gridCol w:w="11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436" w:type="pct"/>
                  <w:vMerge w:val="restart"/>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r>
                    <w:rPr>
                      <w:rFonts w:hint="eastAsia" w:ascii="Times New Roman" w:hAnsi="Times New Roman" w:eastAsia="宋体" w:cs="Times New Roman"/>
                      <w:b w:val="0"/>
                      <w:bCs w:val="0"/>
                      <w:sz w:val="21"/>
                      <w:szCs w:val="21"/>
                      <w:u w:val="none" w:color="auto"/>
                      <w:lang w:eastAsia="zh-CN"/>
                    </w:rPr>
                    <w:t>建筑物名称</w:t>
                  </w:r>
                </w:p>
              </w:tc>
              <w:tc>
                <w:tcPr>
                  <w:tcW w:w="429" w:type="pct"/>
                  <w:vMerge w:val="restart"/>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eastAsia" w:ascii="Times New Roman" w:hAnsi="Times New Roman" w:eastAsia="宋体" w:cs="Times New Roman"/>
                      <w:b w:val="0"/>
                      <w:bCs w:val="0"/>
                      <w:sz w:val="21"/>
                      <w:szCs w:val="21"/>
                      <w:u w:val="none" w:color="auto"/>
                      <w:lang w:eastAsia="zh-CN"/>
                    </w:rPr>
                  </w:pPr>
                  <w:r>
                    <w:rPr>
                      <w:rFonts w:hint="eastAsia" w:ascii="Times New Roman" w:hAnsi="Times New Roman" w:eastAsia="宋体" w:cs="Times New Roman"/>
                      <w:b w:val="0"/>
                      <w:bCs w:val="0"/>
                      <w:sz w:val="21"/>
                      <w:szCs w:val="21"/>
                      <w:u w:val="none" w:color="auto"/>
                      <w:lang w:eastAsia="zh-CN"/>
                    </w:rPr>
                    <w:t>建筑物边界</w:t>
                  </w:r>
                </w:p>
              </w:tc>
              <w:tc>
                <w:tcPr>
                  <w:tcW w:w="706" w:type="pct"/>
                  <w:vMerge w:val="restart"/>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r>
                    <w:rPr>
                      <w:rFonts w:hint="eastAsia" w:ascii="Times New Roman" w:hAnsi="Times New Roman" w:eastAsia="宋体" w:cs="Times New Roman"/>
                      <w:b w:val="0"/>
                      <w:bCs w:val="0"/>
                      <w:sz w:val="21"/>
                      <w:szCs w:val="21"/>
                      <w:u w:val="none" w:color="auto"/>
                      <w:lang w:eastAsia="zh-CN"/>
                    </w:rPr>
                    <w:t>声源名称</w:t>
                  </w:r>
                </w:p>
              </w:tc>
              <w:tc>
                <w:tcPr>
                  <w:tcW w:w="365" w:type="pct"/>
                  <w:vMerge w:val="restart"/>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val="en-US" w:eastAsia="zh-CN"/>
                    </w:rPr>
                  </w:pPr>
                  <w:r>
                    <w:rPr>
                      <w:rFonts w:hint="eastAsia" w:ascii="Times New Roman" w:hAnsi="Times New Roman" w:eastAsia="宋体" w:cs="Times New Roman"/>
                      <w:b w:val="0"/>
                      <w:bCs w:val="0"/>
                      <w:sz w:val="21"/>
                      <w:szCs w:val="21"/>
                      <w:u w:val="none" w:color="auto"/>
                      <w:lang w:val="en-US" w:eastAsia="zh-CN"/>
                    </w:rPr>
                    <w:t>源强</w:t>
                  </w:r>
                </w:p>
              </w:tc>
              <w:tc>
                <w:tcPr>
                  <w:tcW w:w="403" w:type="pct"/>
                  <w:vMerge w:val="restart"/>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r>
                    <w:rPr>
                      <w:rFonts w:hint="default" w:ascii="Times New Roman" w:hAnsi="Times New Roman" w:cs="Times New Roman"/>
                      <w:b w:val="0"/>
                      <w:bCs w:val="0"/>
                      <w:sz w:val="21"/>
                      <w:szCs w:val="21"/>
                      <w:u w:val="none" w:color="auto"/>
                    </w:rPr>
                    <w:t>控制措施</w:t>
                  </w:r>
                </w:p>
              </w:tc>
              <w:tc>
                <w:tcPr>
                  <w:tcW w:w="668" w:type="pct"/>
                  <w:vMerge w:val="restart"/>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highlight w:val="none"/>
                      <w:u w:val="none" w:color="auto"/>
                      <w:lang w:eastAsia="zh-CN"/>
                    </w:rPr>
                  </w:pPr>
                  <w:r>
                    <w:rPr>
                      <w:rFonts w:hint="eastAsia" w:ascii="Times New Roman" w:hAnsi="Times New Roman" w:eastAsia="宋体" w:cs="Times New Roman"/>
                      <w:b w:val="0"/>
                      <w:bCs w:val="0"/>
                      <w:sz w:val="21"/>
                      <w:szCs w:val="21"/>
                      <w:highlight w:val="none"/>
                      <w:u w:val="none" w:color="auto"/>
                      <w:lang w:eastAsia="zh-CN"/>
                    </w:rPr>
                    <w:t>距室内边界最近距离（</w:t>
                  </w:r>
                  <w:r>
                    <w:rPr>
                      <w:rFonts w:hint="eastAsia" w:ascii="Times New Roman" w:hAnsi="Times New Roman" w:eastAsia="宋体" w:cs="Times New Roman"/>
                      <w:b w:val="0"/>
                      <w:bCs w:val="0"/>
                      <w:sz w:val="21"/>
                      <w:szCs w:val="21"/>
                      <w:highlight w:val="none"/>
                      <w:u w:val="none" w:color="auto"/>
                      <w:lang w:val="en-US" w:eastAsia="zh-CN"/>
                    </w:rPr>
                    <w:t>m</w:t>
                  </w:r>
                  <w:r>
                    <w:rPr>
                      <w:rFonts w:hint="eastAsia" w:ascii="Times New Roman" w:hAnsi="Times New Roman" w:eastAsia="宋体" w:cs="Times New Roman"/>
                      <w:b w:val="0"/>
                      <w:bCs w:val="0"/>
                      <w:sz w:val="21"/>
                      <w:szCs w:val="21"/>
                      <w:highlight w:val="none"/>
                      <w:u w:val="none" w:color="auto"/>
                      <w:lang w:eastAsia="zh-CN"/>
                    </w:rPr>
                    <w:t>）</w:t>
                  </w:r>
                </w:p>
              </w:tc>
              <w:tc>
                <w:tcPr>
                  <w:tcW w:w="391" w:type="pct"/>
                  <w:vMerge w:val="restart"/>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eastAsia" w:ascii="Times New Roman" w:hAnsi="Times New Roman" w:eastAsia="宋体" w:cs="Times New Roman"/>
                      <w:b w:val="0"/>
                      <w:bCs w:val="0"/>
                      <w:sz w:val="21"/>
                      <w:szCs w:val="21"/>
                      <w:highlight w:val="none"/>
                      <w:u w:val="none" w:color="auto"/>
                      <w:lang w:eastAsia="zh-CN"/>
                    </w:rPr>
                  </w:pPr>
                  <w:r>
                    <w:rPr>
                      <w:rFonts w:hint="eastAsia" w:cs="Times New Roman"/>
                      <w:b w:val="0"/>
                      <w:bCs w:val="0"/>
                      <w:sz w:val="21"/>
                      <w:szCs w:val="21"/>
                      <w:highlight w:val="none"/>
                      <w:u w:val="none" w:color="auto"/>
                      <w:lang w:val="en-US" w:eastAsia="zh-CN"/>
                    </w:rPr>
                    <w:t>室内边界声级</w:t>
                  </w:r>
                </w:p>
              </w:tc>
              <w:tc>
                <w:tcPr>
                  <w:tcW w:w="523" w:type="pct"/>
                  <w:vMerge w:val="restart"/>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highlight w:val="none"/>
                      <w:u w:val="none" w:color="auto"/>
                      <w:lang w:eastAsia="zh-CN"/>
                    </w:rPr>
                  </w:pPr>
                  <w:r>
                    <w:rPr>
                      <w:rFonts w:hint="eastAsia" w:ascii="Times New Roman" w:hAnsi="Times New Roman" w:eastAsia="宋体" w:cs="Times New Roman"/>
                      <w:b w:val="0"/>
                      <w:bCs w:val="0"/>
                      <w:sz w:val="21"/>
                      <w:szCs w:val="21"/>
                      <w:highlight w:val="none"/>
                      <w:u w:val="none" w:color="auto"/>
                      <w:lang w:eastAsia="zh-CN"/>
                    </w:rPr>
                    <w:t>建筑物插入损失</w:t>
                  </w:r>
                </w:p>
              </w:tc>
              <w:tc>
                <w:tcPr>
                  <w:tcW w:w="1074" w:type="pct"/>
                  <w:gridSpan w:val="2"/>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highlight w:val="none"/>
                      <w:u w:val="none" w:color="auto"/>
                      <w:lang w:eastAsia="zh-CN"/>
                    </w:rPr>
                  </w:pPr>
                  <w:r>
                    <w:rPr>
                      <w:rFonts w:hint="eastAsia" w:ascii="Times New Roman" w:hAnsi="Times New Roman" w:eastAsia="宋体" w:cs="Times New Roman"/>
                      <w:b w:val="0"/>
                      <w:bCs w:val="0"/>
                      <w:sz w:val="21"/>
                      <w:szCs w:val="21"/>
                      <w:highlight w:val="none"/>
                      <w:u w:val="none" w:color="auto"/>
                      <w:lang w:eastAsia="zh-CN"/>
                    </w:rPr>
                    <w:t>建筑物外噪声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436"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b w:val="0"/>
                      <w:bCs w:val="0"/>
                      <w:u w:val="none" w:color="auto"/>
                    </w:rPr>
                  </w:pPr>
                </w:p>
              </w:tc>
              <w:tc>
                <w:tcPr>
                  <w:tcW w:w="429"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b w:val="0"/>
                      <w:bCs w:val="0"/>
                      <w:u w:val="none" w:color="auto"/>
                    </w:rPr>
                  </w:pPr>
                </w:p>
              </w:tc>
              <w:tc>
                <w:tcPr>
                  <w:tcW w:w="706"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b w:val="0"/>
                      <w:bCs w:val="0"/>
                      <w:u w:val="none" w:color="auto"/>
                    </w:rPr>
                  </w:pPr>
                </w:p>
              </w:tc>
              <w:tc>
                <w:tcPr>
                  <w:tcW w:w="365"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b w:val="0"/>
                      <w:bCs w:val="0"/>
                      <w:u w:val="none" w:color="auto"/>
                    </w:rPr>
                  </w:pPr>
                </w:p>
              </w:tc>
              <w:tc>
                <w:tcPr>
                  <w:tcW w:w="403"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b w:val="0"/>
                      <w:bCs w:val="0"/>
                      <w:u w:val="none" w:color="auto"/>
                    </w:rPr>
                  </w:pPr>
                </w:p>
              </w:tc>
              <w:tc>
                <w:tcPr>
                  <w:tcW w:w="668"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b w:val="0"/>
                      <w:bCs w:val="0"/>
                      <w:highlight w:val="none"/>
                      <w:u w:val="none" w:color="auto"/>
                    </w:rPr>
                  </w:pPr>
                </w:p>
              </w:tc>
              <w:tc>
                <w:tcPr>
                  <w:tcW w:w="391"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b w:val="0"/>
                      <w:bCs w:val="0"/>
                      <w:highlight w:val="none"/>
                      <w:u w:val="none" w:color="auto"/>
                    </w:rPr>
                  </w:pPr>
                </w:p>
              </w:tc>
              <w:tc>
                <w:tcPr>
                  <w:tcW w:w="523"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b w:val="0"/>
                      <w:bCs w:val="0"/>
                      <w:highlight w:val="none"/>
                      <w:u w:val="none" w:color="auto"/>
                    </w:rPr>
                  </w:pPr>
                </w:p>
              </w:tc>
              <w:tc>
                <w:tcPr>
                  <w:tcW w:w="388" w:type="pct"/>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eastAsia" w:ascii="Times New Roman" w:hAnsi="Times New Roman" w:eastAsia="宋体" w:cs="Times New Roman"/>
                      <w:b w:val="0"/>
                      <w:bCs w:val="0"/>
                      <w:sz w:val="21"/>
                      <w:szCs w:val="21"/>
                      <w:highlight w:val="none"/>
                      <w:u w:val="none" w:color="auto"/>
                      <w:lang w:eastAsia="zh-CN"/>
                    </w:rPr>
                  </w:pPr>
                  <w:r>
                    <w:rPr>
                      <w:rFonts w:hint="eastAsia" w:ascii="Times New Roman" w:hAnsi="Times New Roman" w:eastAsia="宋体" w:cs="Times New Roman"/>
                      <w:b w:val="0"/>
                      <w:bCs w:val="0"/>
                      <w:sz w:val="21"/>
                      <w:szCs w:val="21"/>
                      <w:highlight w:val="none"/>
                      <w:u w:val="none" w:color="auto"/>
                      <w:lang w:eastAsia="zh-CN"/>
                    </w:rPr>
                    <w:t>声压级</w:t>
                  </w:r>
                </w:p>
              </w:tc>
              <w:tc>
                <w:tcPr>
                  <w:tcW w:w="686" w:type="pct"/>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val="en-US" w:eastAsia="zh-CN"/>
                    </w:rPr>
                  </w:pPr>
                  <w:r>
                    <w:rPr>
                      <w:rFonts w:hint="eastAsia" w:ascii="Times New Roman" w:hAnsi="Times New Roman" w:eastAsia="宋体" w:cs="Times New Roman"/>
                      <w:b w:val="0"/>
                      <w:bCs w:val="0"/>
                      <w:sz w:val="21"/>
                      <w:szCs w:val="21"/>
                      <w:u w:val="none" w:color="auto"/>
                      <w:lang w:eastAsia="zh-CN"/>
                    </w:rPr>
                    <w:t>建筑物外距离（</w:t>
                  </w:r>
                  <w:r>
                    <w:rPr>
                      <w:rFonts w:hint="eastAsia" w:ascii="Times New Roman" w:hAnsi="Times New Roman" w:eastAsia="宋体" w:cs="Times New Roman"/>
                      <w:b w:val="0"/>
                      <w:bCs w:val="0"/>
                      <w:sz w:val="21"/>
                      <w:szCs w:val="21"/>
                      <w:u w:val="none" w:color="auto"/>
                      <w:lang w:val="en-US" w:eastAsia="zh-CN"/>
                    </w:rPr>
                    <w:t>m</w:t>
                  </w:r>
                  <w:r>
                    <w:rPr>
                      <w:rFonts w:hint="eastAsia" w:ascii="Times New Roman" w:hAnsi="Times New Roman" w:eastAsia="宋体" w:cs="Times New Roman"/>
                      <w:b w:val="0"/>
                      <w:bCs w:val="0"/>
                      <w:sz w:val="21"/>
                      <w:szCs w:val="21"/>
                      <w:u w:val="none" w:color="auto"/>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6" w:type="pct"/>
                  <w:vMerge w:val="restart"/>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eastAsia" w:ascii="Times New Roman" w:hAnsi="Times New Roman" w:eastAsia="宋体" w:cs="Times New Roman"/>
                      <w:b w:val="0"/>
                      <w:bCs w:val="0"/>
                      <w:sz w:val="21"/>
                      <w:szCs w:val="21"/>
                      <w:u w:val="none" w:color="auto"/>
                      <w:lang w:val="en-US" w:eastAsia="zh-CN"/>
                    </w:rPr>
                  </w:pPr>
                  <w:r>
                    <w:rPr>
                      <w:rFonts w:hint="eastAsia" w:cs="Times New Roman"/>
                      <w:b w:val="0"/>
                      <w:bCs w:val="0"/>
                      <w:sz w:val="21"/>
                      <w:szCs w:val="21"/>
                      <w:u w:val="none" w:color="auto"/>
                      <w:lang w:val="en-US" w:eastAsia="zh-CN"/>
                    </w:rPr>
                    <w:t>厂房</w:t>
                  </w:r>
                </w:p>
              </w:tc>
              <w:tc>
                <w:tcPr>
                  <w:tcW w:w="429" w:type="pct"/>
                  <w:vMerge w:val="restart"/>
                  <w:vAlign w:val="center"/>
                </w:tcPr>
                <w:p>
                  <w:pPr>
                    <w:keepNext w:val="0"/>
                    <w:keepLines w:val="0"/>
                    <w:pageBreakBefore w:val="0"/>
                    <w:kinsoku/>
                    <w:wordWrap/>
                    <w:overflowPunct/>
                    <w:topLinePunct w:val="0"/>
                    <w:autoSpaceDE/>
                    <w:autoSpaceDN/>
                    <w:bidi w:val="0"/>
                    <w:spacing w:line="260" w:lineRule="exact"/>
                    <w:jc w:val="center"/>
                    <w:textAlignment w:val="auto"/>
                    <w:rPr>
                      <w:rFonts w:hint="eastAsia" w:eastAsia="宋体" w:cs="Times New Roman"/>
                      <w:b w:val="0"/>
                      <w:bCs w:val="0"/>
                      <w:szCs w:val="21"/>
                      <w:u w:val="none" w:color="auto"/>
                      <w:lang w:val="en-US" w:eastAsia="zh-CN"/>
                    </w:rPr>
                  </w:pPr>
                  <w:r>
                    <w:rPr>
                      <w:rFonts w:hint="eastAsia" w:cs="Times New Roman"/>
                      <w:b w:val="0"/>
                      <w:bCs w:val="0"/>
                      <w:szCs w:val="21"/>
                      <w:u w:val="none" w:color="auto"/>
                      <w:lang w:val="en-US" w:eastAsia="zh-CN"/>
                    </w:rPr>
                    <w:t>东边界</w:t>
                  </w:r>
                </w:p>
              </w:tc>
              <w:tc>
                <w:tcPr>
                  <w:tcW w:w="706" w:type="pct"/>
                  <w:vAlign w:val="center"/>
                </w:tcPr>
                <w:p>
                  <w:pPr>
                    <w:widowControl/>
                    <w:adjustRightInd w:val="0"/>
                    <w:snapToGrid w:val="0"/>
                    <w:jc w:val="center"/>
                    <w:rPr>
                      <w:rFonts w:hint="eastAsia" w:cs="Times New Roman"/>
                      <w:b w:val="0"/>
                      <w:bCs w:val="0"/>
                      <w:szCs w:val="21"/>
                      <w:u w:val="none" w:color="auto"/>
                      <w:lang w:val="en-US" w:eastAsia="zh-CN"/>
                    </w:rPr>
                  </w:pPr>
                  <w:r>
                    <w:rPr>
                      <w:rFonts w:hint="eastAsia" w:cs="Times New Roman"/>
                      <w:kern w:val="0"/>
                      <w:sz w:val="21"/>
                      <w:szCs w:val="21"/>
                      <w:lang w:eastAsia="zh-CN"/>
                    </w:rPr>
                    <w:t>破碎机</w:t>
                  </w:r>
                </w:p>
              </w:tc>
              <w:tc>
                <w:tcPr>
                  <w:tcW w:w="365" w:type="pct"/>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cs="Times New Roman"/>
                      <w:b w:val="0"/>
                      <w:bCs w:val="0"/>
                      <w:sz w:val="21"/>
                      <w:szCs w:val="21"/>
                      <w:u w:val="none" w:color="auto"/>
                      <w:lang w:val="en-US" w:eastAsia="zh-CN"/>
                    </w:rPr>
                  </w:pPr>
                  <w:r>
                    <w:rPr>
                      <w:rFonts w:hint="eastAsia" w:cs="Times New Roman"/>
                      <w:b w:val="0"/>
                      <w:bCs w:val="0"/>
                      <w:sz w:val="21"/>
                      <w:szCs w:val="21"/>
                      <w:highlight w:val="none"/>
                      <w:u w:val="none" w:color="auto"/>
                      <w:lang w:val="en-US" w:eastAsia="zh-CN"/>
                    </w:rPr>
                    <w:t>85</w:t>
                  </w:r>
                </w:p>
              </w:tc>
              <w:tc>
                <w:tcPr>
                  <w:tcW w:w="403" w:type="pct"/>
                  <w:vMerge w:val="restart"/>
                  <w:vAlign w:val="center"/>
                </w:tcPr>
                <w:p>
                  <w:pPr>
                    <w:keepNext w:val="0"/>
                    <w:keepLines w:val="0"/>
                    <w:pageBreakBefore w:val="0"/>
                    <w:widowControl w:val="0"/>
                    <w:kinsoku/>
                    <w:wordWrap/>
                    <w:overflowPunct/>
                    <w:topLinePunct w:val="0"/>
                    <w:autoSpaceDE/>
                    <w:autoSpaceDN/>
                    <w:bidi w:val="0"/>
                    <w:adjustRightInd w:val="0"/>
                    <w:snapToGrid w:val="0"/>
                    <w:spacing w:line="260" w:lineRule="exact"/>
                    <w:jc w:val="center"/>
                    <w:textAlignment w:val="auto"/>
                    <w:outlineLvl w:val="2"/>
                    <w:rPr>
                      <w:rFonts w:hint="eastAsia" w:ascii="Times New Roman" w:hAnsi="Times New Roman" w:eastAsia="宋体" w:cs="Times New Roman"/>
                      <w:b w:val="0"/>
                      <w:bCs w:val="0"/>
                      <w:sz w:val="21"/>
                      <w:szCs w:val="21"/>
                      <w:u w:val="none" w:color="auto"/>
                      <w:lang w:eastAsia="zh-CN"/>
                    </w:rPr>
                  </w:pPr>
                  <w:r>
                    <w:rPr>
                      <w:rFonts w:hint="eastAsia" w:cs="Times New Roman"/>
                      <w:b w:val="0"/>
                      <w:bCs w:val="0"/>
                      <w:sz w:val="21"/>
                      <w:szCs w:val="21"/>
                      <w:u w:val="none" w:color="auto"/>
                      <w:lang w:eastAsia="zh-CN"/>
                    </w:rPr>
                    <w:t>厂房</w:t>
                  </w:r>
                  <w:r>
                    <w:rPr>
                      <w:rFonts w:hint="default" w:ascii="Times New Roman" w:hAnsi="Times New Roman" w:cs="Times New Roman"/>
                      <w:b w:val="0"/>
                      <w:bCs w:val="0"/>
                      <w:sz w:val="21"/>
                      <w:szCs w:val="21"/>
                      <w:u w:val="none" w:color="auto"/>
                    </w:rPr>
                    <w:t>隔声、基础减振</w:t>
                  </w:r>
                  <w:r>
                    <w:rPr>
                      <w:rFonts w:hint="eastAsia" w:ascii="Times New Roman" w:hAnsi="Times New Roman" w:cs="Times New Roman"/>
                      <w:b w:val="0"/>
                      <w:bCs w:val="0"/>
                      <w:sz w:val="21"/>
                      <w:szCs w:val="21"/>
                      <w:u w:val="none" w:color="auto"/>
                      <w:lang w:eastAsia="zh-CN"/>
                    </w:rPr>
                    <w:t>、距离衰减</w:t>
                  </w:r>
                </w:p>
              </w:tc>
              <w:tc>
                <w:tcPr>
                  <w:tcW w:w="1099" w:type="dxa"/>
                  <w:vAlign w:val="center"/>
                </w:tcPr>
                <w:p>
                  <w:pPr>
                    <w:adjustRightInd w:val="0"/>
                    <w:snapToGrid w:val="0"/>
                    <w:spacing w:line="360" w:lineRule="exact"/>
                    <w:jc w:val="center"/>
                    <w:outlineLvl w:val="2"/>
                    <w:rPr>
                      <w:rFonts w:hint="default" w:cs="Times New Roman"/>
                      <w:sz w:val="21"/>
                      <w:szCs w:val="21"/>
                      <w:highlight w:val="none"/>
                      <w:lang w:val="en-US" w:eastAsia="zh-CN"/>
                    </w:rPr>
                  </w:pPr>
                  <w:r>
                    <w:rPr>
                      <w:rFonts w:hint="eastAsia" w:cs="Times New Roman"/>
                      <w:sz w:val="21"/>
                      <w:szCs w:val="21"/>
                      <w:highlight w:val="none"/>
                      <w:lang w:val="en-US" w:eastAsia="zh-CN"/>
                    </w:rPr>
                    <w:t>4.1</w:t>
                  </w:r>
                </w:p>
              </w:tc>
              <w:tc>
                <w:tcPr>
                  <w:tcW w:w="643" w:type="dxa"/>
                  <w:vAlign w:val="center"/>
                </w:tcPr>
                <w:p>
                  <w:pPr>
                    <w:adjustRightInd w:val="0"/>
                    <w:snapToGrid w:val="0"/>
                    <w:spacing w:line="360" w:lineRule="exact"/>
                    <w:jc w:val="center"/>
                    <w:outlineLvl w:val="2"/>
                    <w:rPr>
                      <w:rFonts w:hint="eastAsia" w:cs="Times New Roman"/>
                      <w:sz w:val="21"/>
                      <w:szCs w:val="21"/>
                      <w:highlight w:val="none"/>
                      <w:lang w:val="en-US" w:eastAsia="zh-CN"/>
                    </w:rPr>
                  </w:pPr>
                  <w:r>
                    <w:rPr>
                      <w:rFonts w:hint="eastAsia" w:cs="Times New Roman"/>
                      <w:sz w:val="21"/>
                      <w:szCs w:val="21"/>
                      <w:highlight w:val="none"/>
                      <w:lang w:val="en-US" w:eastAsia="zh-CN"/>
                    </w:rPr>
                    <w:t>71.9</w:t>
                  </w:r>
                </w:p>
              </w:tc>
              <w:tc>
                <w:tcPr>
                  <w:tcW w:w="523" w:type="pct"/>
                  <w:vMerge w:val="restart"/>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val="en-US" w:eastAsia="zh-CN"/>
                    </w:rPr>
                  </w:pPr>
                  <w:r>
                    <w:rPr>
                      <w:rFonts w:hint="eastAsia" w:ascii="Times New Roman" w:hAnsi="Times New Roman" w:eastAsia="宋体" w:cs="Times New Roman"/>
                      <w:b w:val="0"/>
                      <w:bCs w:val="0"/>
                      <w:sz w:val="21"/>
                      <w:szCs w:val="21"/>
                      <w:u w:val="none" w:color="auto"/>
                      <w:lang w:val="en-US" w:eastAsia="zh-CN"/>
                    </w:rPr>
                    <w:t>20</w:t>
                  </w:r>
                </w:p>
              </w:tc>
              <w:tc>
                <w:tcPr>
                  <w:tcW w:w="388" w:type="pct"/>
                  <w:vMerge w:val="restart"/>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val="en-US" w:eastAsia="zh-CN"/>
                    </w:rPr>
                  </w:pPr>
                  <w:r>
                    <w:rPr>
                      <w:rFonts w:hint="eastAsia" w:cs="Times New Roman"/>
                      <w:b w:val="0"/>
                      <w:bCs w:val="0"/>
                      <w:sz w:val="21"/>
                      <w:szCs w:val="21"/>
                      <w:u w:val="none" w:color="auto"/>
                      <w:lang w:val="en-US" w:eastAsia="zh-CN"/>
                    </w:rPr>
                    <w:t>53.1</w:t>
                  </w:r>
                </w:p>
              </w:tc>
              <w:tc>
                <w:tcPr>
                  <w:tcW w:w="686" w:type="pct"/>
                  <w:vMerge w:val="restart"/>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val="en-US" w:eastAsia="zh-CN"/>
                    </w:rPr>
                  </w:pPr>
                  <w:r>
                    <w:rPr>
                      <w:rFonts w:hint="eastAsia" w:ascii="Times New Roman" w:hAnsi="Times New Roman" w:eastAsia="宋体" w:cs="Times New Roman"/>
                      <w:b w:val="0"/>
                      <w:bCs w:val="0"/>
                      <w:sz w:val="21"/>
                      <w:szCs w:val="21"/>
                      <w:u w:val="none" w:color="auto"/>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6"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c>
                <w:tcPr>
                  <w:tcW w:w="429" w:type="pct"/>
                  <w:vMerge w:val="continue"/>
                  <w:vAlign w:val="center"/>
                </w:tcPr>
                <w:p>
                  <w:pPr>
                    <w:keepNext w:val="0"/>
                    <w:keepLines w:val="0"/>
                    <w:pageBreakBefore w:val="0"/>
                    <w:kinsoku/>
                    <w:wordWrap/>
                    <w:overflowPunct/>
                    <w:topLinePunct w:val="0"/>
                    <w:autoSpaceDE/>
                    <w:autoSpaceDN/>
                    <w:bidi w:val="0"/>
                    <w:spacing w:line="260" w:lineRule="exact"/>
                    <w:jc w:val="center"/>
                    <w:textAlignment w:val="auto"/>
                    <w:rPr>
                      <w:rFonts w:hint="eastAsia" w:eastAsia="宋体" w:cs="Times New Roman"/>
                      <w:b w:val="0"/>
                      <w:bCs w:val="0"/>
                      <w:szCs w:val="21"/>
                      <w:u w:val="none" w:color="auto"/>
                      <w:lang w:val="en-US" w:eastAsia="zh-CN"/>
                    </w:rPr>
                  </w:pPr>
                </w:p>
              </w:tc>
              <w:tc>
                <w:tcPr>
                  <w:tcW w:w="706" w:type="pct"/>
                  <w:vAlign w:val="center"/>
                </w:tcPr>
                <w:p>
                  <w:pPr>
                    <w:widowControl/>
                    <w:adjustRightInd w:val="0"/>
                    <w:snapToGrid w:val="0"/>
                    <w:jc w:val="center"/>
                    <w:rPr>
                      <w:rFonts w:hint="default" w:ascii="Times New Roman" w:hAnsi="Times New Roman" w:eastAsia="宋体" w:cs="Times New Roman"/>
                      <w:b w:val="0"/>
                      <w:bCs w:val="0"/>
                      <w:kern w:val="2"/>
                      <w:sz w:val="21"/>
                      <w:szCs w:val="21"/>
                      <w:u w:val="none" w:color="auto"/>
                      <w:lang w:val="en-US" w:eastAsia="zh-CN" w:bidi="ar-SA"/>
                    </w:rPr>
                  </w:pPr>
                  <w:r>
                    <w:rPr>
                      <w:rFonts w:hint="eastAsia" w:cs="Times New Roman"/>
                      <w:kern w:val="0"/>
                      <w:sz w:val="21"/>
                      <w:szCs w:val="21"/>
                      <w:lang w:eastAsia="zh-CN"/>
                    </w:rPr>
                    <w:t>粉碎机</w:t>
                  </w:r>
                </w:p>
              </w:tc>
              <w:tc>
                <w:tcPr>
                  <w:tcW w:w="365" w:type="pct"/>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kern w:val="2"/>
                      <w:sz w:val="21"/>
                      <w:szCs w:val="21"/>
                      <w:u w:val="none" w:color="auto"/>
                      <w:lang w:val="en-US" w:eastAsia="zh-CN" w:bidi="ar-SA"/>
                    </w:rPr>
                  </w:pPr>
                  <w:r>
                    <w:rPr>
                      <w:rFonts w:hint="eastAsia" w:cs="Times New Roman"/>
                      <w:b w:val="0"/>
                      <w:bCs w:val="0"/>
                      <w:sz w:val="21"/>
                      <w:szCs w:val="21"/>
                      <w:highlight w:val="none"/>
                      <w:u w:val="none" w:color="auto"/>
                      <w:lang w:val="en-US" w:eastAsia="zh-CN"/>
                    </w:rPr>
                    <w:t>85</w:t>
                  </w:r>
                </w:p>
              </w:tc>
              <w:tc>
                <w:tcPr>
                  <w:tcW w:w="403" w:type="pct"/>
                  <w:vMerge w:val="continue"/>
                  <w:vAlign w:val="center"/>
                </w:tcPr>
                <w:p>
                  <w:pPr>
                    <w:keepNext w:val="0"/>
                    <w:keepLines w:val="0"/>
                    <w:pageBreakBefore w:val="0"/>
                    <w:widowControl w:val="0"/>
                    <w:kinsoku/>
                    <w:wordWrap/>
                    <w:overflowPunct/>
                    <w:topLinePunct w:val="0"/>
                    <w:autoSpaceDE/>
                    <w:autoSpaceDN/>
                    <w:bidi w:val="0"/>
                    <w:adjustRightInd w:val="0"/>
                    <w:snapToGrid w:val="0"/>
                    <w:spacing w:line="260" w:lineRule="exact"/>
                    <w:jc w:val="center"/>
                    <w:textAlignment w:val="auto"/>
                    <w:outlineLvl w:val="2"/>
                    <w:rPr>
                      <w:rFonts w:hint="eastAsia" w:ascii="Times New Roman" w:hAnsi="Times New Roman" w:eastAsia="宋体" w:cs="Times New Roman"/>
                      <w:b w:val="0"/>
                      <w:bCs w:val="0"/>
                      <w:sz w:val="21"/>
                      <w:szCs w:val="21"/>
                      <w:u w:val="none" w:color="auto"/>
                      <w:lang w:eastAsia="zh-CN"/>
                    </w:rPr>
                  </w:pPr>
                </w:p>
              </w:tc>
              <w:tc>
                <w:tcPr>
                  <w:tcW w:w="1099" w:type="dxa"/>
                  <w:vAlign w:val="center"/>
                </w:tcPr>
                <w:p>
                  <w:pPr>
                    <w:adjustRightInd w:val="0"/>
                    <w:snapToGrid w:val="0"/>
                    <w:spacing w:line="360" w:lineRule="exact"/>
                    <w:jc w:val="center"/>
                    <w:outlineLvl w:val="2"/>
                    <w:rPr>
                      <w:rFonts w:hint="default" w:cs="Times New Roman"/>
                      <w:sz w:val="21"/>
                      <w:szCs w:val="21"/>
                      <w:highlight w:val="none"/>
                      <w:lang w:val="en-US" w:eastAsia="zh-CN"/>
                    </w:rPr>
                  </w:pPr>
                  <w:r>
                    <w:rPr>
                      <w:rFonts w:hint="eastAsia" w:cs="Times New Roman"/>
                      <w:sz w:val="21"/>
                      <w:szCs w:val="21"/>
                      <w:highlight w:val="none"/>
                      <w:lang w:val="en-US" w:eastAsia="zh-CN"/>
                    </w:rPr>
                    <w:t>8.4</w:t>
                  </w:r>
                </w:p>
              </w:tc>
              <w:tc>
                <w:tcPr>
                  <w:tcW w:w="643" w:type="dxa"/>
                  <w:vAlign w:val="center"/>
                </w:tcPr>
                <w:p>
                  <w:pPr>
                    <w:adjustRightInd w:val="0"/>
                    <w:snapToGrid w:val="0"/>
                    <w:spacing w:line="360" w:lineRule="exact"/>
                    <w:jc w:val="center"/>
                    <w:outlineLvl w:val="2"/>
                    <w:rPr>
                      <w:rFonts w:hint="eastAsia" w:cs="Times New Roman"/>
                      <w:sz w:val="21"/>
                      <w:szCs w:val="21"/>
                      <w:highlight w:val="none"/>
                      <w:lang w:val="en-US" w:eastAsia="zh-CN"/>
                    </w:rPr>
                  </w:pPr>
                  <w:r>
                    <w:rPr>
                      <w:rFonts w:hint="eastAsia" w:cs="Times New Roman"/>
                      <w:sz w:val="21"/>
                      <w:szCs w:val="21"/>
                      <w:highlight w:val="none"/>
                      <w:lang w:val="en-US" w:eastAsia="zh-CN"/>
                    </w:rPr>
                    <w:t>71.5</w:t>
                  </w:r>
                </w:p>
              </w:tc>
              <w:tc>
                <w:tcPr>
                  <w:tcW w:w="523"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val="en-US" w:eastAsia="zh-CN"/>
                    </w:rPr>
                  </w:pPr>
                </w:p>
              </w:tc>
              <w:tc>
                <w:tcPr>
                  <w:tcW w:w="388"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val="en-US" w:eastAsia="zh-CN"/>
                    </w:rPr>
                  </w:pPr>
                </w:p>
              </w:tc>
              <w:tc>
                <w:tcPr>
                  <w:tcW w:w="686"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6"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c>
                <w:tcPr>
                  <w:tcW w:w="429" w:type="pct"/>
                  <w:vMerge w:val="continue"/>
                  <w:vAlign w:val="center"/>
                </w:tcPr>
                <w:p>
                  <w:pPr>
                    <w:keepNext w:val="0"/>
                    <w:keepLines w:val="0"/>
                    <w:pageBreakBefore w:val="0"/>
                    <w:kinsoku/>
                    <w:wordWrap/>
                    <w:overflowPunct/>
                    <w:topLinePunct w:val="0"/>
                    <w:autoSpaceDE/>
                    <w:autoSpaceDN/>
                    <w:bidi w:val="0"/>
                    <w:spacing w:line="260" w:lineRule="exact"/>
                    <w:jc w:val="center"/>
                    <w:textAlignment w:val="auto"/>
                    <w:rPr>
                      <w:rFonts w:hint="eastAsia" w:cs="Times New Roman"/>
                      <w:b w:val="0"/>
                      <w:bCs w:val="0"/>
                      <w:szCs w:val="21"/>
                      <w:u w:val="none" w:color="auto"/>
                      <w:lang w:val="en-US" w:eastAsia="zh-CN"/>
                    </w:rPr>
                  </w:pPr>
                </w:p>
              </w:tc>
              <w:tc>
                <w:tcPr>
                  <w:tcW w:w="706" w:type="pct"/>
                  <w:vAlign w:val="center"/>
                </w:tcPr>
                <w:p>
                  <w:pPr>
                    <w:widowControl/>
                    <w:adjustRightInd w:val="0"/>
                    <w:snapToGrid w:val="0"/>
                    <w:jc w:val="center"/>
                    <w:rPr>
                      <w:rFonts w:hint="default" w:ascii="Times New Roman" w:hAnsi="Times New Roman" w:eastAsia="宋体" w:cs="Times New Roman"/>
                      <w:b w:val="0"/>
                      <w:bCs w:val="0"/>
                      <w:kern w:val="2"/>
                      <w:sz w:val="21"/>
                      <w:szCs w:val="21"/>
                      <w:u w:val="none" w:color="auto"/>
                      <w:lang w:val="en-US" w:eastAsia="zh-CN" w:bidi="ar-SA"/>
                    </w:rPr>
                  </w:pPr>
                  <w:r>
                    <w:rPr>
                      <w:rFonts w:hint="eastAsia" w:cs="Times New Roman"/>
                      <w:kern w:val="0"/>
                      <w:sz w:val="21"/>
                      <w:szCs w:val="21"/>
                      <w:lang w:eastAsia="zh-CN"/>
                    </w:rPr>
                    <w:t>烘干机</w:t>
                  </w:r>
                </w:p>
              </w:tc>
              <w:tc>
                <w:tcPr>
                  <w:tcW w:w="365" w:type="pct"/>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kern w:val="2"/>
                      <w:sz w:val="21"/>
                      <w:szCs w:val="21"/>
                      <w:u w:val="none" w:color="auto"/>
                      <w:lang w:val="en-US" w:eastAsia="zh-CN" w:bidi="ar-SA"/>
                    </w:rPr>
                  </w:pPr>
                  <w:r>
                    <w:rPr>
                      <w:rFonts w:hint="eastAsia" w:cs="Times New Roman"/>
                      <w:b w:val="0"/>
                      <w:bCs w:val="0"/>
                      <w:sz w:val="21"/>
                      <w:szCs w:val="21"/>
                      <w:highlight w:val="none"/>
                      <w:u w:val="none" w:color="auto"/>
                      <w:lang w:val="en-US" w:eastAsia="zh-CN"/>
                    </w:rPr>
                    <w:t>70</w:t>
                  </w:r>
                </w:p>
              </w:tc>
              <w:tc>
                <w:tcPr>
                  <w:tcW w:w="403"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c>
                <w:tcPr>
                  <w:tcW w:w="1099" w:type="dxa"/>
                  <w:vAlign w:val="center"/>
                </w:tcPr>
                <w:p>
                  <w:pPr>
                    <w:adjustRightInd w:val="0"/>
                    <w:snapToGrid w:val="0"/>
                    <w:spacing w:line="360" w:lineRule="exact"/>
                    <w:jc w:val="center"/>
                    <w:outlineLvl w:val="2"/>
                    <w:rPr>
                      <w:rFonts w:hint="default" w:cs="Times New Roman"/>
                      <w:sz w:val="21"/>
                      <w:szCs w:val="21"/>
                      <w:highlight w:val="none"/>
                      <w:lang w:val="en-US" w:eastAsia="zh-CN"/>
                    </w:rPr>
                  </w:pPr>
                  <w:r>
                    <w:rPr>
                      <w:rFonts w:hint="eastAsia" w:cs="Times New Roman"/>
                      <w:sz w:val="21"/>
                      <w:szCs w:val="21"/>
                      <w:highlight w:val="none"/>
                      <w:lang w:val="en-US" w:eastAsia="zh-CN"/>
                    </w:rPr>
                    <w:t>15.3</w:t>
                  </w:r>
                </w:p>
              </w:tc>
              <w:tc>
                <w:tcPr>
                  <w:tcW w:w="643" w:type="dxa"/>
                  <w:vAlign w:val="center"/>
                </w:tcPr>
                <w:p>
                  <w:pPr>
                    <w:adjustRightInd w:val="0"/>
                    <w:snapToGrid w:val="0"/>
                    <w:spacing w:line="360" w:lineRule="exact"/>
                    <w:jc w:val="center"/>
                    <w:outlineLvl w:val="2"/>
                    <w:rPr>
                      <w:rFonts w:hint="eastAsia" w:cs="Times New Roman"/>
                      <w:sz w:val="21"/>
                      <w:szCs w:val="21"/>
                      <w:highlight w:val="none"/>
                      <w:lang w:val="en-US" w:eastAsia="zh-CN"/>
                    </w:rPr>
                  </w:pPr>
                  <w:r>
                    <w:rPr>
                      <w:rFonts w:hint="eastAsia" w:cs="Times New Roman"/>
                      <w:sz w:val="21"/>
                      <w:szCs w:val="21"/>
                      <w:highlight w:val="none"/>
                      <w:lang w:val="en-US" w:eastAsia="zh-CN"/>
                    </w:rPr>
                    <w:t>56.5</w:t>
                  </w:r>
                </w:p>
              </w:tc>
              <w:tc>
                <w:tcPr>
                  <w:tcW w:w="523"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c>
                <w:tcPr>
                  <w:tcW w:w="388"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c>
                <w:tcPr>
                  <w:tcW w:w="686"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6"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c>
                <w:tcPr>
                  <w:tcW w:w="429" w:type="pct"/>
                  <w:vMerge w:val="continue"/>
                  <w:vAlign w:val="center"/>
                </w:tcPr>
                <w:p>
                  <w:pPr>
                    <w:keepNext w:val="0"/>
                    <w:keepLines w:val="0"/>
                    <w:pageBreakBefore w:val="0"/>
                    <w:kinsoku/>
                    <w:wordWrap/>
                    <w:overflowPunct/>
                    <w:topLinePunct w:val="0"/>
                    <w:autoSpaceDE/>
                    <w:autoSpaceDN/>
                    <w:bidi w:val="0"/>
                    <w:spacing w:line="260" w:lineRule="exact"/>
                    <w:jc w:val="center"/>
                    <w:textAlignment w:val="auto"/>
                    <w:rPr>
                      <w:rFonts w:hint="eastAsia" w:cs="Times New Roman"/>
                      <w:b w:val="0"/>
                      <w:bCs w:val="0"/>
                      <w:szCs w:val="21"/>
                      <w:u w:val="none" w:color="auto"/>
                      <w:lang w:val="en-US" w:eastAsia="zh-CN"/>
                    </w:rPr>
                  </w:pPr>
                </w:p>
              </w:tc>
              <w:tc>
                <w:tcPr>
                  <w:tcW w:w="706" w:type="pct"/>
                  <w:vAlign w:val="center"/>
                </w:tcPr>
                <w:p>
                  <w:pPr>
                    <w:jc w:val="center"/>
                    <w:rPr>
                      <w:rFonts w:hint="eastAsia" w:ascii="Times New Roman" w:hAnsi="Times New Roman" w:eastAsia="宋体" w:cs="Times New Roman"/>
                      <w:b w:val="0"/>
                      <w:bCs w:val="0"/>
                      <w:kern w:val="2"/>
                      <w:sz w:val="21"/>
                      <w:szCs w:val="21"/>
                      <w:u w:val="none" w:color="auto"/>
                      <w:lang w:val="en-US" w:eastAsia="zh-CN" w:bidi="ar-SA"/>
                    </w:rPr>
                  </w:pPr>
                  <w:r>
                    <w:rPr>
                      <w:rFonts w:hint="eastAsia" w:cs="Times New Roman"/>
                      <w:szCs w:val="21"/>
                      <w:highlight w:val="none"/>
                      <w:lang w:eastAsia="zh-CN"/>
                    </w:rPr>
                    <w:t>制粒机</w:t>
                  </w:r>
                </w:p>
              </w:tc>
              <w:tc>
                <w:tcPr>
                  <w:tcW w:w="365" w:type="pct"/>
                  <w:vAlign w:val="center"/>
                </w:tcPr>
                <w:p>
                  <w:pPr>
                    <w:adjustRightInd w:val="0"/>
                    <w:snapToGrid w:val="0"/>
                    <w:spacing w:line="360" w:lineRule="exact"/>
                    <w:jc w:val="center"/>
                    <w:outlineLvl w:val="2"/>
                    <w:rPr>
                      <w:rFonts w:hint="eastAsia" w:ascii="Times New Roman" w:hAnsi="Times New Roman" w:eastAsia="宋体" w:cs="Times New Roman"/>
                      <w:b w:val="0"/>
                      <w:bCs w:val="0"/>
                      <w:kern w:val="2"/>
                      <w:sz w:val="21"/>
                      <w:szCs w:val="21"/>
                      <w:u w:val="none" w:color="auto"/>
                      <w:lang w:val="en-US" w:eastAsia="zh-CN" w:bidi="ar-SA"/>
                    </w:rPr>
                  </w:pPr>
                  <w:r>
                    <w:rPr>
                      <w:rFonts w:hint="eastAsia" w:cs="Times New Roman"/>
                      <w:sz w:val="21"/>
                      <w:szCs w:val="21"/>
                      <w:highlight w:val="none"/>
                      <w:lang w:val="en-US" w:eastAsia="zh-CN"/>
                    </w:rPr>
                    <w:t>75</w:t>
                  </w:r>
                </w:p>
              </w:tc>
              <w:tc>
                <w:tcPr>
                  <w:tcW w:w="403"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c>
                <w:tcPr>
                  <w:tcW w:w="1099" w:type="dxa"/>
                  <w:vAlign w:val="center"/>
                </w:tcPr>
                <w:p>
                  <w:pPr>
                    <w:adjustRightInd w:val="0"/>
                    <w:snapToGrid w:val="0"/>
                    <w:spacing w:line="360" w:lineRule="exact"/>
                    <w:jc w:val="center"/>
                    <w:outlineLvl w:val="2"/>
                    <w:rPr>
                      <w:rFonts w:hint="default" w:cs="Times New Roman"/>
                      <w:sz w:val="21"/>
                      <w:szCs w:val="21"/>
                      <w:highlight w:val="none"/>
                      <w:lang w:val="en-US" w:eastAsia="zh-CN"/>
                    </w:rPr>
                  </w:pPr>
                  <w:r>
                    <w:rPr>
                      <w:rFonts w:hint="eastAsia" w:cs="Times New Roman"/>
                      <w:sz w:val="21"/>
                      <w:szCs w:val="21"/>
                      <w:highlight w:val="none"/>
                      <w:lang w:val="en-US" w:eastAsia="zh-CN"/>
                    </w:rPr>
                    <w:t>13.9</w:t>
                  </w:r>
                </w:p>
              </w:tc>
              <w:tc>
                <w:tcPr>
                  <w:tcW w:w="643" w:type="dxa"/>
                  <w:vAlign w:val="center"/>
                </w:tcPr>
                <w:p>
                  <w:pPr>
                    <w:adjustRightInd w:val="0"/>
                    <w:snapToGrid w:val="0"/>
                    <w:spacing w:line="360" w:lineRule="exact"/>
                    <w:jc w:val="center"/>
                    <w:outlineLvl w:val="2"/>
                    <w:rPr>
                      <w:rFonts w:hint="eastAsia" w:cs="Times New Roman"/>
                      <w:sz w:val="21"/>
                      <w:szCs w:val="21"/>
                      <w:highlight w:val="none"/>
                      <w:lang w:val="en-US" w:eastAsia="zh-CN"/>
                    </w:rPr>
                  </w:pPr>
                  <w:r>
                    <w:rPr>
                      <w:rFonts w:hint="eastAsia" w:cs="Times New Roman"/>
                      <w:sz w:val="21"/>
                      <w:szCs w:val="21"/>
                      <w:highlight w:val="none"/>
                      <w:lang w:val="en-US" w:eastAsia="zh-CN"/>
                    </w:rPr>
                    <w:t>61.5</w:t>
                  </w:r>
                </w:p>
              </w:tc>
              <w:tc>
                <w:tcPr>
                  <w:tcW w:w="523"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c>
                <w:tcPr>
                  <w:tcW w:w="388"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c>
                <w:tcPr>
                  <w:tcW w:w="686"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6"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c>
                <w:tcPr>
                  <w:tcW w:w="429" w:type="pct"/>
                  <w:vMerge w:val="continue"/>
                  <w:vAlign w:val="center"/>
                </w:tcPr>
                <w:p>
                  <w:pPr>
                    <w:keepNext w:val="0"/>
                    <w:keepLines w:val="0"/>
                    <w:pageBreakBefore w:val="0"/>
                    <w:kinsoku/>
                    <w:wordWrap/>
                    <w:overflowPunct/>
                    <w:topLinePunct w:val="0"/>
                    <w:autoSpaceDE/>
                    <w:autoSpaceDN/>
                    <w:bidi w:val="0"/>
                    <w:spacing w:line="260" w:lineRule="exact"/>
                    <w:jc w:val="center"/>
                    <w:textAlignment w:val="auto"/>
                    <w:rPr>
                      <w:rFonts w:hint="eastAsia" w:cs="Times New Roman"/>
                      <w:b w:val="0"/>
                      <w:bCs w:val="0"/>
                      <w:szCs w:val="21"/>
                      <w:u w:val="none" w:color="auto"/>
                      <w:lang w:val="en-US" w:eastAsia="zh-CN"/>
                    </w:rPr>
                  </w:pPr>
                </w:p>
              </w:tc>
              <w:tc>
                <w:tcPr>
                  <w:tcW w:w="706" w:type="pct"/>
                  <w:vAlign w:val="center"/>
                </w:tcPr>
                <w:p>
                  <w:pPr>
                    <w:jc w:val="center"/>
                    <w:rPr>
                      <w:rFonts w:hint="eastAsia" w:ascii="Times New Roman" w:hAnsi="Times New Roman" w:eastAsia="宋体" w:cs="Times New Roman"/>
                      <w:b w:val="0"/>
                      <w:bCs w:val="0"/>
                      <w:kern w:val="2"/>
                      <w:sz w:val="21"/>
                      <w:szCs w:val="21"/>
                      <w:u w:val="none" w:color="auto"/>
                      <w:lang w:val="en-US" w:eastAsia="zh-CN" w:bidi="ar-SA"/>
                    </w:rPr>
                  </w:pPr>
                  <w:r>
                    <w:rPr>
                      <w:rFonts w:hint="eastAsia" w:cs="Times New Roman"/>
                      <w:szCs w:val="21"/>
                      <w:highlight w:val="none"/>
                      <w:lang w:eastAsia="zh-CN"/>
                    </w:rPr>
                    <w:t>制粒机</w:t>
                  </w:r>
                </w:p>
              </w:tc>
              <w:tc>
                <w:tcPr>
                  <w:tcW w:w="365" w:type="pct"/>
                  <w:vAlign w:val="center"/>
                </w:tcPr>
                <w:p>
                  <w:pPr>
                    <w:adjustRightInd w:val="0"/>
                    <w:snapToGrid w:val="0"/>
                    <w:spacing w:line="360" w:lineRule="exact"/>
                    <w:jc w:val="center"/>
                    <w:outlineLvl w:val="2"/>
                    <w:rPr>
                      <w:rFonts w:hint="default" w:ascii="Times New Roman" w:hAnsi="Times New Roman" w:eastAsia="宋体" w:cs="Times New Roman"/>
                      <w:b w:val="0"/>
                      <w:bCs w:val="0"/>
                      <w:kern w:val="2"/>
                      <w:sz w:val="21"/>
                      <w:szCs w:val="21"/>
                      <w:u w:val="none" w:color="auto"/>
                      <w:lang w:val="en-US" w:eastAsia="zh-CN" w:bidi="ar-SA"/>
                    </w:rPr>
                  </w:pPr>
                  <w:r>
                    <w:rPr>
                      <w:rFonts w:hint="eastAsia" w:cs="Times New Roman"/>
                      <w:sz w:val="21"/>
                      <w:szCs w:val="21"/>
                      <w:highlight w:val="none"/>
                      <w:lang w:val="en-US" w:eastAsia="zh-CN"/>
                    </w:rPr>
                    <w:t>75</w:t>
                  </w:r>
                </w:p>
              </w:tc>
              <w:tc>
                <w:tcPr>
                  <w:tcW w:w="403"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c>
                <w:tcPr>
                  <w:tcW w:w="1099" w:type="dxa"/>
                  <w:vAlign w:val="center"/>
                </w:tcPr>
                <w:p>
                  <w:pPr>
                    <w:adjustRightInd w:val="0"/>
                    <w:snapToGrid w:val="0"/>
                    <w:spacing w:line="360" w:lineRule="exact"/>
                    <w:jc w:val="center"/>
                    <w:outlineLvl w:val="2"/>
                    <w:rPr>
                      <w:rFonts w:hint="default" w:cs="Times New Roman"/>
                      <w:sz w:val="21"/>
                      <w:szCs w:val="21"/>
                      <w:highlight w:val="none"/>
                      <w:lang w:val="en-US" w:eastAsia="zh-CN"/>
                    </w:rPr>
                  </w:pPr>
                  <w:r>
                    <w:rPr>
                      <w:rFonts w:hint="eastAsia" w:cs="Times New Roman"/>
                      <w:sz w:val="21"/>
                      <w:szCs w:val="21"/>
                      <w:highlight w:val="none"/>
                      <w:lang w:val="en-US" w:eastAsia="zh-CN"/>
                    </w:rPr>
                    <w:t>17.9</w:t>
                  </w:r>
                </w:p>
              </w:tc>
              <w:tc>
                <w:tcPr>
                  <w:tcW w:w="643" w:type="dxa"/>
                  <w:vAlign w:val="center"/>
                </w:tcPr>
                <w:p>
                  <w:pPr>
                    <w:adjustRightInd w:val="0"/>
                    <w:snapToGrid w:val="0"/>
                    <w:spacing w:line="360" w:lineRule="exact"/>
                    <w:jc w:val="center"/>
                    <w:outlineLvl w:val="2"/>
                    <w:rPr>
                      <w:rFonts w:hint="eastAsia" w:cs="Times New Roman"/>
                      <w:sz w:val="21"/>
                      <w:szCs w:val="21"/>
                      <w:highlight w:val="none"/>
                      <w:lang w:val="en-US" w:eastAsia="zh-CN"/>
                    </w:rPr>
                  </w:pPr>
                  <w:r>
                    <w:rPr>
                      <w:rFonts w:hint="eastAsia" w:cs="Times New Roman"/>
                      <w:sz w:val="21"/>
                      <w:szCs w:val="21"/>
                      <w:highlight w:val="none"/>
                      <w:lang w:val="en-US" w:eastAsia="zh-CN"/>
                    </w:rPr>
                    <w:t>61.4</w:t>
                  </w:r>
                </w:p>
              </w:tc>
              <w:tc>
                <w:tcPr>
                  <w:tcW w:w="523"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c>
                <w:tcPr>
                  <w:tcW w:w="388"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c>
                <w:tcPr>
                  <w:tcW w:w="686"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6"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c>
                <w:tcPr>
                  <w:tcW w:w="429" w:type="pct"/>
                  <w:vMerge w:val="continue"/>
                  <w:vAlign w:val="center"/>
                </w:tcPr>
                <w:p>
                  <w:pPr>
                    <w:keepNext w:val="0"/>
                    <w:keepLines w:val="0"/>
                    <w:pageBreakBefore w:val="0"/>
                    <w:kinsoku/>
                    <w:wordWrap/>
                    <w:overflowPunct/>
                    <w:topLinePunct w:val="0"/>
                    <w:autoSpaceDE/>
                    <w:autoSpaceDN/>
                    <w:bidi w:val="0"/>
                    <w:spacing w:line="260" w:lineRule="exact"/>
                    <w:jc w:val="center"/>
                    <w:textAlignment w:val="auto"/>
                    <w:rPr>
                      <w:rFonts w:hint="eastAsia" w:cs="Times New Roman"/>
                      <w:b w:val="0"/>
                      <w:bCs w:val="0"/>
                      <w:szCs w:val="21"/>
                      <w:u w:val="none" w:color="auto"/>
                      <w:lang w:val="en-US" w:eastAsia="zh-CN"/>
                    </w:rPr>
                  </w:pPr>
                </w:p>
              </w:tc>
              <w:tc>
                <w:tcPr>
                  <w:tcW w:w="706" w:type="pct"/>
                  <w:vAlign w:val="center"/>
                </w:tcPr>
                <w:p>
                  <w:pPr>
                    <w:jc w:val="center"/>
                    <w:rPr>
                      <w:rFonts w:hint="eastAsia" w:ascii="Times New Roman" w:hAnsi="Times New Roman" w:eastAsia="宋体" w:cs="Times New Roman"/>
                      <w:b w:val="0"/>
                      <w:bCs w:val="0"/>
                      <w:kern w:val="2"/>
                      <w:sz w:val="21"/>
                      <w:szCs w:val="21"/>
                      <w:u w:val="none" w:color="auto"/>
                      <w:lang w:val="en-US" w:eastAsia="zh-CN" w:bidi="ar-SA"/>
                    </w:rPr>
                  </w:pPr>
                  <w:r>
                    <w:rPr>
                      <w:rFonts w:hint="eastAsia" w:cs="Times New Roman"/>
                      <w:szCs w:val="21"/>
                      <w:highlight w:val="none"/>
                      <w:lang w:val="en-US" w:eastAsia="zh-CN"/>
                    </w:rPr>
                    <w:t>冷却机</w:t>
                  </w:r>
                </w:p>
              </w:tc>
              <w:tc>
                <w:tcPr>
                  <w:tcW w:w="365" w:type="pct"/>
                  <w:vAlign w:val="center"/>
                </w:tcPr>
                <w:p>
                  <w:pPr>
                    <w:adjustRightInd w:val="0"/>
                    <w:snapToGrid w:val="0"/>
                    <w:spacing w:line="360" w:lineRule="exact"/>
                    <w:jc w:val="center"/>
                    <w:outlineLvl w:val="2"/>
                    <w:rPr>
                      <w:rFonts w:hint="eastAsia" w:ascii="Times New Roman" w:hAnsi="Times New Roman" w:eastAsia="宋体" w:cs="Times New Roman"/>
                      <w:b w:val="0"/>
                      <w:bCs w:val="0"/>
                      <w:kern w:val="2"/>
                      <w:sz w:val="21"/>
                      <w:szCs w:val="21"/>
                      <w:u w:val="none" w:color="auto"/>
                      <w:lang w:val="en-US" w:eastAsia="zh-CN" w:bidi="ar-SA"/>
                    </w:rPr>
                  </w:pPr>
                  <w:r>
                    <w:rPr>
                      <w:rFonts w:hint="eastAsia" w:cs="Times New Roman"/>
                      <w:sz w:val="21"/>
                      <w:szCs w:val="21"/>
                      <w:highlight w:val="none"/>
                      <w:lang w:val="en-US" w:eastAsia="zh-CN"/>
                    </w:rPr>
                    <w:t>80</w:t>
                  </w:r>
                </w:p>
              </w:tc>
              <w:tc>
                <w:tcPr>
                  <w:tcW w:w="403"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c>
                <w:tcPr>
                  <w:tcW w:w="1099" w:type="dxa"/>
                  <w:vAlign w:val="center"/>
                </w:tcPr>
                <w:p>
                  <w:pPr>
                    <w:adjustRightInd w:val="0"/>
                    <w:snapToGrid w:val="0"/>
                    <w:spacing w:line="360" w:lineRule="exact"/>
                    <w:jc w:val="center"/>
                    <w:outlineLvl w:val="2"/>
                    <w:rPr>
                      <w:rFonts w:hint="default" w:cs="Times New Roman"/>
                      <w:sz w:val="21"/>
                      <w:szCs w:val="21"/>
                      <w:highlight w:val="none"/>
                      <w:lang w:val="en-US" w:eastAsia="zh-CN"/>
                    </w:rPr>
                  </w:pPr>
                  <w:r>
                    <w:rPr>
                      <w:rFonts w:hint="eastAsia" w:cs="Times New Roman"/>
                      <w:sz w:val="21"/>
                      <w:szCs w:val="21"/>
                      <w:highlight w:val="none"/>
                      <w:lang w:val="en-US" w:eastAsia="zh-CN"/>
                    </w:rPr>
                    <w:t>15.4</w:t>
                  </w:r>
                </w:p>
              </w:tc>
              <w:tc>
                <w:tcPr>
                  <w:tcW w:w="643" w:type="dxa"/>
                  <w:vAlign w:val="center"/>
                </w:tcPr>
                <w:p>
                  <w:pPr>
                    <w:adjustRightInd w:val="0"/>
                    <w:snapToGrid w:val="0"/>
                    <w:spacing w:line="360" w:lineRule="exact"/>
                    <w:jc w:val="center"/>
                    <w:outlineLvl w:val="2"/>
                    <w:rPr>
                      <w:rFonts w:hint="eastAsia" w:cs="Times New Roman"/>
                      <w:sz w:val="21"/>
                      <w:szCs w:val="21"/>
                      <w:highlight w:val="none"/>
                      <w:lang w:val="en-US" w:eastAsia="zh-CN"/>
                    </w:rPr>
                  </w:pPr>
                  <w:r>
                    <w:rPr>
                      <w:rFonts w:hint="eastAsia" w:cs="Times New Roman"/>
                      <w:sz w:val="21"/>
                      <w:szCs w:val="21"/>
                      <w:highlight w:val="none"/>
                      <w:lang w:val="en-US" w:eastAsia="zh-CN"/>
                    </w:rPr>
                    <w:t>66.5</w:t>
                  </w:r>
                </w:p>
              </w:tc>
              <w:tc>
                <w:tcPr>
                  <w:tcW w:w="523"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c>
                <w:tcPr>
                  <w:tcW w:w="388"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c>
                <w:tcPr>
                  <w:tcW w:w="686"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6"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c>
                <w:tcPr>
                  <w:tcW w:w="429" w:type="pct"/>
                  <w:vMerge w:val="continue"/>
                  <w:vAlign w:val="center"/>
                </w:tcPr>
                <w:p>
                  <w:pPr>
                    <w:keepNext w:val="0"/>
                    <w:keepLines w:val="0"/>
                    <w:pageBreakBefore w:val="0"/>
                    <w:kinsoku/>
                    <w:wordWrap/>
                    <w:overflowPunct/>
                    <w:topLinePunct w:val="0"/>
                    <w:autoSpaceDE/>
                    <w:autoSpaceDN/>
                    <w:bidi w:val="0"/>
                    <w:spacing w:line="260" w:lineRule="exact"/>
                    <w:jc w:val="center"/>
                    <w:textAlignment w:val="auto"/>
                    <w:rPr>
                      <w:rFonts w:hint="eastAsia" w:cs="Times New Roman"/>
                      <w:b w:val="0"/>
                      <w:bCs w:val="0"/>
                      <w:szCs w:val="21"/>
                      <w:u w:val="none" w:color="auto"/>
                      <w:lang w:val="en-US" w:eastAsia="zh-CN"/>
                    </w:rPr>
                  </w:pPr>
                </w:p>
              </w:tc>
              <w:tc>
                <w:tcPr>
                  <w:tcW w:w="706" w:type="pct"/>
                  <w:vAlign w:val="center"/>
                </w:tcPr>
                <w:p>
                  <w:pPr>
                    <w:jc w:val="center"/>
                    <w:rPr>
                      <w:rFonts w:hint="eastAsia" w:ascii="Times New Roman" w:hAnsi="Times New Roman" w:eastAsia="宋体" w:cs="Times New Roman"/>
                      <w:b w:val="0"/>
                      <w:bCs w:val="0"/>
                      <w:kern w:val="2"/>
                      <w:sz w:val="21"/>
                      <w:szCs w:val="21"/>
                      <w:u w:val="none" w:color="auto"/>
                      <w:lang w:val="en-US" w:eastAsia="zh-CN" w:bidi="ar-SA"/>
                    </w:rPr>
                  </w:pPr>
                  <w:r>
                    <w:rPr>
                      <w:rFonts w:hint="eastAsia" w:cs="Times New Roman"/>
                      <w:szCs w:val="21"/>
                      <w:highlight w:val="none"/>
                      <w:lang w:val="en-US" w:eastAsia="zh-CN"/>
                    </w:rPr>
                    <w:t>除尘系统风机</w:t>
                  </w:r>
                </w:p>
              </w:tc>
              <w:tc>
                <w:tcPr>
                  <w:tcW w:w="365" w:type="pct"/>
                  <w:vAlign w:val="center"/>
                </w:tcPr>
                <w:p>
                  <w:pPr>
                    <w:adjustRightInd w:val="0"/>
                    <w:snapToGrid w:val="0"/>
                    <w:spacing w:line="360" w:lineRule="exact"/>
                    <w:jc w:val="center"/>
                    <w:outlineLvl w:val="2"/>
                    <w:rPr>
                      <w:rFonts w:hint="default" w:cs="Times New Roman"/>
                      <w:b w:val="0"/>
                      <w:bCs w:val="0"/>
                      <w:sz w:val="21"/>
                      <w:szCs w:val="21"/>
                      <w:u w:val="none" w:color="auto"/>
                      <w:lang w:val="en-US" w:eastAsia="zh-CN"/>
                    </w:rPr>
                  </w:pPr>
                  <w:r>
                    <w:rPr>
                      <w:rFonts w:hint="eastAsia" w:cs="Times New Roman"/>
                      <w:sz w:val="21"/>
                      <w:szCs w:val="21"/>
                      <w:highlight w:val="none"/>
                      <w:lang w:val="en-US" w:eastAsia="zh-CN"/>
                    </w:rPr>
                    <w:t>80</w:t>
                  </w:r>
                </w:p>
              </w:tc>
              <w:tc>
                <w:tcPr>
                  <w:tcW w:w="403"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c>
                <w:tcPr>
                  <w:tcW w:w="1099" w:type="dxa"/>
                  <w:vAlign w:val="center"/>
                </w:tcPr>
                <w:p>
                  <w:pPr>
                    <w:adjustRightInd w:val="0"/>
                    <w:snapToGrid w:val="0"/>
                    <w:spacing w:line="360" w:lineRule="exact"/>
                    <w:jc w:val="center"/>
                    <w:outlineLvl w:val="2"/>
                    <w:rPr>
                      <w:rFonts w:hint="default" w:cs="Times New Roman"/>
                      <w:sz w:val="21"/>
                      <w:szCs w:val="21"/>
                      <w:highlight w:val="none"/>
                      <w:lang w:val="en-US" w:eastAsia="zh-CN"/>
                    </w:rPr>
                  </w:pPr>
                  <w:r>
                    <w:rPr>
                      <w:rFonts w:hint="eastAsia" w:cs="Times New Roman"/>
                      <w:sz w:val="21"/>
                      <w:szCs w:val="21"/>
                      <w:highlight w:val="none"/>
                      <w:lang w:val="en-US" w:eastAsia="zh-CN"/>
                    </w:rPr>
                    <w:t>3.3</w:t>
                  </w:r>
                </w:p>
              </w:tc>
              <w:tc>
                <w:tcPr>
                  <w:tcW w:w="643" w:type="dxa"/>
                  <w:vAlign w:val="center"/>
                </w:tcPr>
                <w:p>
                  <w:pPr>
                    <w:adjustRightInd w:val="0"/>
                    <w:snapToGrid w:val="0"/>
                    <w:spacing w:line="360" w:lineRule="exact"/>
                    <w:jc w:val="center"/>
                    <w:outlineLvl w:val="2"/>
                    <w:rPr>
                      <w:rFonts w:hint="eastAsia" w:cs="Times New Roman"/>
                      <w:sz w:val="21"/>
                      <w:szCs w:val="21"/>
                      <w:highlight w:val="none"/>
                      <w:lang w:val="en-US" w:eastAsia="zh-CN"/>
                    </w:rPr>
                  </w:pPr>
                  <w:r>
                    <w:rPr>
                      <w:rFonts w:hint="eastAsia" w:cs="Times New Roman"/>
                      <w:sz w:val="21"/>
                      <w:szCs w:val="21"/>
                      <w:highlight w:val="none"/>
                      <w:lang w:val="en-US" w:eastAsia="zh-CN"/>
                    </w:rPr>
                    <w:t>67.1</w:t>
                  </w:r>
                </w:p>
              </w:tc>
              <w:tc>
                <w:tcPr>
                  <w:tcW w:w="523"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c>
                <w:tcPr>
                  <w:tcW w:w="388"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c>
                <w:tcPr>
                  <w:tcW w:w="686"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6"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c>
                <w:tcPr>
                  <w:tcW w:w="429" w:type="pct"/>
                  <w:vMerge w:val="restart"/>
                  <w:vAlign w:val="center"/>
                </w:tcPr>
                <w:p>
                  <w:pPr>
                    <w:keepNext w:val="0"/>
                    <w:keepLines w:val="0"/>
                    <w:pageBreakBefore w:val="0"/>
                    <w:kinsoku/>
                    <w:wordWrap/>
                    <w:overflowPunct/>
                    <w:topLinePunct w:val="0"/>
                    <w:autoSpaceDE/>
                    <w:autoSpaceDN/>
                    <w:bidi w:val="0"/>
                    <w:spacing w:line="260" w:lineRule="exact"/>
                    <w:jc w:val="center"/>
                    <w:textAlignment w:val="auto"/>
                    <w:rPr>
                      <w:rFonts w:hint="eastAsia" w:ascii="Times New Roman" w:hAnsi="Times New Roman" w:eastAsia="宋体" w:cs="Times New Roman"/>
                      <w:b w:val="0"/>
                      <w:bCs w:val="0"/>
                      <w:kern w:val="2"/>
                      <w:sz w:val="21"/>
                      <w:szCs w:val="21"/>
                      <w:u w:val="none" w:color="auto"/>
                      <w:lang w:val="en-US" w:eastAsia="zh-CN" w:bidi="ar-SA"/>
                    </w:rPr>
                  </w:pPr>
                  <w:r>
                    <w:rPr>
                      <w:rFonts w:hint="eastAsia" w:cs="Times New Roman"/>
                      <w:b w:val="0"/>
                      <w:bCs w:val="0"/>
                      <w:szCs w:val="21"/>
                      <w:u w:val="none" w:color="auto"/>
                      <w:lang w:val="en-US" w:eastAsia="zh-CN"/>
                    </w:rPr>
                    <w:t>南边界</w:t>
                  </w:r>
                </w:p>
              </w:tc>
              <w:tc>
                <w:tcPr>
                  <w:tcW w:w="706" w:type="pct"/>
                  <w:vAlign w:val="center"/>
                </w:tcPr>
                <w:p>
                  <w:pPr>
                    <w:widowControl/>
                    <w:adjustRightInd w:val="0"/>
                    <w:snapToGrid w:val="0"/>
                    <w:jc w:val="center"/>
                    <w:rPr>
                      <w:rFonts w:hint="eastAsia" w:ascii="Times New Roman" w:hAnsi="Times New Roman" w:eastAsia="宋体" w:cs="Times New Roman"/>
                      <w:b w:val="0"/>
                      <w:bCs w:val="0"/>
                      <w:kern w:val="2"/>
                      <w:sz w:val="21"/>
                      <w:szCs w:val="21"/>
                      <w:u w:val="none" w:color="auto"/>
                      <w:lang w:val="en-US" w:eastAsia="zh-CN" w:bidi="ar-SA"/>
                    </w:rPr>
                  </w:pPr>
                  <w:r>
                    <w:rPr>
                      <w:rFonts w:hint="eastAsia" w:cs="Times New Roman"/>
                      <w:kern w:val="0"/>
                      <w:sz w:val="21"/>
                      <w:szCs w:val="21"/>
                      <w:lang w:eastAsia="zh-CN"/>
                    </w:rPr>
                    <w:t>破碎机</w:t>
                  </w:r>
                </w:p>
              </w:tc>
              <w:tc>
                <w:tcPr>
                  <w:tcW w:w="365" w:type="pct"/>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eastAsia" w:ascii="Times New Roman" w:hAnsi="Times New Roman" w:eastAsia="宋体" w:cs="Times New Roman"/>
                      <w:b w:val="0"/>
                      <w:bCs w:val="0"/>
                      <w:kern w:val="2"/>
                      <w:sz w:val="21"/>
                      <w:szCs w:val="21"/>
                      <w:u w:val="none" w:color="auto"/>
                      <w:lang w:val="en-US" w:eastAsia="zh-CN" w:bidi="ar-SA"/>
                    </w:rPr>
                  </w:pPr>
                  <w:r>
                    <w:rPr>
                      <w:rFonts w:hint="eastAsia" w:cs="Times New Roman"/>
                      <w:b w:val="0"/>
                      <w:bCs w:val="0"/>
                      <w:sz w:val="21"/>
                      <w:szCs w:val="21"/>
                      <w:highlight w:val="none"/>
                      <w:u w:val="none" w:color="auto"/>
                      <w:lang w:val="en-US" w:eastAsia="zh-CN"/>
                    </w:rPr>
                    <w:t>85</w:t>
                  </w:r>
                </w:p>
              </w:tc>
              <w:tc>
                <w:tcPr>
                  <w:tcW w:w="403"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c>
                <w:tcPr>
                  <w:tcW w:w="1099" w:type="dxa"/>
                  <w:vAlign w:val="center"/>
                </w:tcPr>
                <w:p>
                  <w:pPr>
                    <w:adjustRightInd w:val="0"/>
                    <w:snapToGrid w:val="0"/>
                    <w:spacing w:line="360" w:lineRule="exact"/>
                    <w:jc w:val="center"/>
                    <w:outlineLvl w:val="2"/>
                    <w:rPr>
                      <w:rFonts w:hint="default" w:cs="Times New Roman"/>
                      <w:sz w:val="21"/>
                      <w:szCs w:val="21"/>
                      <w:highlight w:val="none"/>
                      <w:lang w:val="en-US" w:eastAsia="zh-CN"/>
                    </w:rPr>
                  </w:pPr>
                  <w:r>
                    <w:rPr>
                      <w:rFonts w:hint="eastAsia" w:cs="Times New Roman"/>
                      <w:sz w:val="21"/>
                      <w:szCs w:val="21"/>
                      <w:highlight w:val="none"/>
                      <w:lang w:val="en-US" w:eastAsia="zh-CN"/>
                    </w:rPr>
                    <w:t>4.1</w:t>
                  </w:r>
                </w:p>
              </w:tc>
              <w:tc>
                <w:tcPr>
                  <w:tcW w:w="643" w:type="dxa"/>
                  <w:vAlign w:val="center"/>
                </w:tcPr>
                <w:p>
                  <w:pPr>
                    <w:adjustRightInd w:val="0"/>
                    <w:snapToGrid w:val="0"/>
                    <w:spacing w:line="360" w:lineRule="exact"/>
                    <w:jc w:val="center"/>
                    <w:outlineLvl w:val="2"/>
                    <w:rPr>
                      <w:rFonts w:hint="eastAsia" w:cs="Times New Roman"/>
                      <w:sz w:val="21"/>
                      <w:szCs w:val="21"/>
                      <w:highlight w:val="none"/>
                      <w:lang w:val="en-US" w:eastAsia="zh-CN"/>
                    </w:rPr>
                  </w:pPr>
                  <w:r>
                    <w:rPr>
                      <w:rFonts w:hint="eastAsia" w:cs="Times New Roman"/>
                      <w:sz w:val="21"/>
                      <w:szCs w:val="21"/>
                      <w:highlight w:val="none"/>
                      <w:lang w:val="en-US" w:eastAsia="zh-CN"/>
                    </w:rPr>
                    <w:t>71.9</w:t>
                  </w:r>
                </w:p>
              </w:tc>
              <w:tc>
                <w:tcPr>
                  <w:tcW w:w="523" w:type="pct"/>
                  <w:vMerge w:val="restart"/>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val="en-US" w:eastAsia="zh-CN"/>
                    </w:rPr>
                  </w:pPr>
                  <w:r>
                    <w:rPr>
                      <w:rFonts w:hint="eastAsia" w:ascii="Times New Roman" w:hAnsi="Times New Roman" w:eastAsia="宋体" w:cs="Times New Roman"/>
                      <w:b w:val="0"/>
                      <w:bCs w:val="0"/>
                      <w:sz w:val="21"/>
                      <w:szCs w:val="21"/>
                      <w:u w:val="none" w:color="auto"/>
                      <w:lang w:val="en-US" w:eastAsia="zh-CN"/>
                    </w:rPr>
                    <w:t>20</w:t>
                  </w:r>
                </w:p>
              </w:tc>
              <w:tc>
                <w:tcPr>
                  <w:tcW w:w="388" w:type="pct"/>
                  <w:vMerge w:val="restart"/>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val="en-US" w:eastAsia="zh-CN"/>
                    </w:rPr>
                  </w:pPr>
                  <w:r>
                    <w:rPr>
                      <w:rFonts w:hint="eastAsia" w:cs="Times New Roman"/>
                      <w:b w:val="0"/>
                      <w:bCs w:val="0"/>
                      <w:sz w:val="21"/>
                      <w:szCs w:val="21"/>
                      <w:u w:val="none" w:color="auto"/>
                      <w:lang w:val="en-US" w:eastAsia="zh-CN"/>
                    </w:rPr>
                    <w:t>54.5</w:t>
                  </w:r>
                </w:p>
              </w:tc>
              <w:tc>
                <w:tcPr>
                  <w:tcW w:w="686" w:type="pct"/>
                  <w:vMerge w:val="restart"/>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val="en-US" w:eastAsia="zh-CN"/>
                    </w:rPr>
                  </w:pPr>
                  <w:r>
                    <w:rPr>
                      <w:rFonts w:hint="eastAsia" w:ascii="Times New Roman" w:hAnsi="Times New Roman" w:eastAsia="宋体" w:cs="Times New Roman"/>
                      <w:b w:val="0"/>
                      <w:bCs w:val="0"/>
                      <w:sz w:val="21"/>
                      <w:szCs w:val="21"/>
                      <w:u w:val="none" w:color="auto"/>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6"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c>
                <w:tcPr>
                  <w:tcW w:w="429" w:type="pct"/>
                  <w:vMerge w:val="continue"/>
                  <w:vAlign w:val="center"/>
                </w:tcPr>
                <w:p>
                  <w:pPr>
                    <w:keepNext w:val="0"/>
                    <w:keepLines w:val="0"/>
                    <w:pageBreakBefore w:val="0"/>
                    <w:kinsoku/>
                    <w:wordWrap/>
                    <w:overflowPunct/>
                    <w:topLinePunct w:val="0"/>
                    <w:autoSpaceDE/>
                    <w:autoSpaceDN/>
                    <w:bidi w:val="0"/>
                    <w:spacing w:line="260" w:lineRule="exact"/>
                    <w:jc w:val="center"/>
                    <w:textAlignment w:val="auto"/>
                    <w:rPr>
                      <w:rFonts w:hint="eastAsia" w:cs="Times New Roman"/>
                      <w:b w:val="0"/>
                      <w:bCs w:val="0"/>
                      <w:szCs w:val="21"/>
                      <w:u w:val="none" w:color="auto"/>
                      <w:lang w:eastAsia="zh-CN"/>
                    </w:rPr>
                  </w:pPr>
                </w:p>
              </w:tc>
              <w:tc>
                <w:tcPr>
                  <w:tcW w:w="706" w:type="pct"/>
                  <w:vAlign w:val="center"/>
                </w:tcPr>
                <w:p>
                  <w:pPr>
                    <w:widowControl/>
                    <w:adjustRightInd w:val="0"/>
                    <w:snapToGrid w:val="0"/>
                    <w:jc w:val="center"/>
                    <w:rPr>
                      <w:rFonts w:hint="eastAsia" w:cs="Times New Roman"/>
                      <w:b w:val="0"/>
                      <w:bCs w:val="0"/>
                      <w:szCs w:val="21"/>
                      <w:u w:val="none" w:color="auto"/>
                      <w:lang w:val="en-US" w:eastAsia="zh-CN"/>
                    </w:rPr>
                  </w:pPr>
                  <w:r>
                    <w:rPr>
                      <w:rFonts w:hint="eastAsia" w:cs="Times New Roman"/>
                      <w:kern w:val="0"/>
                      <w:sz w:val="21"/>
                      <w:szCs w:val="21"/>
                      <w:lang w:eastAsia="zh-CN"/>
                    </w:rPr>
                    <w:t>粉碎机</w:t>
                  </w:r>
                </w:p>
              </w:tc>
              <w:tc>
                <w:tcPr>
                  <w:tcW w:w="365" w:type="pct"/>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eastAsia" w:cs="Times New Roman"/>
                      <w:b w:val="0"/>
                      <w:bCs w:val="0"/>
                      <w:sz w:val="21"/>
                      <w:szCs w:val="21"/>
                      <w:u w:val="none" w:color="auto"/>
                      <w:lang w:val="en-US" w:eastAsia="zh-CN"/>
                    </w:rPr>
                  </w:pPr>
                  <w:r>
                    <w:rPr>
                      <w:rFonts w:hint="eastAsia" w:cs="Times New Roman"/>
                      <w:b w:val="0"/>
                      <w:bCs w:val="0"/>
                      <w:sz w:val="21"/>
                      <w:szCs w:val="21"/>
                      <w:highlight w:val="none"/>
                      <w:u w:val="none" w:color="auto"/>
                      <w:lang w:val="en-US" w:eastAsia="zh-CN"/>
                    </w:rPr>
                    <w:t>85</w:t>
                  </w:r>
                </w:p>
              </w:tc>
              <w:tc>
                <w:tcPr>
                  <w:tcW w:w="403"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c>
                <w:tcPr>
                  <w:tcW w:w="1099" w:type="dxa"/>
                  <w:vAlign w:val="center"/>
                </w:tcPr>
                <w:p>
                  <w:pPr>
                    <w:adjustRightInd w:val="0"/>
                    <w:snapToGrid w:val="0"/>
                    <w:spacing w:line="360" w:lineRule="exact"/>
                    <w:jc w:val="center"/>
                    <w:outlineLvl w:val="2"/>
                    <w:rPr>
                      <w:rFonts w:hint="default" w:cs="Times New Roman"/>
                      <w:sz w:val="21"/>
                      <w:szCs w:val="21"/>
                      <w:highlight w:val="none"/>
                      <w:lang w:val="en-US" w:eastAsia="zh-CN"/>
                    </w:rPr>
                  </w:pPr>
                  <w:r>
                    <w:rPr>
                      <w:rFonts w:hint="eastAsia" w:cs="Times New Roman"/>
                      <w:sz w:val="21"/>
                      <w:szCs w:val="21"/>
                      <w:highlight w:val="none"/>
                      <w:lang w:val="en-US" w:eastAsia="zh-CN"/>
                    </w:rPr>
                    <w:t>3.9</w:t>
                  </w:r>
                </w:p>
              </w:tc>
              <w:tc>
                <w:tcPr>
                  <w:tcW w:w="643" w:type="dxa"/>
                  <w:vAlign w:val="center"/>
                </w:tcPr>
                <w:p>
                  <w:pPr>
                    <w:adjustRightInd w:val="0"/>
                    <w:snapToGrid w:val="0"/>
                    <w:spacing w:line="360" w:lineRule="exact"/>
                    <w:jc w:val="center"/>
                    <w:outlineLvl w:val="2"/>
                    <w:rPr>
                      <w:rFonts w:hint="eastAsia" w:cs="Times New Roman"/>
                      <w:sz w:val="21"/>
                      <w:szCs w:val="21"/>
                      <w:highlight w:val="none"/>
                      <w:lang w:val="en-US" w:eastAsia="zh-CN"/>
                    </w:rPr>
                  </w:pPr>
                  <w:r>
                    <w:rPr>
                      <w:rFonts w:hint="eastAsia" w:cs="Times New Roman"/>
                      <w:sz w:val="21"/>
                      <w:szCs w:val="21"/>
                      <w:highlight w:val="none"/>
                      <w:lang w:val="en-US" w:eastAsia="zh-CN"/>
                    </w:rPr>
                    <w:t>71.9</w:t>
                  </w:r>
                </w:p>
              </w:tc>
              <w:tc>
                <w:tcPr>
                  <w:tcW w:w="523"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c>
                <w:tcPr>
                  <w:tcW w:w="388"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c>
                <w:tcPr>
                  <w:tcW w:w="686"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6"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c>
                <w:tcPr>
                  <w:tcW w:w="429" w:type="pct"/>
                  <w:vMerge w:val="continue"/>
                  <w:vAlign w:val="center"/>
                </w:tcPr>
                <w:p>
                  <w:pPr>
                    <w:keepNext w:val="0"/>
                    <w:keepLines w:val="0"/>
                    <w:pageBreakBefore w:val="0"/>
                    <w:kinsoku/>
                    <w:wordWrap/>
                    <w:overflowPunct/>
                    <w:topLinePunct w:val="0"/>
                    <w:autoSpaceDE/>
                    <w:autoSpaceDN/>
                    <w:bidi w:val="0"/>
                    <w:spacing w:line="260" w:lineRule="exact"/>
                    <w:jc w:val="center"/>
                    <w:textAlignment w:val="auto"/>
                    <w:rPr>
                      <w:rFonts w:hint="eastAsia" w:cs="Times New Roman"/>
                      <w:b w:val="0"/>
                      <w:bCs w:val="0"/>
                      <w:szCs w:val="21"/>
                      <w:u w:val="none" w:color="auto"/>
                      <w:lang w:eastAsia="zh-CN"/>
                    </w:rPr>
                  </w:pPr>
                </w:p>
              </w:tc>
              <w:tc>
                <w:tcPr>
                  <w:tcW w:w="706" w:type="pct"/>
                  <w:vAlign w:val="center"/>
                </w:tcPr>
                <w:p>
                  <w:pPr>
                    <w:widowControl/>
                    <w:adjustRightInd w:val="0"/>
                    <w:snapToGrid w:val="0"/>
                    <w:jc w:val="center"/>
                    <w:rPr>
                      <w:rFonts w:hint="eastAsia" w:cs="Times New Roman"/>
                      <w:b w:val="0"/>
                      <w:bCs w:val="0"/>
                      <w:szCs w:val="21"/>
                      <w:u w:val="none" w:color="auto"/>
                      <w:lang w:val="en-US" w:eastAsia="zh-CN"/>
                    </w:rPr>
                  </w:pPr>
                  <w:r>
                    <w:rPr>
                      <w:rFonts w:hint="eastAsia" w:cs="Times New Roman"/>
                      <w:kern w:val="0"/>
                      <w:sz w:val="21"/>
                      <w:szCs w:val="21"/>
                      <w:lang w:eastAsia="zh-CN"/>
                    </w:rPr>
                    <w:t>烘干机</w:t>
                  </w:r>
                </w:p>
              </w:tc>
              <w:tc>
                <w:tcPr>
                  <w:tcW w:w="365" w:type="pct"/>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eastAsia" w:cs="Times New Roman"/>
                      <w:b w:val="0"/>
                      <w:bCs w:val="0"/>
                      <w:sz w:val="21"/>
                      <w:szCs w:val="21"/>
                      <w:u w:val="none" w:color="auto"/>
                      <w:lang w:val="en-US" w:eastAsia="zh-CN"/>
                    </w:rPr>
                  </w:pPr>
                  <w:r>
                    <w:rPr>
                      <w:rFonts w:hint="eastAsia" w:cs="Times New Roman"/>
                      <w:b w:val="0"/>
                      <w:bCs w:val="0"/>
                      <w:sz w:val="21"/>
                      <w:szCs w:val="21"/>
                      <w:highlight w:val="none"/>
                      <w:u w:val="none" w:color="auto"/>
                      <w:lang w:val="en-US" w:eastAsia="zh-CN"/>
                    </w:rPr>
                    <w:t>70</w:t>
                  </w:r>
                </w:p>
              </w:tc>
              <w:tc>
                <w:tcPr>
                  <w:tcW w:w="403"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c>
                <w:tcPr>
                  <w:tcW w:w="1099" w:type="dxa"/>
                  <w:vAlign w:val="center"/>
                </w:tcPr>
                <w:p>
                  <w:pPr>
                    <w:adjustRightInd w:val="0"/>
                    <w:snapToGrid w:val="0"/>
                    <w:spacing w:line="360" w:lineRule="exact"/>
                    <w:jc w:val="center"/>
                    <w:outlineLvl w:val="2"/>
                    <w:rPr>
                      <w:rFonts w:hint="default" w:cs="Times New Roman"/>
                      <w:sz w:val="21"/>
                      <w:szCs w:val="21"/>
                      <w:highlight w:val="none"/>
                      <w:lang w:val="en-US" w:eastAsia="zh-CN"/>
                    </w:rPr>
                  </w:pPr>
                  <w:r>
                    <w:rPr>
                      <w:rFonts w:hint="eastAsia" w:cs="Times New Roman"/>
                      <w:sz w:val="21"/>
                      <w:szCs w:val="21"/>
                      <w:highlight w:val="none"/>
                      <w:lang w:val="en-US" w:eastAsia="zh-CN"/>
                    </w:rPr>
                    <w:t>4.3</w:t>
                  </w:r>
                </w:p>
              </w:tc>
              <w:tc>
                <w:tcPr>
                  <w:tcW w:w="643" w:type="dxa"/>
                  <w:vAlign w:val="center"/>
                </w:tcPr>
                <w:p>
                  <w:pPr>
                    <w:adjustRightInd w:val="0"/>
                    <w:snapToGrid w:val="0"/>
                    <w:spacing w:line="360" w:lineRule="exact"/>
                    <w:jc w:val="center"/>
                    <w:outlineLvl w:val="2"/>
                    <w:rPr>
                      <w:rFonts w:hint="eastAsia" w:cs="Times New Roman"/>
                      <w:sz w:val="21"/>
                      <w:szCs w:val="21"/>
                      <w:highlight w:val="none"/>
                      <w:lang w:val="en-US" w:eastAsia="zh-CN"/>
                    </w:rPr>
                  </w:pPr>
                  <w:r>
                    <w:rPr>
                      <w:rFonts w:hint="eastAsia" w:cs="Times New Roman"/>
                      <w:sz w:val="21"/>
                      <w:szCs w:val="21"/>
                      <w:highlight w:val="none"/>
                      <w:lang w:val="en-US" w:eastAsia="zh-CN"/>
                    </w:rPr>
                    <w:t>56.8</w:t>
                  </w:r>
                </w:p>
              </w:tc>
              <w:tc>
                <w:tcPr>
                  <w:tcW w:w="523"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c>
                <w:tcPr>
                  <w:tcW w:w="388"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c>
                <w:tcPr>
                  <w:tcW w:w="686"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6"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c>
                <w:tcPr>
                  <w:tcW w:w="429" w:type="pct"/>
                  <w:vMerge w:val="continue"/>
                  <w:vAlign w:val="center"/>
                </w:tcPr>
                <w:p>
                  <w:pPr>
                    <w:keepNext w:val="0"/>
                    <w:keepLines w:val="0"/>
                    <w:pageBreakBefore w:val="0"/>
                    <w:kinsoku/>
                    <w:wordWrap/>
                    <w:overflowPunct/>
                    <w:topLinePunct w:val="0"/>
                    <w:autoSpaceDE/>
                    <w:autoSpaceDN/>
                    <w:bidi w:val="0"/>
                    <w:spacing w:line="260" w:lineRule="exact"/>
                    <w:jc w:val="center"/>
                    <w:textAlignment w:val="auto"/>
                    <w:rPr>
                      <w:rFonts w:hint="eastAsia" w:cs="Times New Roman"/>
                      <w:b w:val="0"/>
                      <w:bCs w:val="0"/>
                      <w:szCs w:val="21"/>
                      <w:u w:val="none" w:color="auto"/>
                      <w:lang w:eastAsia="zh-CN"/>
                    </w:rPr>
                  </w:pPr>
                </w:p>
              </w:tc>
              <w:tc>
                <w:tcPr>
                  <w:tcW w:w="706" w:type="pct"/>
                  <w:vAlign w:val="center"/>
                </w:tcPr>
                <w:p>
                  <w:pPr>
                    <w:jc w:val="center"/>
                    <w:rPr>
                      <w:rFonts w:hint="eastAsia" w:ascii="Times New Roman" w:hAnsi="Times New Roman" w:eastAsia="宋体" w:cs="Times New Roman"/>
                      <w:b w:val="0"/>
                      <w:bCs w:val="0"/>
                      <w:kern w:val="2"/>
                      <w:sz w:val="21"/>
                      <w:szCs w:val="21"/>
                      <w:u w:val="none" w:color="auto"/>
                      <w:lang w:val="en-US" w:eastAsia="zh-CN" w:bidi="ar-SA"/>
                    </w:rPr>
                  </w:pPr>
                  <w:r>
                    <w:rPr>
                      <w:rFonts w:hint="eastAsia" w:cs="Times New Roman"/>
                      <w:szCs w:val="21"/>
                      <w:highlight w:val="none"/>
                      <w:lang w:eastAsia="zh-CN"/>
                    </w:rPr>
                    <w:t>制粒机</w:t>
                  </w:r>
                </w:p>
              </w:tc>
              <w:tc>
                <w:tcPr>
                  <w:tcW w:w="365" w:type="pct"/>
                  <w:vAlign w:val="center"/>
                </w:tcPr>
                <w:p>
                  <w:pPr>
                    <w:adjustRightInd w:val="0"/>
                    <w:snapToGrid w:val="0"/>
                    <w:spacing w:line="360" w:lineRule="exact"/>
                    <w:jc w:val="center"/>
                    <w:outlineLvl w:val="2"/>
                    <w:rPr>
                      <w:rFonts w:hint="eastAsia" w:ascii="Times New Roman" w:hAnsi="Times New Roman" w:eastAsia="宋体" w:cs="Times New Roman"/>
                      <w:b w:val="0"/>
                      <w:bCs w:val="0"/>
                      <w:kern w:val="2"/>
                      <w:sz w:val="21"/>
                      <w:szCs w:val="21"/>
                      <w:u w:val="none" w:color="auto"/>
                      <w:lang w:val="en-US" w:eastAsia="zh-CN" w:bidi="ar-SA"/>
                    </w:rPr>
                  </w:pPr>
                  <w:r>
                    <w:rPr>
                      <w:rFonts w:hint="eastAsia" w:cs="Times New Roman"/>
                      <w:sz w:val="21"/>
                      <w:szCs w:val="21"/>
                      <w:highlight w:val="none"/>
                      <w:lang w:val="en-US" w:eastAsia="zh-CN"/>
                    </w:rPr>
                    <w:t>75</w:t>
                  </w:r>
                </w:p>
              </w:tc>
              <w:tc>
                <w:tcPr>
                  <w:tcW w:w="403"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c>
                <w:tcPr>
                  <w:tcW w:w="1099" w:type="dxa"/>
                  <w:vAlign w:val="center"/>
                </w:tcPr>
                <w:p>
                  <w:pPr>
                    <w:adjustRightInd w:val="0"/>
                    <w:snapToGrid w:val="0"/>
                    <w:spacing w:line="360" w:lineRule="exact"/>
                    <w:jc w:val="center"/>
                    <w:outlineLvl w:val="2"/>
                    <w:rPr>
                      <w:rFonts w:hint="default" w:cs="Times New Roman"/>
                      <w:sz w:val="21"/>
                      <w:szCs w:val="21"/>
                      <w:highlight w:val="none"/>
                      <w:lang w:val="en-US" w:eastAsia="zh-CN"/>
                    </w:rPr>
                  </w:pPr>
                  <w:r>
                    <w:rPr>
                      <w:rFonts w:hint="eastAsia" w:cs="Times New Roman"/>
                      <w:sz w:val="21"/>
                      <w:szCs w:val="21"/>
                      <w:highlight w:val="none"/>
                      <w:lang w:val="en-US" w:eastAsia="zh-CN"/>
                    </w:rPr>
                    <w:t>16.0</w:t>
                  </w:r>
                </w:p>
              </w:tc>
              <w:tc>
                <w:tcPr>
                  <w:tcW w:w="643" w:type="dxa"/>
                  <w:vAlign w:val="center"/>
                </w:tcPr>
                <w:p>
                  <w:pPr>
                    <w:adjustRightInd w:val="0"/>
                    <w:snapToGrid w:val="0"/>
                    <w:spacing w:line="360" w:lineRule="exact"/>
                    <w:jc w:val="center"/>
                    <w:outlineLvl w:val="2"/>
                    <w:rPr>
                      <w:rFonts w:hint="eastAsia" w:cs="Times New Roman"/>
                      <w:sz w:val="21"/>
                      <w:szCs w:val="21"/>
                      <w:highlight w:val="none"/>
                      <w:lang w:val="en-US" w:eastAsia="zh-CN"/>
                    </w:rPr>
                  </w:pPr>
                  <w:r>
                    <w:rPr>
                      <w:rFonts w:hint="eastAsia" w:cs="Times New Roman"/>
                      <w:sz w:val="21"/>
                      <w:szCs w:val="21"/>
                      <w:highlight w:val="none"/>
                      <w:lang w:val="en-US" w:eastAsia="zh-CN"/>
                    </w:rPr>
                    <w:t>61.5</w:t>
                  </w:r>
                </w:p>
              </w:tc>
              <w:tc>
                <w:tcPr>
                  <w:tcW w:w="523"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c>
                <w:tcPr>
                  <w:tcW w:w="388"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c>
                <w:tcPr>
                  <w:tcW w:w="686"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6"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c>
                <w:tcPr>
                  <w:tcW w:w="429" w:type="pct"/>
                  <w:vMerge w:val="continue"/>
                  <w:vAlign w:val="center"/>
                </w:tcPr>
                <w:p>
                  <w:pPr>
                    <w:keepNext w:val="0"/>
                    <w:keepLines w:val="0"/>
                    <w:pageBreakBefore w:val="0"/>
                    <w:kinsoku/>
                    <w:wordWrap/>
                    <w:overflowPunct/>
                    <w:topLinePunct w:val="0"/>
                    <w:autoSpaceDE/>
                    <w:autoSpaceDN/>
                    <w:bidi w:val="0"/>
                    <w:spacing w:line="260" w:lineRule="exact"/>
                    <w:jc w:val="center"/>
                    <w:textAlignment w:val="auto"/>
                    <w:rPr>
                      <w:rFonts w:hint="eastAsia" w:cs="Times New Roman"/>
                      <w:b w:val="0"/>
                      <w:bCs w:val="0"/>
                      <w:szCs w:val="21"/>
                      <w:u w:val="none" w:color="auto"/>
                      <w:lang w:eastAsia="zh-CN"/>
                    </w:rPr>
                  </w:pPr>
                </w:p>
              </w:tc>
              <w:tc>
                <w:tcPr>
                  <w:tcW w:w="706" w:type="pct"/>
                  <w:vAlign w:val="center"/>
                </w:tcPr>
                <w:p>
                  <w:pPr>
                    <w:jc w:val="center"/>
                    <w:rPr>
                      <w:rFonts w:hint="eastAsia" w:cs="Times New Roman"/>
                      <w:b w:val="0"/>
                      <w:bCs w:val="0"/>
                      <w:szCs w:val="21"/>
                      <w:u w:val="none" w:color="auto"/>
                      <w:lang w:val="en-US" w:eastAsia="zh-CN"/>
                    </w:rPr>
                  </w:pPr>
                  <w:r>
                    <w:rPr>
                      <w:rFonts w:hint="eastAsia" w:cs="Times New Roman"/>
                      <w:szCs w:val="21"/>
                      <w:highlight w:val="none"/>
                      <w:lang w:eastAsia="zh-CN"/>
                    </w:rPr>
                    <w:t>制粒机</w:t>
                  </w:r>
                </w:p>
              </w:tc>
              <w:tc>
                <w:tcPr>
                  <w:tcW w:w="365" w:type="pct"/>
                  <w:vAlign w:val="center"/>
                </w:tcPr>
                <w:p>
                  <w:pPr>
                    <w:adjustRightInd w:val="0"/>
                    <w:snapToGrid w:val="0"/>
                    <w:spacing w:line="360" w:lineRule="exact"/>
                    <w:jc w:val="center"/>
                    <w:outlineLvl w:val="2"/>
                    <w:rPr>
                      <w:rFonts w:hint="eastAsia" w:cs="Times New Roman"/>
                      <w:b w:val="0"/>
                      <w:bCs w:val="0"/>
                      <w:sz w:val="21"/>
                      <w:szCs w:val="21"/>
                      <w:u w:val="none" w:color="auto"/>
                      <w:lang w:val="en-US" w:eastAsia="zh-CN"/>
                    </w:rPr>
                  </w:pPr>
                  <w:r>
                    <w:rPr>
                      <w:rFonts w:hint="eastAsia" w:cs="Times New Roman"/>
                      <w:sz w:val="21"/>
                      <w:szCs w:val="21"/>
                      <w:highlight w:val="none"/>
                      <w:lang w:val="en-US" w:eastAsia="zh-CN"/>
                    </w:rPr>
                    <w:t>75</w:t>
                  </w:r>
                </w:p>
              </w:tc>
              <w:tc>
                <w:tcPr>
                  <w:tcW w:w="403"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c>
                <w:tcPr>
                  <w:tcW w:w="1099" w:type="dxa"/>
                  <w:vAlign w:val="center"/>
                </w:tcPr>
                <w:p>
                  <w:pPr>
                    <w:adjustRightInd w:val="0"/>
                    <w:snapToGrid w:val="0"/>
                    <w:spacing w:line="360" w:lineRule="exact"/>
                    <w:jc w:val="center"/>
                    <w:outlineLvl w:val="2"/>
                    <w:rPr>
                      <w:rFonts w:hint="default" w:cs="Times New Roman"/>
                      <w:sz w:val="21"/>
                      <w:szCs w:val="21"/>
                      <w:highlight w:val="none"/>
                      <w:lang w:val="en-US" w:eastAsia="zh-CN"/>
                    </w:rPr>
                  </w:pPr>
                  <w:r>
                    <w:rPr>
                      <w:rFonts w:hint="eastAsia" w:cs="Times New Roman"/>
                      <w:sz w:val="21"/>
                      <w:szCs w:val="21"/>
                      <w:highlight w:val="none"/>
                      <w:lang w:val="en-US" w:eastAsia="zh-CN"/>
                    </w:rPr>
                    <w:t>16.2</w:t>
                  </w:r>
                </w:p>
              </w:tc>
              <w:tc>
                <w:tcPr>
                  <w:tcW w:w="643" w:type="dxa"/>
                  <w:vAlign w:val="center"/>
                </w:tcPr>
                <w:p>
                  <w:pPr>
                    <w:adjustRightInd w:val="0"/>
                    <w:snapToGrid w:val="0"/>
                    <w:spacing w:line="360" w:lineRule="exact"/>
                    <w:jc w:val="center"/>
                    <w:outlineLvl w:val="2"/>
                    <w:rPr>
                      <w:rFonts w:hint="eastAsia" w:cs="Times New Roman"/>
                      <w:sz w:val="21"/>
                      <w:szCs w:val="21"/>
                      <w:highlight w:val="none"/>
                      <w:lang w:val="en-US" w:eastAsia="zh-CN"/>
                    </w:rPr>
                  </w:pPr>
                  <w:r>
                    <w:rPr>
                      <w:rFonts w:hint="eastAsia" w:cs="Times New Roman"/>
                      <w:sz w:val="21"/>
                      <w:szCs w:val="21"/>
                      <w:highlight w:val="none"/>
                      <w:lang w:val="en-US" w:eastAsia="zh-CN"/>
                    </w:rPr>
                    <w:t>61.4</w:t>
                  </w:r>
                </w:p>
              </w:tc>
              <w:tc>
                <w:tcPr>
                  <w:tcW w:w="523"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c>
                <w:tcPr>
                  <w:tcW w:w="388"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c>
                <w:tcPr>
                  <w:tcW w:w="686"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6"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c>
                <w:tcPr>
                  <w:tcW w:w="429" w:type="pct"/>
                  <w:vMerge w:val="continue"/>
                  <w:vAlign w:val="center"/>
                </w:tcPr>
                <w:p>
                  <w:pPr>
                    <w:keepNext w:val="0"/>
                    <w:keepLines w:val="0"/>
                    <w:pageBreakBefore w:val="0"/>
                    <w:kinsoku/>
                    <w:wordWrap/>
                    <w:overflowPunct/>
                    <w:topLinePunct w:val="0"/>
                    <w:autoSpaceDE/>
                    <w:autoSpaceDN/>
                    <w:bidi w:val="0"/>
                    <w:spacing w:line="260" w:lineRule="exact"/>
                    <w:jc w:val="center"/>
                    <w:textAlignment w:val="auto"/>
                    <w:rPr>
                      <w:rFonts w:hint="eastAsia" w:cs="Times New Roman"/>
                      <w:b w:val="0"/>
                      <w:bCs w:val="0"/>
                      <w:szCs w:val="21"/>
                      <w:u w:val="none" w:color="auto"/>
                      <w:lang w:eastAsia="zh-CN"/>
                    </w:rPr>
                  </w:pPr>
                </w:p>
              </w:tc>
              <w:tc>
                <w:tcPr>
                  <w:tcW w:w="706" w:type="pct"/>
                  <w:vAlign w:val="center"/>
                </w:tcPr>
                <w:p>
                  <w:pPr>
                    <w:jc w:val="center"/>
                    <w:rPr>
                      <w:rFonts w:hint="eastAsia" w:ascii="Times New Roman" w:hAnsi="Times New Roman" w:eastAsia="宋体" w:cs="Times New Roman"/>
                      <w:b w:val="0"/>
                      <w:bCs w:val="0"/>
                      <w:kern w:val="2"/>
                      <w:sz w:val="21"/>
                      <w:szCs w:val="21"/>
                      <w:u w:val="none" w:color="auto"/>
                      <w:lang w:val="en-US" w:eastAsia="zh-CN" w:bidi="ar-SA"/>
                    </w:rPr>
                  </w:pPr>
                  <w:r>
                    <w:rPr>
                      <w:rFonts w:hint="eastAsia" w:cs="Times New Roman"/>
                      <w:szCs w:val="21"/>
                      <w:highlight w:val="none"/>
                      <w:lang w:val="en-US" w:eastAsia="zh-CN"/>
                    </w:rPr>
                    <w:t>冷却机</w:t>
                  </w:r>
                </w:p>
              </w:tc>
              <w:tc>
                <w:tcPr>
                  <w:tcW w:w="365" w:type="pct"/>
                  <w:vAlign w:val="center"/>
                </w:tcPr>
                <w:p>
                  <w:pPr>
                    <w:adjustRightInd w:val="0"/>
                    <w:snapToGrid w:val="0"/>
                    <w:spacing w:line="360" w:lineRule="exact"/>
                    <w:jc w:val="center"/>
                    <w:outlineLvl w:val="2"/>
                    <w:rPr>
                      <w:rFonts w:hint="eastAsia" w:ascii="Times New Roman" w:hAnsi="Times New Roman" w:eastAsia="宋体" w:cs="Times New Roman"/>
                      <w:b w:val="0"/>
                      <w:bCs w:val="0"/>
                      <w:kern w:val="2"/>
                      <w:sz w:val="21"/>
                      <w:szCs w:val="21"/>
                      <w:u w:val="none" w:color="auto"/>
                      <w:lang w:val="en-US" w:eastAsia="zh-CN" w:bidi="ar-SA"/>
                    </w:rPr>
                  </w:pPr>
                  <w:r>
                    <w:rPr>
                      <w:rFonts w:hint="eastAsia" w:cs="Times New Roman"/>
                      <w:sz w:val="21"/>
                      <w:szCs w:val="21"/>
                      <w:highlight w:val="none"/>
                      <w:lang w:val="en-US" w:eastAsia="zh-CN"/>
                    </w:rPr>
                    <w:t>80</w:t>
                  </w:r>
                </w:p>
              </w:tc>
              <w:tc>
                <w:tcPr>
                  <w:tcW w:w="403"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c>
                <w:tcPr>
                  <w:tcW w:w="1099" w:type="dxa"/>
                  <w:vAlign w:val="center"/>
                </w:tcPr>
                <w:p>
                  <w:pPr>
                    <w:adjustRightInd w:val="0"/>
                    <w:snapToGrid w:val="0"/>
                    <w:spacing w:line="360" w:lineRule="exact"/>
                    <w:jc w:val="center"/>
                    <w:outlineLvl w:val="2"/>
                    <w:rPr>
                      <w:rFonts w:hint="default" w:cs="Times New Roman"/>
                      <w:sz w:val="21"/>
                      <w:szCs w:val="21"/>
                      <w:highlight w:val="none"/>
                      <w:lang w:val="en-US" w:eastAsia="zh-CN"/>
                    </w:rPr>
                  </w:pPr>
                  <w:r>
                    <w:rPr>
                      <w:rFonts w:hint="eastAsia" w:cs="Times New Roman"/>
                      <w:sz w:val="21"/>
                      <w:szCs w:val="21"/>
                      <w:highlight w:val="none"/>
                      <w:lang w:val="en-US" w:eastAsia="zh-CN"/>
                    </w:rPr>
                    <w:t>25.8</w:t>
                  </w:r>
                </w:p>
              </w:tc>
              <w:tc>
                <w:tcPr>
                  <w:tcW w:w="643" w:type="dxa"/>
                  <w:vAlign w:val="center"/>
                </w:tcPr>
                <w:p>
                  <w:pPr>
                    <w:adjustRightInd w:val="0"/>
                    <w:snapToGrid w:val="0"/>
                    <w:spacing w:line="360" w:lineRule="exact"/>
                    <w:jc w:val="center"/>
                    <w:outlineLvl w:val="2"/>
                    <w:rPr>
                      <w:rFonts w:hint="eastAsia" w:cs="Times New Roman"/>
                      <w:sz w:val="21"/>
                      <w:szCs w:val="21"/>
                      <w:highlight w:val="none"/>
                      <w:lang w:val="en-US" w:eastAsia="zh-CN"/>
                    </w:rPr>
                  </w:pPr>
                  <w:r>
                    <w:rPr>
                      <w:rFonts w:hint="eastAsia" w:cs="Times New Roman"/>
                      <w:sz w:val="21"/>
                      <w:szCs w:val="21"/>
                      <w:highlight w:val="none"/>
                      <w:lang w:val="en-US" w:eastAsia="zh-CN"/>
                    </w:rPr>
                    <w:t>66.4</w:t>
                  </w:r>
                </w:p>
              </w:tc>
              <w:tc>
                <w:tcPr>
                  <w:tcW w:w="523"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c>
                <w:tcPr>
                  <w:tcW w:w="388"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c>
                <w:tcPr>
                  <w:tcW w:w="686"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6"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c>
                <w:tcPr>
                  <w:tcW w:w="429" w:type="pct"/>
                  <w:vMerge w:val="continue"/>
                  <w:vAlign w:val="center"/>
                </w:tcPr>
                <w:p>
                  <w:pPr>
                    <w:keepNext w:val="0"/>
                    <w:keepLines w:val="0"/>
                    <w:pageBreakBefore w:val="0"/>
                    <w:kinsoku/>
                    <w:wordWrap/>
                    <w:overflowPunct/>
                    <w:topLinePunct w:val="0"/>
                    <w:autoSpaceDE/>
                    <w:autoSpaceDN/>
                    <w:bidi w:val="0"/>
                    <w:spacing w:line="260" w:lineRule="exact"/>
                    <w:jc w:val="center"/>
                    <w:textAlignment w:val="auto"/>
                    <w:rPr>
                      <w:rFonts w:hint="eastAsia" w:cs="Times New Roman"/>
                      <w:b w:val="0"/>
                      <w:bCs w:val="0"/>
                      <w:szCs w:val="21"/>
                      <w:u w:val="none" w:color="auto"/>
                      <w:lang w:eastAsia="zh-CN"/>
                    </w:rPr>
                  </w:pPr>
                </w:p>
              </w:tc>
              <w:tc>
                <w:tcPr>
                  <w:tcW w:w="706" w:type="pct"/>
                  <w:vAlign w:val="center"/>
                </w:tcPr>
                <w:p>
                  <w:pPr>
                    <w:jc w:val="center"/>
                    <w:rPr>
                      <w:rFonts w:hint="eastAsia" w:cs="Times New Roman"/>
                      <w:b w:val="0"/>
                      <w:bCs w:val="0"/>
                      <w:szCs w:val="21"/>
                      <w:u w:val="none" w:color="auto"/>
                      <w:lang w:val="en-US" w:eastAsia="zh-CN"/>
                    </w:rPr>
                  </w:pPr>
                  <w:r>
                    <w:rPr>
                      <w:rFonts w:hint="eastAsia" w:cs="Times New Roman"/>
                      <w:szCs w:val="21"/>
                      <w:highlight w:val="none"/>
                      <w:lang w:val="en-US" w:eastAsia="zh-CN"/>
                    </w:rPr>
                    <w:t>除尘系统风机</w:t>
                  </w:r>
                </w:p>
              </w:tc>
              <w:tc>
                <w:tcPr>
                  <w:tcW w:w="365" w:type="pct"/>
                  <w:vAlign w:val="center"/>
                </w:tcPr>
                <w:p>
                  <w:pPr>
                    <w:adjustRightInd w:val="0"/>
                    <w:snapToGrid w:val="0"/>
                    <w:spacing w:line="360" w:lineRule="exact"/>
                    <w:jc w:val="center"/>
                    <w:outlineLvl w:val="2"/>
                    <w:rPr>
                      <w:rFonts w:hint="eastAsia" w:cs="Times New Roman"/>
                      <w:b w:val="0"/>
                      <w:bCs w:val="0"/>
                      <w:sz w:val="21"/>
                      <w:szCs w:val="21"/>
                      <w:u w:val="none" w:color="auto"/>
                      <w:lang w:val="en-US" w:eastAsia="zh-CN"/>
                    </w:rPr>
                  </w:pPr>
                  <w:r>
                    <w:rPr>
                      <w:rFonts w:hint="eastAsia" w:cs="Times New Roman"/>
                      <w:sz w:val="21"/>
                      <w:szCs w:val="21"/>
                      <w:highlight w:val="none"/>
                      <w:lang w:val="en-US" w:eastAsia="zh-CN"/>
                    </w:rPr>
                    <w:t>80</w:t>
                  </w:r>
                </w:p>
              </w:tc>
              <w:tc>
                <w:tcPr>
                  <w:tcW w:w="403"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c>
                <w:tcPr>
                  <w:tcW w:w="1099" w:type="dxa"/>
                  <w:vAlign w:val="center"/>
                </w:tcPr>
                <w:p>
                  <w:pPr>
                    <w:adjustRightInd w:val="0"/>
                    <w:snapToGrid w:val="0"/>
                    <w:spacing w:line="360" w:lineRule="exact"/>
                    <w:jc w:val="center"/>
                    <w:outlineLvl w:val="2"/>
                    <w:rPr>
                      <w:rFonts w:hint="default" w:cs="Times New Roman"/>
                      <w:sz w:val="21"/>
                      <w:szCs w:val="21"/>
                      <w:highlight w:val="none"/>
                      <w:lang w:val="en-US" w:eastAsia="zh-CN"/>
                    </w:rPr>
                  </w:pPr>
                  <w:r>
                    <w:rPr>
                      <w:rFonts w:hint="eastAsia" w:cs="Times New Roman"/>
                      <w:sz w:val="21"/>
                      <w:szCs w:val="21"/>
                      <w:highlight w:val="none"/>
                      <w:lang w:val="en-US" w:eastAsia="zh-CN"/>
                    </w:rPr>
                    <w:t>2.1</w:t>
                  </w:r>
                </w:p>
              </w:tc>
              <w:tc>
                <w:tcPr>
                  <w:tcW w:w="643" w:type="dxa"/>
                  <w:vAlign w:val="center"/>
                </w:tcPr>
                <w:p>
                  <w:pPr>
                    <w:adjustRightInd w:val="0"/>
                    <w:snapToGrid w:val="0"/>
                    <w:spacing w:line="360" w:lineRule="exact"/>
                    <w:jc w:val="center"/>
                    <w:outlineLvl w:val="2"/>
                    <w:rPr>
                      <w:rFonts w:hint="eastAsia" w:cs="Times New Roman"/>
                      <w:sz w:val="21"/>
                      <w:szCs w:val="21"/>
                      <w:highlight w:val="none"/>
                      <w:lang w:val="en-US" w:eastAsia="zh-CN"/>
                    </w:rPr>
                  </w:pPr>
                  <w:r>
                    <w:rPr>
                      <w:rFonts w:hint="eastAsia" w:cs="Times New Roman"/>
                      <w:sz w:val="21"/>
                      <w:szCs w:val="21"/>
                      <w:highlight w:val="none"/>
                      <w:lang w:val="en-US" w:eastAsia="zh-CN"/>
                    </w:rPr>
                    <w:t>67.9</w:t>
                  </w:r>
                </w:p>
              </w:tc>
              <w:tc>
                <w:tcPr>
                  <w:tcW w:w="523"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c>
                <w:tcPr>
                  <w:tcW w:w="388"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c>
                <w:tcPr>
                  <w:tcW w:w="686"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6"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c>
                <w:tcPr>
                  <w:tcW w:w="429" w:type="pct"/>
                  <w:vMerge w:val="restart"/>
                  <w:vAlign w:val="center"/>
                </w:tcPr>
                <w:p>
                  <w:pPr>
                    <w:keepNext w:val="0"/>
                    <w:keepLines w:val="0"/>
                    <w:pageBreakBefore w:val="0"/>
                    <w:kinsoku/>
                    <w:wordWrap/>
                    <w:overflowPunct/>
                    <w:topLinePunct w:val="0"/>
                    <w:autoSpaceDE/>
                    <w:autoSpaceDN/>
                    <w:bidi w:val="0"/>
                    <w:spacing w:line="260" w:lineRule="exact"/>
                    <w:jc w:val="center"/>
                    <w:textAlignment w:val="auto"/>
                    <w:rPr>
                      <w:rFonts w:hint="eastAsia" w:ascii="Times New Roman" w:hAnsi="Times New Roman" w:eastAsia="宋体" w:cs="Times New Roman"/>
                      <w:b w:val="0"/>
                      <w:bCs w:val="0"/>
                      <w:kern w:val="2"/>
                      <w:sz w:val="21"/>
                      <w:szCs w:val="21"/>
                      <w:u w:val="none" w:color="auto"/>
                      <w:lang w:val="en-US" w:eastAsia="zh-CN" w:bidi="ar-SA"/>
                    </w:rPr>
                  </w:pPr>
                  <w:r>
                    <w:rPr>
                      <w:rFonts w:hint="eastAsia" w:cs="Times New Roman"/>
                      <w:b w:val="0"/>
                      <w:bCs w:val="0"/>
                      <w:szCs w:val="21"/>
                      <w:u w:val="none" w:color="auto"/>
                      <w:lang w:val="en-US" w:eastAsia="zh-CN"/>
                    </w:rPr>
                    <w:t>西边界</w:t>
                  </w:r>
                </w:p>
              </w:tc>
              <w:tc>
                <w:tcPr>
                  <w:tcW w:w="706" w:type="pct"/>
                  <w:vAlign w:val="center"/>
                </w:tcPr>
                <w:p>
                  <w:pPr>
                    <w:widowControl/>
                    <w:adjustRightInd w:val="0"/>
                    <w:snapToGrid w:val="0"/>
                    <w:jc w:val="center"/>
                    <w:rPr>
                      <w:rFonts w:hint="eastAsia" w:ascii="Times New Roman" w:hAnsi="Times New Roman" w:eastAsia="宋体" w:cs="Times New Roman"/>
                      <w:b w:val="0"/>
                      <w:bCs w:val="0"/>
                      <w:kern w:val="2"/>
                      <w:sz w:val="21"/>
                      <w:szCs w:val="21"/>
                      <w:u w:val="none" w:color="auto"/>
                      <w:lang w:val="en-US" w:eastAsia="zh-CN" w:bidi="ar-SA"/>
                    </w:rPr>
                  </w:pPr>
                  <w:r>
                    <w:rPr>
                      <w:rFonts w:hint="eastAsia" w:cs="Times New Roman"/>
                      <w:kern w:val="0"/>
                      <w:sz w:val="21"/>
                      <w:szCs w:val="21"/>
                      <w:lang w:eastAsia="zh-CN"/>
                    </w:rPr>
                    <w:t>破碎机</w:t>
                  </w:r>
                </w:p>
              </w:tc>
              <w:tc>
                <w:tcPr>
                  <w:tcW w:w="365" w:type="pct"/>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eastAsia" w:ascii="Times New Roman" w:hAnsi="Times New Roman" w:eastAsia="宋体" w:cs="Times New Roman"/>
                      <w:b w:val="0"/>
                      <w:bCs w:val="0"/>
                      <w:kern w:val="2"/>
                      <w:sz w:val="21"/>
                      <w:szCs w:val="21"/>
                      <w:u w:val="none" w:color="auto"/>
                      <w:lang w:val="en-US" w:eastAsia="zh-CN" w:bidi="ar-SA"/>
                    </w:rPr>
                  </w:pPr>
                  <w:r>
                    <w:rPr>
                      <w:rFonts w:hint="eastAsia" w:cs="Times New Roman"/>
                      <w:b w:val="0"/>
                      <w:bCs w:val="0"/>
                      <w:sz w:val="21"/>
                      <w:szCs w:val="21"/>
                      <w:highlight w:val="none"/>
                      <w:u w:val="none" w:color="auto"/>
                      <w:lang w:val="en-US" w:eastAsia="zh-CN"/>
                    </w:rPr>
                    <w:t>85</w:t>
                  </w:r>
                </w:p>
              </w:tc>
              <w:tc>
                <w:tcPr>
                  <w:tcW w:w="403"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kern w:val="2"/>
                      <w:sz w:val="21"/>
                      <w:szCs w:val="21"/>
                      <w:u w:val="none" w:color="auto"/>
                      <w:lang w:val="en-US" w:eastAsia="zh-CN" w:bidi="ar-SA"/>
                    </w:rPr>
                  </w:pPr>
                </w:p>
              </w:tc>
              <w:tc>
                <w:tcPr>
                  <w:tcW w:w="1099" w:type="dxa"/>
                  <w:vAlign w:val="center"/>
                </w:tcPr>
                <w:p>
                  <w:pPr>
                    <w:adjustRightInd w:val="0"/>
                    <w:snapToGrid w:val="0"/>
                    <w:spacing w:line="360" w:lineRule="exact"/>
                    <w:jc w:val="center"/>
                    <w:outlineLvl w:val="2"/>
                    <w:rPr>
                      <w:rFonts w:hint="default" w:cs="Times New Roman"/>
                      <w:sz w:val="21"/>
                      <w:szCs w:val="21"/>
                      <w:highlight w:val="none"/>
                      <w:lang w:val="en-US" w:eastAsia="zh-CN"/>
                    </w:rPr>
                  </w:pPr>
                  <w:r>
                    <w:rPr>
                      <w:rFonts w:hint="eastAsia" w:cs="Times New Roman"/>
                      <w:sz w:val="21"/>
                      <w:szCs w:val="21"/>
                      <w:highlight w:val="none"/>
                      <w:lang w:val="en-US" w:eastAsia="zh-CN"/>
                    </w:rPr>
                    <w:t>27.4</w:t>
                  </w:r>
                </w:p>
              </w:tc>
              <w:tc>
                <w:tcPr>
                  <w:tcW w:w="643" w:type="dxa"/>
                  <w:vAlign w:val="center"/>
                </w:tcPr>
                <w:p>
                  <w:pPr>
                    <w:adjustRightInd w:val="0"/>
                    <w:snapToGrid w:val="0"/>
                    <w:spacing w:line="360" w:lineRule="exact"/>
                    <w:jc w:val="center"/>
                    <w:outlineLvl w:val="2"/>
                    <w:rPr>
                      <w:rFonts w:hint="eastAsia" w:cs="Times New Roman"/>
                      <w:sz w:val="21"/>
                      <w:szCs w:val="21"/>
                      <w:highlight w:val="none"/>
                      <w:lang w:val="en-US" w:eastAsia="zh-CN"/>
                    </w:rPr>
                  </w:pPr>
                  <w:r>
                    <w:rPr>
                      <w:rFonts w:hint="eastAsia" w:cs="Times New Roman"/>
                      <w:sz w:val="21"/>
                      <w:szCs w:val="21"/>
                      <w:highlight w:val="none"/>
                      <w:lang w:val="en-US" w:eastAsia="zh-CN"/>
                    </w:rPr>
                    <w:t>71.4</w:t>
                  </w:r>
                </w:p>
              </w:tc>
              <w:tc>
                <w:tcPr>
                  <w:tcW w:w="523" w:type="pct"/>
                  <w:vMerge w:val="restart"/>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val="en-US" w:eastAsia="zh-CN"/>
                    </w:rPr>
                  </w:pPr>
                  <w:r>
                    <w:rPr>
                      <w:rFonts w:hint="eastAsia" w:cs="Times New Roman"/>
                      <w:b w:val="0"/>
                      <w:bCs w:val="0"/>
                      <w:sz w:val="21"/>
                      <w:szCs w:val="21"/>
                      <w:u w:val="none" w:color="auto"/>
                      <w:lang w:val="en-US" w:eastAsia="zh-CN"/>
                    </w:rPr>
                    <w:t>20</w:t>
                  </w:r>
                </w:p>
              </w:tc>
              <w:tc>
                <w:tcPr>
                  <w:tcW w:w="388" w:type="pct"/>
                  <w:vMerge w:val="restart"/>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val="en-US" w:eastAsia="zh-CN"/>
                    </w:rPr>
                  </w:pPr>
                  <w:r>
                    <w:rPr>
                      <w:rFonts w:hint="eastAsia" w:cs="Times New Roman"/>
                      <w:b w:val="0"/>
                      <w:bCs w:val="0"/>
                      <w:sz w:val="21"/>
                      <w:szCs w:val="21"/>
                      <w:u w:val="none" w:color="auto"/>
                      <w:lang w:val="en-US" w:eastAsia="zh-CN"/>
                    </w:rPr>
                    <w:t>42.3</w:t>
                  </w:r>
                </w:p>
              </w:tc>
              <w:tc>
                <w:tcPr>
                  <w:tcW w:w="686" w:type="pct"/>
                  <w:vMerge w:val="restart"/>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val="en-US" w:eastAsia="zh-CN"/>
                    </w:rPr>
                  </w:pPr>
                  <w:r>
                    <w:rPr>
                      <w:rFonts w:hint="eastAsia" w:ascii="Times New Roman" w:hAnsi="Times New Roman" w:eastAsia="宋体" w:cs="Times New Roman"/>
                      <w:b w:val="0"/>
                      <w:bCs w:val="0"/>
                      <w:sz w:val="21"/>
                      <w:szCs w:val="21"/>
                      <w:u w:val="none" w:color="auto"/>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6"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c>
                <w:tcPr>
                  <w:tcW w:w="429" w:type="pct"/>
                  <w:vMerge w:val="continue"/>
                  <w:vAlign w:val="center"/>
                </w:tcPr>
                <w:p>
                  <w:pPr>
                    <w:keepNext w:val="0"/>
                    <w:keepLines w:val="0"/>
                    <w:pageBreakBefore w:val="0"/>
                    <w:kinsoku/>
                    <w:wordWrap/>
                    <w:overflowPunct/>
                    <w:topLinePunct w:val="0"/>
                    <w:autoSpaceDE/>
                    <w:autoSpaceDN/>
                    <w:bidi w:val="0"/>
                    <w:spacing w:line="260" w:lineRule="exact"/>
                    <w:jc w:val="center"/>
                    <w:textAlignment w:val="auto"/>
                    <w:rPr>
                      <w:rFonts w:hint="eastAsia" w:cs="Times New Roman"/>
                      <w:b w:val="0"/>
                      <w:bCs w:val="0"/>
                      <w:szCs w:val="21"/>
                      <w:u w:val="none" w:color="auto"/>
                      <w:lang w:eastAsia="zh-CN"/>
                    </w:rPr>
                  </w:pPr>
                </w:p>
              </w:tc>
              <w:tc>
                <w:tcPr>
                  <w:tcW w:w="706" w:type="pct"/>
                  <w:vAlign w:val="center"/>
                </w:tcPr>
                <w:p>
                  <w:pPr>
                    <w:widowControl/>
                    <w:adjustRightInd w:val="0"/>
                    <w:snapToGrid w:val="0"/>
                    <w:jc w:val="center"/>
                    <w:rPr>
                      <w:rFonts w:hint="eastAsia" w:ascii="Times New Roman" w:hAnsi="Times New Roman" w:eastAsia="宋体" w:cs="Times New Roman"/>
                      <w:b w:val="0"/>
                      <w:bCs w:val="0"/>
                      <w:kern w:val="2"/>
                      <w:sz w:val="21"/>
                      <w:szCs w:val="21"/>
                      <w:u w:val="none" w:color="auto"/>
                      <w:lang w:val="en-US" w:eastAsia="zh-CN" w:bidi="ar-SA"/>
                    </w:rPr>
                  </w:pPr>
                  <w:r>
                    <w:rPr>
                      <w:rFonts w:hint="eastAsia" w:cs="Times New Roman"/>
                      <w:kern w:val="0"/>
                      <w:sz w:val="21"/>
                      <w:szCs w:val="21"/>
                      <w:lang w:eastAsia="zh-CN"/>
                    </w:rPr>
                    <w:t>粉碎机</w:t>
                  </w:r>
                </w:p>
              </w:tc>
              <w:tc>
                <w:tcPr>
                  <w:tcW w:w="365" w:type="pct"/>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eastAsia" w:ascii="Times New Roman" w:hAnsi="Times New Roman" w:eastAsia="宋体" w:cs="Times New Roman"/>
                      <w:b w:val="0"/>
                      <w:bCs w:val="0"/>
                      <w:kern w:val="2"/>
                      <w:sz w:val="21"/>
                      <w:szCs w:val="21"/>
                      <w:u w:val="none" w:color="auto"/>
                      <w:lang w:val="en-US" w:eastAsia="zh-CN" w:bidi="ar-SA"/>
                    </w:rPr>
                  </w:pPr>
                  <w:r>
                    <w:rPr>
                      <w:rFonts w:hint="eastAsia" w:cs="Times New Roman"/>
                      <w:b w:val="0"/>
                      <w:bCs w:val="0"/>
                      <w:sz w:val="21"/>
                      <w:szCs w:val="21"/>
                      <w:highlight w:val="none"/>
                      <w:u w:val="none" w:color="auto"/>
                      <w:lang w:val="en-US" w:eastAsia="zh-CN"/>
                    </w:rPr>
                    <w:t>85</w:t>
                  </w:r>
                </w:p>
              </w:tc>
              <w:tc>
                <w:tcPr>
                  <w:tcW w:w="403"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kern w:val="2"/>
                      <w:sz w:val="21"/>
                      <w:szCs w:val="21"/>
                      <w:u w:val="none" w:color="auto"/>
                      <w:lang w:val="en-US" w:eastAsia="zh-CN" w:bidi="ar-SA"/>
                    </w:rPr>
                  </w:pPr>
                </w:p>
              </w:tc>
              <w:tc>
                <w:tcPr>
                  <w:tcW w:w="1099" w:type="dxa"/>
                  <w:vAlign w:val="center"/>
                </w:tcPr>
                <w:p>
                  <w:pPr>
                    <w:adjustRightInd w:val="0"/>
                    <w:snapToGrid w:val="0"/>
                    <w:spacing w:line="360" w:lineRule="exact"/>
                    <w:jc w:val="center"/>
                    <w:outlineLvl w:val="2"/>
                    <w:rPr>
                      <w:rFonts w:hint="default" w:cs="Times New Roman"/>
                      <w:sz w:val="21"/>
                      <w:szCs w:val="21"/>
                      <w:highlight w:val="none"/>
                      <w:lang w:val="en-US" w:eastAsia="zh-CN"/>
                    </w:rPr>
                  </w:pPr>
                  <w:r>
                    <w:rPr>
                      <w:rFonts w:hint="eastAsia" w:cs="Times New Roman"/>
                      <w:sz w:val="21"/>
                      <w:szCs w:val="21"/>
                      <w:highlight w:val="none"/>
                      <w:lang w:val="en-US" w:eastAsia="zh-CN"/>
                    </w:rPr>
                    <w:t>23.1</w:t>
                  </w:r>
                </w:p>
              </w:tc>
              <w:tc>
                <w:tcPr>
                  <w:tcW w:w="643" w:type="dxa"/>
                  <w:vAlign w:val="center"/>
                </w:tcPr>
                <w:p>
                  <w:pPr>
                    <w:adjustRightInd w:val="0"/>
                    <w:snapToGrid w:val="0"/>
                    <w:spacing w:line="360" w:lineRule="exact"/>
                    <w:jc w:val="center"/>
                    <w:outlineLvl w:val="2"/>
                    <w:rPr>
                      <w:rFonts w:hint="eastAsia" w:cs="Times New Roman"/>
                      <w:sz w:val="21"/>
                      <w:szCs w:val="21"/>
                      <w:highlight w:val="none"/>
                      <w:lang w:val="en-US" w:eastAsia="zh-CN"/>
                    </w:rPr>
                  </w:pPr>
                  <w:r>
                    <w:rPr>
                      <w:rFonts w:hint="eastAsia" w:cs="Times New Roman"/>
                      <w:sz w:val="21"/>
                      <w:szCs w:val="21"/>
                      <w:highlight w:val="none"/>
                      <w:lang w:val="en-US" w:eastAsia="zh-CN"/>
                    </w:rPr>
                    <w:t>71.4</w:t>
                  </w:r>
                </w:p>
              </w:tc>
              <w:tc>
                <w:tcPr>
                  <w:tcW w:w="523"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c>
                <w:tcPr>
                  <w:tcW w:w="388"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c>
                <w:tcPr>
                  <w:tcW w:w="686"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6"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c>
                <w:tcPr>
                  <w:tcW w:w="429" w:type="pct"/>
                  <w:vMerge w:val="continue"/>
                  <w:vAlign w:val="center"/>
                </w:tcPr>
                <w:p>
                  <w:pPr>
                    <w:keepNext w:val="0"/>
                    <w:keepLines w:val="0"/>
                    <w:pageBreakBefore w:val="0"/>
                    <w:kinsoku/>
                    <w:wordWrap/>
                    <w:overflowPunct/>
                    <w:topLinePunct w:val="0"/>
                    <w:autoSpaceDE/>
                    <w:autoSpaceDN/>
                    <w:bidi w:val="0"/>
                    <w:spacing w:line="260" w:lineRule="exact"/>
                    <w:jc w:val="center"/>
                    <w:textAlignment w:val="auto"/>
                    <w:rPr>
                      <w:rFonts w:hint="eastAsia" w:cs="Times New Roman"/>
                      <w:b w:val="0"/>
                      <w:bCs w:val="0"/>
                      <w:szCs w:val="21"/>
                      <w:u w:val="none" w:color="auto"/>
                      <w:lang w:eastAsia="zh-CN"/>
                    </w:rPr>
                  </w:pPr>
                </w:p>
              </w:tc>
              <w:tc>
                <w:tcPr>
                  <w:tcW w:w="706" w:type="pct"/>
                  <w:vAlign w:val="center"/>
                </w:tcPr>
                <w:p>
                  <w:pPr>
                    <w:widowControl/>
                    <w:adjustRightInd w:val="0"/>
                    <w:snapToGrid w:val="0"/>
                    <w:jc w:val="center"/>
                    <w:rPr>
                      <w:rFonts w:hint="eastAsia" w:ascii="Times New Roman" w:hAnsi="Times New Roman" w:eastAsia="宋体" w:cs="Times New Roman"/>
                      <w:b w:val="0"/>
                      <w:bCs w:val="0"/>
                      <w:kern w:val="0"/>
                      <w:sz w:val="21"/>
                      <w:szCs w:val="21"/>
                      <w:u w:val="none" w:color="auto"/>
                      <w:lang w:val="en-US" w:eastAsia="zh-CN" w:bidi="ar-SA"/>
                    </w:rPr>
                  </w:pPr>
                  <w:r>
                    <w:rPr>
                      <w:rFonts w:hint="eastAsia" w:cs="Times New Roman"/>
                      <w:kern w:val="0"/>
                      <w:sz w:val="21"/>
                      <w:szCs w:val="21"/>
                      <w:lang w:eastAsia="zh-CN"/>
                    </w:rPr>
                    <w:t>烘干机</w:t>
                  </w:r>
                </w:p>
              </w:tc>
              <w:tc>
                <w:tcPr>
                  <w:tcW w:w="365" w:type="pct"/>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eastAsia" w:ascii="Times New Roman" w:hAnsi="Times New Roman" w:eastAsia="宋体" w:cs="Times New Roman"/>
                      <w:b w:val="0"/>
                      <w:bCs w:val="0"/>
                      <w:kern w:val="2"/>
                      <w:sz w:val="21"/>
                      <w:szCs w:val="21"/>
                      <w:u w:val="none" w:color="auto"/>
                      <w:lang w:val="en-US" w:eastAsia="zh-CN" w:bidi="ar-SA"/>
                    </w:rPr>
                  </w:pPr>
                  <w:r>
                    <w:rPr>
                      <w:rFonts w:hint="eastAsia" w:cs="Times New Roman"/>
                      <w:b w:val="0"/>
                      <w:bCs w:val="0"/>
                      <w:sz w:val="21"/>
                      <w:szCs w:val="21"/>
                      <w:highlight w:val="none"/>
                      <w:u w:val="none" w:color="auto"/>
                      <w:lang w:val="en-US" w:eastAsia="zh-CN"/>
                    </w:rPr>
                    <w:t>70</w:t>
                  </w:r>
                </w:p>
              </w:tc>
              <w:tc>
                <w:tcPr>
                  <w:tcW w:w="403"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kern w:val="2"/>
                      <w:sz w:val="21"/>
                      <w:szCs w:val="21"/>
                      <w:u w:val="none" w:color="auto"/>
                      <w:lang w:val="en-US" w:eastAsia="zh-CN" w:bidi="ar-SA"/>
                    </w:rPr>
                  </w:pPr>
                </w:p>
              </w:tc>
              <w:tc>
                <w:tcPr>
                  <w:tcW w:w="1099" w:type="dxa"/>
                  <w:vAlign w:val="center"/>
                </w:tcPr>
                <w:p>
                  <w:pPr>
                    <w:adjustRightInd w:val="0"/>
                    <w:snapToGrid w:val="0"/>
                    <w:spacing w:line="360" w:lineRule="exact"/>
                    <w:jc w:val="center"/>
                    <w:outlineLvl w:val="2"/>
                    <w:rPr>
                      <w:rFonts w:hint="default" w:cs="Times New Roman"/>
                      <w:sz w:val="21"/>
                      <w:szCs w:val="21"/>
                      <w:highlight w:val="none"/>
                      <w:lang w:val="en-US" w:eastAsia="zh-CN"/>
                    </w:rPr>
                  </w:pPr>
                  <w:r>
                    <w:rPr>
                      <w:rFonts w:hint="eastAsia" w:cs="Times New Roman"/>
                      <w:sz w:val="21"/>
                      <w:szCs w:val="21"/>
                      <w:highlight w:val="none"/>
                      <w:lang w:val="en-US" w:eastAsia="zh-CN"/>
                    </w:rPr>
                    <w:t>16.2</w:t>
                  </w:r>
                </w:p>
              </w:tc>
              <w:tc>
                <w:tcPr>
                  <w:tcW w:w="643" w:type="dxa"/>
                  <w:vAlign w:val="center"/>
                </w:tcPr>
                <w:p>
                  <w:pPr>
                    <w:adjustRightInd w:val="0"/>
                    <w:snapToGrid w:val="0"/>
                    <w:spacing w:line="360" w:lineRule="exact"/>
                    <w:jc w:val="center"/>
                    <w:outlineLvl w:val="2"/>
                    <w:rPr>
                      <w:rFonts w:hint="eastAsia" w:cs="Times New Roman"/>
                      <w:sz w:val="21"/>
                      <w:szCs w:val="21"/>
                      <w:highlight w:val="none"/>
                      <w:lang w:val="en-US" w:eastAsia="zh-CN"/>
                    </w:rPr>
                  </w:pPr>
                  <w:r>
                    <w:rPr>
                      <w:rFonts w:hint="eastAsia" w:cs="Times New Roman"/>
                      <w:sz w:val="21"/>
                      <w:szCs w:val="21"/>
                      <w:highlight w:val="none"/>
                      <w:lang w:val="en-US" w:eastAsia="zh-CN"/>
                    </w:rPr>
                    <w:t>56.4</w:t>
                  </w:r>
                </w:p>
              </w:tc>
              <w:tc>
                <w:tcPr>
                  <w:tcW w:w="523"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c>
                <w:tcPr>
                  <w:tcW w:w="388"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c>
                <w:tcPr>
                  <w:tcW w:w="686"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6"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c>
                <w:tcPr>
                  <w:tcW w:w="429" w:type="pct"/>
                  <w:vMerge w:val="continue"/>
                  <w:vAlign w:val="center"/>
                </w:tcPr>
                <w:p>
                  <w:pPr>
                    <w:keepNext w:val="0"/>
                    <w:keepLines w:val="0"/>
                    <w:pageBreakBefore w:val="0"/>
                    <w:kinsoku/>
                    <w:wordWrap/>
                    <w:overflowPunct/>
                    <w:topLinePunct w:val="0"/>
                    <w:autoSpaceDE/>
                    <w:autoSpaceDN/>
                    <w:bidi w:val="0"/>
                    <w:spacing w:line="260" w:lineRule="exact"/>
                    <w:jc w:val="center"/>
                    <w:textAlignment w:val="auto"/>
                    <w:rPr>
                      <w:rFonts w:hint="eastAsia" w:cs="Times New Roman"/>
                      <w:b w:val="0"/>
                      <w:bCs w:val="0"/>
                      <w:szCs w:val="21"/>
                      <w:u w:val="none" w:color="auto"/>
                      <w:lang w:eastAsia="zh-CN"/>
                    </w:rPr>
                  </w:pPr>
                </w:p>
              </w:tc>
              <w:tc>
                <w:tcPr>
                  <w:tcW w:w="706" w:type="pct"/>
                  <w:vAlign w:val="center"/>
                </w:tcPr>
                <w:p>
                  <w:pPr>
                    <w:jc w:val="center"/>
                    <w:rPr>
                      <w:rFonts w:hint="eastAsia" w:ascii="Times New Roman" w:hAnsi="Times New Roman" w:eastAsia="宋体" w:cs="Times New Roman"/>
                      <w:b w:val="0"/>
                      <w:bCs w:val="0"/>
                      <w:kern w:val="2"/>
                      <w:sz w:val="21"/>
                      <w:szCs w:val="21"/>
                      <w:u w:val="none" w:color="auto"/>
                      <w:lang w:val="en-US" w:eastAsia="zh-CN" w:bidi="ar-SA"/>
                    </w:rPr>
                  </w:pPr>
                  <w:r>
                    <w:rPr>
                      <w:rFonts w:hint="eastAsia" w:cs="Times New Roman"/>
                      <w:szCs w:val="21"/>
                      <w:highlight w:val="none"/>
                      <w:lang w:eastAsia="zh-CN"/>
                    </w:rPr>
                    <w:t>制粒机</w:t>
                  </w:r>
                </w:p>
              </w:tc>
              <w:tc>
                <w:tcPr>
                  <w:tcW w:w="365" w:type="pct"/>
                  <w:vAlign w:val="center"/>
                </w:tcPr>
                <w:p>
                  <w:pPr>
                    <w:adjustRightInd w:val="0"/>
                    <w:snapToGrid w:val="0"/>
                    <w:spacing w:line="360" w:lineRule="exact"/>
                    <w:jc w:val="center"/>
                    <w:outlineLvl w:val="2"/>
                    <w:rPr>
                      <w:rFonts w:hint="eastAsia" w:ascii="Times New Roman" w:hAnsi="Times New Roman" w:eastAsia="宋体" w:cs="Times New Roman"/>
                      <w:b w:val="0"/>
                      <w:bCs w:val="0"/>
                      <w:kern w:val="2"/>
                      <w:sz w:val="21"/>
                      <w:szCs w:val="21"/>
                      <w:u w:val="none" w:color="auto"/>
                      <w:lang w:val="en-US" w:eastAsia="zh-CN" w:bidi="ar-SA"/>
                    </w:rPr>
                  </w:pPr>
                  <w:r>
                    <w:rPr>
                      <w:rFonts w:hint="eastAsia" w:cs="Times New Roman"/>
                      <w:sz w:val="21"/>
                      <w:szCs w:val="21"/>
                      <w:highlight w:val="none"/>
                      <w:lang w:val="en-US" w:eastAsia="zh-CN"/>
                    </w:rPr>
                    <w:t>75</w:t>
                  </w:r>
                </w:p>
              </w:tc>
              <w:tc>
                <w:tcPr>
                  <w:tcW w:w="403"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kern w:val="2"/>
                      <w:sz w:val="21"/>
                      <w:szCs w:val="21"/>
                      <w:u w:val="none" w:color="auto"/>
                      <w:lang w:val="en-US" w:eastAsia="zh-CN" w:bidi="ar-SA"/>
                    </w:rPr>
                  </w:pPr>
                </w:p>
              </w:tc>
              <w:tc>
                <w:tcPr>
                  <w:tcW w:w="1099" w:type="dxa"/>
                  <w:vAlign w:val="center"/>
                </w:tcPr>
                <w:p>
                  <w:pPr>
                    <w:adjustRightInd w:val="0"/>
                    <w:snapToGrid w:val="0"/>
                    <w:spacing w:line="360" w:lineRule="exact"/>
                    <w:jc w:val="center"/>
                    <w:outlineLvl w:val="2"/>
                    <w:rPr>
                      <w:rFonts w:hint="default" w:cs="Times New Roman"/>
                      <w:sz w:val="21"/>
                      <w:szCs w:val="21"/>
                      <w:highlight w:val="none"/>
                      <w:lang w:val="en-US" w:eastAsia="zh-CN"/>
                    </w:rPr>
                  </w:pPr>
                  <w:r>
                    <w:rPr>
                      <w:rFonts w:hint="eastAsia" w:cs="Times New Roman"/>
                      <w:sz w:val="21"/>
                      <w:szCs w:val="21"/>
                      <w:highlight w:val="none"/>
                      <w:lang w:val="en-US" w:eastAsia="zh-CN"/>
                    </w:rPr>
                    <w:t>17.0</w:t>
                  </w:r>
                </w:p>
              </w:tc>
              <w:tc>
                <w:tcPr>
                  <w:tcW w:w="643" w:type="dxa"/>
                  <w:vAlign w:val="center"/>
                </w:tcPr>
                <w:p>
                  <w:pPr>
                    <w:adjustRightInd w:val="0"/>
                    <w:snapToGrid w:val="0"/>
                    <w:spacing w:line="360" w:lineRule="exact"/>
                    <w:jc w:val="center"/>
                    <w:outlineLvl w:val="2"/>
                    <w:rPr>
                      <w:rFonts w:hint="eastAsia" w:cs="Times New Roman"/>
                      <w:sz w:val="21"/>
                      <w:szCs w:val="21"/>
                      <w:highlight w:val="none"/>
                      <w:lang w:val="en-US" w:eastAsia="zh-CN"/>
                    </w:rPr>
                  </w:pPr>
                  <w:r>
                    <w:rPr>
                      <w:rFonts w:hint="eastAsia" w:cs="Times New Roman"/>
                      <w:sz w:val="21"/>
                      <w:szCs w:val="21"/>
                      <w:highlight w:val="none"/>
                      <w:lang w:val="en-US" w:eastAsia="zh-CN"/>
                    </w:rPr>
                    <w:t>61.4</w:t>
                  </w:r>
                </w:p>
              </w:tc>
              <w:tc>
                <w:tcPr>
                  <w:tcW w:w="523"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c>
                <w:tcPr>
                  <w:tcW w:w="388"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c>
                <w:tcPr>
                  <w:tcW w:w="686"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436"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c>
                <w:tcPr>
                  <w:tcW w:w="429" w:type="pct"/>
                  <w:vMerge w:val="continue"/>
                  <w:vAlign w:val="center"/>
                </w:tcPr>
                <w:p>
                  <w:pPr>
                    <w:keepNext w:val="0"/>
                    <w:keepLines w:val="0"/>
                    <w:pageBreakBefore w:val="0"/>
                    <w:kinsoku/>
                    <w:wordWrap/>
                    <w:overflowPunct/>
                    <w:topLinePunct w:val="0"/>
                    <w:autoSpaceDE/>
                    <w:autoSpaceDN/>
                    <w:bidi w:val="0"/>
                    <w:spacing w:line="260" w:lineRule="exact"/>
                    <w:jc w:val="center"/>
                    <w:textAlignment w:val="auto"/>
                    <w:rPr>
                      <w:rFonts w:hint="eastAsia" w:cs="Times New Roman"/>
                      <w:b w:val="0"/>
                      <w:bCs w:val="0"/>
                      <w:szCs w:val="21"/>
                      <w:u w:val="none" w:color="auto"/>
                      <w:lang w:eastAsia="zh-CN"/>
                    </w:rPr>
                  </w:pPr>
                </w:p>
              </w:tc>
              <w:tc>
                <w:tcPr>
                  <w:tcW w:w="706" w:type="pct"/>
                  <w:vAlign w:val="center"/>
                </w:tcPr>
                <w:p>
                  <w:pPr>
                    <w:jc w:val="center"/>
                    <w:rPr>
                      <w:rFonts w:hint="eastAsia" w:cs="Times New Roman"/>
                      <w:b w:val="0"/>
                      <w:bCs w:val="0"/>
                      <w:kern w:val="0"/>
                      <w:sz w:val="21"/>
                      <w:szCs w:val="21"/>
                      <w:u w:val="none" w:color="auto"/>
                      <w:lang w:val="en-US" w:eastAsia="zh-CN"/>
                    </w:rPr>
                  </w:pPr>
                  <w:r>
                    <w:rPr>
                      <w:rFonts w:hint="eastAsia" w:cs="Times New Roman"/>
                      <w:szCs w:val="21"/>
                      <w:highlight w:val="none"/>
                      <w:lang w:eastAsia="zh-CN"/>
                    </w:rPr>
                    <w:t>制粒机</w:t>
                  </w:r>
                </w:p>
              </w:tc>
              <w:tc>
                <w:tcPr>
                  <w:tcW w:w="365" w:type="pct"/>
                  <w:vAlign w:val="center"/>
                </w:tcPr>
                <w:p>
                  <w:pPr>
                    <w:adjustRightInd w:val="0"/>
                    <w:snapToGrid w:val="0"/>
                    <w:spacing w:line="360" w:lineRule="exact"/>
                    <w:jc w:val="center"/>
                    <w:outlineLvl w:val="2"/>
                    <w:rPr>
                      <w:rFonts w:hint="eastAsia" w:cs="Times New Roman"/>
                      <w:b w:val="0"/>
                      <w:bCs w:val="0"/>
                      <w:sz w:val="21"/>
                      <w:szCs w:val="21"/>
                      <w:u w:val="none" w:color="auto"/>
                      <w:lang w:val="en-US" w:eastAsia="zh-CN"/>
                    </w:rPr>
                  </w:pPr>
                  <w:r>
                    <w:rPr>
                      <w:rFonts w:hint="eastAsia" w:cs="Times New Roman"/>
                      <w:sz w:val="21"/>
                      <w:szCs w:val="21"/>
                      <w:highlight w:val="none"/>
                      <w:lang w:val="en-US" w:eastAsia="zh-CN"/>
                    </w:rPr>
                    <w:t>75</w:t>
                  </w:r>
                </w:p>
              </w:tc>
              <w:tc>
                <w:tcPr>
                  <w:tcW w:w="403"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kern w:val="2"/>
                      <w:sz w:val="21"/>
                      <w:szCs w:val="21"/>
                      <w:u w:val="none" w:color="auto"/>
                      <w:lang w:val="en-US" w:eastAsia="zh-CN" w:bidi="ar-SA"/>
                    </w:rPr>
                  </w:pPr>
                </w:p>
              </w:tc>
              <w:tc>
                <w:tcPr>
                  <w:tcW w:w="1099" w:type="dxa"/>
                  <w:vAlign w:val="center"/>
                </w:tcPr>
                <w:p>
                  <w:pPr>
                    <w:adjustRightInd w:val="0"/>
                    <w:snapToGrid w:val="0"/>
                    <w:spacing w:line="360" w:lineRule="exact"/>
                    <w:jc w:val="center"/>
                    <w:outlineLvl w:val="2"/>
                    <w:rPr>
                      <w:rFonts w:hint="default" w:cs="Times New Roman"/>
                      <w:sz w:val="21"/>
                      <w:szCs w:val="21"/>
                      <w:highlight w:val="none"/>
                      <w:lang w:val="en-US" w:eastAsia="zh-CN"/>
                    </w:rPr>
                  </w:pPr>
                  <w:r>
                    <w:rPr>
                      <w:rFonts w:hint="eastAsia" w:cs="Times New Roman"/>
                      <w:sz w:val="21"/>
                      <w:szCs w:val="21"/>
                      <w:highlight w:val="none"/>
                      <w:lang w:val="en-US" w:eastAsia="zh-CN"/>
                    </w:rPr>
                    <w:t>12.9</w:t>
                  </w:r>
                </w:p>
              </w:tc>
              <w:tc>
                <w:tcPr>
                  <w:tcW w:w="643" w:type="dxa"/>
                  <w:vAlign w:val="center"/>
                </w:tcPr>
                <w:p>
                  <w:pPr>
                    <w:adjustRightInd w:val="0"/>
                    <w:snapToGrid w:val="0"/>
                    <w:spacing w:line="360" w:lineRule="exact"/>
                    <w:jc w:val="center"/>
                    <w:outlineLvl w:val="2"/>
                    <w:rPr>
                      <w:rFonts w:hint="eastAsia" w:cs="Times New Roman"/>
                      <w:sz w:val="21"/>
                      <w:szCs w:val="21"/>
                      <w:highlight w:val="none"/>
                      <w:lang w:val="en-US" w:eastAsia="zh-CN"/>
                    </w:rPr>
                  </w:pPr>
                  <w:r>
                    <w:rPr>
                      <w:rFonts w:hint="eastAsia" w:cs="Times New Roman"/>
                      <w:sz w:val="21"/>
                      <w:szCs w:val="21"/>
                      <w:highlight w:val="none"/>
                      <w:lang w:val="en-US" w:eastAsia="zh-CN"/>
                    </w:rPr>
                    <w:t>61.5</w:t>
                  </w:r>
                </w:p>
              </w:tc>
              <w:tc>
                <w:tcPr>
                  <w:tcW w:w="523"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c>
                <w:tcPr>
                  <w:tcW w:w="388"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c>
                <w:tcPr>
                  <w:tcW w:w="686"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6"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c>
                <w:tcPr>
                  <w:tcW w:w="429" w:type="pct"/>
                  <w:vMerge w:val="continue"/>
                  <w:vAlign w:val="center"/>
                </w:tcPr>
                <w:p>
                  <w:pPr>
                    <w:keepNext w:val="0"/>
                    <w:keepLines w:val="0"/>
                    <w:pageBreakBefore w:val="0"/>
                    <w:kinsoku/>
                    <w:wordWrap/>
                    <w:overflowPunct/>
                    <w:topLinePunct w:val="0"/>
                    <w:autoSpaceDE/>
                    <w:autoSpaceDN/>
                    <w:bidi w:val="0"/>
                    <w:spacing w:line="260" w:lineRule="exact"/>
                    <w:jc w:val="center"/>
                    <w:textAlignment w:val="auto"/>
                    <w:rPr>
                      <w:rFonts w:hint="eastAsia" w:cs="Times New Roman"/>
                      <w:b w:val="0"/>
                      <w:bCs w:val="0"/>
                      <w:szCs w:val="21"/>
                      <w:u w:val="none" w:color="auto"/>
                      <w:lang w:eastAsia="zh-CN"/>
                    </w:rPr>
                  </w:pPr>
                </w:p>
              </w:tc>
              <w:tc>
                <w:tcPr>
                  <w:tcW w:w="706" w:type="pct"/>
                  <w:vAlign w:val="center"/>
                </w:tcPr>
                <w:p>
                  <w:pPr>
                    <w:jc w:val="center"/>
                    <w:rPr>
                      <w:rFonts w:hint="eastAsia" w:ascii="Times New Roman" w:hAnsi="Times New Roman" w:eastAsia="宋体" w:cs="Times New Roman"/>
                      <w:b w:val="0"/>
                      <w:bCs w:val="0"/>
                      <w:kern w:val="2"/>
                      <w:sz w:val="21"/>
                      <w:szCs w:val="21"/>
                      <w:u w:val="none" w:color="auto"/>
                      <w:lang w:val="en-US" w:eastAsia="zh-CN" w:bidi="ar-SA"/>
                    </w:rPr>
                  </w:pPr>
                  <w:r>
                    <w:rPr>
                      <w:rFonts w:hint="eastAsia" w:cs="Times New Roman"/>
                      <w:szCs w:val="21"/>
                      <w:highlight w:val="none"/>
                      <w:lang w:val="en-US" w:eastAsia="zh-CN"/>
                    </w:rPr>
                    <w:t>冷却机</w:t>
                  </w:r>
                </w:p>
              </w:tc>
              <w:tc>
                <w:tcPr>
                  <w:tcW w:w="365" w:type="pct"/>
                  <w:vAlign w:val="center"/>
                </w:tcPr>
                <w:p>
                  <w:pPr>
                    <w:adjustRightInd w:val="0"/>
                    <w:snapToGrid w:val="0"/>
                    <w:spacing w:line="360" w:lineRule="exact"/>
                    <w:jc w:val="center"/>
                    <w:outlineLvl w:val="2"/>
                    <w:rPr>
                      <w:rFonts w:hint="eastAsia" w:ascii="Times New Roman" w:hAnsi="Times New Roman" w:eastAsia="宋体" w:cs="Times New Roman"/>
                      <w:b w:val="0"/>
                      <w:bCs w:val="0"/>
                      <w:kern w:val="2"/>
                      <w:sz w:val="21"/>
                      <w:szCs w:val="21"/>
                      <w:u w:val="none" w:color="auto"/>
                      <w:lang w:val="en-US" w:eastAsia="zh-CN" w:bidi="ar-SA"/>
                    </w:rPr>
                  </w:pPr>
                  <w:r>
                    <w:rPr>
                      <w:rFonts w:hint="eastAsia" w:cs="Times New Roman"/>
                      <w:sz w:val="21"/>
                      <w:szCs w:val="21"/>
                      <w:highlight w:val="none"/>
                      <w:lang w:val="en-US" w:eastAsia="zh-CN"/>
                    </w:rPr>
                    <w:t>80</w:t>
                  </w:r>
                </w:p>
              </w:tc>
              <w:tc>
                <w:tcPr>
                  <w:tcW w:w="403"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kern w:val="2"/>
                      <w:sz w:val="21"/>
                      <w:szCs w:val="21"/>
                      <w:u w:val="none" w:color="auto"/>
                      <w:lang w:val="en-US" w:eastAsia="zh-CN" w:bidi="ar-SA"/>
                    </w:rPr>
                  </w:pPr>
                </w:p>
              </w:tc>
              <w:tc>
                <w:tcPr>
                  <w:tcW w:w="1099" w:type="dxa"/>
                  <w:vAlign w:val="center"/>
                </w:tcPr>
                <w:p>
                  <w:pPr>
                    <w:adjustRightInd w:val="0"/>
                    <w:snapToGrid w:val="0"/>
                    <w:spacing w:line="360" w:lineRule="exact"/>
                    <w:jc w:val="center"/>
                    <w:outlineLvl w:val="2"/>
                    <w:rPr>
                      <w:rFonts w:hint="default" w:cs="Times New Roman"/>
                      <w:sz w:val="21"/>
                      <w:szCs w:val="21"/>
                      <w:highlight w:val="none"/>
                      <w:lang w:val="en-US" w:eastAsia="zh-CN"/>
                    </w:rPr>
                  </w:pPr>
                  <w:r>
                    <w:rPr>
                      <w:rFonts w:hint="eastAsia" w:cs="Times New Roman"/>
                      <w:sz w:val="21"/>
                      <w:szCs w:val="21"/>
                      <w:highlight w:val="none"/>
                      <w:lang w:val="en-US" w:eastAsia="zh-CN"/>
                    </w:rPr>
                    <w:t>14.9</w:t>
                  </w:r>
                </w:p>
              </w:tc>
              <w:tc>
                <w:tcPr>
                  <w:tcW w:w="643" w:type="dxa"/>
                  <w:vAlign w:val="center"/>
                </w:tcPr>
                <w:p>
                  <w:pPr>
                    <w:adjustRightInd w:val="0"/>
                    <w:snapToGrid w:val="0"/>
                    <w:spacing w:line="360" w:lineRule="exact"/>
                    <w:jc w:val="center"/>
                    <w:outlineLvl w:val="2"/>
                    <w:rPr>
                      <w:rFonts w:hint="eastAsia" w:cs="Times New Roman"/>
                      <w:sz w:val="21"/>
                      <w:szCs w:val="21"/>
                      <w:highlight w:val="none"/>
                      <w:lang w:val="en-US" w:eastAsia="zh-CN"/>
                    </w:rPr>
                  </w:pPr>
                  <w:r>
                    <w:rPr>
                      <w:rFonts w:hint="eastAsia" w:cs="Times New Roman"/>
                      <w:sz w:val="21"/>
                      <w:szCs w:val="21"/>
                      <w:highlight w:val="none"/>
                      <w:lang w:val="en-US" w:eastAsia="zh-CN"/>
                    </w:rPr>
                    <w:t>66.5</w:t>
                  </w:r>
                </w:p>
              </w:tc>
              <w:tc>
                <w:tcPr>
                  <w:tcW w:w="523"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c>
                <w:tcPr>
                  <w:tcW w:w="388"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c>
                <w:tcPr>
                  <w:tcW w:w="686"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6"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c>
                <w:tcPr>
                  <w:tcW w:w="429" w:type="pct"/>
                  <w:vMerge w:val="continue"/>
                  <w:vAlign w:val="center"/>
                </w:tcPr>
                <w:p>
                  <w:pPr>
                    <w:keepNext w:val="0"/>
                    <w:keepLines w:val="0"/>
                    <w:pageBreakBefore w:val="0"/>
                    <w:kinsoku/>
                    <w:wordWrap/>
                    <w:overflowPunct/>
                    <w:topLinePunct w:val="0"/>
                    <w:autoSpaceDE/>
                    <w:autoSpaceDN/>
                    <w:bidi w:val="0"/>
                    <w:spacing w:line="260" w:lineRule="exact"/>
                    <w:jc w:val="center"/>
                    <w:textAlignment w:val="auto"/>
                    <w:rPr>
                      <w:rFonts w:hint="eastAsia" w:cs="Times New Roman"/>
                      <w:b w:val="0"/>
                      <w:bCs w:val="0"/>
                      <w:szCs w:val="21"/>
                      <w:u w:val="none" w:color="auto"/>
                      <w:lang w:eastAsia="zh-CN"/>
                    </w:rPr>
                  </w:pPr>
                </w:p>
              </w:tc>
              <w:tc>
                <w:tcPr>
                  <w:tcW w:w="706" w:type="pct"/>
                  <w:vAlign w:val="center"/>
                </w:tcPr>
                <w:p>
                  <w:pPr>
                    <w:jc w:val="center"/>
                    <w:rPr>
                      <w:rFonts w:hint="eastAsia" w:cs="Times New Roman"/>
                      <w:b w:val="0"/>
                      <w:bCs w:val="0"/>
                      <w:kern w:val="0"/>
                      <w:sz w:val="21"/>
                      <w:szCs w:val="21"/>
                      <w:u w:val="none" w:color="auto"/>
                      <w:lang w:val="en-US" w:eastAsia="zh-CN"/>
                    </w:rPr>
                  </w:pPr>
                  <w:r>
                    <w:rPr>
                      <w:rFonts w:hint="eastAsia" w:cs="Times New Roman"/>
                      <w:szCs w:val="21"/>
                      <w:highlight w:val="none"/>
                      <w:lang w:val="en-US" w:eastAsia="zh-CN"/>
                    </w:rPr>
                    <w:t>除尘系统风机</w:t>
                  </w:r>
                </w:p>
              </w:tc>
              <w:tc>
                <w:tcPr>
                  <w:tcW w:w="365" w:type="pct"/>
                  <w:vAlign w:val="center"/>
                </w:tcPr>
                <w:p>
                  <w:pPr>
                    <w:adjustRightInd w:val="0"/>
                    <w:snapToGrid w:val="0"/>
                    <w:spacing w:line="360" w:lineRule="exact"/>
                    <w:jc w:val="center"/>
                    <w:outlineLvl w:val="2"/>
                    <w:rPr>
                      <w:rFonts w:hint="eastAsia" w:cs="Times New Roman"/>
                      <w:b w:val="0"/>
                      <w:bCs w:val="0"/>
                      <w:sz w:val="21"/>
                      <w:szCs w:val="21"/>
                      <w:u w:val="none" w:color="auto"/>
                      <w:lang w:val="en-US" w:eastAsia="zh-CN"/>
                    </w:rPr>
                  </w:pPr>
                  <w:r>
                    <w:rPr>
                      <w:rFonts w:hint="eastAsia" w:cs="Times New Roman"/>
                      <w:sz w:val="21"/>
                      <w:szCs w:val="21"/>
                      <w:highlight w:val="none"/>
                      <w:lang w:val="en-US" w:eastAsia="zh-CN"/>
                    </w:rPr>
                    <w:t>80</w:t>
                  </w:r>
                </w:p>
              </w:tc>
              <w:tc>
                <w:tcPr>
                  <w:tcW w:w="403"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kern w:val="2"/>
                      <w:sz w:val="21"/>
                      <w:szCs w:val="21"/>
                      <w:u w:val="none" w:color="auto"/>
                      <w:lang w:val="en-US" w:eastAsia="zh-CN" w:bidi="ar-SA"/>
                    </w:rPr>
                  </w:pPr>
                </w:p>
              </w:tc>
              <w:tc>
                <w:tcPr>
                  <w:tcW w:w="1099" w:type="dxa"/>
                  <w:vAlign w:val="center"/>
                </w:tcPr>
                <w:p>
                  <w:pPr>
                    <w:adjustRightInd w:val="0"/>
                    <w:snapToGrid w:val="0"/>
                    <w:spacing w:line="360" w:lineRule="exact"/>
                    <w:jc w:val="center"/>
                    <w:outlineLvl w:val="2"/>
                    <w:rPr>
                      <w:rFonts w:hint="default" w:cs="Times New Roman"/>
                      <w:sz w:val="21"/>
                      <w:szCs w:val="21"/>
                      <w:highlight w:val="none"/>
                      <w:lang w:val="en-US" w:eastAsia="zh-CN"/>
                    </w:rPr>
                  </w:pPr>
                  <w:r>
                    <w:rPr>
                      <w:rFonts w:hint="eastAsia" w:cs="Times New Roman"/>
                      <w:sz w:val="21"/>
                      <w:szCs w:val="21"/>
                      <w:highlight w:val="none"/>
                      <w:lang w:val="en-US" w:eastAsia="zh-CN"/>
                    </w:rPr>
                    <w:t>28.3</w:t>
                  </w:r>
                </w:p>
              </w:tc>
              <w:tc>
                <w:tcPr>
                  <w:tcW w:w="643" w:type="dxa"/>
                  <w:vAlign w:val="center"/>
                </w:tcPr>
                <w:p>
                  <w:pPr>
                    <w:adjustRightInd w:val="0"/>
                    <w:snapToGrid w:val="0"/>
                    <w:spacing w:line="360" w:lineRule="exact"/>
                    <w:jc w:val="center"/>
                    <w:outlineLvl w:val="2"/>
                    <w:rPr>
                      <w:rFonts w:hint="eastAsia" w:cs="Times New Roman"/>
                      <w:sz w:val="21"/>
                      <w:szCs w:val="21"/>
                      <w:highlight w:val="none"/>
                      <w:lang w:val="en-US" w:eastAsia="zh-CN"/>
                    </w:rPr>
                  </w:pPr>
                  <w:r>
                    <w:rPr>
                      <w:rFonts w:hint="eastAsia" w:cs="Times New Roman"/>
                      <w:sz w:val="21"/>
                      <w:szCs w:val="21"/>
                      <w:highlight w:val="none"/>
                      <w:lang w:val="en-US" w:eastAsia="zh-CN"/>
                    </w:rPr>
                    <w:t>66.4</w:t>
                  </w:r>
                </w:p>
              </w:tc>
              <w:tc>
                <w:tcPr>
                  <w:tcW w:w="523"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c>
                <w:tcPr>
                  <w:tcW w:w="388"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c>
                <w:tcPr>
                  <w:tcW w:w="686"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6"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c>
                <w:tcPr>
                  <w:tcW w:w="429" w:type="pct"/>
                  <w:vMerge w:val="restart"/>
                  <w:vAlign w:val="center"/>
                </w:tcPr>
                <w:p>
                  <w:pPr>
                    <w:keepNext w:val="0"/>
                    <w:keepLines w:val="0"/>
                    <w:pageBreakBefore w:val="0"/>
                    <w:kinsoku/>
                    <w:wordWrap/>
                    <w:overflowPunct/>
                    <w:topLinePunct w:val="0"/>
                    <w:autoSpaceDE/>
                    <w:autoSpaceDN/>
                    <w:bidi w:val="0"/>
                    <w:spacing w:line="260" w:lineRule="exact"/>
                    <w:jc w:val="center"/>
                    <w:textAlignment w:val="auto"/>
                    <w:rPr>
                      <w:rFonts w:hint="default" w:ascii="Times New Roman" w:hAnsi="Times New Roman" w:eastAsia="宋体" w:cs="Times New Roman"/>
                      <w:b w:val="0"/>
                      <w:bCs w:val="0"/>
                      <w:kern w:val="2"/>
                      <w:sz w:val="21"/>
                      <w:szCs w:val="21"/>
                      <w:u w:val="none" w:color="auto"/>
                      <w:lang w:val="en-US" w:eastAsia="zh-CN" w:bidi="ar-SA"/>
                    </w:rPr>
                  </w:pPr>
                  <w:r>
                    <w:rPr>
                      <w:rFonts w:hint="eastAsia" w:cs="Times New Roman"/>
                      <w:b w:val="0"/>
                      <w:bCs w:val="0"/>
                      <w:szCs w:val="21"/>
                      <w:u w:val="none" w:color="auto"/>
                      <w:lang w:val="en-US" w:eastAsia="zh-CN"/>
                    </w:rPr>
                    <w:t>北边界</w:t>
                  </w:r>
                </w:p>
              </w:tc>
              <w:tc>
                <w:tcPr>
                  <w:tcW w:w="706" w:type="pct"/>
                  <w:vAlign w:val="center"/>
                </w:tcPr>
                <w:p>
                  <w:pPr>
                    <w:widowControl/>
                    <w:adjustRightInd w:val="0"/>
                    <w:snapToGrid w:val="0"/>
                    <w:jc w:val="center"/>
                    <w:rPr>
                      <w:rFonts w:hint="eastAsia" w:ascii="Times New Roman" w:hAnsi="Times New Roman" w:eastAsia="宋体" w:cs="Times New Roman"/>
                      <w:b w:val="0"/>
                      <w:bCs w:val="0"/>
                      <w:kern w:val="2"/>
                      <w:sz w:val="21"/>
                      <w:szCs w:val="21"/>
                      <w:u w:val="none" w:color="auto"/>
                      <w:lang w:val="en-US" w:eastAsia="zh-CN" w:bidi="ar-SA"/>
                    </w:rPr>
                  </w:pPr>
                  <w:r>
                    <w:rPr>
                      <w:rFonts w:hint="eastAsia" w:cs="Times New Roman"/>
                      <w:kern w:val="0"/>
                      <w:sz w:val="21"/>
                      <w:szCs w:val="21"/>
                      <w:lang w:eastAsia="zh-CN"/>
                    </w:rPr>
                    <w:t>破碎机</w:t>
                  </w:r>
                </w:p>
              </w:tc>
              <w:tc>
                <w:tcPr>
                  <w:tcW w:w="365" w:type="pct"/>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eastAsia" w:ascii="Times New Roman" w:hAnsi="Times New Roman" w:eastAsia="宋体" w:cs="Times New Roman"/>
                      <w:b w:val="0"/>
                      <w:bCs w:val="0"/>
                      <w:kern w:val="2"/>
                      <w:sz w:val="21"/>
                      <w:szCs w:val="21"/>
                      <w:u w:val="none" w:color="auto"/>
                      <w:lang w:val="en-US" w:eastAsia="zh-CN" w:bidi="ar-SA"/>
                    </w:rPr>
                  </w:pPr>
                  <w:r>
                    <w:rPr>
                      <w:rFonts w:hint="eastAsia" w:cs="Times New Roman"/>
                      <w:b w:val="0"/>
                      <w:bCs w:val="0"/>
                      <w:sz w:val="21"/>
                      <w:szCs w:val="21"/>
                      <w:highlight w:val="none"/>
                      <w:u w:val="none" w:color="auto"/>
                      <w:lang w:val="en-US" w:eastAsia="zh-CN"/>
                    </w:rPr>
                    <w:t>85</w:t>
                  </w:r>
                </w:p>
              </w:tc>
              <w:tc>
                <w:tcPr>
                  <w:tcW w:w="403"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kern w:val="2"/>
                      <w:sz w:val="21"/>
                      <w:szCs w:val="21"/>
                      <w:u w:val="none" w:color="auto"/>
                      <w:lang w:val="en-US" w:eastAsia="zh-CN" w:bidi="ar-SA"/>
                    </w:rPr>
                  </w:pPr>
                </w:p>
              </w:tc>
              <w:tc>
                <w:tcPr>
                  <w:tcW w:w="1099" w:type="dxa"/>
                  <w:vAlign w:val="center"/>
                </w:tcPr>
                <w:p>
                  <w:pPr>
                    <w:adjustRightInd w:val="0"/>
                    <w:snapToGrid w:val="0"/>
                    <w:spacing w:line="360" w:lineRule="exact"/>
                    <w:jc w:val="center"/>
                    <w:outlineLvl w:val="2"/>
                    <w:rPr>
                      <w:rFonts w:hint="default" w:cs="Times New Roman"/>
                      <w:sz w:val="21"/>
                      <w:szCs w:val="21"/>
                      <w:highlight w:val="none"/>
                      <w:lang w:val="en-US" w:eastAsia="zh-CN"/>
                    </w:rPr>
                  </w:pPr>
                  <w:r>
                    <w:rPr>
                      <w:rFonts w:hint="eastAsia" w:cs="Times New Roman"/>
                      <w:sz w:val="21"/>
                      <w:szCs w:val="21"/>
                      <w:highlight w:val="none"/>
                      <w:lang w:val="en-US" w:eastAsia="zh-CN"/>
                    </w:rPr>
                    <w:t>37.1</w:t>
                  </w:r>
                </w:p>
              </w:tc>
              <w:tc>
                <w:tcPr>
                  <w:tcW w:w="643" w:type="dxa"/>
                  <w:vAlign w:val="center"/>
                </w:tcPr>
                <w:p>
                  <w:pPr>
                    <w:adjustRightInd w:val="0"/>
                    <w:snapToGrid w:val="0"/>
                    <w:spacing w:line="360" w:lineRule="exact"/>
                    <w:jc w:val="center"/>
                    <w:outlineLvl w:val="2"/>
                    <w:rPr>
                      <w:rFonts w:hint="eastAsia" w:cs="Times New Roman"/>
                      <w:sz w:val="21"/>
                      <w:szCs w:val="21"/>
                      <w:highlight w:val="none"/>
                      <w:lang w:val="en-US" w:eastAsia="zh-CN"/>
                    </w:rPr>
                  </w:pPr>
                  <w:r>
                    <w:rPr>
                      <w:rFonts w:hint="eastAsia" w:cs="Times New Roman"/>
                      <w:sz w:val="21"/>
                      <w:szCs w:val="21"/>
                      <w:highlight w:val="none"/>
                      <w:lang w:val="en-US" w:eastAsia="zh-CN"/>
                    </w:rPr>
                    <w:t>71.4</w:t>
                  </w:r>
                </w:p>
              </w:tc>
              <w:tc>
                <w:tcPr>
                  <w:tcW w:w="523" w:type="pct"/>
                  <w:vMerge w:val="restart"/>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val="en-US" w:eastAsia="zh-CN"/>
                    </w:rPr>
                  </w:pPr>
                  <w:r>
                    <w:rPr>
                      <w:rFonts w:hint="eastAsia" w:ascii="Times New Roman" w:hAnsi="Times New Roman" w:eastAsia="宋体" w:cs="Times New Roman"/>
                      <w:b w:val="0"/>
                      <w:bCs w:val="0"/>
                      <w:sz w:val="21"/>
                      <w:szCs w:val="21"/>
                      <w:u w:val="none" w:color="auto"/>
                      <w:lang w:val="en-US" w:eastAsia="zh-CN"/>
                    </w:rPr>
                    <w:t>20</w:t>
                  </w:r>
                </w:p>
              </w:tc>
              <w:tc>
                <w:tcPr>
                  <w:tcW w:w="388" w:type="pct"/>
                  <w:vMerge w:val="restart"/>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val="en-US" w:eastAsia="zh-CN"/>
                    </w:rPr>
                  </w:pPr>
                  <w:r>
                    <w:rPr>
                      <w:rFonts w:hint="eastAsia" w:cs="Times New Roman"/>
                      <w:b w:val="0"/>
                      <w:bCs w:val="0"/>
                      <w:sz w:val="21"/>
                      <w:szCs w:val="21"/>
                      <w:u w:val="none" w:color="auto"/>
                      <w:lang w:val="en-US" w:eastAsia="zh-CN"/>
                    </w:rPr>
                    <w:t>45.7</w:t>
                  </w:r>
                </w:p>
              </w:tc>
              <w:tc>
                <w:tcPr>
                  <w:tcW w:w="686" w:type="pct"/>
                  <w:vMerge w:val="restart"/>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val="en-US" w:eastAsia="zh-CN"/>
                    </w:rPr>
                  </w:pPr>
                  <w:r>
                    <w:rPr>
                      <w:rFonts w:hint="eastAsia" w:ascii="Times New Roman" w:hAnsi="Times New Roman" w:eastAsia="宋体" w:cs="Times New Roman"/>
                      <w:b w:val="0"/>
                      <w:bCs w:val="0"/>
                      <w:sz w:val="21"/>
                      <w:szCs w:val="21"/>
                      <w:u w:val="none" w:color="auto"/>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6"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c>
                <w:tcPr>
                  <w:tcW w:w="429"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c>
                <w:tcPr>
                  <w:tcW w:w="706" w:type="pct"/>
                  <w:vAlign w:val="center"/>
                </w:tcPr>
                <w:p>
                  <w:pPr>
                    <w:widowControl/>
                    <w:adjustRightInd w:val="0"/>
                    <w:snapToGrid w:val="0"/>
                    <w:jc w:val="center"/>
                    <w:rPr>
                      <w:rFonts w:hint="eastAsia" w:ascii="Times New Roman" w:hAnsi="Times New Roman" w:eastAsia="宋体" w:cs="Times New Roman"/>
                      <w:b w:val="0"/>
                      <w:bCs w:val="0"/>
                      <w:kern w:val="2"/>
                      <w:sz w:val="21"/>
                      <w:szCs w:val="21"/>
                      <w:u w:val="none" w:color="auto"/>
                      <w:lang w:val="en-US" w:eastAsia="zh-CN" w:bidi="ar-SA"/>
                    </w:rPr>
                  </w:pPr>
                  <w:r>
                    <w:rPr>
                      <w:rFonts w:hint="eastAsia" w:cs="Times New Roman"/>
                      <w:kern w:val="0"/>
                      <w:sz w:val="21"/>
                      <w:szCs w:val="21"/>
                      <w:lang w:eastAsia="zh-CN"/>
                    </w:rPr>
                    <w:t>粉碎机</w:t>
                  </w:r>
                </w:p>
              </w:tc>
              <w:tc>
                <w:tcPr>
                  <w:tcW w:w="365" w:type="pct"/>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eastAsia" w:ascii="Times New Roman" w:hAnsi="Times New Roman" w:eastAsia="宋体" w:cs="Times New Roman"/>
                      <w:b w:val="0"/>
                      <w:bCs w:val="0"/>
                      <w:kern w:val="2"/>
                      <w:sz w:val="21"/>
                      <w:szCs w:val="21"/>
                      <w:u w:val="none" w:color="auto"/>
                      <w:lang w:val="en-US" w:eastAsia="zh-CN" w:bidi="ar-SA"/>
                    </w:rPr>
                  </w:pPr>
                  <w:r>
                    <w:rPr>
                      <w:rFonts w:hint="eastAsia" w:cs="Times New Roman"/>
                      <w:b w:val="0"/>
                      <w:bCs w:val="0"/>
                      <w:sz w:val="21"/>
                      <w:szCs w:val="21"/>
                      <w:highlight w:val="none"/>
                      <w:u w:val="none" w:color="auto"/>
                      <w:lang w:val="en-US" w:eastAsia="zh-CN"/>
                    </w:rPr>
                    <w:t>85</w:t>
                  </w:r>
                </w:p>
              </w:tc>
              <w:tc>
                <w:tcPr>
                  <w:tcW w:w="403"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kern w:val="2"/>
                      <w:sz w:val="21"/>
                      <w:szCs w:val="21"/>
                      <w:u w:val="none" w:color="auto"/>
                      <w:lang w:val="en-US" w:eastAsia="zh-CN" w:bidi="ar-SA"/>
                    </w:rPr>
                  </w:pPr>
                </w:p>
              </w:tc>
              <w:tc>
                <w:tcPr>
                  <w:tcW w:w="1099" w:type="dxa"/>
                  <w:vAlign w:val="center"/>
                </w:tcPr>
                <w:p>
                  <w:pPr>
                    <w:adjustRightInd w:val="0"/>
                    <w:snapToGrid w:val="0"/>
                    <w:spacing w:line="360" w:lineRule="exact"/>
                    <w:jc w:val="center"/>
                    <w:outlineLvl w:val="2"/>
                    <w:rPr>
                      <w:rFonts w:hint="default" w:cs="Times New Roman"/>
                      <w:sz w:val="21"/>
                      <w:szCs w:val="21"/>
                      <w:highlight w:val="none"/>
                      <w:lang w:val="en-US" w:eastAsia="zh-CN"/>
                    </w:rPr>
                  </w:pPr>
                  <w:r>
                    <w:rPr>
                      <w:rFonts w:hint="eastAsia" w:cs="Times New Roman"/>
                      <w:sz w:val="21"/>
                      <w:szCs w:val="21"/>
                      <w:highlight w:val="none"/>
                      <w:lang w:val="en-US" w:eastAsia="zh-CN"/>
                    </w:rPr>
                    <w:t>37.1</w:t>
                  </w:r>
                </w:p>
              </w:tc>
              <w:tc>
                <w:tcPr>
                  <w:tcW w:w="643" w:type="dxa"/>
                  <w:vAlign w:val="center"/>
                </w:tcPr>
                <w:p>
                  <w:pPr>
                    <w:adjustRightInd w:val="0"/>
                    <w:snapToGrid w:val="0"/>
                    <w:spacing w:line="360" w:lineRule="exact"/>
                    <w:jc w:val="center"/>
                    <w:outlineLvl w:val="2"/>
                    <w:rPr>
                      <w:rFonts w:hint="eastAsia" w:cs="Times New Roman"/>
                      <w:sz w:val="21"/>
                      <w:szCs w:val="21"/>
                      <w:highlight w:val="none"/>
                      <w:lang w:val="en-US" w:eastAsia="zh-CN"/>
                    </w:rPr>
                  </w:pPr>
                  <w:r>
                    <w:rPr>
                      <w:rFonts w:hint="eastAsia" w:cs="Times New Roman"/>
                      <w:sz w:val="21"/>
                      <w:szCs w:val="21"/>
                      <w:highlight w:val="none"/>
                      <w:lang w:val="en-US" w:eastAsia="zh-CN"/>
                    </w:rPr>
                    <w:t>71.4</w:t>
                  </w:r>
                </w:p>
              </w:tc>
              <w:tc>
                <w:tcPr>
                  <w:tcW w:w="523"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c>
                <w:tcPr>
                  <w:tcW w:w="388"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c>
                <w:tcPr>
                  <w:tcW w:w="686"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6"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c>
                <w:tcPr>
                  <w:tcW w:w="429"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c>
                <w:tcPr>
                  <w:tcW w:w="706" w:type="pct"/>
                  <w:vAlign w:val="center"/>
                </w:tcPr>
                <w:p>
                  <w:pPr>
                    <w:widowControl/>
                    <w:adjustRightInd w:val="0"/>
                    <w:snapToGrid w:val="0"/>
                    <w:jc w:val="center"/>
                    <w:rPr>
                      <w:rFonts w:hint="eastAsia" w:ascii="Times New Roman" w:hAnsi="Times New Roman" w:eastAsia="宋体" w:cs="Times New Roman"/>
                      <w:b w:val="0"/>
                      <w:bCs w:val="0"/>
                      <w:kern w:val="0"/>
                      <w:sz w:val="21"/>
                      <w:szCs w:val="21"/>
                      <w:u w:val="none" w:color="auto"/>
                      <w:lang w:val="en-US" w:eastAsia="zh-CN" w:bidi="ar-SA"/>
                    </w:rPr>
                  </w:pPr>
                  <w:r>
                    <w:rPr>
                      <w:rFonts w:hint="eastAsia" w:cs="Times New Roman"/>
                      <w:kern w:val="0"/>
                      <w:sz w:val="21"/>
                      <w:szCs w:val="21"/>
                      <w:lang w:eastAsia="zh-CN"/>
                    </w:rPr>
                    <w:t>烘干机</w:t>
                  </w:r>
                </w:p>
              </w:tc>
              <w:tc>
                <w:tcPr>
                  <w:tcW w:w="365" w:type="pct"/>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eastAsia" w:ascii="Times New Roman" w:hAnsi="Times New Roman" w:eastAsia="宋体" w:cs="Times New Roman"/>
                      <w:b w:val="0"/>
                      <w:bCs w:val="0"/>
                      <w:kern w:val="2"/>
                      <w:sz w:val="21"/>
                      <w:szCs w:val="21"/>
                      <w:u w:val="none" w:color="auto"/>
                      <w:lang w:val="en-US" w:eastAsia="zh-CN" w:bidi="ar-SA"/>
                    </w:rPr>
                  </w:pPr>
                  <w:r>
                    <w:rPr>
                      <w:rFonts w:hint="eastAsia" w:cs="Times New Roman"/>
                      <w:b w:val="0"/>
                      <w:bCs w:val="0"/>
                      <w:sz w:val="21"/>
                      <w:szCs w:val="21"/>
                      <w:highlight w:val="none"/>
                      <w:u w:val="none" w:color="auto"/>
                      <w:lang w:val="en-US" w:eastAsia="zh-CN"/>
                    </w:rPr>
                    <w:t>70</w:t>
                  </w:r>
                </w:p>
              </w:tc>
              <w:tc>
                <w:tcPr>
                  <w:tcW w:w="403"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kern w:val="2"/>
                      <w:sz w:val="21"/>
                      <w:szCs w:val="21"/>
                      <w:u w:val="none" w:color="auto"/>
                      <w:lang w:val="en-US" w:eastAsia="zh-CN" w:bidi="ar-SA"/>
                    </w:rPr>
                  </w:pPr>
                </w:p>
              </w:tc>
              <w:tc>
                <w:tcPr>
                  <w:tcW w:w="1099" w:type="dxa"/>
                  <w:vAlign w:val="center"/>
                </w:tcPr>
                <w:p>
                  <w:pPr>
                    <w:adjustRightInd w:val="0"/>
                    <w:snapToGrid w:val="0"/>
                    <w:spacing w:line="360" w:lineRule="exact"/>
                    <w:jc w:val="center"/>
                    <w:outlineLvl w:val="2"/>
                    <w:rPr>
                      <w:rFonts w:hint="default" w:cs="Times New Roman"/>
                      <w:sz w:val="21"/>
                      <w:szCs w:val="21"/>
                      <w:highlight w:val="none"/>
                      <w:lang w:val="en-US" w:eastAsia="zh-CN"/>
                    </w:rPr>
                  </w:pPr>
                  <w:r>
                    <w:rPr>
                      <w:rFonts w:hint="eastAsia" w:cs="Times New Roman"/>
                      <w:sz w:val="21"/>
                      <w:szCs w:val="21"/>
                      <w:highlight w:val="none"/>
                      <w:lang w:val="en-US" w:eastAsia="zh-CN"/>
                    </w:rPr>
                    <w:t>36.5</w:t>
                  </w:r>
                </w:p>
              </w:tc>
              <w:tc>
                <w:tcPr>
                  <w:tcW w:w="643" w:type="dxa"/>
                  <w:vAlign w:val="center"/>
                </w:tcPr>
                <w:p>
                  <w:pPr>
                    <w:adjustRightInd w:val="0"/>
                    <w:snapToGrid w:val="0"/>
                    <w:spacing w:line="360" w:lineRule="exact"/>
                    <w:jc w:val="center"/>
                    <w:outlineLvl w:val="2"/>
                    <w:rPr>
                      <w:rFonts w:hint="eastAsia" w:cs="Times New Roman"/>
                      <w:sz w:val="21"/>
                      <w:szCs w:val="21"/>
                      <w:highlight w:val="none"/>
                      <w:lang w:val="en-US" w:eastAsia="zh-CN"/>
                    </w:rPr>
                  </w:pPr>
                  <w:r>
                    <w:rPr>
                      <w:rFonts w:hint="eastAsia" w:cs="Times New Roman"/>
                      <w:sz w:val="21"/>
                      <w:szCs w:val="21"/>
                      <w:highlight w:val="none"/>
                      <w:lang w:val="en-US" w:eastAsia="zh-CN"/>
                    </w:rPr>
                    <w:t>56.4</w:t>
                  </w:r>
                </w:p>
              </w:tc>
              <w:tc>
                <w:tcPr>
                  <w:tcW w:w="523"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c>
                <w:tcPr>
                  <w:tcW w:w="388"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c>
                <w:tcPr>
                  <w:tcW w:w="686"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6"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c>
                <w:tcPr>
                  <w:tcW w:w="429"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c>
                <w:tcPr>
                  <w:tcW w:w="706" w:type="pct"/>
                  <w:vAlign w:val="center"/>
                </w:tcPr>
                <w:p>
                  <w:pPr>
                    <w:jc w:val="center"/>
                    <w:rPr>
                      <w:rFonts w:hint="eastAsia" w:ascii="Times New Roman" w:hAnsi="Times New Roman" w:eastAsia="宋体" w:cs="Times New Roman"/>
                      <w:b w:val="0"/>
                      <w:bCs w:val="0"/>
                      <w:kern w:val="2"/>
                      <w:sz w:val="21"/>
                      <w:szCs w:val="21"/>
                      <w:u w:val="none" w:color="auto"/>
                      <w:lang w:val="en-US" w:eastAsia="zh-CN" w:bidi="ar-SA"/>
                    </w:rPr>
                  </w:pPr>
                  <w:r>
                    <w:rPr>
                      <w:rFonts w:hint="eastAsia" w:cs="Times New Roman"/>
                      <w:szCs w:val="21"/>
                      <w:highlight w:val="none"/>
                      <w:lang w:eastAsia="zh-CN"/>
                    </w:rPr>
                    <w:t>制粒机</w:t>
                  </w:r>
                </w:p>
              </w:tc>
              <w:tc>
                <w:tcPr>
                  <w:tcW w:w="365" w:type="pct"/>
                  <w:vAlign w:val="center"/>
                </w:tcPr>
                <w:p>
                  <w:pPr>
                    <w:adjustRightInd w:val="0"/>
                    <w:snapToGrid w:val="0"/>
                    <w:spacing w:line="360" w:lineRule="exact"/>
                    <w:jc w:val="center"/>
                    <w:outlineLvl w:val="2"/>
                    <w:rPr>
                      <w:rFonts w:hint="eastAsia" w:ascii="Times New Roman" w:hAnsi="Times New Roman" w:eastAsia="宋体" w:cs="Times New Roman"/>
                      <w:b w:val="0"/>
                      <w:bCs w:val="0"/>
                      <w:kern w:val="2"/>
                      <w:sz w:val="21"/>
                      <w:szCs w:val="21"/>
                      <w:u w:val="none" w:color="auto"/>
                      <w:lang w:val="en-US" w:eastAsia="zh-CN" w:bidi="ar-SA"/>
                    </w:rPr>
                  </w:pPr>
                  <w:r>
                    <w:rPr>
                      <w:rFonts w:hint="eastAsia" w:cs="Times New Roman"/>
                      <w:sz w:val="21"/>
                      <w:szCs w:val="21"/>
                      <w:highlight w:val="none"/>
                      <w:lang w:val="en-US" w:eastAsia="zh-CN"/>
                    </w:rPr>
                    <w:t>75</w:t>
                  </w:r>
                </w:p>
              </w:tc>
              <w:tc>
                <w:tcPr>
                  <w:tcW w:w="403"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kern w:val="2"/>
                      <w:sz w:val="21"/>
                      <w:szCs w:val="21"/>
                      <w:u w:val="none" w:color="auto"/>
                      <w:lang w:val="en-US" w:eastAsia="zh-CN" w:bidi="ar-SA"/>
                    </w:rPr>
                  </w:pPr>
                </w:p>
              </w:tc>
              <w:tc>
                <w:tcPr>
                  <w:tcW w:w="1099" w:type="dxa"/>
                  <w:vAlign w:val="center"/>
                </w:tcPr>
                <w:p>
                  <w:pPr>
                    <w:adjustRightInd w:val="0"/>
                    <w:snapToGrid w:val="0"/>
                    <w:spacing w:line="360" w:lineRule="exact"/>
                    <w:jc w:val="center"/>
                    <w:outlineLvl w:val="2"/>
                    <w:rPr>
                      <w:rFonts w:hint="default" w:cs="Times New Roman"/>
                      <w:sz w:val="21"/>
                      <w:szCs w:val="21"/>
                      <w:highlight w:val="none"/>
                      <w:lang w:val="en-US" w:eastAsia="zh-CN"/>
                    </w:rPr>
                  </w:pPr>
                  <w:r>
                    <w:rPr>
                      <w:rFonts w:hint="eastAsia" w:cs="Times New Roman"/>
                      <w:sz w:val="21"/>
                      <w:szCs w:val="21"/>
                      <w:highlight w:val="none"/>
                      <w:lang w:val="en-US" w:eastAsia="zh-CN"/>
                    </w:rPr>
                    <w:t>24.9</w:t>
                  </w:r>
                </w:p>
              </w:tc>
              <w:tc>
                <w:tcPr>
                  <w:tcW w:w="643" w:type="dxa"/>
                  <w:vAlign w:val="center"/>
                </w:tcPr>
                <w:p>
                  <w:pPr>
                    <w:adjustRightInd w:val="0"/>
                    <w:snapToGrid w:val="0"/>
                    <w:spacing w:line="360" w:lineRule="exact"/>
                    <w:jc w:val="center"/>
                    <w:outlineLvl w:val="2"/>
                    <w:rPr>
                      <w:rFonts w:hint="eastAsia" w:cs="Times New Roman"/>
                      <w:sz w:val="21"/>
                      <w:szCs w:val="21"/>
                      <w:highlight w:val="none"/>
                      <w:lang w:val="en-US" w:eastAsia="zh-CN"/>
                    </w:rPr>
                  </w:pPr>
                  <w:r>
                    <w:rPr>
                      <w:rFonts w:hint="eastAsia" w:cs="Times New Roman"/>
                      <w:sz w:val="21"/>
                      <w:szCs w:val="21"/>
                      <w:highlight w:val="none"/>
                      <w:lang w:val="en-US" w:eastAsia="zh-CN"/>
                    </w:rPr>
                    <w:t>61.4</w:t>
                  </w:r>
                </w:p>
              </w:tc>
              <w:tc>
                <w:tcPr>
                  <w:tcW w:w="523"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c>
                <w:tcPr>
                  <w:tcW w:w="388"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c>
                <w:tcPr>
                  <w:tcW w:w="686"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6"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c>
                <w:tcPr>
                  <w:tcW w:w="429"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c>
                <w:tcPr>
                  <w:tcW w:w="706" w:type="pct"/>
                  <w:vAlign w:val="center"/>
                </w:tcPr>
                <w:p>
                  <w:pPr>
                    <w:jc w:val="center"/>
                    <w:rPr>
                      <w:rFonts w:hint="eastAsia" w:cs="Times New Roman"/>
                      <w:b w:val="0"/>
                      <w:bCs w:val="0"/>
                      <w:kern w:val="0"/>
                      <w:sz w:val="21"/>
                      <w:szCs w:val="21"/>
                      <w:u w:val="none" w:color="auto"/>
                      <w:lang w:val="en-US" w:eastAsia="zh-CN"/>
                    </w:rPr>
                  </w:pPr>
                  <w:r>
                    <w:rPr>
                      <w:rFonts w:hint="eastAsia" w:cs="Times New Roman"/>
                      <w:szCs w:val="21"/>
                      <w:highlight w:val="none"/>
                      <w:lang w:eastAsia="zh-CN"/>
                    </w:rPr>
                    <w:t>制粒机</w:t>
                  </w:r>
                </w:p>
              </w:tc>
              <w:tc>
                <w:tcPr>
                  <w:tcW w:w="365" w:type="pct"/>
                  <w:vAlign w:val="center"/>
                </w:tcPr>
                <w:p>
                  <w:pPr>
                    <w:adjustRightInd w:val="0"/>
                    <w:snapToGrid w:val="0"/>
                    <w:spacing w:line="360" w:lineRule="exact"/>
                    <w:jc w:val="center"/>
                    <w:outlineLvl w:val="2"/>
                    <w:rPr>
                      <w:rFonts w:hint="eastAsia" w:cs="Times New Roman"/>
                      <w:b w:val="0"/>
                      <w:bCs w:val="0"/>
                      <w:sz w:val="21"/>
                      <w:szCs w:val="21"/>
                      <w:u w:val="none" w:color="auto"/>
                      <w:lang w:val="en-US" w:eastAsia="zh-CN"/>
                    </w:rPr>
                  </w:pPr>
                  <w:r>
                    <w:rPr>
                      <w:rFonts w:hint="eastAsia" w:cs="Times New Roman"/>
                      <w:sz w:val="21"/>
                      <w:szCs w:val="21"/>
                      <w:highlight w:val="none"/>
                      <w:lang w:val="en-US" w:eastAsia="zh-CN"/>
                    </w:rPr>
                    <w:t>75</w:t>
                  </w:r>
                </w:p>
              </w:tc>
              <w:tc>
                <w:tcPr>
                  <w:tcW w:w="403"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kern w:val="2"/>
                      <w:sz w:val="21"/>
                      <w:szCs w:val="21"/>
                      <w:u w:val="none" w:color="auto"/>
                      <w:lang w:val="en-US" w:eastAsia="zh-CN" w:bidi="ar-SA"/>
                    </w:rPr>
                  </w:pPr>
                </w:p>
              </w:tc>
              <w:tc>
                <w:tcPr>
                  <w:tcW w:w="1099" w:type="dxa"/>
                  <w:vAlign w:val="center"/>
                </w:tcPr>
                <w:p>
                  <w:pPr>
                    <w:adjustRightInd w:val="0"/>
                    <w:snapToGrid w:val="0"/>
                    <w:spacing w:line="360" w:lineRule="exact"/>
                    <w:jc w:val="center"/>
                    <w:outlineLvl w:val="2"/>
                    <w:rPr>
                      <w:rFonts w:hint="default" w:cs="Times New Roman"/>
                      <w:sz w:val="21"/>
                      <w:szCs w:val="21"/>
                      <w:highlight w:val="none"/>
                      <w:lang w:val="en-US" w:eastAsia="zh-CN"/>
                    </w:rPr>
                  </w:pPr>
                  <w:r>
                    <w:rPr>
                      <w:rFonts w:hint="eastAsia" w:cs="Times New Roman"/>
                      <w:sz w:val="21"/>
                      <w:szCs w:val="21"/>
                      <w:highlight w:val="none"/>
                      <w:lang w:val="en-US" w:eastAsia="zh-CN"/>
                    </w:rPr>
                    <w:t>24.6</w:t>
                  </w:r>
                </w:p>
              </w:tc>
              <w:tc>
                <w:tcPr>
                  <w:tcW w:w="643" w:type="dxa"/>
                  <w:vAlign w:val="center"/>
                </w:tcPr>
                <w:p>
                  <w:pPr>
                    <w:adjustRightInd w:val="0"/>
                    <w:snapToGrid w:val="0"/>
                    <w:spacing w:line="360" w:lineRule="exact"/>
                    <w:jc w:val="center"/>
                    <w:outlineLvl w:val="2"/>
                    <w:rPr>
                      <w:rFonts w:hint="eastAsia" w:cs="Times New Roman"/>
                      <w:sz w:val="21"/>
                      <w:szCs w:val="21"/>
                      <w:highlight w:val="none"/>
                      <w:lang w:val="en-US" w:eastAsia="zh-CN"/>
                    </w:rPr>
                  </w:pPr>
                  <w:r>
                    <w:rPr>
                      <w:rFonts w:hint="eastAsia" w:cs="Times New Roman"/>
                      <w:sz w:val="21"/>
                      <w:szCs w:val="21"/>
                      <w:highlight w:val="none"/>
                      <w:lang w:val="en-US" w:eastAsia="zh-CN"/>
                    </w:rPr>
                    <w:t>61.4</w:t>
                  </w:r>
                </w:p>
              </w:tc>
              <w:tc>
                <w:tcPr>
                  <w:tcW w:w="523"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c>
                <w:tcPr>
                  <w:tcW w:w="388"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c>
                <w:tcPr>
                  <w:tcW w:w="686"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6"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c>
                <w:tcPr>
                  <w:tcW w:w="429"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c>
                <w:tcPr>
                  <w:tcW w:w="706" w:type="pct"/>
                  <w:vAlign w:val="center"/>
                </w:tcPr>
                <w:p>
                  <w:pPr>
                    <w:jc w:val="center"/>
                    <w:rPr>
                      <w:rFonts w:hint="eastAsia" w:ascii="Times New Roman" w:hAnsi="Times New Roman" w:eastAsia="宋体" w:cs="Times New Roman"/>
                      <w:b w:val="0"/>
                      <w:bCs w:val="0"/>
                      <w:kern w:val="2"/>
                      <w:sz w:val="21"/>
                      <w:szCs w:val="21"/>
                      <w:u w:val="none" w:color="auto"/>
                      <w:lang w:val="en-US" w:eastAsia="zh-CN" w:bidi="ar-SA"/>
                    </w:rPr>
                  </w:pPr>
                  <w:r>
                    <w:rPr>
                      <w:rFonts w:hint="eastAsia" w:cs="Times New Roman"/>
                      <w:szCs w:val="21"/>
                      <w:highlight w:val="none"/>
                      <w:lang w:val="en-US" w:eastAsia="zh-CN"/>
                    </w:rPr>
                    <w:t>冷却机</w:t>
                  </w:r>
                </w:p>
              </w:tc>
              <w:tc>
                <w:tcPr>
                  <w:tcW w:w="365" w:type="pct"/>
                  <w:vAlign w:val="center"/>
                </w:tcPr>
                <w:p>
                  <w:pPr>
                    <w:adjustRightInd w:val="0"/>
                    <w:snapToGrid w:val="0"/>
                    <w:spacing w:line="360" w:lineRule="exact"/>
                    <w:jc w:val="center"/>
                    <w:outlineLvl w:val="2"/>
                    <w:rPr>
                      <w:rFonts w:hint="eastAsia" w:ascii="Times New Roman" w:hAnsi="Times New Roman" w:eastAsia="宋体" w:cs="Times New Roman"/>
                      <w:b w:val="0"/>
                      <w:bCs w:val="0"/>
                      <w:kern w:val="2"/>
                      <w:sz w:val="21"/>
                      <w:szCs w:val="21"/>
                      <w:u w:val="none" w:color="auto"/>
                      <w:lang w:val="en-US" w:eastAsia="zh-CN" w:bidi="ar-SA"/>
                    </w:rPr>
                  </w:pPr>
                  <w:r>
                    <w:rPr>
                      <w:rFonts w:hint="eastAsia" w:cs="Times New Roman"/>
                      <w:sz w:val="21"/>
                      <w:szCs w:val="21"/>
                      <w:highlight w:val="none"/>
                      <w:lang w:val="en-US" w:eastAsia="zh-CN"/>
                    </w:rPr>
                    <w:t>80</w:t>
                  </w:r>
                </w:p>
              </w:tc>
              <w:tc>
                <w:tcPr>
                  <w:tcW w:w="403"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kern w:val="2"/>
                      <w:sz w:val="21"/>
                      <w:szCs w:val="21"/>
                      <w:u w:val="none" w:color="auto"/>
                      <w:lang w:val="en-US" w:eastAsia="zh-CN" w:bidi="ar-SA"/>
                    </w:rPr>
                  </w:pPr>
                </w:p>
              </w:tc>
              <w:tc>
                <w:tcPr>
                  <w:tcW w:w="1099" w:type="dxa"/>
                  <w:vAlign w:val="center"/>
                </w:tcPr>
                <w:p>
                  <w:pPr>
                    <w:adjustRightInd w:val="0"/>
                    <w:snapToGrid w:val="0"/>
                    <w:spacing w:line="360" w:lineRule="exact"/>
                    <w:jc w:val="center"/>
                    <w:outlineLvl w:val="2"/>
                    <w:rPr>
                      <w:rFonts w:hint="default" w:cs="Times New Roman"/>
                      <w:sz w:val="21"/>
                      <w:szCs w:val="21"/>
                      <w:highlight w:val="none"/>
                      <w:lang w:val="en-US" w:eastAsia="zh-CN"/>
                    </w:rPr>
                  </w:pPr>
                  <w:r>
                    <w:rPr>
                      <w:rFonts w:hint="eastAsia" w:cs="Times New Roman"/>
                      <w:sz w:val="21"/>
                      <w:szCs w:val="21"/>
                      <w:highlight w:val="none"/>
                      <w:lang w:val="en-US" w:eastAsia="zh-CN"/>
                    </w:rPr>
                    <w:t>15.0</w:t>
                  </w:r>
                </w:p>
              </w:tc>
              <w:tc>
                <w:tcPr>
                  <w:tcW w:w="643" w:type="dxa"/>
                  <w:vAlign w:val="center"/>
                </w:tcPr>
                <w:p>
                  <w:pPr>
                    <w:adjustRightInd w:val="0"/>
                    <w:snapToGrid w:val="0"/>
                    <w:spacing w:line="360" w:lineRule="exact"/>
                    <w:jc w:val="center"/>
                    <w:outlineLvl w:val="2"/>
                    <w:rPr>
                      <w:rFonts w:hint="eastAsia" w:cs="Times New Roman"/>
                      <w:sz w:val="21"/>
                      <w:szCs w:val="21"/>
                      <w:highlight w:val="none"/>
                      <w:lang w:val="en-US" w:eastAsia="zh-CN"/>
                    </w:rPr>
                  </w:pPr>
                  <w:r>
                    <w:rPr>
                      <w:rFonts w:hint="eastAsia" w:cs="Times New Roman"/>
                      <w:sz w:val="21"/>
                      <w:szCs w:val="21"/>
                      <w:highlight w:val="none"/>
                      <w:lang w:val="en-US" w:eastAsia="zh-CN"/>
                    </w:rPr>
                    <w:t>66.5</w:t>
                  </w:r>
                </w:p>
              </w:tc>
              <w:tc>
                <w:tcPr>
                  <w:tcW w:w="523"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c>
                <w:tcPr>
                  <w:tcW w:w="388"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c>
                <w:tcPr>
                  <w:tcW w:w="686"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6"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c>
                <w:tcPr>
                  <w:tcW w:w="429"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c>
                <w:tcPr>
                  <w:tcW w:w="706" w:type="pct"/>
                  <w:vAlign w:val="center"/>
                </w:tcPr>
                <w:p>
                  <w:pPr>
                    <w:jc w:val="center"/>
                    <w:rPr>
                      <w:rFonts w:hint="eastAsia" w:cs="Times New Roman"/>
                      <w:b w:val="0"/>
                      <w:bCs w:val="0"/>
                      <w:kern w:val="0"/>
                      <w:sz w:val="21"/>
                      <w:szCs w:val="21"/>
                      <w:u w:val="none" w:color="auto"/>
                      <w:lang w:val="en-US" w:eastAsia="zh-CN"/>
                    </w:rPr>
                  </w:pPr>
                  <w:r>
                    <w:rPr>
                      <w:rFonts w:hint="eastAsia" w:cs="Times New Roman"/>
                      <w:szCs w:val="21"/>
                      <w:highlight w:val="none"/>
                      <w:lang w:val="en-US" w:eastAsia="zh-CN"/>
                    </w:rPr>
                    <w:t>除尘系统风机</w:t>
                  </w:r>
                </w:p>
              </w:tc>
              <w:tc>
                <w:tcPr>
                  <w:tcW w:w="365" w:type="pct"/>
                  <w:vAlign w:val="center"/>
                </w:tcPr>
                <w:p>
                  <w:pPr>
                    <w:adjustRightInd w:val="0"/>
                    <w:snapToGrid w:val="0"/>
                    <w:spacing w:line="360" w:lineRule="exact"/>
                    <w:jc w:val="center"/>
                    <w:outlineLvl w:val="2"/>
                    <w:rPr>
                      <w:rFonts w:hint="eastAsia" w:cs="Times New Roman"/>
                      <w:b w:val="0"/>
                      <w:bCs w:val="0"/>
                      <w:sz w:val="21"/>
                      <w:szCs w:val="21"/>
                      <w:u w:val="none" w:color="auto"/>
                      <w:lang w:val="en-US" w:eastAsia="zh-CN"/>
                    </w:rPr>
                  </w:pPr>
                  <w:r>
                    <w:rPr>
                      <w:rFonts w:hint="eastAsia" w:cs="Times New Roman"/>
                      <w:sz w:val="21"/>
                      <w:szCs w:val="21"/>
                      <w:highlight w:val="none"/>
                      <w:lang w:val="en-US" w:eastAsia="zh-CN"/>
                    </w:rPr>
                    <w:t>80</w:t>
                  </w:r>
                </w:p>
              </w:tc>
              <w:tc>
                <w:tcPr>
                  <w:tcW w:w="403"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kern w:val="2"/>
                      <w:sz w:val="21"/>
                      <w:szCs w:val="21"/>
                      <w:u w:val="none" w:color="auto"/>
                      <w:lang w:val="en-US" w:eastAsia="zh-CN" w:bidi="ar-SA"/>
                    </w:rPr>
                  </w:pPr>
                </w:p>
              </w:tc>
              <w:tc>
                <w:tcPr>
                  <w:tcW w:w="1099" w:type="dxa"/>
                  <w:vAlign w:val="center"/>
                </w:tcPr>
                <w:p>
                  <w:pPr>
                    <w:adjustRightInd w:val="0"/>
                    <w:snapToGrid w:val="0"/>
                    <w:spacing w:line="360" w:lineRule="exact"/>
                    <w:jc w:val="center"/>
                    <w:outlineLvl w:val="2"/>
                    <w:rPr>
                      <w:rFonts w:hint="default" w:cs="Times New Roman"/>
                      <w:sz w:val="21"/>
                      <w:szCs w:val="21"/>
                      <w:highlight w:val="none"/>
                      <w:lang w:val="en-US" w:eastAsia="zh-CN"/>
                    </w:rPr>
                  </w:pPr>
                  <w:r>
                    <w:rPr>
                      <w:rFonts w:hint="eastAsia" w:cs="Times New Roman"/>
                      <w:sz w:val="21"/>
                      <w:szCs w:val="21"/>
                      <w:highlight w:val="none"/>
                      <w:lang w:val="en-US" w:eastAsia="zh-CN"/>
                    </w:rPr>
                    <w:t>39.0</w:t>
                  </w:r>
                </w:p>
              </w:tc>
              <w:tc>
                <w:tcPr>
                  <w:tcW w:w="643" w:type="dxa"/>
                  <w:vAlign w:val="center"/>
                </w:tcPr>
                <w:p>
                  <w:pPr>
                    <w:adjustRightInd w:val="0"/>
                    <w:snapToGrid w:val="0"/>
                    <w:spacing w:line="360" w:lineRule="exact"/>
                    <w:jc w:val="center"/>
                    <w:outlineLvl w:val="2"/>
                    <w:rPr>
                      <w:rFonts w:hint="eastAsia" w:cs="Times New Roman"/>
                      <w:sz w:val="21"/>
                      <w:szCs w:val="21"/>
                      <w:highlight w:val="none"/>
                      <w:lang w:val="en-US" w:eastAsia="zh-CN"/>
                    </w:rPr>
                  </w:pPr>
                  <w:r>
                    <w:rPr>
                      <w:rFonts w:hint="eastAsia" w:cs="Times New Roman"/>
                      <w:sz w:val="21"/>
                      <w:szCs w:val="21"/>
                      <w:highlight w:val="none"/>
                      <w:lang w:val="en-US" w:eastAsia="zh-CN"/>
                    </w:rPr>
                    <w:t>66.4</w:t>
                  </w:r>
                </w:p>
              </w:tc>
              <w:tc>
                <w:tcPr>
                  <w:tcW w:w="523"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c>
                <w:tcPr>
                  <w:tcW w:w="388"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c>
                <w:tcPr>
                  <w:tcW w:w="686" w:type="pct"/>
                  <w:vMerge w:val="continue"/>
                  <w:vAlign w:val="center"/>
                </w:tcPr>
                <w:p>
                  <w:pPr>
                    <w:keepNext w:val="0"/>
                    <w:keepLines w:val="0"/>
                    <w:pageBreakBefore w:val="0"/>
                    <w:kinsoku/>
                    <w:wordWrap/>
                    <w:overflowPunct/>
                    <w:topLinePunct w:val="0"/>
                    <w:autoSpaceDE/>
                    <w:autoSpaceDN/>
                    <w:bidi w:val="0"/>
                    <w:adjustRightInd w:val="0"/>
                    <w:snapToGrid w:val="0"/>
                    <w:spacing w:line="260" w:lineRule="exact"/>
                    <w:jc w:val="center"/>
                    <w:textAlignment w:val="auto"/>
                    <w:outlineLvl w:val="2"/>
                    <w:rPr>
                      <w:rFonts w:hint="default" w:ascii="Times New Roman" w:hAnsi="Times New Roman" w:eastAsia="宋体" w:cs="Times New Roman"/>
                      <w:b w:val="0"/>
                      <w:bCs w:val="0"/>
                      <w:sz w:val="21"/>
                      <w:szCs w:val="21"/>
                      <w:u w:val="none" w:color="auto"/>
                      <w:lang w:eastAsia="zh-CN"/>
                    </w:rPr>
                  </w:pPr>
                </w:p>
              </w:tc>
            </w:tr>
          </w:tbl>
          <w:p>
            <w:pPr>
              <w:spacing w:line="520" w:lineRule="exact"/>
              <w:ind w:firstLine="480" w:firstLineChars="200"/>
              <w:rPr>
                <w:rFonts w:hint="default" w:ascii="Times New Roman" w:hAnsi="Times New Roman" w:eastAsia="黑体" w:cs="Times New Roman"/>
                <w:b w:val="0"/>
                <w:bCs w:val="0"/>
                <w:color w:val="000000"/>
                <w:sz w:val="24"/>
                <w:highlight w:val="none"/>
                <w:u w:val="none" w:color="auto"/>
              </w:rPr>
            </w:pPr>
            <w:r>
              <w:rPr>
                <w:rFonts w:hint="eastAsia" w:ascii="Times New Roman" w:hAnsi="Times New Roman" w:eastAsia="黑体" w:cs="Times New Roman"/>
                <w:b w:val="0"/>
                <w:bCs w:val="0"/>
                <w:color w:val="000000"/>
                <w:sz w:val="24"/>
                <w:highlight w:val="none"/>
                <w:u w:val="none" w:color="auto"/>
              </w:rPr>
              <w:t>表4-</w:t>
            </w:r>
            <w:r>
              <w:rPr>
                <w:rFonts w:hint="eastAsia" w:eastAsia="黑体" w:cs="Times New Roman"/>
                <w:b w:val="0"/>
                <w:bCs w:val="0"/>
                <w:color w:val="000000"/>
                <w:sz w:val="24"/>
                <w:highlight w:val="none"/>
                <w:u w:val="none" w:color="auto"/>
                <w:lang w:val="en-US" w:eastAsia="zh-CN"/>
              </w:rPr>
              <w:t>10</w:t>
            </w:r>
            <w:r>
              <w:rPr>
                <w:rFonts w:hint="eastAsia" w:ascii="Times New Roman" w:hAnsi="Times New Roman" w:eastAsia="黑体" w:cs="Times New Roman"/>
                <w:b w:val="0"/>
                <w:bCs w:val="0"/>
                <w:color w:val="000000"/>
                <w:sz w:val="24"/>
                <w:highlight w:val="none"/>
                <w:u w:val="none" w:color="auto"/>
              </w:rPr>
              <w:t xml:space="preserve"> </w:t>
            </w:r>
            <w:r>
              <w:rPr>
                <w:rFonts w:hint="eastAsia" w:eastAsia="黑体" w:cs="Times New Roman"/>
                <w:b w:val="0"/>
                <w:bCs w:val="0"/>
                <w:color w:val="000000"/>
                <w:sz w:val="24"/>
                <w:highlight w:val="none"/>
                <w:u w:val="none" w:color="auto"/>
                <w:lang w:val="en-US" w:eastAsia="zh-CN"/>
              </w:rPr>
              <w:t xml:space="preserve">     </w:t>
            </w:r>
            <w:r>
              <w:rPr>
                <w:rFonts w:hint="eastAsia" w:ascii="Times New Roman" w:hAnsi="Times New Roman" w:eastAsia="黑体" w:cs="Times New Roman"/>
                <w:b w:val="0"/>
                <w:bCs w:val="0"/>
                <w:color w:val="000000"/>
                <w:sz w:val="24"/>
                <w:highlight w:val="none"/>
                <w:u w:val="none" w:color="auto"/>
              </w:rPr>
              <w:t xml:space="preserve">  厂界噪声预测结果一览表</w:t>
            </w:r>
            <w:r>
              <w:rPr>
                <w:rFonts w:hint="default" w:ascii="Times New Roman" w:hAnsi="Times New Roman" w:eastAsia="黑体" w:cs="Times New Roman"/>
                <w:b w:val="0"/>
                <w:bCs w:val="0"/>
                <w:color w:val="000000"/>
                <w:sz w:val="24"/>
                <w:highlight w:val="none"/>
                <w:u w:val="none" w:color="auto"/>
              </w:rPr>
              <w:t xml:space="preserve">       单位：dB(A)</w:t>
            </w:r>
          </w:p>
          <w:tbl>
            <w:tblPr>
              <w:tblStyle w:val="33"/>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21"/>
              <w:gridCol w:w="1731"/>
              <w:gridCol w:w="1992"/>
              <w:gridCol w:w="227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1351" w:type="pct"/>
                  <w:noWrap w:val="0"/>
                  <w:vAlign w:val="center"/>
                </w:tcPr>
                <w:p>
                  <w:pPr>
                    <w:snapToGrid w:val="0"/>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预测点位</w:t>
                  </w:r>
                </w:p>
              </w:tc>
              <w:tc>
                <w:tcPr>
                  <w:tcW w:w="1053" w:type="pct"/>
                  <w:noWrap w:val="0"/>
                  <w:vAlign w:val="center"/>
                </w:tcPr>
                <w:p>
                  <w:pPr>
                    <w:snapToGrid w:val="0"/>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贡献值</w:t>
                  </w:r>
                </w:p>
              </w:tc>
              <w:tc>
                <w:tcPr>
                  <w:tcW w:w="1212" w:type="pct"/>
                  <w:noWrap w:val="0"/>
                  <w:vAlign w:val="center"/>
                </w:tcPr>
                <w:p>
                  <w:pPr>
                    <w:snapToGrid w:val="0"/>
                    <w:ind w:left="-80" w:leftChars="-38" w:right="-13" w:rightChars="-6"/>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标准值</w:t>
                  </w:r>
                </w:p>
              </w:tc>
              <w:tc>
                <w:tcPr>
                  <w:tcW w:w="1382" w:type="pct"/>
                  <w:noWrap w:val="0"/>
                  <w:vAlign w:val="center"/>
                </w:tcPr>
                <w:p>
                  <w:pPr>
                    <w:snapToGrid w:val="0"/>
                    <w:ind w:left="-80" w:leftChars="-38" w:right="-13" w:rightChars="-6"/>
                    <w:jc w:val="center"/>
                    <w:rPr>
                      <w:rFonts w:hint="eastAsia" w:ascii="Times New Roman" w:hAnsi="Times New Roman" w:eastAsia="宋体" w:cs="Times New Roman"/>
                      <w:szCs w:val="21"/>
                      <w:highlight w:val="none"/>
                      <w:lang w:eastAsia="zh-CN"/>
                    </w:rPr>
                  </w:pPr>
                  <w:r>
                    <w:rPr>
                      <w:rFonts w:hint="eastAsia" w:cs="Times New Roman"/>
                      <w:szCs w:val="21"/>
                      <w:highlight w:val="none"/>
                      <w:lang w:eastAsia="zh-CN"/>
                    </w:rPr>
                    <w:t>是否达标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90" w:hRule="atLeast"/>
                <w:jc w:val="center"/>
              </w:trPr>
              <w:tc>
                <w:tcPr>
                  <w:tcW w:w="1351" w:type="pct"/>
                  <w:noWrap w:val="0"/>
                  <w:vAlign w:val="center"/>
                </w:tcPr>
                <w:p>
                  <w:pPr>
                    <w:snapToGrid w:val="0"/>
                    <w:jc w:val="center"/>
                    <w:rPr>
                      <w:rFonts w:hint="default" w:ascii="Times New Roman" w:hAnsi="Times New Roman" w:cs="Times New Roman"/>
                      <w:szCs w:val="21"/>
                      <w:highlight w:val="none"/>
                    </w:rPr>
                  </w:pPr>
                  <w:r>
                    <w:rPr>
                      <w:bCs/>
                    </w:rPr>
                    <w:t>东厂界</w:t>
                  </w:r>
                </w:p>
              </w:tc>
              <w:tc>
                <w:tcPr>
                  <w:tcW w:w="1053" w:type="pct"/>
                  <w:noWrap w:val="0"/>
                  <w:vAlign w:val="center"/>
                </w:tcPr>
                <w:p>
                  <w:pPr>
                    <w:snapToGrid w:val="0"/>
                    <w:jc w:val="center"/>
                    <w:rPr>
                      <w:rFonts w:hint="default" w:ascii="Times New Roman" w:hAnsi="Times New Roman" w:eastAsia="宋体" w:cs="Times New Roman"/>
                      <w:szCs w:val="21"/>
                      <w:highlight w:val="none"/>
                      <w:lang w:val="en-US" w:eastAsia="zh-CN"/>
                    </w:rPr>
                  </w:pPr>
                  <w:r>
                    <w:rPr>
                      <w:rFonts w:hint="eastAsia" w:cs="Times New Roman"/>
                      <w:szCs w:val="21"/>
                      <w:highlight w:val="none"/>
                      <w:lang w:val="en-US" w:eastAsia="zh-CN"/>
                    </w:rPr>
                    <w:t>53.1</w:t>
                  </w:r>
                </w:p>
              </w:tc>
              <w:tc>
                <w:tcPr>
                  <w:tcW w:w="1212" w:type="pct"/>
                  <w:vMerge w:val="restart"/>
                  <w:noWrap w:val="0"/>
                  <w:vAlign w:val="center"/>
                </w:tcPr>
                <w:p>
                  <w:pPr>
                    <w:snapToGrid w:val="0"/>
                    <w:jc w:val="center"/>
                    <w:rPr>
                      <w:rFonts w:hint="default" w:ascii="Times New Roman" w:hAnsi="Times New Roman" w:cs="Times New Roman"/>
                      <w:color w:val="FF0000"/>
                      <w:szCs w:val="21"/>
                      <w:highlight w:val="none"/>
                    </w:rPr>
                  </w:pPr>
                  <w:r>
                    <w:rPr>
                      <w:rFonts w:hint="default"/>
                      <w:highlight w:val="none"/>
                    </w:rPr>
                    <w:t>昼间60</w:t>
                  </w:r>
                </w:p>
              </w:tc>
              <w:tc>
                <w:tcPr>
                  <w:tcW w:w="1382" w:type="pct"/>
                  <w:noWrap w:val="0"/>
                  <w:vAlign w:val="center"/>
                </w:tcPr>
                <w:p>
                  <w:pPr>
                    <w:snapToGrid w:val="0"/>
                    <w:jc w:val="center"/>
                    <w:rPr>
                      <w:rFonts w:hint="default"/>
                      <w:highlight w:val="none"/>
                    </w:rPr>
                  </w:pPr>
                  <w:r>
                    <w:rPr>
                      <w:rFonts w:hint="eastAsia" w:cs="Times New Roman"/>
                      <w:szCs w:val="21"/>
                      <w:highlight w:val="none"/>
                      <w:lang w:eastAsia="zh-CN"/>
                    </w:rPr>
                    <w:t>达标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190" w:hRule="atLeast"/>
                <w:jc w:val="center"/>
              </w:trPr>
              <w:tc>
                <w:tcPr>
                  <w:tcW w:w="1351" w:type="pct"/>
                  <w:noWrap w:val="0"/>
                  <w:vAlign w:val="center"/>
                </w:tcPr>
                <w:p>
                  <w:pPr>
                    <w:snapToGrid w:val="0"/>
                    <w:jc w:val="center"/>
                    <w:rPr>
                      <w:rFonts w:hint="default" w:ascii="Times New Roman" w:hAnsi="Times New Roman" w:cs="Times New Roman"/>
                      <w:szCs w:val="21"/>
                      <w:highlight w:val="none"/>
                    </w:rPr>
                  </w:pPr>
                  <w:r>
                    <w:rPr>
                      <w:bCs/>
                    </w:rPr>
                    <w:t>南厂界</w:t>
                  </w:r>
                </w:p>
              </w:tc>
              <w:tc>
                <w:tcPr>
                  <w:tcW w:w="1053" w:type="pct"/>
                  <w:noWrap w:val="0"/>
                  <w:vAlign w:val="center"/>
                </w:tcPr>
                <w:p>
                  <w:pPr>
                    <w:snapToGrid w:val="0"/>
                    <w:jc w:val="center"/>
                    <w:rPr>
                      <w:rFonts w:hint="default" w:ascii="Times New Roman" w:hAnsi="Times New Roman" w:eastAsia="宋体" w:cs="Times New Roman"/>
                      <w:kern w:val="2"/>
                      <w:sz w:val="21"/>
                      <w:szCs w:val="21"/>
                      <w:highlight w:val="none"/>
                      <w:lang w:val="en-US" w:eastAsia="zh-CN" w:bidi="ar-SA"/>
                    </w:rPr>
                  </w:pPr>
                  <w:r>
                    <w:rPr>
                      <w:rFonts w:hint="eastAsia" w:cs="Times New Roman"/>
                      <w:kern w:val="2"/>
                      <w:sz w:val="21"/>
                      <w:szCs w:val="21"/>
                      <w:highlight w:val="none"/>
                      <w:lang w:val="en-US" w:eastAsia="zh-CN" w:bidi="ar-SA"/>
                    </w:rPr>
                    <w:t>54.5</w:t>
                  </w:r>
                </w:p>
              </w:tc>
              <w:tc>
                <w:tcPr>
                  <w:tcW w:w="1212" w:type="pct"/>
                  <w:vMerge w:val="continue"/>
                  <w:noWrap w:val="0"/>
                  <w:vAlign w:val="center"/>
                </w:tcPr>
                <w:p>
                  <w:pPr>
                    <w:snapToGrid w:val="0"/>
                    <w:jc w:val="center"/>
                    <w:rPr>
                      <w:rFonts w:hint="default"/>
                      <w:highlight w:val="none"/>
                    </w:rPr>
                  </w:pPr>
                </w:p>
              </w:tc>
              <w:tc>
                <w:tcPr>
                  <w:tcW w:w="1382" w:type="pct"/>
                  <w:noWrap w:val="0"/>
                  <w:vAlign w:val="center"/>
                </w:tcPr>
                <w:p>
                  <w:pPr>
                    <w:snapToGrid w:val="0"/>
                    <w:jc w:val="center"/>
                    <w:rPr>
                      <w:rFonts w:hint="default" w:ascii="Times New Roman" w:hAnsi="Times New Roman" w:cs="Times New Roman"/>
                      <w:color w:val="FF0000"/>
                      <w:szCs w:val="21"/>
                      <w:highlight w:val="none"/>
                    </w:rPr>
                  </w:pPr>
                  <w:r>
                    <w:rPr>
                      <w:rFonts w:hint="eastAsia" w:cs="Times New Roman"/>
                      <w:szCs w:val="21"/>
                      <w:highlight w:val="none"/>
                      <w:lang w:eastAsia="zh-CN"/>
                    </w:rPr>
                    <w:t>达标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26" w:hRule="atLeast"/>
                <w:jc w:val="center"/>
              </w:trPr>
              <w:tc>
                <w:tcPr>
                  <w:tcW w:w="1351" w:type="pct"/>
                  <w:noWrap w:val="0"/>
                  <w:vAlign w:val="center"/>
                </w:tcPr>
                <w:p>
                  <w:pPr>
                    <w:snapToGrid w:val="0"/>
                    <w:jc w:val="center"/>
                    <w:rPr>
                      <w:rFonts w:hint="default" w:ascii="Times New Roman" w:hAnsi="Times New Roman" w:cs="Times New Roman"/>
                      <w:szCs w:val="21"/>
                      <w:highlight w:val="none"/>
                    </w:rPr>
                  </w:pPr>
                  <w:r>
                    <w:rPr>
                      <w:bCs/>
                    </w:rPr>
                    <w:t>西厂界</w:t>
                  </w:r>
                </w:p>
              </w:tc>
              <w:tc>
                <w:tcPr>
                  <w:tcW w:w="1053" w:type="pct"/>
                  <w:noWrap w:val="0"/>
                  <w:vAlign w:val="center"/>
                </w:tcPr>
                <w:p>
                  <w:pPr>
                    <w:snapToGrid w:val="0"/>
                    <w:jc w:val="center"/>
                    <w:rPr>
                      <w:rFonts w:hint="default" w:ascii="Times New Roman" w:hAnsi="Times New Roman" w:eastAsia="宋体" w:cs="Times New Roman"/>
                      <w:szCs w:val="21"/>
                      <w:highlight w:val="none"/>
                      <w:lang w:val="en-US" w:eastAsia="zh-CN"/>
                    </w:rPr>
                  </w:pPr>
                  <w:r>
                    <w:rPr>
                      <w:rFonts w:hint="eastAsia" w:cs="Times New Roman"/>
                      <w:szCs w:val="21"/>
                      <w:highlight w:val="none"/>
                      <w:lang w:val="en-US" w:eastAsia="zh-CN"/>
                    </w:rPr>
                    <w:t>42.3</w:t>
                  </w:r>
                </w:p>
              </w:tc>
              <w:tc>
                <w:tcPr>
                  <w:tcW w:w="1212" w:type="pct"/>
                  <w:vMerge w:val="continue"/>
                  <w:noWrap w:val="0"/>
                  <w:vAlign w:val="center"/>
                </w:tcPr>
                <w:p>
                  <w:pPr>
                    <w:snapToGrid w:val="0"/>
                    <w:jc w:val="center"/>
                    <w:rPr>
                      <w:rFonts w:hint="default" w:ascii="Times New Roman" w:hAnsi="Times New Roman" w:cs="Times New Roman"/>
                      <w:color w:val="FF0000"/>
                      <w:szCs w:val="21"/>
                      <w:highlight w:val="none"/>
                    </w:rPr>
                  </w:pPr>
                </w:p>
              </w:tc>
              <w:tc>
                <w:tcPr>
                  <w:tcW w:w="1382" w:type="pct"/>
                  <w:noWrap w:val="0"/>
                  <w:vAlign w:val="center"/>
                </w:tcPr>
                <w:p>
                  <w:pPr>
                    <w:snapToGrid w:val="0"/>
                    <w:jc w:val="center"/>
                    <w:rPr>
                      <w:rFonts w:hint="default" w:ascii="Times New Roman" w:hAnsi="Times New Roman" w:cs="Times New Roman"/>
                      <w:color w:val="FF0000"/>
                      <w:szCs w:val="21"/>
                      <w:highlight w:val="none"/>
                    </w:rPr>
                  </w:pPr>
                  <w:r>
                    <w:rPr>
                      <w:rFonts w:hint="eastAsia" w:cs="Times New Roman"/>
                      <w:szCs w:val="21"/>
                      <w:highlight w:val="none"/>
                      <w:lang w:eastAsia="zh-CN"/>
                    </w:rPr>
                    <w:t>达标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16" w:hRule="atLeast"/>
                <w:jc w:val="center"/>
              </w:trPr>
              <w:tc>
                <w:tcPr>
                  <w:tcW w:w="1351" w:type="pct"/>
                  <w:noWrap w:val="0"/>
                  <w:vAlign w:val="center"/>
                </w:tcPr>
                <w:p>
                  <w:pPr>
                    <w:snapToGrid w:val="0"/>
                    <w:jc w:val="center"/>
                    <w:rPr>
                      <w:rFonts w:hint="default" w:ascii="Times New Roman" w:hAnsi="Times New Roman" w:cs="Times New Roman"/>
                      <w:szCs w:val="21"/>
                      <w:highlight w:val="none"/>
                    </w:rPr>
                  </w:pPr>
                  <w:r>
                    <w:rPr>
                      <w:bCs/>
                    </w:rPr>
                    <w:t>北厂界</w:t>
                  </w:r>
                </w:p>
              </w:tc>
              <w:tc>
                <w:tcPr>
                  <w:tcW w:w="1053" w:type="pct"/>
                  <w:noWrap w:val="0"/>
                  <w:vAlign w:val="center"/>
                </w:tcPr>
                <w:p>
                  <w:pPr>
                    <w:snapToGrid w:val="0"/>
                    <w:jc w:val="center"/>
                    <w:rPr>
                      <w:rFonts w:hint="default" w:ascii="Times New Roman" w:hAnsi="Times New Roman" w:eastAsia="宋体" w:cs="Times New Roman"/>
                      <w:szCs w:val="21"/>
                      <w:highlight w:val="none"/>
                      <w:lang w:val="en-US" w:eastAsia="zh-CN"/>
                    </w:rPr>
                  </w:pPr>
                  <w:r>
                    <w:rPr>
                      <w:rFonts w:hint="eastAsia" w:cs="Times New Roman"/>
                      <w:szCs w:val="21"/>
                      <w:highlight w:val="none"/>
                      <w:lang w:val="en-US" w:eastAsia="zh-CN"/>
                    </w:rPr>
                    <w:t>45.7</w:t>
                  </w:r>
                </w:p>
              </w:tc>
              <w:tc>
                <w:tcPr>
                  <w:tcW w:w="1212" w:type="pct"/>
                  <w:vMerge w:val="continue"/>
                  <w:noWrap w:val="0"/>
                  <w:vAlign w:val="center"/>
                </w:tcPr>
                <w:p>
                  <w:pPr>
                    <w:snapToGrid w:val="0"/>
                    <w:jc w:val="center"/>
                    <w:rPr>
                      <w:rFonts w:hint="default" w:ascii="Times New Roman" w:hAnsi="Times New Roman" w:cs="Times New Roman"/>
                      <w:color w:val="FF0000"/>
                      <w:szCs w:val="21"/>
                      <w:highlight w:val="none"/>
                    </w:rPr>
                  </w:pPr>
                </w:p>
              </w:tc>
              <w:tc>
                <w:tcPr>
                  <w:tcW w:w="1382" w:type="pct"/>
                  <w:noWrap w:val="0"/>
                  <w:vAlign w:val="center"/>
                </w:tcPr>
                <w:p>
                  <w:pPr>
                    <w:snapToGrid w:val="0"/>
                    <w:jc w:val="center"/>
                    <w:rPr>
                      <w:rFonts w:hint="default" w:ascii="Times New Roman" w:hAnsi="Times New Roman" w:cs="Times New Roman"/>
                      <w:color w:val="FF0000"/>
                      <w:szCs w:val="21"/>
                      <w:highlight w:val="none"/>
                    </w:rPr>
                  </w:pPr>
                  <w:r>
                    <w:rPr>
                      <w:rFonts w:hint="eastAsia" w:cs="Times New Roman"/>
                      <w:szCs w:val="21"/>
                      <w:highlight w:val="none"/>
                      <w:lang w:eastAsia="zh-CN"/>
                    </w:rPr>
                    <w:t>达标</w:t>
                  </w:r>
                </w:p>
              </w:tc>
            </w:tr>
          </w:tbl>
          <w:p>
            <w:pPr>
              <w:widowControl/>
              <w:snapToGrid w:val="0"/>
              <w:spacing w:line="520" w:lineRule="exact"/>
              <w:ind w:firstLine="480" w:firstLineChars="200"/>
              <w:jc w:val="both"/>
              <w:rPr>
                <w:b w:val="0"/>
                <w:bCs w:val="0"/>
                <w:u w:val="none" w:color="auto"/>
              </w:rPr>
            </w:pPr>
            <w:r>
              <w:rPr>
                <w:b w:val="0"/>
                <w:bCs w:val="0"/>
                <w:color w:val="000000"/>
                <w:sz w:val="24"/>
                <w:u w:val="none" w:color="auto"/>
              </w:rPr>
              <w:t>由</w:t>
            </w:r>
            <w:r>
              <w:rPr>
                <w:rFonts w:hint="eastAsia"/>
                <w:b w:val="0"/>
                <w:bCs w:val="0"/>
                <w:color w:val="000000"/>
                <w:sz w:val="24"/>
                <w:u w:val="none" w:color="auto"/>
              </w:rPr>
              <w:t>上表</w:t>
            </w:r>
            <w:r>
              <w:rPr>
                <w:b w:val="0"/>
                <w:bCs w:val="0"/>
                <w:color w:val="000000"/>
                <w:sz w:val="24"/>
                <w:u w:val="none" w:color="auto"/>
              </w:rPr>
              <w:t>可知，在落实本</w:t>
            </w:r>
            <w:r>
              <w:rPr>
                <w:rFonts w:hint="eastAsia"/>
                <w:b w:val="0"/>
                <w:bCs w:val="0"/>
                <w:color w:val="000000"/>
                <w:sz w:val="24"/>
                <w:u w:val="none" w:color="auto"/>
              </w:rPr>
              <w:t>评价</w:t>
            </w:r>
            <w:r>
              <w:rPr>
                <w:b w:val="0"/>
                <w:bCs w:val="0"/>
                <w:color w:val="000000"/>
                <w:sz w:val="24"/>
                <w:u w:val="none" w:color="auto"/>
              </w:rPr>
              <w:t>提出的噪声防治措施的前提下，</w:t>
            </w:r>
            <w:r>
              <w:rPr>
                <w:rFonts w:hint="eastAsia"/>
                <w:b w:val="0"/>
                <w:bCs w:val="0"/>
                <w:color w:val="000000"/>
                <w:sz w:val="24"/>
                <w:u w:val="none" w:color="auto"/>
              </w:rPr>
              <w:t>本项目</w:t>
            </w:r>
            <w:r>
              <w:rPr>
                <w:rFonts w:hint="eastAsia"/>
                <w:b w:val="0"/>
                <w:bCs w:val="0"/>
                <w:color w:val="000000"/>
                <w:sz w:val="24"/>
                <w:highlight w:val="none"/>
                <w:u w:val="none" w:color="auto"/>
                <w:lang w:eastAsia="zh-CN"/>
              </w:rPr>
              <w:t>一期工程</w:t>
            </w:r>
            <w:r>
              <w:rPr>
                <w:rFonts w:hint="eastAsia"/>
                <w:b w:val="0"/>
                <w:bCs w:val="0"/>
                <w:color w:val="000000"/>
                <w:sz w:val="24"/>
                <w:u w:val="none" w:color="auto"/>
              </w:rPr>
              <w:t>运营期</w:t>
            </w:r>
            <w:r>
              <w:rPr>
                <w:rFonts w:hint="eastAsia"/>
                <w:b w:val="0"/>
                <w:bCs w:val="0"/>
                <w:color w:val="000000"/>
                <w:sz w:val="24"/>
                <w:u w:val="none" w:color="auto"/>
                <w:lang w:eastAsia="zh-CN"/>
              </w:rPr>
              <w:t>各</w:t>
            </w:r>
            <w:r>
              <w:rPr>
                <w:b w:val="0"/>
                <w:bCs w:val="0"/>
                <w:color w:val="000000"/>
                <w:sz w:val="24"/>
                <w:u w:val="none" w:color="auto"/>
              </w:rPr>
              <w:t>厂界噪声</w:t>
            </w:r>
            <w:r>
              <w:rPr>
                <w:rFonts w:hint="eastAsia"/>
                <w:b w:val="0"/>
                <w:bCs w:val="0"/>
                <w:color w:val="000000"/>
                <w:sz w:val="24"/>
                <w:u w:val="none" w:color="auto"/>
                <w:lang w:eastAsia="zh-CN"/>
              </w:rPr>
              <w:t>贡献</w:t>
            </w:r>
            <w:r>
              <w:rPr>
                <w:rFonts w:hint="eastAsia"/>
                <w:b w:val="0"/>
                <w:bCs w:val="0"/>
                <w:color w:val="000000"/>
                <w:sz w:val="24"/>
                <w:u w:val="none" w:color="auto"/>
              </w:rPr>
              <w:t>值均能</w:t>
            </w:r>
            <w:r>
              <w:rPr>
                <w:b w:val="0"/>
                <w:bCs w:val="0"/>
                <w:color w:val="000000"/>
                <w:sz w:val="24"/>
                <w:u w:val="none" w:color="auto"/>
              </w:rPr>
              <w:t>满足《工业企业厂界环境噪声排放标准》（GB12348-2008）中</w:t>
            </w:r>
            <w:r>
              <w:rPr>
                <w:rFonts w:hint="default" w:ascii="Times New Roman" w:hAnsi="Times New Roman" w:cs="Times New Roman"/>
                <w:b w:val="0"/>
                <w:bCs w:val="0"/>
                <w:sz w:val="24"/>
                <w:u w:val="none" w:color="auto"/>
              </w:rPr>
              <w:t>2类区昼间排放标准限值（60dB</w:t>
            </w:r>
            <w:r>
              <w:rPr>
                <w:rFonts w:hint="eastAsia" w:cs="Times New Roman"/>
                <w:b w:val="0"/>
                <w:bCs w:val="0"/>
                <w:sz w:val="24"/>
                <w:u w:val="none" w:color="auto"/>
                <w:lang w:val="en-US" w:eastAsia="zh-CN"/>
              </w:rPr>
              <w:t>(A)</w:t>
            </w:r>
            <w:r>
              <w:rPr>
                <w:rFonts w:hint="default" w:ascii="Times New Roman" w:hAnsi="Times New Roman" w:cs="Times New Roman"/>
                <w:b w:val="0"/>
                <w:bCs w:val="0"/>
                <w:sz w:val="24"/>
                <w:u w:val="none" w:color="auto"/>
              </w:rPr>
              <w:t>）要求</w:t>
            </w:r>
            <w:r>
              <w:rPr>
                <w:rFonts w:hint="eastAsia"/>
                <w:b w:val="0"/>
                <w:bCs w:val="0"/>
                <w:color w:val="000000"/>
                <w:sz w:val="24"/>
                <w:u w:val="none" w:color="auto"/>
              </w:rPr>
              <w:t>，可达标排放。</w:t>
            </w:r>
            <w:r>
              <w:rPr>
                <w:rFonts w:hint="default" w:ascii="Times New Roman" w:hAnsi="Times New Roman" w:cs="Times New Roman"/>
                <w:b w:val="0"/>
                <w:bCs w:val="0"/>
                <w:sz w:val="24"/>
                <w:u w:val="none" w:color="auto"/>
                <w:lang w:eastAsia="zh-CN"/>
              </w:rPr>
              <w:t>项目</w:t>
            </w:r>
            <w:r>
              <w:rPr>
                <w:rFonts w:hint="eastAsia"/>
                <w:b w:val="0"/>
                <w:bCs w:val="0"/>
                <w:color w:val="000000"/>
                <w:sz w:val="24"/>
                <w:highlight w:val="none"/>
                <w:u w:val="none" w:color="auto"/>
                <w:lang w:eastAsia="zh-CN"/>
              </w:rPr>
              <w:t>一期工程</w:t>
            </w:r>
            <w:r>
              <w:rPr>
                <w:rFonts w:hint="default" w:ascii="Times New Roman" w:hAnsi="Times New Roman" w:cs="Times New Roman"/>
                <w:b w:val="0"/>
                <w:bCs w:val="0"/>
                <w:sz w:val="24"/>
                <w:u w:val="none" w:color="auto"/>
                <w:lang w:eastAsia="zh-CN"/>
              </w:rPr>
              <w:t>夜间不生产，不对周围声环境产生影响，综上所述，</w:t>
            </w:r>
            <w:r>
              <w:rPr>
                <w:rFonts w:hint="eastAsia"/>
                <w:b w:val="0"/>
                <w:bCs w:val="0"/>
                <w:color w:val="000000"/>
                <w:sz w:val="24"/>
                <w:u w:val="none" w:color="auto"/>
              </w:rPr>
              <w:t>本项目</w:t>
            </w:r>
            <w:r>
              <w:rPr>
                <w:rFonts w:hint="eastAsia"/>
                <w:b w:val="0"/>
                <w:bCs w:val="0"/>
                <w:color w:val="000000"/>
                <w:sz w:val="24"/>
                <w:highlight w:val="none"/>
                <w:u w:val="none" w:color="auto"/>
                <w:lang w:eastAsia="zh-CN"/>
              </w:rPr>
              <w:t>一期工程</w:t>
            </w:r>
            <w:r>
              <w:rPr>
                <w:rFonts w:hint="default" w:ascii="Times New Roman" w:hAnsi="Times New Roman" w:cs="Times New Roman"/>
                <w:b w:val="0"/>
                <w:bCs w:val="0"/>
                <w:sz w:val="24"/>
                <w:u w:val="none" w:color="auto"/>
                <w:lang w:eastAsia="zh-CN"/>
              </w:rPr>
              <w:t>运营</w:t>
            </w:r>
            <w:r>
              <w:rPr>
                <w:rFonts w:hint="eastAsia"/>
                <w:b w:val="0"/>
                <w:bCs w:val="0"/>
                <w:sz w:val="24"/>
                <w:u w:val="none" w:color="auto"/>
              </w:rPr>
              <w:t>对周围环境影响较小。</w:t>
            </w:r>
          </w:p>
          <w:p>
            <w:pPr>
              <w:spacing w:line="520" w:lineRule="exact"/>
              <w:ind w:firstLine="480" w:firstLineChars="200"/>
              <w:rPr>
                <w:b w:val="0"/>
                <w:bCs w:val="0"/>
                <w:sz w:val="24"/>
                <w:u w:val="none" w:color="auto"/>
              </w:rPr>
            </w:pPr>
            <w:r>
              <w:rPr>
                <w:rFonts w:hint="eastAsia" w:cs="Times New Roman"/>
                <w:b w:val="0"/>
                <w:bCs w:val="0"/>
                <w:sz w:val="24"/>
                <w:u w:val="none" w:color="auto"/>
                <w:lang w:eastAsia="zh-CN"/>
              </w:rPr>
              <w:t>（</w:t>
            </w:r>
            <w:r>
              <w:rPr>
                <w:rFonts w:hint="eastAsia" w:cs="Times New Roman"/>
                <w:b w:val="0"/>
                <w:bCs w:val="0"/>
                <w:sz w:val="24"/>
                <w:u w:val="none" w:color="auto"/>
                <w:lang w:val="en-US" w:eastAsia="zh-CN"/>
              </w:rPr>
              <w:t>4</w:t>
            </w:r>
            <w:r>
              <w:rPr>
                <w:rFonts w:hint="eastAsia" w:cs="Times New Roman"/>
                <w:b w:val="0"/>
                <w:bCs w:val="0"/>
                <w:sz w:val="24"/>
                <w:u w:val="none" w:color="auto"/>
                <w:lang w:eastAsia="zh-CN"/>
              </w:rPr>
              <w:t>）</w:t>
            </w:r>
            <w:r>
              <w:rPr>
                <w:rFonts w:hint="eastAsia"/>
                <w:b w:val="0"/>
                <w:bCs w:val="0"/>
                <w:sz w:val="24"/>
                <w:u w:val="none" w:color="auto"/>
              </w:rPr>
              <w:t>监测要求</w:t>
            </w:r>
          </w:p>
          <w:p>
            <w:pPr>
              <w:widowControl/>
              <w:snapToGrid w:val="0"/>
              <w:spacing w:line="520" w:lineRule="exact"/>
              <w:ind w:firstLine="480" w:firstLineChars="200"/>
              <w:jc w:val="left"/>
              <w:rPr>
                <w:b w:val="0"/>
                <w:bCs w:val="0"/>
                <w:color w:val="000000"/>
                <w:sz w:val="24"/>
                <w:u w:val="none" w:color="auto"/>
              </w:rPr>
            </w:pPr>
            <w:r>
              <w:rPr>
                <w:rFonts w:hint="eastAsia"/>
                <w:b w:val="0"/>
                <w:bCs w:val="0"/>
                <w:sz w:val="24"/>
                <w:u w:val="none" w:color="auto"/>
              </w:rPr>
              <w:t>根据《</w:t>
            </w:r>
            <w:r>
              <w:rPr>
                <w:rFonts w:hint="eastAsia"/>
                <w:b w:val="0"/>
                <w:bCs w:val="0"/>
                <w:sz w:val="24"/>
                <w:u w:val="none" w:color="auto"/>
                <w:lang w:eastAsia="zh-CN"/>
              </w:rPr>
              <w:t>排污许可证申请与核发技术规范</w:t>
            </w:r>
            <w:r>
              <w:rPr>
                <w:rFonts w:hint="eastAsia"/>
                <w:b w:val="0"/>
                <w:bCs w:val="0"/>
                <w:sz w:val="24"/>
                <w:u w:val="none" w:color="auto"/>
                <w:lang w:val="en-US" w:eastAsia="zh-CN"/>
              </w:rPr>
              <w:t xml:space="preserve"> 工业噪声</w:t>
            </w:r>
            <w:r>
              <w:rPr>
                <w:rFonts w:hint="eastAsia"/>
                <w:b w:val="0"/>
                <w:bCs w:val="0"/>
                <w:sz w:val="24"/>
                <w:u w:val="none" w:color="auto"/>
              </w:rPr>
              <w:t xml:space="preserve">》（HJ </w:t>
            </w:r>
            <w:r>
              <w:rPr>
                <w:rFonts w:hint="eastAsia"/>
                <w:b w:val="0"/>
                <w:bCs w:val="0"/>
                <w:sz w:val="24"/>
                <w:u w:val="none" w:color="auto"/>
                <w:lang w:val="en-US" w:eastAsia="zh-CN"/>
              </w:rPr>
              <w:t>1301</w:t>
            </w:r>
            <w:r>
              <w:rPr>
                <w:rFonts w:hint="eastAsia"/>
                <w:b w:val="0"/>
                <w:bCs w:val="0"/>
                <w:sz w:val="24"/>
                <w:u w:val="none" w:color="auto"/>
              </w:rPr>
              <w:t>-20</w:t>
            </w:r>
            <w:r>
              <w:rPr>
                <w:rFonts w:hint="eastAsia"/>
                <w:b w:val="0"/>
                <w:bCs w:val="0"/>
                <w:sz w:val="24"/>
                <w:u w:val="none" w:color="auto"/>
                <w:lang w:val="en-US" w:eastAsia="zh-CN"/>
              </w:rPr>
              <w:t>23</w:t>
            </w:r>
            <w:r>
              <w:rPr>
                <w:rFonts w:hint="eastAsia"/>
                <w:b w:val="0"/>
                <w:bCs w:val="0"/>
                <w:sz w:val="24"/>
                <w:u w:val="none" w:color="auto"/>
              </w:rPr>
              <w:t>），</w:t>
            </w:r>
            <w:r>
              <w:rPr>
                <w:rFonts w:hint="eastAsia" w:cs="Times New Roman"/>
                <w:b w:val="0"/>
                <w:bCs w:val="0"/>
                <w:sz w:val="24"/>
                <w:u w:val="none" w:color="auto"/>
                <w:lang w:eastAsia="zh-CN"/>
              </w:rPr>
              <w:t>本项目</w:t>
            </w:r>
            <w:r>
              <w:rPr>
                <w:rFonts w:hint="eastAsia"/>
                <w:b w:val="0"/>
                <w:bCs w:val="0"/>
                <w:color w:val="000000"/>
                <w:sz w:val="24"/>
                <w:highlight w:val="none"/>
                <w:u w:val="none" w:color="auto"/>
                <w:lang w:eastAsia="zh-CN"/>
              </w:rPr>
              <w:t>一期工程</w:t>
            </w:r>
            <w:r>
              <w:rPr>
                <w:rFonts w:hint="default" w:ascii="Times New Roman" w:hAnsi="Times New Roman" w:cs="Times New Roman"/>
                <w:b w:val="0"/>
                <w:bCs w:val="0"/>
                <w:sz w:val="24"/>
                <w:u w:val="none" w:color="auto"/>
              </w:rPr>
              <w:t>噪声监测要求见</w:t>
            </w:r>
            <w:r>
              <w:rPr>
                <w:rFonts w:hint="eastAsia" w:ascii="Times New Roman" w:hAnsi="Times New Roman" w:cs="Times New Roman"/>
                <w:b w:val="0"/>
                <w:bCs w:val="0"/>
                <w:sz w:val="24"/>
                <w:u w:val="none" w:color="auto"/>
                <w:lang w:eastAsia="zh-CN"/>
              </w:rPr>
              <w:t>下</w:t>
            </w:r>
            <w:r>
              <w:rPr>
                <w:rFonts w:hint="default" w:ascii="Times New Roman" w:hAnsi="Times New Roman" w:cs="Times New Roman"/>
                <w:b w:val="0"/>
                <w:bCs w:val="0"/>
                <w:sz w:val="24"/>
                <w:u w:val="none" w:color="auto"/>
              </w:rPr>
              <w:t>表</w:t>
            </w:r>
            <w:r>
              <w:rPr>
                <w:b w:val="0"/>
                <w:bCs w:val="0"/>
                <w:color w:val="000000"/>
                <w:sz w:val="24"/>
                <w:u w:val="none" w:color="auto"/>
              </w:rPr>
              <w:t>。</w:t>
            </w:r>
          </w:p>
          <w:p>
            <w:pPr>
              <w:spacing w:line="520" w:lineRule="exact"/>
              <w:ind w:firstLine="480" w:firstLineChars="200"/>
              <w:rPr>
                <w:rFonts w:hint="eastAsia" w:ascii="Times New Roman" w:hAnsi="Times New Roman" w:eastAsia="黑体" w:cs="Times New Roman"/>
                <w:b w:val="0"/>
                <w:bCs w:val="0"/>
                <w:color w:val="000000"/>
                <w:sz w:val="24"/>
                <w:highlight w:val="none"/>
                <w:u w:val="none" w:color="auto"/>
              </w:rPr>
            </w:pPr>
            <w:r>
              <w:rPr>
                <w:rFonts w:hint="eastAsia" w:ascii="Times New Roman" w:hAnsi="Times New Roman" w:eastAsia="黑体" w:cs="Times New Roman"/>
                <w:b w:val="0"/>
                <w:bCs w:val="0"/>
                <w:color w:val="000000"/>
                <w:sz w:val="24"/>
                <w:highlight w:val="none"/>
                <w:u w:val="none" w:color="auto"/>
              </w:rPr>
              <w:t>表4-</w:t>
            </w:r>
            <w:r>
              <w:rPr>
                <w:rFonts w:hint="eastAsia" w:eastAsia="黑体" w:cs="Times New Roman"/>
                <w:b w:val="0"/>
                <w:bCs w:val="0"/>
                <w:color w:val="000000"/>
                <w:sz w:val="24"/>
                <w:highlight w:val="none"/>
                <w:u w:val="none" w:color="auto"/>
                <w:lang w:val="en-US" w:eastAsia="zh-CN"/>
              </w:rPr>
              <w:t>11</w:t>
            </w:r>
            <w:r>
              <w:rPr>
                <w:rFonts w:hint="eastAsia" w:ascii="Times New Roman" w:hAnsi="Times New Roman" w:eastAsia="黑体" w:cs="Times New Roman"/>
                <w:b w:val="0"/>
                <w:bCs w:val="0"/>
                <w:color w:val="000000"/>
                <w:sz w:val="24"/>
                <w:highlight w:val="none"/>
                <w:u w:val="none" w:color="auto"/>
              </w:rPr>
              <w:t xml:space="preserve">    </w:t>
            </w:r>
            <w:r>
              <w:rPr>
                <w:rFonts w:hint="eastAsia" w:ascii="Times New Roman" w:hAnsi="Times New Roman" w:eastAsia="黑体" w:cs="Times New Roman"/>
                <w:b w:val="0"/>
                <w:bCs w:val="0"/>
                <w:color w:val="000000"/>
                <w:sz w:val="24"/>
                <w:highlight w:val="none"/>
                <w:u w:val="none" w:color="auto"/>
                <w:lang w:val="en-US" w:eastAsia="zh-CN"/>
              </w:rPr>
              <w:t xml:space="preserve">              </w:t>
            </w:r>
            <w:r>
              <w:rPr>
                <w:rFonts w:hint="eastAsia" w:eastAsia="黑体" w:cs="Times New Roman"/>
                <w:b w:val="0"/>
                <w:bCs w:val="0"/>
                <w:color w:val="000000"/>
                <w:sz w:val="24"/>
                <w:highlight w:val="none"/>
                <w:u w:val="none" w:color="auto"/>
                <w:lang w:eastAsia="zh-CN"/>
              </w:rPr>
              <w:t>本项</w:t>
            </w:r>
            <w:r>
              <w:rPr>
                <w:rFonts w:hint="eastAsia" w:ascii="Times New Roman" w:hAnsi="Times New Roman" w:eastAsia="黑体" w:cs="Times New Roman"/>
                <w:b w:val="0"/>
                <w:bCs w:val="0"/>
                <w:color w:val="000000"/>
                <w:sz w:val="24"/>
                <w:highlight w:val="none"/>
                <w:u w:val="none" w:color="auto"/>
                <w:lang w:eastAsia="zh-CN"/>
              </w:rPr>
              <w:t>目一期工程</w:t>
            </w:r>
            <w:r>
              <w:rPr>
                <w:rFonts w:hint="eastAsia" w:ascii="Times New Roman" w:hAnsi="Times New Roman" w:eastAsia="黑体" w:cs="Times New Roman"/>
                <w:b w:val="0"/>
                <w:bCs w:val="0"/>
                <w:color w:val="000000"/>
                <w:sz w:val="24"/>
                <w:highlight w:val="none"/>
                <w:u w:val="none" w:color="auto"/>
              </w:rPr>
              <w:t>噪声监测要求</w:t>
            </w:r>
          </w:p>
          <w:tbl>
            <w:tblPr>
              <w:tblStyle w:val="33"/>
              <w:tblW w:w="4988"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97"/>
              <w:gridCol w:w="1799"/>
              <w:gridCol w:w="1919"/>
              <w:gridCol w:w="298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912" w:type="pct"/>
                  <w:tcBorders>
                    <w:top w:val="single" w:color="auto" w:sz="4" w:space="0"/>
                    <w:left w:val="single" w:color="auto" w:sz="0" w:space="0"/>
                    <w:bottom w:val="single" w:color="auto" w:sz="4" w:space="0"/>
                    <w:right w:val="single" w:color="auto" w:sz="4" w:space="0"/>
                  </w:tcBorders>
                  <w:vAlign w:val="center"/>
                </w:tcPr>
                <w:p>
                  <w:pPr>
                    <w:adjustRightInd w:val="0"/>
                    <w:snapToGrid w:val="0"/>
                    <w:jc w:val="center"/>
                    <w:rPr>
                      <w:b w:val="0"/>
                      <w:bCs w:val="0"/>
                      <w:color w:val="000000"/>
                      <w:szCs w:val="21"/>
                      <w:u w:val="none" w:color="auto"/>
                    </w:rPr>
                  </w:pPr>
                  <w:r>
                    <w:rPr>
                      <w:b w:val="0"/>
                      <w:bCs w:val="0"/>
                      <w:color w:val="000000"/>
                      <w:szCs w:val="21"/>
                      <w:u w:val="none" w:color="auto"/>
                    </w:rPr>
                    <w:t>监测点位</w:t>
                  </w:r>
                </w:p>
              </w:tc>
              <w:tc>
                <w:tcPr>
                  <w:tcW w:w="109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b w:val="0"/>
                      <w:bCs w:val="0"/>
                      <w:color w:val="000000"/>
                      <w:szCs w:val="21"/>
                      <w:u w:val="none" w:color="auto"/>
                    </w:rPr>
                  </w:pPr>
                  <w:r>
                    <w:rPr>
                      <w:b w:val="0"/>
                      <w:bCs w:val="0"/>
                      <w:color w:val="000000"/>
                      <w:szCs w:val="21"/>
                      <w:u w:val="none" w:color="auto"/>
                    </w:rPr>
                    <w:t>监测因子</w:t>
                  </w:r>
                </w:p>
              </w:tc>
              <w:tc>
                <w:tcPr>
                  <w:tcW w:w="116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b w:val="0"/>
                      <w:bCs w:val="0"/>
                      <w:color w:val="000000"/>
                      <w:szCs w:val="21"/>
                      <w:u w:val="none" w:color="auto"/>
                    </w:rPr>
                  </w:pPr>
                  <w:r>
                    <w:rPr>
                      <w:b w:val="0"/>
                      <w:bCs w:val="0"/>
                      <w:color w:val="000000"/>
                      <w:szCs w:val="21"/>
                      <w:u w:val="none" w:color="auto"/>
                    </w:rPr>
                    <w:t>监测频次</w:t>
                  </w:r>
                </w:p>
              </w:tc>
              <w:tc>
                <w:tcPr>
                  <w:tcW w:w="182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b w:val="0"/>
                      <w:bCs w:val="0"/>
                      <w:color w:val="000000"/>
                      <w:szCs w:val="21"/>
                      <w:u w:val="none" w:color="auto"/>
                    </w:rPr>
                  </w:pPr>
                  <w:r>
                    <w:rPr>
                      <w:b w:val="0"/>
                      <w:bCs w:val="0"/>
                      <w:color w:val="000000"/>
                      <w:szCs w:val="21"/>
                      <w:u w:val="none" w:color="auto"/>
                    </w:rPr>
                    <w:t>达标标准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91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b w:val="0"/>
                      <w:bCs w:val="0"/>
                      <w:color w:val="000000"/>
                      <w:szCs w:val="21"/>
                      <w:u w:val="none" w:color="auto"/>
                    </w:rPr>
                  </w:pPr>
                  <w:r>
                    <w:rPr>
                      <w:b w:val="0"/>
                      <w:bCs w:val="0"/>
                      <w:color w:val="000000"/>
                      <w:szCs w:val="21"/>
                      <w:u w:val="none" w:color="auto"/>
                    </w:rPr>
                    <w:t>厂界四周</w:t>
                  </w:r>
                </w:p>
              </w:tc>
              <w:tc>
                <w:tcPr>
                  <w:tcW w:w="109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b w:val="0"/>
                      <w:bCs w:val="0"/>
                      <w:color w:val="000000"/>
                      <w:szCs w:val="21"/>
                      <w:u w:val="none" w:color="auto"/>
                    </w:rPr>
                  </w:pPr>
                  <w:r>
                    <w:rPr>
                      <w:b w:val="0"/>
                      <w:bCs w:val="0"/>
                      <w:color w:val="000000"/>
                      <w:szCs w:val="21"/>
                      <w:u w:val="none" w:color="auto"/>
                    </w:rPr>
                    <w:t>等效声级</w:t>
                  </w:r>
                </w:p>
              </w:tc>
              <w:tc>
                <w:tcPr>
                  <w:tcW w:w="116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b w:val="0"/>
                      <w:bCs w:val="0"/>
                      <w:color w:val="000000"/>
                      <w:szCs w:val="21"/>
                      <w:u w:val="none" w:color="auto"/>
                    </w:rPr>
                  </w:pPr>
                  <w:r>
                    <w:rPr>
                      <w:b w:val="0"/>
                      <w:bCs w:val="0"/>
                      <w:color w:val="000000"/>
                      <w:szCs w:val="21"/>
                      <w:u w:val="none" w:color="auto"/>
                    </w:rPr>
                    <w:t>1次/季度</w:t>
                  </w:r>
                </w:p>
              </w:tc>
              <w:tc>
                <w:tcPr>
                  <w:tcW w:w="182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eastAsia="宋体"/>
                      <w:b w:val="0"/>
                      <w:bCs w:val="0"/>
                      <w:color w:val="000000"/>
                      <w:u w:val="none" w:color="auto"/>
                      <w:lang w:val="en-US" w:eastAsia="zh-CN"/>
                    </w:rPr>
                  </w:pPr>
                  <w:r>
                    <w:rPr>
                      <w:b w:val="0"/>
                      <w:bCs w:val="0"/>
                      <w:color w:val="000000"/>
                      <w:szCs w:val="21"/>
                      <w:u w:val="none" w:color="auto"/>
                    </w:rPr>
                    <w:t>《工业企业厂界环境噪声排放标准》（GB12348-2008）</w:t>
                  </w:r>
                  <w:r>
                    <w:rPr>
                      <w:rFonts w:hint="eastAsia"/>
                      <w:b w:val="0"/>
                      <w:bCs w:val="0"/>
                      <w:color w:val="000000"/>
                      <w:szCs w:val="21"/>
                      <w:u w:val="none" w:color="auto"/>
                      <w:lang w:val="en-US" w:eastAsia="zh-CN"/>
                    </w:rPr>
                    <w:t>2类</w:t>
                  </w:r>
                </w:p>
              </w:tc>
            </w:tr>
          </w:tbl>
          <w:p>
            <w:pPr>
              <w:pStyle w:val="104"/>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482" w:firstLineChars="200"/>
              <w:textAlignment w:val="auto"/>
              <w:rPr>
                <w:rFonts w:hint="default" w:ascii="Times New Roman" w:hAnsi="Times New Roman" w:cs="Times New Roman"/>
                <w:b/>
                <w:color w:val="000000"/>
                <w:sz w:val="24"/>
                <w:highlight w:val="none"/>
              </w:rPr>
            </w:pPr>
            <w:r>
              <w:rPr>
                <w:rFonts w:hint="default" w:ascii="Times New Roman" w:hAnsi="Times New Roman" w:cs="Times New Roman"/>
                <w:b/>
                <w:color w:val="000000"/>
                <w:sz w:val="24"/>
                <w:highlight w:val="none"/>
              </w:rPr>
              <w:t>4、运营期固废环境影响分析</w:t>
            </w:r>
          </w:p>
          <w:p>
            <w:pPr>
              <w:pStyle w:val="70"/>
              <w:adjustRightInd/>
              <w:spacing w:line="520" w:lineRule="exact"/>
              <w:ind w:left="0" w:right="0" w:firstLine="480" w:firstLineChars="200"/>
              <w:rPr>
                <w:rFonts w:hint="eastAsia" w:ascii="Times New Roman" w:hAnsi="Times New Roman" w:eastAsia="宋体" w:cs="Times New Roman"/>
                <w:sz w:val="24"/>
                <w:szCs w:val="24"/>
                <w:lang w:eastAsia="zh-CN"/>
              </w:rPr>
            </w:pPr>
            <w:r>
              <w:rPr>
                <w:rFonts w:hint="default" w:ascii="Times New Roman" w:hAnsi="Times New Roman" w:cs="Times New Roman"/>
                <w:b w:val="0"/>
                <w:bCs w:val="0"/>
                <w:color w:val="auto"/>
                <w:sz w:val="24"/>
                <w:highlight w:val="none"/>
                <w:u w:val="none" w:color="auto"/>
              </w:rPr>
              <w:t>本项目</w:t>
            </w:r>
            <w:r>
              <w:rPr>
                <w:rFonts w:hint="eastAsia"/>
                <w:b w:val="0"/>
                <w:bCs w:val="0"/>
                <w:color w:val="000000"/>
                <w:sz w:val="24"/>
                <w:highlight w:val="none"/>
                <w:u w:val="none" w:color="auto"/>
                <w:lang w:eastAsia="zh-CN"/>
              </w:rPr>
              <w:t>一期工程</w:t>
            </w:r>
            <w:r>
              <w:rPr>
                <w:rFonts w:hint="default" w:ascii="Times New Roman" w:hAnsi="Times New Roman" w:cs="Times New Roman"/>
                <w:b w:val="0"/>
                <w:bCs w:val="0"/>
                <w:color w:val="auto"/>
                <w:sz w:val="24"/>
                <w:highlight w:val="none"/>
                <w:u w:val="none" w:color="auto"/>
              </w:rPr>
              <w:t>运营期产生的固体废物主要为</w:t>
            </w:r>
            <w:r>
              <w:rPr>
                <w:rFonts w:hint="eastAsia" w:cs="Times New Roman"/>
                <w:b w:val="0"/>
                <w:bCs w:val="0"/>
                <w:color w:val="auto"/>
                <w:sz w:val="24"/>
                <w:highlight w:val="none"/>
                <w:u w:val="none"/>
                <w:lang w:eastAsia="zh-CN"/>
              </w:rPr>
              <w:t>人工筛选的废料、除铁器捕集的</w:t>
            </w:r>
            <w:r>
              <w:rPr>
                <w:rFonts w:hint="eastAsia" w:cs="Times New Roman"/>
                <w:b w:val="0"/>
                <w:bCs w:val="0"/>
                <w:color w:val="auto"/>
                <w:sz w:val="24"/>
                <w:u w:val="none"/>
                <w:lang w:val="en-US" w:eastAsia="zh-CN"/>
              </w:rPr>
              <w:t>含铁杂质</w:t>
            </w:r>
            <w:r>
              <w:rPr>
                <w:rFonts w:hint="eastAsia" w:cs="Times New Roman"/>
                <w:b w:val="0"/>
                <w:bCs w:val="0"/>
                <w:color w:val="auto"/>
                <w:sz w:val="24"/>
                <w:highlight w:val="none"/>
                <w:u w:val="none"/>
                <w:lang w:eastAsia="zh-CN"/>
              </w:rPr>
              <w:t>、除尘器收集的颗粒物、不合格产品和职工生活垃圾</w:t>
            </w:r>
            <w:r>
              <w:rPr>
                <w:rFonts w:hint="eastAsia" w:cs="Times New Roman"/>
                <w:b w:val="0"/>
                <w:bCs w:val="0"/>
                <w:color w:val="auto"/>
                <w:sz w:val="24"/>
                <w:highlight w:val="none"/>
                <w:u w:val="none" w:color="auto"/>
                <w:lang w:eastAsia="zh-CN"/>
              </w:rPr>
              <w:t>。</w:t>
            </w:r>
          </w:p>
          <w:p>
            <w:pPr>
              <w:widowControl/>
              <w:numPr>
                <w:ilvl w:val="0"/>
                <w:numId w:val="0"/>
              </w:numPr>
              <w:snapToGrid w:val="0"/>
              <w:spacing w:line="520" w:lineRule="exact"/>
              <w:ind w:firstLine="480" w:firstLineChars="200"/>
              <w:rPr>
                <w:rFonts w:hint="eastAsia" w:ascii="Times New Roman" w:hAnsi="Times New Roman" w:eastAsia="宋体" w:cs="Times New Roman"/>
                <w:b w:val="0"/>
                <w:bCs w:val="0"/>
                <w:sz w:val="24"/>
                <w:u w:val="none"/>
                <w:lang w:val="en-US" w:eastAsia="zh-CN"/>
              </w:rPr>
            </w:pPr>
            <w:r>
              <w:rPr>
                <w:rFonts w:hint="eastAsia" w:ascii="Times New Roman" w:hAnsi="Times New Roman" w:eastAsia="宋体" w:cs="Times New Roman"/>
                <w:b w:val="0"/>
                <w:bCs w:val="0"/>
                <w:sz w:val="24"/>
                <w:u w:val="none"/>
                <w:lang w:val="en-US" w:eastAsia="zh-CN"/>
              </w:rPr>
              <w:t>（1）人工筛选的废料</w:t>
            </w:r>
          </w:p>
          <w:p>
            <w:pPr>
              <w:widowControl/>
              <w:numPr>
                <w:ilvl w:val="0"/>
                <w:numId w:val="0"/>
              </w:numPr>
              <w:snapToGrid w:val="0"/>
              <w:spacing w:line="520" w:lineRule="exact"/>
              <w:ind w:firstLine="480" w:firstLineChars="200"/>
              <w:rPr>
                <w:rFonts w:hint="eastAsia" w:ascii="Times New Roman" w:hAnsi="Times New Roman" w:eastAsia="宋体" w:cs="Times New Roman"/>
                <w:b w:val="0"/>
                <w:bCs w:val="0"/>
                <w:color w:val="auto"/>
                <w:sz w:val="24"/>
                <w:u w:val="none"/>
                <w:lang w:val="en-US" w:eastAsia="zh-CN"/>
              </w:rPr>
            </w:pPr>
            <w:r>
              <w:rPr>
                <w:rFonts w:hint="eastAsia" w:ascii="Times New Roman" w:hAnsi="Times New Roman" w:eastAsia="宋体" w:cs="Times New Roman"/>
                <w:b w:val="0"/>
                <w:bCs w:val="0"/>
                <w:color w:val="auto"/>
                <w:sz w:val="24"/>
                <w:u w:val="none"/>
                <w:lang w:val="en-US" w:eastAsia="zh-CN"/>
              </w:rPr>
              <w:t>原料中会夹杂着少量废塑料、</w:t>
            </w:r>
            <w:r>
              <w:rPr>
                <w:rFonts w:hint="eastAsia" w:cs="Times New Roman"/>
                <w:b w:val="0"/>
                <w:bCs w:val="0"/>
                <w:color w:val="auto"/>
                <w:sz w:val="24"/>
                <w:u w:val="none"/>
                <w:lang w:val="en-US" w:eastAsia="zh-CN"/>
              </w:rPr>
              <w:t>含铁杂质</w:t>
            </w:r>
            <w:r>
              <w:rPr>
                <w:rFonts w:hint="eastAsia" w:ascii="Times New Roman" w:hAnsi="Times New Roman" w:eastAsia="宋体" w:cs="Times New Roman"/>
                <w:b w:val="0"/>
                <w:bCs w:val="0"/>
                <w:color w:val="auto"/>
                <w:sz w:val="24"/>
                <w:u w:val="none"/>
                <w:lang w:val="en-US" w:eastAsia="zh-CN"/>
              </w:rPr>
              <w:t>等废料，需通过人工筛选将其去除。根据建设单位介绍人工筛选的废料产生量约为0.5t/a，厂区</w:t>
            </w:r>
            <w:r>
              <w:rPr>
                <w:rFonts w:hint="eastAsia" w:cs="Times New Roman"/>
                <w:b w:val="0"/>
                <w:bCs w:val="0"/>
                <w:color w:val="auto"/>
                <w:sz w:val="24"/>
                <w:u w:val="none"/>
                <w:lang w:val="en-US" w:eastAsia="zh-CN"/>
              </w:rPr>
              <w:t>分类</w:t>
            </w:r>
            <w:r>
              <w:rPr>
                <w:rFonts w:hint="eastAsia" w:ascii="Times New Roman" w:hAnsi="Times New Roman" w:eastAsia="宋体" w:cs="Times New Roman"/>
                <w:b w:val="0"/>
                <w:bCs w:val="0"/>
                <w:color w:val="auto"/>
                <w:sz w:val="24"/>
                <w:u w:val="none"/>
                <w:lang w:val="en-US" w:eastAsia="zh-CN"/>
              </w:rPr>
              <w:t>收集后外售。</w:t>
            </w:r>
          </w:p>
          <w:p>
            <w:pPr>
              <w:widowControl/>
              <w:snapToGrid w:val="0"/>
              <w:spacing w:line="520" w:lineRule="exact"/>
              <w:ind w:firstLine="480"/>
              <w:rPr>
                <w:rFonts w:hint="eastAsia" w:ascii="Times New Roman" w:hAnsi="Times New Roman" w:eastAsia="宋体"/>
                <w:b w:val="0"/>
                <w:bCs w:val="0"/>
                <w:sz w:val="24"/>
                <w:u w:val="none"/>
                <w:lang w:eastAsia="zh-CN"/>
              </w:rPr>
            </w:pPr>
            <w:r>
              <w:rPr>
                <w:rFonts w:hint="eastAsia" w:ascii="Times New Roman" w:hAnsi="Times New Roman" w:eastAsia="宋体"/>
                <w:b w:val="0"/>
                <w:bCs w:val="0"/>
                <w:sz w:val="24"/>
                <w:u w:val="none"/>
                <w:lang w:eastAsia="zh-CN"/>
              </w:rPr>
              <w:t>（</w:t>
            </w:r>
            <w:r>
              <w:rPr>
                <w:rFonts w:hint="eastAsia" w:ascii="Times New Roman" w:hAnsi="Times New Roman" w:eastAsia="宋体"/>
                <w:b w:val="0"/>
                <w:bCs w:val="0"/>
                <w:sz w:val="24"/>
                <w:u w:val="none"/>
                <w:lang w:val="en-US" w:eastAsia="zh-CN"/>
              </w:rPr>
              <w:t>2</w:t>
            </w:r>
            <w:r>
              <w:rPr>
                <w:rFonts w:hint="eastAsia" w:ascii="Times New Roman" w:hAnsi="Times New Roman" w:eastAsia="宋体"/>
                <w:b w:val="0"/>
                <w:bCs w:val="0"/>
                <w:sz w:val="24"/>
                <w:u w:val="none"/>
                <w:lang w:eastAsia="zh-CN"/>
              </w:rPr>
              <w:t>）除铁器捕集的</w:t>
            </w:r>
            <w:r>
              <w:rPr>
                <w:rFonts w:hint="eastAsia" w:cs="Times New Roman"/>
                <w:b w:val="0"/>
                <w:bCs w:val="0"/>
                <w:color w:val="auto"/>
                <w:sz w:val="24"/>
                <w:u w:val="none"/>
                <w:lang w:val="en-US" w:eastAsia="zh-CN"/>
              </w:rPr>
              <w:t>含铁杂质</w:t>
            </w:r>
          </w:p>
          <w:p>
            <w:pPr>
              <w:widowControl/>
              <w:snapToGrid w:val="0"/>
              <w:spacing w:line="520" w:lineRule="exact"/>
              <w:ind w:firstLine="480"/>
              <w:rPr>
                <w:rFonts w:hint="eastAsia" w:ascii="Times New Roman" w:hAnsi="Times New Roman" w:eastAsia="宋体" w:cs="Times New Roman"/>
                <w:b w:val="0"/>
                <w:bCs w:val="0"/>
                <w:color w:val="auto"/>
                <w:sz w:val="24"/>
                <w:u w:val="none"/>
                <w:lang w:val="en-US" w:eastAsia="zh-CN"/>
              </w:rPr>
            </w:pPr>
            <w:r>
              <w:rPr>
                <w:rFonts w:hint="eastAsia" w:ascii="Times New Roman" w:hAnsi="Times New Roman" w:eastAsia="宋体" w:cs="Times New Roman"/>
                <w:sz w:val="24"/>
                <w:szCs w:val="24"/>
                <w:lang w:eastAsia="zh-CN"/>
              </w:rPr>
              <w:t>破碎机和粉碎机之间</w:t>
            </w:r>
            <w:r>
              <w:rPr>
                <w:rFonts w:hint="eastAsia" w:cs="Times New Roman"/>
                <w:sz w:val="24"/>
                <w:szCs w:val="24"/>
                <w:lang w:eastAsia="zh-CN"/>
              </w:rPr>
              <w:t>的输送皮带上方</w:t>
            </w:r>
            <w:r>
              <w:rPr>
                <w:rFonts w:hint="eastAsia" w:ascii="Times New Roman" w:hAnsi="Times New Roman" w:eastAsia="宋体"/>
                <w:b w:val="0"/>
                <w:bCs w:val="0"/>
                <w:sz w:val="24"/>
                <w:u w:val="none"/>
                <w:lang w:eastAsia="zh-CN"/>
              </w:rPr>
              <w:t>设置</w:t>
            </w:r>
            <w:r>
              <w:rPr>
                <w:rFonts w:hint="eastAsia"/>
                <w:b w:val="0"/>
                <w:bCs w:val="0"/>
                <w:sz w:val="24"/>
                <w:u w:val="none"/>
                <w:lang w:eastAsia="zh-CN"/>
              </w:rPr>
              <w:t>电磁</w:t>
            </w:r>
            <w:r>
              <w:rPr>
                <w:rFonts w:hint="eastAsia" w:ascii="Times New Roman" w:hAnsi="Times New Roman" w:eastAsia="宋体"/>
                <w:b w:val="0"/>
                <w:bCs w:val="0"/>
                <w:sz w:val="24"/>
                <w:u w:val="none"/>
                <w:lang w:eastAsia="zh-CN"/>
              </w:rPr>
              <w:t>除铁器对物料中夹杂的</w:t>
            </w:r>
            <w:r>
              <w:rPr>
                <w:rFonts w:hint="eastAsia" w:cs="Times New Roman"/>
                <w:b w:val="0"/>
                <w:bCs w:val="0"/>
                <w:color w:val="auto"/>
                <w:sz w:val="24"/>
                <w:u w:val="none"/>
                <w:lang w:val="en-US" w:eastAsia="zh-CN"/>
              </w:rPr>
              <w:t>含铁杂质</w:t>
            </w:r>
            <w:r>
              <w:rPr>
                <w:rFonts w:hint="eastAsia" w:ascii="Times New Roman" w:hAnsi="Times New Roman" w:eastAsia="宋体"/>
                <w:b w:val="0"/>
                <w:bCs w:val="0"/>
                <w:sz w:val="24"/>
                <w:u w:val="none"/>
                <w:lang w:eastAsia="zh-CN"/>
              </w:rPr>
              <w:t>进行捕捉。根据</w:t>
            </w:r>
            <w:r>
              <w:rPr>
                <w:rFonts w:hint="eastAsia" w:ascii="Times New Roman" w:hAnsi="Times New Roman" w:eastAsia="宋体"/>
                <w:b w:val="0"/>
                <w:bCs w:val="0"/>
                <w:sz w:val="24"/>
                <w:u w:val="none"/>
                <w:lang w:val="en-US" w:eastAsia="zh-CN"/>
              </w:rPr>
              <w:t>建设单位</w:t>
            </w:r>
            <w:r>
              <w:rPr>
                <w:rFonts w:hint="eastAsia" w:ascii="Times New Roman" w:hAnsi="Times New Roman" w:eastAsia="宋体"/>
                <w:b w:val="0"/>
                <w:bCs w:val="0"/>
                <w:sz w:val="24"/>
                <w:u w:val="none"/>
                <w:lang w:eastAsia="zh-CN"/>
              </w:rPr>
              <w:t>介绍除铁器捕集的</w:t>
            </w:r>
            <w:r>
              <w:rPr>
                <w:rFonts w:hint="eastAsia" w:cs="Times New Roman"/>
                <w:b w:val="0"/>
                <w:bCs w:val="0"/>
                <w:color w:val="auto"/>
                <w:sz w:val="24"/>
                <w:u w:val="none"/>
                <w:lang w:val="en-US" w:eastAsia="zh-CN"/>
              </w:rPr>
              <w:t>含铁杂质</w:t>
            </w:r>
            <w:r>
              <w:rPr>
                <w:rFonts w:hint="eastAsia" w:ascii="Times New Roman" w:hAnsi="Times New Roman" w:eastAsia="宋体" w:cs="Times New Roman"/>
                <w:b w:val="0"/>
                <w:bCs w:val="0"/>
                <w:color w:val="auto"/>
                <w:sz w:val="24"/>
                <w:u w:val="none"/>
                <w:lang w:val="en-US" w:eastAsia="zh-CN"/>
              </w:rPr>
              <w:t>产生量</w:t>
            </w:r>
            <w:r>
              <w:rPr>
                <w:rFonts w:hint="eastAsia" w:ascii="Times New Roman" w:hAnsi="Times New Roman" w:eastAsia="宋体"/>
                <w:b w:val="0"/>
                <w:bCs w:val="0"/>
                <w:sz w:val="24"/>
                <w:u w:val="none"/>
                <w:lang w:eastAsia="zh-CN"/>
              </w:rPr>
              <w:t>约为0.</w:t>
            </w:r>
            <w:r>
              <w:rPr>
                <w:rFonts w:hint="eastAsia" w:ascii="Times New Roman" w:hAnsi="Times New Roman" w:eastAsia="宋体"/>
                <w:b w:val="0"/>
                <w:bCs w:val="0"/>
                <w:sz w:val="24"/>
                <w:u w:val="none"/>
                <w:lang w:val="en-US" w:eastAsia="zh-CN"/>
              </w:rPr>
              <w:t>1</w:t>
            </w:r>
            <w:r>
              <w:rPr>
                <w:rFonts w:hint="eastAsia" w:ascii="Times New Roman" w:hAnsi="Times New Roman" w:eastAsia="宋体"/>
                <w:b w:val="0"/>
                <w:bCs w:val="0"/>
                <w:sz w:val="24"/>
                <w:u w:val="none"/>
                <w:lang w:eastAsia="zh-CN"/>
              </w:rPr>
              <w:t>t/a</w:t>
            </w:r>
            <w:r>
              <w:rPr>
                <w:rFonts w:hint="eastAsia" w:ascii="Times New Roman" w:hAnsi="Times New Roman" w:eastAsia="宋体" w:cs="Times New Roman"/>
                <w:b w:val="0"/>
                <w:bCs w:val="0"/>
                <w:color w:val="auto"/>
                <w:sz w:val="24"/>
                <w:u w:val="none"/>
                <w:lang w:val="en-US" w:eastAsia="zh-CN"/>
              </w:rPr>
              <w:t>，厂区收集后外售。</w:t>
            </w:r>
          </w:p>
          <w:p>
            <w:pPr>
              <w:widowControl/>
              <w:snapToGrid w:val="0"/>
              <w:spacing w:line="520" w:lineRule="exact"/>
              <w:ind w:firstLine="480"/>
              <w:rPr>
                <w:rFonts w:ascii="Times New Roman" w:hAnsi="Times New Roman" w:eastAsia="宋体"/>
                <w:b w:val="0"/>
                <w:bCs w:val="0"/>
                <w:sz w:val="24"/>
                <w:u w:val="none"/>
              </w:rPr>
            </w:pPr>
            <w:r>
              <w:rPr>
                <w:rFonts w:hint="eastAsia" w:ascii="Times New Roman" w:hAnsi="Times New Roman" w:eastAsia="宋体"/>
                <w:b w:val="0"/>
                <w:bCs w:val="0"/>
                <w:sz w:val="24"/>
                <w:u w:val="none"/>
                <w:lang w:eastAsia="zh-CN"/>
              </w:rPr>
              <w:t>（</w:t>
            </w:r>
            <w:r>
              <w:rPr>
                <w:rFonts w:hint="eastAsia" w:ascii="Times New Roman" w:hAnsi="Times New Roman" w:eastAsia="宋体"/>
                <w:b w:val="0"/>
                <w:bCs w:val="0"/>
                <w:sz w:val="24"/>
                <w:u w:val="none"/>
                <w:lang w:val="en-US" w:eastAsia="zh-CN"/>
              </w:rPr>
              <w:t>3</w:t>
            </w:r>
            <w:r>
              <w:rPr>
                <w:rFonts w:hint="eastAsia" w:ascii="Times New Roman" w:hAnsi="Times New Roman" w:eastAsia="宋体"/>
                <w:b w:val="0"/>
                <w:bCs w:val="0"/>
                <w:sz w:val="24"/>
                <w:u w:val="none"/>
                <w:lang w:eastAsia="zh-CN"/>
              </w:rPr>
              <w:t>）</w:t>
            </w:r>
            <w:r>
              <w:rPr>
                <w:rFonts w:ascii="Times New Roman" w:hAnsi="Times New Roman" w:eastAsia="宋体"/>
                <w:b w:val="0"/>
                <w:bCs w:val="0"/>
                <w:sz w:val="24"/>
                <w:u w:val="none"/>
              </w:rPr>
              <w:t>除尘器收集</w:t>
            </w:r>
            <w:r>
              <w:rPr>
                <w:rFonts w:hint="eastAsia" w:ascii="Times New Roman" w:hAnsi="Times New Roman" w:eastAsia="宋体"/>
                <w:b w:val="0"/>
                <w:bCs w:val="0"/>
                <w:sz w:val="24"/>
                <w:u w:val="none"/>
                <w:lang w:eastAsia="zh-CN"/>
              </w:rPr>
              <w:t>的颗粒物</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eastAsia="宋体" w:cs="Times New Roman"/>
                <w:b w:val="0"/>
                <w:bCs w:val="0"/>
                <w:color w:val="000000"/>
                <w:sz w:val="24"/>
                <w:highlight w:val="none"/>
                <w:u w:val="none" w:color="auto"/>
                <w:lang w:val="en-US" w:eastAsia="zh-CN"/>
              </w:rPr>
            </w:pPr>
            <w:r>
              <w:rPr>
                <w:rFonts w:hint="eastAsia" w:ascii="Times New Roman" w:hAnsi="Times New Roman" w:eastAsia="宋体"/>
                <w:b w:val="0"/>
                <w:bCs w:val="0"/>
                <w:color w:val="auto"/>
                <w:sz w:val="24"/>
                <w:u w:val="none"/>
                <w:lang w:eastAsia="zh-CN"/>
              </w:rPr>
              <w:t>经计算，</w:t>
            </w:r>
            <w:r>
              <w:rPr>
                <w:rFonts w:ascii="Times New Roman" w:hAnsi="Times New Roman" w:eastAsia="宋体"/>
                <w:b w:val="0"/>
                <w:bCs w:val="0"/>
                <w:color w:val="auto"/>
                <w:sz w:val="24"/>
                <w:u w:val="none"/>
              </w:rPr>
              <w:t>除尘器收集</w:t>
            </w:r>
            <w:r>
              <w:rPr>
                <w:rFonts w:hint="eastAsia" w:ascii="Times New Roman" w:hAnsi="Times New Roman" w:eastAsia="宋体"/>
                <w:b w:val="0"/>
                <w:bCs w:val="0"/>
                <w:color w:val="auto"/>
                <w:sz w:val="24"/>
                <w:u w:val="none"/>
                <w:lang w:eastAsia="zh-CN"/>
              </w:rPr>
              <w:t>的颗粒物</w:t>
            </w:r>
            <w:r>
              <w:rPr>
                <w:rFonts w:ascii="Times New Roman" w:hAnsi="Times New Roman" w:eastAsia="宋体"/>
                <w:b w:val="0"/>
                <w:bCs w:val="0"/>
                <w:color w:val="auto"/>
                <w:sz w:val="24"/>
                <w:u w:val="none"/>
              </w:rPr>
              <w:t>量</w:t>
            </w:r>
            <w:r>
              <w:rPr>
                <w:rFonts w:hint="eastAsia" w:ascii="Times New Roman" w:hAnsi="Times New Roman" w:eastAsia="宋体"/>
                <w:b w:val="0"/>
                <w:bCs w:val="0"/>
                <w:color w:val="auto"/>
                <w:sz w:val="24"/>
                <w:u w:val="none"/>
                <w:lang w:eastAsia="zh-CN"/>
              </w:rPr>
              <w:t>约</w:t>
            </w:r>
            <w:r>
              <w:rPr>
                <w:rFonts w:ascii="Times New Roman" w:hAnsi="Times New Roman" w:eastAsia="宋体"/>
                <w:b w:val="0"/>
                <w:bCs w:val="0"/>
                <w:color w:val="auto"/>
                <w:sz w:val="24"/>
                <w:u w:val="none"/>
              </w:rPr>
              <w:t>为</w:t>
            </w:r>
            <w:r>
              <w:rPr>
                <w:rFonts w:hint="eastAsia"/>
                <w:b w:val="0"/>
                <w:bCs w:val="0"/>
                <w:color w:val="auto"/>
                <w:sz w:val="24"/>
                <w:u w:val="none"/>
                <w:lang w:val="en-US" w:eastAsia="zh-CN"/>
              </w:rPr>
              <w:t>37.06</w:t>
            </w:r>
            <w:r>
              <w:rPr>
                <w:rFonts w:hint="eastAsia" w:ascii="Times New Roman" w:hAnsi="Times New Roman" w:eastAsia="宋体"/>
                <w:b w:val="0"/>
                <w:bCs w:val="0"/>
                <w:color w:val="auto"/>
                <w:sz w:val="24"/>
                <w:u w:val="none"/>
                <w:lang w:eastAsia="zh-CN"/>
              </w:rPr>
              <w:t>t/a，主要为生物质粉末</w:t>
            </w:r>
            <w:r>
              <w:rPr>
                <w:rFonts w:ascii="Times New Roman" w:hAnsi="Times New Roman" w:eastAsia="宋体"/>
                <w:b w:val="0"/>
                <w:bCs w:val="0"/>
                <w:color w:val="auto"/>
                <w:sz w:val="24"/>
                <w:u w:val="none"/>
              </w:rPr>
              <w:t>，</w:t>
            </w:r>
            <w:r>
              <w:rPr>
                <w:rFonts w:hint="eastAsia" w:ascii="Times New Roman" w:hAnsi="Times New Roman" w:eastAsia="宋体"/>
                <w:b w:val="0"/>
                <w:bCs w:val="0"/>
                <w:color w:val="auto"/>
                <w:sz w:val="24"/>
                <w:u w:val="none"/>
                <w:lang w:eastAsia="zh-CN"/>
              </w:rPr>
              <w:t>收集后作为原料回用于生产</w:t>
            </w:r>
            <w:r>
              <w:rPr>
                <w:rFonts w:ascii="Times New Roman" w:hAnsi="Times New Roman" w:eastAsia="宋体"/>
                <w:b w:val="0"/>
                <w:bCs w:val="0"/>
                <w:color w:val="auto"/>
                <w:sz w:val="24"/>
                <w:u w:val="none"/>
              </w:rPr>
              <w:t>。</w:t>
            </w:r>
            <w:r>
              <w:rPr>
                <w:rFonts w:hint="eastAsia" w:ascii="Times New Roman" w:hAnsi="Times New Roman" w:eastAsia="宋体" w:cs="Times New Roman"/>
                <w:b w:val="0"/>
                <w:bCs w:val="0"/>
                <w:color w:val="000000"/>
                <w:sz w:val="24"/>
                <w:highlight w:val="none"/>
                <w:u w:val="none" w:color="auto"/>
                <w:lang w:eastAsia="zh-CN"/>
              </w:rPr>
              <w:t>环评要求</w:t>
            </w:r>
            <w:r>
              <w:rPr>
                <w:rFonts w:hint="eastAsia" w:ascii="Times New Roman" w:hAnsi="Times New Roman" w:eastAsia="宋体" w:cs="Times New Roman"/>
                <w:b w:val="0"/>
                <w:bCs w:val="0"/>
                <w:color w:val="000000"/>
                <w:sz w:val="24"/>
                <w:highlight w:val="none"/>
                <w:u w:val="none" w:color="auto"/>
                <w:lang w:val="en-US" w:eastAsia="zh-CN"/>
              </w:rPr>
              <w:t>除尘器通过袋子采用封闭方式</w:t>
            </w:r>
            <w:r>
              <w:rPr>
                <w:rFonts w:hint="eastAsia" w:cs="Times New Roman"/>
                <w:b w:val="0"/>
                <w:bCs w:val="0"/>
                <w:color w:val="000000"/>
                <w:sz w:val="24"/>
                <w:highlight w:val="none"/>
                <w:u w:val="none" w:color="auto"/>
                <w:lang w:val="en-US" w:eastAsia="zh-CN"/>
              </w:rPr>
              <w:t>进行及时</w:t>
            </w:r>
            <w:r>
              <w:rPr>
                <w:rFonts w:hint="eastAsia" w:ascii="Times New Roman" w:hAnsi="Times New Roman" w:eastAsia="宋体" w:cs="Times New Roman"/>
                <w:b w:val="0"/>
                <w:bCs w:val="0"/>
                <w:color w:val="000000"/>
                <w:sz w:val="24"/>
                <w:highlight w:val="none"/>
                <w:u w:val="none" w:color="auto"/>
                <w:lang w:val="en-US" w:eastAsia="zh-CN"/>
              </w:rPr>
              <w:t>卸灰，不得直接卸落到地面。</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b w:val="0"/>
                <w:bCs w:val="0"/>
                <w:color w:val="000000"/>
                <w:sz w:val="24"/>
                <w:highlight w:val="none"/>
                <w:u w:val="none" w:color="auto"/>
                <w:lang w:eastAsia="zh-CN"/>
              </w:rPr>
            </w:pPr>
            <w:r>
              <w:rPr>
                <w:rFonts w:hint="eastAsia"/>
                <w:b w:val="0"/>
                <w:bCs w:val="0"/>
                <w:color w:val="000000"/>
                <w:sz w:val="24"/>
                <w:highlight w:val="none"/>
                <w:u w:val="none" w:color="auto"/>
                <w:lang w:eastAsia="zh-CN"/>
              </w:rPr>
              <w:t>（</w:t>
            </w:r>
            <w:r>
              <w:rPr>
                <w:rFonts w:hint="eastAsia"/>
                <w:b w:val="0"/>
                <w:bCs w:val="0"/>
                <w:color w:val="000000"/>
                <w:sz w:val="24"/>
                <w:highlight w:val="none"/>
                <w:u w:val="none" w:color="auto"/>
                <w:lang w:val="en-US" w:eastAsia="zh-CN"/>
              </w:rPr>
              <w:t>4</w:t>
            </w:r>
            <w:r>
              <w:rPr>
                <w:rFonts w:hint="eastAsia"/>
                <w:b w:val="0"/>
                <w:bCs w:val="0"/>
                <w:color w:val="000000"/>
                <w:sz w:val="24"/>
                <w:highlight w:val="none"/>
                <w:u w:val="none" w:color="auto"/>
                <w:lang w:eastAsia="zh-CN"/>
              </w:rPr>
              <w:t>）不合格产品</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ascii="Times New Roman" w:hAnsi="Times New Roman" w:eastAsia="宋体"/>
                <w:b w:val="0"/>
                <w:bCs w:val="0"/>
                <w:color w:val="auto"/>
                <w:sz w:val="24"/>
                <w:u w:val="none"/>
              </w:rPr>
            </w:pPr>
            <w:r>
              <w:rPr>
                <w:rFonts w:hint="eastAsia" w:cs="Times New Roman"/>
                <w:sz w:val="24"/>
                <w:szCs w:val="24"/>
                <w:lang w:eastAsia="zh-CN"/>
              </w:rPr>
              <w:t>冷却筛分过程产生的</w:t>
            </w:r>
            <w:r>
              <w:rPr>
                <w:rFonts w:hint="eastAsia" w:ascii="Times New Roman" w:hAnsi="Times New Roman" w:eastAsia="宋体" w:cs="Times New Roman"/>
                <w:sz w:val="24"/>
                <w:szCs w:val="24"/>
                <w:lang w:eastAsia="zh-CN"/>
              </w:rPr>
              <w:t>不合格产品主要是由于颗粒长度小，不便于包装，产生量约为产品的</w:t>
            </w:r>
            <w:r>
              <w:rPr>
                <w:rFonts w:hint="eastAsia" w:ascii="Times New Roman" w:hAnsi="Times New Roman" w:eastAsia="宋体" w:cs="Times New Roman"/>
                <w:sz w:val="24"/>
                <w:szCs w:val="24"/>
                <w:lang w:val="en-US" w:eastAsia="zh-CN"/>
              </w:rPr>
              <w:t>0.01%，经计算不合格产品产生量约为1.</w:t>
            </w:r>
            <w:r>
              <w:rPr>
                <w:rFonts w:hint="eastAsia" w:cs="Times New Roman"/>
                <w:sz w:val="24"/>
                <w:szCs w:val="24"/>
                <w:lang w:val="en-US" w:eastAsia="zh-CN"/>
              </w:rPr>
              <w:t>0</w:t>
            </w:r>
            <w:r>
              <w:rPr>
                <w:rFonts w:hint="eastAsia" w:ascii="Times New Roman" w:hAnsi="Times New Roman" w:eastAsia="宋体"/>
                <w:b w:val="0"/>
                <w:bCs w:val="0"/>
                <w:color w:val="auto"/>
                <w:sz w:val="24"/>
                <w:u w:val="none"/>
                <w:lang w:eastAsia="zh-CN"/>
              </w:rPr>
              <w:t>t/a，收集后作为原料回用于生产</w:t>
            </w:r>
            <w:r>
              <w:rPr>
                <w:rFonts w:ascii="Times New Roman" w:hAnsi="Times New Roman" w:eastAsia="宋体"/>
                <w:b w:val="0"/>
                <w:bCs w:val="0"/>
                <w:color w:val="auto"/>
                <w:sz w:val="24"/>
                <w:u w:val="none"/>
              </w:rPr>
              <w:t>。</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b w:val="0"/>
                <w:bCs w:val="0"/>
                <w:color w:val="000000"/>
                <w:sz w:val="24"/>
                <w:highlight w:val="none"/>
                <w:u w:val="none" w:color="auto"/>
              </w:rPr>
            </w:pPr>
            <w:r>
              <w:rPr>
                <w:rFonts w:hint="eastAsia"/>
                <w:b w:val="0"/>
                <w:bCs w:val="0"/>
                <w:color w:val="000000"/>
                <w:sz w:val="24"/>
                <w:highlight w:val="none"/>
                <w:u w:val="none" w:color="auto"/>
                <w:lang w:eastAsia="zh-CN"/>
              </w:rPr>
              <w:t>（</w:t>
            </w:r>
            <w:r>
              <w:rPr>
                <w:rFonts w:hint="eastAsia"/>
                <w:b w:val="0"/>
                <w:bCs w:val="0"/>
                <w:color w:val="000000"/>
                <w:sz w:val="24"/>
                <w:highlight w:val="none"/>
                <w:u w:val="none" w:color="auto"/>
                <w:lang w:val="en-US" w:eastAsia="zh-CN"/>
              </w:rPr>
              <w:t>5</w:t>
            </w:r>
            <w:r>
              <w:rPr>
                <w:rFonts w:hint="eastAsia"/>
                <w:b w:val="0"/>
                <w:bCs w:val="0"/>
                <w:color w:val="000000"/>
                <w:sz w:val="24"/>
                <w:highlight w:val="none"/>
                <w:u w:val="none" w:color="auto"/>
                <w:lang w:eastAsia="zh-CN"/>
              </w:rPr>
              <w:t>）</w:t>
            </w:r>
            <w:r>
              <w:rPr>
                <w:b w:val="0"/>
                <w:bCs w:val="0"/>
                <w:color w:val="000000"/>
                <w:sz w:val="24"/>
                <w:highlight w:val="none"/>
                <w:u w:val="none" w:color="auto"/>
              </w:rPr>
              <w:t>生活垃圾</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textAlignment w:val="auto"/>
              <w:rPr>
                <w:b w:val="0"/>
                <w:bCs w:val="0"/>
                <w:color w:val="000000"/>
                <w:sz w:val="24"/>
                <w:highlight w:val="none"/>
                <w:u w:val="none" w:color="auto"/>
              </w:rPr>
            </w:pPr>
            <w:r>
              <w:rPr>
                <w:rFonts w:hint="eastAsia"/>
                <w:b w:val="0"/>
                <w:bCs w:val="0"/>
                <w:color w:val="000000"/>
                <w:sz w:val="24"/>
                <w:highlight w:val="none"/>
                <w:u w:val="none" w:color="auto"/>
                <w:lang w:eastAsia="zh-CN"/>
              </w:rPr>
              <w:t>本项目一期工程</w:t>
            </w:r>
            <w:r>
              <w:rPr>
                <w:b w:val="0"/>
                <w:bCs w:val="0"/>
                <w:color w:val="000000"/>
                <w:sz w:val="24"/>
                <w:highlight w:val="none"/>
                <w:u w:val="none" w:color="auto"/>
              </w:rPr>
              <w:t>劳动定员</w:t>
            </w:r>
            <w:r>
              <w:rPr>
                <w:rFonts w:hint="eastAsia"/>
                <w:b w:val="0"/>
                <w:bCs w:val="0"/>
                <w:color w:val="000000"/>
                <w:sz w:val="24"/>
                <w:highlight w:val="none"/>
                <w:u w:val="none" w:color="auto"/>
                <w:lang w:val="en-US" w:eastAsia="zh-CN"/>
              </w:rPr>
              <w:t>6</w:t>
            </w:r>
            <w:r>
              <w:rPr>
                <w:b w:val="0"/>
                <w:bCs w:val="0"/>
                <w:color w:val="000000"/>
                <w:sz w:val="24"/>
                <w:highlight w:val="none"/>
                <w:u w:val="none" w:color="auto"/>
              </w:rPr>
              <w:t>人，均不在厂区</w:t>
            </w:r>
            <w:r>
              <w:rPr>
                <w:rFonts w:hint="eastAsia"/>
                <w:b w:val="0"/>
                <w:bCs w:val="0"/>
                <w:color w:val="000000"/>
                <w:sz w:val="24"/>
                <w:highlight w:val="none"/>
                <w:u w:val="none" w:color="auto"/>
                <w:lang w:eastAsia="zh-CN"/>
              </w:rPr>
              <w:t>食</w:t>
            </w:r>
            <w:r>
              <w:rPr>
                <w:b w:val="0"/>
                <w:bCs w:val="0"/>
                <w:color w:val="000000"/>
                <w:sz w:val="24"/>
                <w:highlight w:val="none"/>
                <w:u w:val="none" w:color="auto"/>
              </w:rPr>
              <w:t>宿，生产垃圾产生量按0.5kg/人·d计，则项目</w:t>
            </w:r>
            <w:r>
              <w:rPr>
                <w:rFonts w:hint="eastAsia"/>
                <w:b w:val="0"/>
                <w:bCs w:val="0"/>
                <w:color w:val="000000"/>
                <w:sz w:val="24"/>
                <w:highlight w:val="none"/>
                <w:u w:val="none" w:color="auto"/>
                <w:lang w:eastAsia="zh-CN"/>
              </w:rPr>
              <w:t>一期工程</w:t>
            </w:r>
            <w:r>
              <w:rPr>
                <w:b w:val="0"/>
                <w:bCs w:val="0"/>
                <w:color w:val="000000"/>
                <w:sz w:val="24"/>
                <w:highlight w:val="none"/>
                <w:u w:val="none" w:color="auto"/>
              </w:rPr>
              <w:t>生活垃圾年产生量为</w:t>
            </w:r>
            <w:r>
              <w:rPr>
                <w:rFonts w:hint="eastAsia"/>
                <w:b w:val="0"/>
                <w:bCs w:val="0"/>
                <w:color w:val="000000"/>
                <w:sz w:val="24"/>
                <w:highlight w:val="none"/>
                <w:u w:val="none" w:color="auto"/>
                <w:lang w:val="en-US" w:eastAsia="zh-CN"/>
              </w:rPr>
              <w:t>3.0</w:t>
            </w:r>
            <w:r>
              <w:rPr>
                <w:b w:val="0"/>
                <w:bCs w:val="0"/>
                <w:color w:val="000000"/>
                <w:sz w:val="24"/>
                <w:highlight w:val="none"/>
                <w:u w:val="none" w:color="auto"/>
              </w:rPr>
              <w:t>kg/d</w:t>
            </w:r>
            <w:r>
              <w:rPr>
                <w:rFonts w:hint="eastAsia"/>
                <w:b w:val="0"/>
                <w:bCs w:val="0"/>
                <w:color w:val="000000"/>
                <w:sz w:val="24"/>
                <w:highlight w:val="none"/>
                <w:u w:val="none" w:color="auto"/>
                <w:lang w:eastAsia="zh-CN"/>
              </w:rPr>
              <w:t>、</w:t>
            </w:r>
            <w:r>
              <w:rPr>
                <w:rFonts w:hint="eastAsia"/>
                <w:b w:val="0"/>
                <w:bCs w:val="0"/>
                <w:color w:val="000000"/>
                <w:sz w:val="24"/>
                <w:highlight w:val="none"/>
                <w:u w:val="none" w:color="auto"/>
                <w:lang w:val="en-US" w:eastAsia="zh-CN"/>
              </w:rPr>
              <w:t>0.96</w:t>
            </w:r>
            <w:r>
              <w:rPr>
                <w:b w:val="0"/>
                <w:bCs w:val="0"/>
                <w:color w:val="000000"/>
                <w:sz w:val="24"/>
                <w:highlight w:val="none"/>
                <w:u w:val="none" w:color="auto"/>
              </w:rPr>
              <w:t>t/a，由厂区垃圾桶收集后</w:t>
            </w:r>
            <w:r>
              <w:rPr>
                <w:rFonts w:hint="eastAsia"/>
                <w:b w:val="0"/>
                <w:bCs w:val="0"/>
                <w:color w:val="000000"/>
                <w:sz w:val="24"/>
                <w:highlight w:val="none"/>
                <w:u w:val="none" w:color="auto"/>
                <w:lang w:eastAsia="zh-CN"/>
              </w:rPr>
              <w:t>交由当地环卫部门</w:t>
            </w:r>
            <w:r>
              <w:rPr>
                <w:b w:val="0"/>
                <w:bCs w:val="0"/>
                <w:color w:val="000000"/>
                <w:sz w:val="24"/>
                <w:highlight w:val="none"/>
                <w:u w:val="none" w:color="auto"/>
              </w:rPr>
              <w:t>统一处理。</w:t>
            </w:r>
          </w:p>
          <w:p>
            <w:pPr>
              <w:spacing w:line="520" w:lineRule="exact"/>
              <w:ind w:firstLine="480" w:firstLineChars="200"/>
              <w:rPr>
                <w:rFonts w:hint="eastAsia" w:ascii="Times New Roman" w:hAnsi="Times New Roman" w:eastAsia="黑体" w:cs="Times New Roman"/>
                <w:b w:val="0"/>
                <w:bCs w:val="0"/>
                <w:color w:val="000000"/>
                <w:sz w:val="24"/>
                <w:highlight w:val="none"/>
                <w:u w:val="none" w:color="auto"/>
              </w:rPr>
            </w:pPr>
            <w:r>
              <w:rPr>
                <w:rFonts w:hint="eastAsia" w:ascii="Times New Roman" w:hAnsi="Times New Roman" w:eastAsia="黑体" w:cs="Times New Roman"/>
                <w:b w:val="0"/>
                <w:bCs w:val="0"/>
                <w:color w:val="000000"/>
                <w:sz w:val="24"/>
                <w:highlight w:val="none"/>
                <w:u w:val="none" w:color="auto"/>
              </w:rPr>
              <w:t>表</w:t>
            </w:r>
            <w:r>
              <w:rPr>
                <w:rFonts w:hint="eastAsia" w:ascii="Times New Roman" w:hAnsi="Times New Roman" w:eastAsia="黑体" w:cs="Times New Roman"/>
                <w:b w:val="0"/>
                <w:bCs w:val="0"/>
                <w:color w:val="000000"/>
                <w:sz w:val="24"/>
                <w:highlight w:val="none"/>
                <w:u w:val="none" w:color="auto"/>
                <w:lang w:val="en-US" w:eastAsia="zh-CN"/>
              </w:rPr>
              <w:t>4-</w:t>
            </w:r>
            <w:r>
              <w:rPr>
                <w:rFonts w:hint="eastAsia" w:eastAsia="黑体" w:cs="Times New Roman"/>
                <w:b w:val="0"/>
                <w:bCs w:val="0"/>
                <w:color w:val="000000"/>
                <w:sz w:val="24"/>
                <w:highlight w:val="none"/>
                <w:u w:val="none" w:color="auto"/>
                <w:lang w:val="en-US" w:eastAsia="zh-CN"/>
              </w:rPr>
              <w:t>12</w:t>
            </w:r>
            <w:r>
              <w:rPr>
                <w:rFonts w:hint="eastAsia" w:ascii="Times New Roman" w:hAnsi="Times New Roman" w:eastAsia="黑体" w:cs="Times New Roman"/>
                <w:b w:val="0"/>
                <w:bCs w:val="0"/>
                <w:color w:val="000000"/>
                <w:sz w:val="24"/>
                <w:highlight w:val="none"/>
                <w:u w:val="none" w:color="auto"/>
              </w:rPr>
              <w:t xml:space="preserve">              项目</w:t>
            </w:r>
            <w:r>
              <w:rPr>
                <w:rFonts w:hint="eastAsia" w:ascii="Times New Roman" w:hAnsi="Times New Roman" w:eastAsia="黑体" w:cs="Times New Roman"/>
                <w:b w:val="0"/>
                <w:bCs w:val="0"/>
                <w:color w:val="000000"/>
                <w:sz w:val="24"/>
                <w:highlight w:val="none"/>
                <w:u w:val="none" w:color="auto"/>
                <w:lang w:eastAsia="zh-CN"/>
              </w:rPr>
              <w:t>一期工程</w:t>
            </w:r>
            <w:r>
              <w:rPr>
                <w:rFonts w:hint="eastAsia" w:ascii="Times New Roman" w:hAnsi="Times New Roman" w:eastAsia="黑体" w:cs="Times New Roman"/>
                <w:b w:val="0"/>
                <w:bCs w:val="0"/>
                <w:color w:val="000000"/>
                <w:sz w:val="24"/>
                <w:highlight w:val="none"/>
                <w:u w:val="none" w:color="auto"/>
              </w:rPr>
              <w:t>运营期固废情况一览表</w:t>
            </w:r>
          </w:p>
          <w:tbl>
            <w:tblPr>
              <w:tblStyle w:val="33"/>
              <w:tblW w:w="4998"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97"/>
              <w:gridCol w:w="1186"/>
              <w:gridCol w:w="1423"/>
              <w:gridCol w:w="1122"/>
              <w:gridCol w:w="1125"/>
              <w:gridCol w:w="276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363" w:type="pct"/>
                  <w:tcBorders>
                    <w:top w:val="single" w:color="000000" w:sz="4" w:space="0"/>
                    <w:left w:val="single" w:color="000000" w:sz="4" w:space="0"/>
                    <w:bottom w:val="single" w:color="000000" w:sz="4" w:space="0"/>
                    <w:right w:val="single" w:color="000000" w:sz="4" w:space="0"/>
                  </w:tcBorders>
                  <w:noWrap w:val="0"/>
                  <w:vAlign w:val="center"/>
                </w:tcPr>
                <w:p>
                  <w:pPr>
                    <w:pStyle w:val="90"/>
                    <w:ind w:firstLine="0" w:firstLineChars="0"/>
                    <w:jc w:val="center"/>
                    <w:rPr>
                      <w:rFonts w:hint="default" w:ascii="Times New Roman" w:hAnsi="Times New Roman" w:cs="Times New Roman"/>
                      <w:b w:val="0"/>
                      <w:bCs w:val="0"/>
                      <w:color w:val="000000"/>
                      <w:kern w:val="2"/>
                      <w:sz w:val="21"/>
                      <w:szCs w:val="21"/>
                      <w:u w:val="none" w:color="auto"/>
                    </w:rPr>
                  </w:pPr>
                  <w:r>
                    <w:rPr>
                      <w:rFonts w:hint="default" w:ascii="Times New Roman" w:hAnsi="Times New Roman" w:cs="Times New Roman"/>
                      <w:b w:val="0"/>
                      <w:bCs w:val="0"/>
                      <w:color w:val="000000"/>
                      <w:kern w:val="2"/>
                      <w:sz w:val="21"/>
                      <w:szCs w:val="21"/>
                      <w:u w:val="none" w:color="auto"/>
                    </w:rPr>
                    <w:t>序号</w:t>
                  </w:r>
                </w:p>
              </w:tc>
              <w:tc>
                <w:tcPr>
                  <w:tcW w:w="721" w:type="pct"/>
                  <w:tcBorders>
                    <w:top w:val="single" w:color="000000" w:sz="4" w:space="0"/>
                    <w:left w:val="single" w:color="000000" w:sz="4" w:space="0"/>
                    <w:bottom w:val="single" w:color="000000" w:sz="4" w:space="0"/>
                    <w:right w:val="single" w:color="000000" w:sz="4" w:space="0"/>
                  </w:tcBorders>
                  <w:noWrap w:val="0"/>
                  <w:vAlign w:val="center"/>
                </w:tcPr>
                <w:p>
                  <w:pPr>
                    <w:pStyle w:val="90"/>
                    <w:ind w:firstLine="0" w:firstLineChars="0"/>
                    <w:jc w:val="center"/>
                    <w:rPr>
                      <w:rFonts w:hint="default" w:ascii="Times New Roman" w:hAnsi="Times New Roman" w:cs="Times New Roman"/>
                      <w:b w:val="0"/>
                      <w:bCs w:val="0"/>
                      <w:color w:val="000000"/>
                      <w:kern w:val="2"/>
                      <w:sz w:val="21"/>
                      <w:szCs w:val="21"/>
                      <w:u w:val="none" w:color="auto"/>
                    </w:rPr>
                  </w:pPr>
                  <w:r>
                    <w:rPr>
                      <w:rFonts w:hint="default" w:ascii="Times New Roman" w:hAnsi="Times New Roman" w:cs="Times New Roman"/>
                      <w:b w:val="0"/>
                      <w:bCs w:val="0"/>
                      <w:color w:val="000000"/>
                      <w:kern w:val="2"/>
                      <w:sz w:val="21"/>
                      <w:szCs w:val="21"/>
                      <w:u w:val="none" w:color="auto"/>
                    </w:rPr>
                    <w:t>名称</w:t>
                  </w:r>
                </w:p>
              </w:tc>
              <w:tc>
                <w:tcPr>
                  <w:tcW w:w="865" w:type="pct"/>
                  <w:tcBorders>
                    <w:top w:val="single" w:color="000000" w:sz="4" w:space="0"/>
                    <w:left w:val="single" w:color="000000" w:sz="4" w:space="0"/>
                    <w:bottom w:val="single" w:color="000000" w:sz="4" w:space="0"/>
                    <w:right w:val="single" w:color="000000" w:sz="4" w:space="0"/>
                  </w:tcBorders>
                  <w:noWrap w:val="0"/>
                  <w:vAlign w:val="center"/>
                </w:tcPr>
                <w:p>
                  <w:pPr>
                    <w:pStyle w:val="90"/>
                    <w:ind w:firstLine="0" w:firstLineChars="0"/>
                    <w:jc w:val="center"/>
                    <w:rPr>
                      <w:rFonts w:hint="default" w:ascii="Times New Roman" w:hAnsi="Times New Roman" w:cs="Times New Roman"/>
                      <w:b w:val="0"/>
                      <w:bCs w:val="0"/>
                      <w:color w:val="000000"/>
                      <w:kern w:val="2"/>
                      <w:sz w:val="21"/>
                      <w:szCs w:val="21"/>
                      <w:u w:val="none" w:color="auto"/>
                    </w:rPr>
                  </w:pPr>
                  <w:r>
                    <w:rPr>
                      <w:rFonts w:hint="default" w:ascii="Times New Roman" w:hAnsi="Times New Roman" w:cs="Times New Roman"/>
                      <w:b w:val="0"/>
                      <w:bCs w:val="0"/>
                      <w:color w:val="000000"/>
                      <w:kern w:val="2"/>
                      <w:sz w:val="21"/>
                      <w:szCs w:val="21"/>
                      <w:u w:val="none" w:color="auto"/>
                    </w:rPr>
                    <w:t>来源</w:t>
                  </w:r>
                </w:p>
              </w:tc>
              <w:tc>
                <w:tcPr>
                  <w:tcW w:w="682" w:type="pct"/>
                  <w:tcBorders>
                    <w:top w:val="single" w:color="000000" w:sz="4" w:space="0"/>
                    <w:left w:val="single" w:color="000000" w:sz="4" w:space="0"/>
                    <w:bottom w:val="single" w:color="000000" w:sz="4" w:space="0"/>
                    <w:right w:val="single" w:color="000000" w:sz="4" w:space="0"/>
                  </w:tcBorders>
                  <w:noWrap w:val="0"/>
                  <w:vAlign w:val="center"/>
                </w:tcPr>
                <w:p>
                  <w:pPr>
                    <w:pStyle w:val="90"/>
                    <w:ind w:firstLine="0" w:firstLineChars="0"/>
                    <w:jc w:val="center"/>
                    <w:rPr>
                      <w:rFonts w:hint="default" w:ascii="Times New Roman" w:hAnsi="Times New Roman" w:cs="Times New Roman"/>
                      <w:b w:val="0"/>
                      <w:bCs w:val="0"/>
                      <w:color w:val="000000"/>
                      <w:kern w:val="2"/>
                      <w:sz w:val="21"/>
                      <w:szCs w:val="21"/>
                      <w:u w:val="none" w:color="auto"/>
                    </w:rPr>
                  </w:pPr>
                  <w:r>
                    <w:rPr>
                      <w:rFonts w:hint="default" w:ascii="Times New Roman" w:hAnsi="Times New Roman" w:cs="Times New Roman"/>
                      <w:b w:val="0"/>
                      <w:bCs w:val="0"/>
                      <w:color w:val="000000"/>
                      <w:kern w:val="2"/>
                      <w:sz w:val="21"/>
                      <w:szCs w:val="21"/>
                      <w:u w:val="none" w:color="auto"/>
                    </w:rPr>
                    <w:t>产生量</w:t>
                  </w:r>
                </w:p>
              </w:tc>
              <w:tc>
                <w:tcPr>
                  <w:tcW w:w="684" w:type="pct"/>
                  <w:tcBorders>
                    <w:top w:val="single" w:color="000000" w:sz="4" w:space="0"/>
                    <w:left w:val="single" w:color="000000" w:sz="4" w:space="0"/>
                    <w:bottom w:val="single" w:color="000000" w:sz="4" w:space="0"/>
                    <w:right w:val="single" w:color="000000" w:sz="4" w:space="0"/>
                  </w:tcBorders>
                  <w:noWrap w:val="0"/>
                  <w:vAlign w:val="center"/>
                </w:tcPr>
                <w:p>
                  <w:pPr>
                    <w:pStyle w:val="90"/>
                    <w:ind w:firstLine="0" w:firstLineChars="0"/>
                    <w:jc w:val="center"/>
                    <w:rPr>
                      <w:rFonts w:hint="default" w:ascii="Times New Roman" w:hAnsi="Times New Roman" w:cs="Times New Roman"/>
                      <w:b w:val="0"/>
                      <w:bCs w:val="0"/>
                      <w:color w:val="000000"/>
                      <w:kern w:val="2"/>
                      <w:sz w:val="21"/>
                      <w:szCs w:val="21"/>
                      <w:u w:val="none" w:color="auto"/>
                    </w:rPr>
                  </w:pPr>
                  <w:r>
                    <w:rPr>
                      <w:rFonts w:hint="default" w:ascii="Times New Roman" w:hAnsi="Times New Roman" w:cs="Times New Roman"/>
                      <w:b w:val="0"/>
                      <w:bCs w:val="0"/>
                      <w:color w:val="000000"/>
                      <w:kern w:val="2"/>
                      <w:sz w:val="21"/>
                      <w:szCs w:val="21"/>
                      <w:u w:val="none" w:color="auto"/>
                    </w:rPr>
                    <w:t>性质</w:t>
                  </w:r>
                </w:p>
              </w:tc>
              <w:tc>
                <w:tcPr>
                  <w:tcW w:w="1683" w:type="pct"/>
                  <w:tcBorders>
                    <w:top w:val="single" w:color="000000" w:sz="4" w:space="0"/>
                    <w:left w:val="single" w:color="000000" w:sz="4" w:space="0"/>
                    <w:bottom w:val="single" w:color="auto" w:sz="4" w:space="0"/>
                    <w:right w:val="single" w:color="000000" w:sz="4" w:space="0"/>
                  </w:tcBorders>
                  <w:noWrap w:val="0"/>
                  <w:vAlign w:val="center"/>
                </w:tcPr>
                <w:p>
                  <w:pPr>
                    <w:pStyle w:val="90"/>
                    <w:ind w:firstLine="0" w:firstLineChars="0"/>
                    <w:jc w:val="center"/>
                    <w:rPr>
                      <w:rFonts w:hint="default" w:ascii="Times New Roman" w:hAnsi="Times New Roman" w:cs="Times New Roman"/>
                      <w:b w:val="0"/>
                      <w:bCs w:val="0"/>
                      <w:color w:val="000000"/>
                      <w:kern w:val="2"/>
                      <w:sz w:val="21"/>
                      <w:szCs w:val="21"/>
                      <w:u w:val="none" w:color="auto"/>
                    </w:rPr>
                  </w:pPr>
                  <w:r>
                    <w:rPr>
                      <w:rFonts w:hint="default" w:ascii="Times New Roman" w:hAnsi="Times New Roman" w:cs="Times New Roman"/>
                      <w:b w:val="0"/>
                      <w:bCs w:val="0"/>
                      <w:color w:val="000000"/>
                      <w:kern w:val="2"/>
                      <w:sz w:val="21"/>
                      <w:szCs w:val="21"/>
                      <w:u w:val="none" w:color="auto"/>
                    </w:rPr>
                    <w:t>处置方式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5" w:hRule="atLeast"/>
              </w:trPr>
              <w:tc>
                <w:tcPr>
                  <w:tcW w:w="363" w:type="pct"/>
                  <w:tcBorders>
                    <w:top w:val="single" w:color="000000" w:sz="4" w:space="0"/>
                    <w:left w:val="single" w:color="000000" w:sz="4" w:space="0"/>
                    <w:bottom w:val="single" w:color="000000" w:sz="4" w:space="0"/>
                    <w:right w:val="single" w:color="000000" w:sz="4" w:space="0"/>
                  </w:tcBorders>
                  <w:noWrap w:val="0"/>
                  <w:vAlign w:val="center"/>
                </w:tcPr>
                <w:p>
                  <w:pPr>
                    <w:pStyle w:val="90"/>
                    <w:ind w:right="-94" w:rightChars="-45" w:firstLine="0" w:firstLineChars="0"/>
                    <w:jc w:val="center"/>
                    <w:rPr>
                      <w:rFonts w:hint="default" w:ascii="Times New Roman" w:hAnsi="Times New Roman" w:eastAsia="宋体" w:cs="Times New Roman"/>
                      <w:b w:val="0"/>
                      <w:bCs w:val="0"/>
                      <w:color w:val="000000"/>
                      <w:kern w:val="2"/>
                      <w:sz w:val="21"/>
                      <w:szCs w:val="21"/>
                      <w:u w:val="none" w:color="auto"/>
                      <w:lang w:val="en-US" w:eastAsia="zh-CN" w:bidi="ar-SA"/>
                    </w:rPr>
                  </w:pPr>
                  <w:r>
                    <w:rPr>
                      <w:rFonts w:hint="default" w:ascii="Times New Roman" w:hAnsi="Times New Roman" w:cs="Times New Roman"/>
                      <w:b w:val="0"/>
                      <w:bCs w:val="0"/>
                      <w:color w:val="000000"/>
                      <w:kern w:val="2"/>
                      <w:sz w:val="21"/>
                      <w:szCs w:val="21"/>
                      <w:u w:val="none" w:color="auto"/>
                    </w:rPr>
                    <w:t>1</w:t>
                  </w:r>
                </w:p>
              </w:tc>
              <w:tc>
                <w:tcPr>
                  <w:tcW w:w="721" w:type="pct"/>
                  <w:tcBorders>
                    <w:top w:val="single" w:color="000000" w:sz="4" w:space="0"/>
                    <w:left w:val="single" w:color="000000" w:sz="4" w:space="0"/>
                    <w:bottom w:val="single" w:color="000000" w:sz="4" w:space="0"/>
                    <w:right w:val="single" w:color="000000" w:sz="4" w:space="0"/>
                  </w:tcBorders>
                  <w:noWrap w:val="0"/>
                  <w:vAlign w:val="center"/>
                </w:tcPr>
                <w:p>
                  <w:pPr>
                    <w:pStyle w:val="90"/>
                    <w:ind w:firstLine="0" w:firstLineChars="0"/>
                    <w:jc w:val="center"/>
                    <w:rPr>
                      <w:rFonts w:hint="default" w:ascii="Times New Roman" w:hAnsi="Times New Roman" w:eastAsia="宋体" w:cs="Times New Roman"/>
                      <w:b w:val="0"/>
                      <w:bCs w:val="0"/>
                      <w:color w:val="000000"/>
                      <w:kern w:val="2"/>
                      <w:sz w:val="21"/>
                      <w:szCs w:val="21"/>
                      <w:u w:val="none" w:color="auto"/>
                      <w:lang w:val="en-US" w:eastAsia="zh-CN"/>
                    </w:rPr>
                  </w:pPr>
                  <w:r>
                    <w:rPr>
                      <w:rFonts w:hint="eastAsia" w:ascii="Times New Roman" w:hAnsi="Times New Roman" w:cs="Times New Roman"/>
                      <w:b w:val="0"/>
                      <w:bCs w:val="0"/>
                      <w:color w:val="000000"/>
                      <w:kern w:val="2"/>
                      <w:sz w:val="21"/>
                      <w:szCs w:val="21"/>
                      <w:u w:val="none" w:color="auto"/>
                      <w:lang w:val="en-US" w:eastAsia="zh-CN"/>
                    </w:rPr>
                    <w:t>废料</w:t>
                  </w:r>
                </w:p>
              </w:tc>
              <w:tc>
                <w:tcPr>
                  <w:tcW w:w="865" w:type="pct"/>
                  <w:tcBorders>
                    <w:top w:val="single" w:color="000000" w:sz="4" w:space="0"/>
                    <w:left w:val="single" w:color="000000" w:sz="4" w:space="0"/>
                    <w:bottom w:val="single" w:color="000000" w:sz="4" w:space="0"/>
                    <w:right w:val="single" w:color="000000" w:sz="4" w:space="0"/>
                  </w:tcBorders>
                  <w:noWrap w:val="0"/>
                  <w:vAlign w:val="center"/>
                </w:tcPr>
                <w:p>
                  <w:pPr>
                    <w:pStyle w:val="90"/>
                    <w:ind w:firstLine="0" w:firstLineChars="0"/>
                    <w:jc w:val="center"/>
                    <w:rPr>
                      <w:rFonts w:hint="default" w:ascii="Times New Roman" w:hAnsi="Times New Roman" w:cs="Times New Roman"/>
                      <w:b w:val="0"/>
                      <w:bCs w:val="0"/>
                      <w:color w:val="000000"/>
                      <w:kern w:val="2"/>
                      <w:sz w:val="21"/>
                      <w:szCs w:val="21"/>
                      <w:u w:val="none" w:color="auto"/>
                      <w:lang w:val="en-US" w:eastAsia="zh-CN"/>
                    </w:rPr>
                  </w:pPr>
                  <w:r>
                    <w:rPr>
                      <w:rFonts w:hint="eastAsia" w:ascii="Times New Roman" w:hAnsi="Times New Roman" w:cs="Times New Roman"/>
                      <w:b w:val="0"/>
                      <w:bCs w:val="0"/>
                      <w:color w:val="000000"/>
                      <w:kern w:val="2"/>
                      <w:sz w:val="21"/>
                      <w:szCs w:val="21"/>
                      <w:u w:val="none" w:color="auto"/>
                      <w:lang w:val="en-US" w:eastAsia="zh-CN"/>
                    </w:rPr>
                    <w:t>人工筛选</w:t>
                  </w:r>
                </w:p>
              </w:tc>
              <w:tc>
                <w:tcPr>
                  <w:tcW w:w="682" w:type="pct"/>
                  <w:tcBorders>
                    <w:top w:val="single" w:color="000000" w:sz="4" w:space="0"/>
                    <w:left w:val="single" w:color="000000" w:sz="4" w:space="0"/>
                    <w:bottom w:val="single" w:color="000000" w:sz="4" w:space="0"/>
                    <w:right w:val="single" w:color="000000" w:sz="4" w:space="0"/>
                  </w:tcBorders>
                  <w:noWrap w:val="0"/>
                  <w:vAlign w:val="center"/>
                </w:tcPr>
                <w:p>
                  <w:pPr>
                    <w:pStyle w:val="90"/>
                    <w:ind w:firstLine="0" w:firstLineChars="0"/>
                    <w:jc w:val="center"/>
                    <w:rPr>
                      <w:rFonts w:hint="default" w:ascii="Times New Roman" w:hAnsi="Times New Roman" w:eastAsia="宋体" w:cs="Times New Roman"/>
                      <w:b w:val="0"/>
                      <w:bCs w:val="0"/>
                      <w:color w:val="000000"/>
                      <w:kern w:val="2"/>
                      <w:sz w:val="21"/>
                      <w:szCs w:val="21"/>
                      <w:u w:val="none" w:color="auto"/>
                      <w:lang w:val="en-US" w:eastAsia="zh-CN"/>
                    </w:rPr>
                  </w:pPr>
                  <w:r>
                    <w:rPr>
                      <w:rFonts w:hint="eastAsia" w:ascii="Times New Roman" w:hAnsi="Times New Roman" w:cs="Times New Roman"/>
                      <w:b w:val="0"/>
                      <w:bCs w:val="0"/>
                      <w:color w:val="000000"/>
                      <w:kern w:val="2"/>
                      <w:sz w:val="21"/>
                      <w:szCs w:val="21"/>
                      <w:u w:val="none" w:color="auto"/>
                      <w:lang w:val="en-US" w:eastAsia="zh-CN"/>
                    </w:rPr>
                    <w:t>0.5</w:t>
                  </w:r>
                  <w:r>
                    <w:rPr>
                      <w:rFonts w:hint="default" w:ascii="Times New Roman" w:hAnsi="Times New Roman" w:eastAsia="宋体" w:cs="Times New Roman"/>
                      <w:b w:val="0"/>
                      <w:bCs w:val="0"/>
                      <w:color w:val="000000"/>
                      <w:kern w:val="2"/>
                      <w:sz w:val="21"/>
                      <w:szCs w:val="21"/>
                      <w:u w:val="none" w:color="auto"/>
                      <w:lang w:val="en-US" w:eastAsia="zh-CN"/>
                    </w:rPr>
                    <w:t>t/a</w:t>
                  </w:r>
                </w:p>
              </w:tc>
              <w:tc>
                <w:tcPr>
                  <w:tcW w:w="684" w:type="pct"/>
                  <w:tcBorders>
                    <w:top w:val="single" w:color="000000" w:sz="4" w:space="0"/>
                    <w:left w:val="single" w:color="000000" w:sz="4" w:space="0"/>
                    <w:bottom w:val="single" w:color="000000" w:sz="4" w:space="0"/>
                    <w:right w:val="single" w:color="000000" w:sz="4" w:space="0"/>
                  </w:tcBorders>
                  <w:noWrap w:val="0"/>
                  <w:vAlign w:val="center"/>
                </w:tcPr>
                <w:p>
                  <w:pPr>
                    <w:pStyle w:val="90"/>
                    <w:ind w:firstLine="0" w:firstLineChars="0"/>
                    <w:jc w:val="center"/>
                    <w:rPr>
                      <w:rFonts w:hint="default" w:ascii="Times New Roman" w:hAnsi="Times New Roman" w:cs="Times New Roman"/>
                      <w:b w:val="0"/>
                      <w:bCs w:val="0"/>
                      <w:color w:val="000000"/>
                      <w:kern w:val="2"/>
                      <w:sz w:val="21"/>
                      <w:szCs w:val="21"/>
                      <w:u w:val="none" w:color="auto"/>
                      <w:lang w:val="en-US" w:eastAsia="zh-CN"/>
                    </w:rPr>
                  </w:pPr>
                  <w:r>
                    <w:rPr>
                      <w:rFonts w:hint="default" w:ascii="Times New Roman" w:hAnsi="Times New Roman" w:cs="Times New Roman"/>
                      <w:b w:val="0"/>
                      <w:bCs w:val="0"/>
                      <w:color w:val="000000"/>
                      <w:kern w:val="2"/>
                      <w:sz w:val="21"/>
                      <w:szCs w:val="21"/>
                      <w:u w:val="none" w:color="auto"/>
                      <w:lang w:val="en-US" w:eastAsia="zh-CN"/>
                    </w:rPr>
                    <w:t>一般固废</w:t>
                  </w:r>
                </w:p>
              </w:tc>
              <w:tc>
                <w:tcPr>
                  <w:tcW w:w="1683" w:type="pct"/>
                  <w:vMerge w:val="restart"/>
                  <w:tcBorders>
                    <w:top w:val="single" w:color="auto" w:sz="4" w:space="0"/>
                    <w:left w:val="single" w:color="000000" w:sz="4" w:space="0"/>
                    <w:right w:val="single" w:color="000000" w:sz="4" w:space="0"/>
                  </w:tcBorders>
                  <w:noWrap w:val="0"/>
                  <w:vAlign w:val="center"/>
                </w:tcPr>
                <w:p>
                  <w:pPr>
                    <w:pStyle w:val="90"/>
                    <w:ind w:firstLine="0" w:firstLineChars="0"/>
                    <w:jc w:val="center"/>
                    <w:rPr>
                      <w:rFonts w:hint="eastAsia" w:ascii="Times New Roman" w:hAnsi="Times New Roman" w:cs="Times New Roman"/>
                      <w:b w:val="0"/>
                      <w:bCs w:val="0"/>
                      <w:color w:val="000000"/>
                      <w:sz w:val="21"/>
                      <w:szCs w:val="21"/>
                      <w:highlight w:val="none"/>
                      <w:u w:val="none" w:color="auto"/>
                      <w:lang w:eastAsia="zh-CN"/>
                    </w:rPr>
                  </w:pPr>
                  <w:r>
                    <w:rPr>
                      <w:rFonts w:hint="eastAsia" w:ascii="Times New Roman" w:hAnsi="Times New Roman" w:cs="Times New Roman"/>
                      <w:b w:val="0"/>
                      <w:bCs w:val="0"/>
                      <w:color w:val="000000"/>
                      <w:sz w:val="21"/>
                      <w:szCs w:val="21"/>
                      <w:highlight w:val="none"/>
                      <w:u w:val="none" w:color="auto"/>
                      <w:lang w:eastAsia="zh-CN"/>
                    </w:rPr>
                    <w:t>收集后外售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5" w:hRule="atLeast"/>
              </w:trPr>
              <w:tc>
                <w:tcPr>
                  <w:tcW w:w="363" w:type="pct"/>
                  <w:tcBorders>
                    <w:top w:val="single" w:color="000000" w:sz="4" w:space="0"/>
                    <w:left w:val="single" w:color="000000" w:sz="4" w:space="0"/>
                    <w:bottom w:val="single" w:color="000000" w:sz="4" w:space="0"/>
                    <w:right w:val="single" w:color="000000" w:sz="4" w:space="0"/>
                  </w:tcBorders>
                  <w:noWrap w:val="0"/>
                  <w:vAlign w:val="center"/>
                </w:tcPr>
                <w:p>
                  <w:pPr>
                    <w:pStyle w:val="90"/>
                    <w:ind w:right="-94" w:rightChars="-45" w:firstLine="0" w:firstLineChars="0"/>
                    <w:jc w:val="center"/>
                    <w:rPr>
                      <w:rFonts w:hint="default" w:ascii="Times New Roman" w:hAnsi="Times New Roman" w:eastAsia="宋体" w:cs="Times New Roman"/>
                      <w:b w:val="0"/>
                      <w:bCs w:val="0"/>
                      <w:color w:val="000000"/>
                      <w:kern w:val="2"/>
                      <w:sz w:val="21"/>
                      <w:szCs w:val="21"/>
                      <w:u w:val="none" w:color="auto"/>
                      <w:lang w:val="en-US" w:eastAsia="zh-CN" w:bidi="ar-SA"/>
                    </w:rPr>
                  </w:pPr>
                  <w:r>
                    <w:rPr>
                      <w:rFonts w:hint="default" w:ascii="Times New Roman" w:hAnsi="Times New Roman" w:cs="Times New Roman"/>
                      <w:b w:val="0"/>
                      <w:bCs w:val="0"/>
                      <w:color w:val="000000"/>
                      <w:kern w:val="2"/>
                      <w:sz w:val="21"/>
                      <w:szCs w:val="21"/>
                      <w:u w:val="none" w:color="auto"/>
                    </w:rPr>
                    <w:t>2</w:t>
                  </w:r>
                </w:p>
              </w:tc>
              <w:tc>
                <w:tcPr>
                  <w:tcW w:w="721" w:type="pct"/>
                  <w:tcBorders>
                    <w:top w:val="single" w:color="000000" w:sz="4" w:space="0"/>
                    <w:left w:val="single" w:color="000000" w:sz="4" w:space="0"/>
                    <w:bottom w:val="single" w:color="000000" w:sz="4" w:space="0"/>
                    <w:right w:val="single" w:color="000000" w:sz="4" w:space="0"/>
                  </w:tcBorders>
                  <w:noWrap w:val="0"/>
                  <w:vAlign w:val="center"/>
                </w:tcPr>
                <w:p>
                  <w:pPr>
                    <w:pStyle w:val="90"/>
                    <w:ind w:firstLine="0" w:firstLineChars="0"/>
                    <w:jc w:val="center"/>
                    <w:rPr>
                      <w:rFonts w:hint="default" w:ascii="Times New Roman" w:hAnsi="Times New Roman" w:eastAsia="宋体" w:cs="Times New Roman"/>
                      <w:b w:val="0"/>
                      <w:bCs w:val="0"/>
                      <w:color w:val="000000"/>
                      <w:kern w:val="2"/>
                      <w:sz w:val="21"/>
                      <w:szCs w:val="21"/>
                      <w:u w:val="none" w:color="auto"/>
                      <w:lang w:val="en-US" w:eastAsia="zh-CN"/>
                    </w:rPr>
                  </w:pPr>
                  <w:r>
                    <w:rPr>
                      <w:rFonts w:hint="eastAsia" w:ascii="Times New Roman" w:hAnsi="Times New Roman" w:cs="Times New Roman"/>
                      <w:b w:val="0"/>
                      <w:bCs w:val="0"/>
                      <w:color w:val="000000"/>
                      <w:kern w:val="2"/>
                      <w:sz w:val="21"/>
                      <w:szCs w:val="21"/>
                      <w:u w:val="none" w:color="auto"/>
                      <w:lang w:val="en-US" w:eastAsia="zh-CN"/>
                    </w:rPr>
                    <w:t>含铁杂质</w:t>
                  </w:r>
                </w:p>
              </w:tc>
              <w:tc>
                <w:tcPr>
                  <w:tcW w:w="865" w:type="pct"/>
                  <w:tcBorders>
                    <w:top w:val="single" w:color="000000" w:sz="4" w:space="0"/>
                    <w:left w:val="single" w:color="000000" w:sz="4" w:space="0"/>
                    <w:bottom w:val="single" w:color="000000" w:sz="4" w:space="0"/>
                    <w:right w:val="single" w:color="000000" w:sz="4" w:space="0"/>
                  </w:tcBorders>
                  <w:noWrap w:val="0"/>
                  <w:vAlign w:val="center"/>
                </w:tcPr>
                <w:p>
                  <w:pPr>
                    <w:pStyle w:val="90"/>
                    <w:ind w:firstLine="0" w:firstLineChars="0"/>
                    <w:jc w:val="center"/>
                    <w:rPr>
                      <w:rFonts w:hint="default" w:ascii="Times New Roman" w:hAnsi="Times New Roman" w:cs="Times New Roman"/>
                      <w:b w:val="0"/>
                      <w:bCs w:val="0"/>
                      <w:color w:val="000000"/>
                      <w:kern w:val="2"/>
                      <w:sz w:val="21"/>
                      <w:szCs w:val="21"/>
                      <w:u w:val="none" w:color="auto"/>
                      <w:lang w:val="en-US" w:eastAsia="zh-CN"/>
                    </w:rPr>
                  </w:pPr>
                  <w:r>
                    <w:rPr>
                      <w:rFonts w:hint="eastAsia" w:ascii="Times New Roman" w:hAnsi="Times New Roman" w:cs="Times New Roman"/>
                      <w:b w:val="0"/>
                      <w:bCs w:val="0"/>
                      <w:color w:val="000000"/>
                      <w:kern w:val="2"/>
                      <w:sz w:val="21"/>
                      <w:szCs w:val="21"/>
                      <w:u w:val="none" w:color="auto"/>
                      <w:lang w:val="en-US" w:eastAsia="zh-CN"/>
                    </w:rPr>
                    <w:t>除铁器捕集</w:t>
                  </w:r>
                </w:p>
              </w:tc>
              <w:tc>
                <w:tcPr>
                  <w:tcW w:w="682" w:type="pct"/>
                  <w:tcBorders>
                    <w:top w:val="single" w:color="000000" w:sz="4" w:space="0"/>
                    <w:left w:val="single" w:color="000000" w:sz="4" w:space="0"/>
                    <w:bottom w:val="single" w:color="000000" w:sz="4" w:space="0"/>
                    <w:right w:val="single" w:color="000000" w:sz="4" w:space="0"/>
                  </w:tcBorders>
                  <w:noWrap w:val="0"/>
                  <w:vAlign w:val="center"/>
                </w:tcPr>
                <w:p>
                  <w:pPr>
                    <w:pStyle w:val="90"/>
                    <w:ind w:firstLine="0" w:firstLineChars="0"/>
                    <w:jc w:val="center"/>
                    <w:rPr>
                      <w:rFonts w:hint="default" w:ascii="Times New Roman" w:hAnsi="Times New Roman" w:eastAsia="宋体" w:cs="Times New Roman"/>
                      <w:b w:val="0"/>
                      <w:bCs w:val="0"/>
                      <w:color w:val="000000"/>
                      <w:kern w:val="2"/>
                      <w:sz w:val="21"/>
                      <w:szCs w:val="21"/>
                      <w:u w:val="none" w:color="auto"/>
                      <w:lang w:val="en-US" w:eastAsia="zh-CN"/>
                    </w:rPr>
                  </w:pPr>
                  <w:r>
                    <w:rPr>
                      <w:rFonts w:hint="eastAsia" w:ascii="Times New Roman" w:hAnsi="Times New Roman" w:cs="Times New Roman"/>
                      <w:b w:val="0"/>
                      <w:bCs w:val="0"/>
                      <w:color w:val="000000"/>
                      <w:kern w:val="2"/>
                      <w:sz w:val="21"/>
                      <w:szCs w:val="21"/>
                      <w:u w:val="none" w:color="auto"/>
                      <w:lang w:val="en-US" w:eastAsia="zh-CN"/>
                    </w:rPr>
                    <w:t>0.1</w:t>
                  </w:r>
                  <w:r>
                    <w:rPr>
                      <w:rFonts w:hint="default" w:ascii="Times New Roman" w:hAnsi="Times New Roman" w:eastAsia="宋体" w:cs="Times New Roman"/>
                      <w:b w:val="0"/>
                      <w:bCs w:val="0"/>
                      <w:color w:val="000000"/>
                      <w:kern w:val="2"/>
                      <w:sz w:val="21"/>
                      <w:szCs w:val="21"/>
                      <w:u w:val="none" w:color="auto"/>
                      <w:lang w:val="en-US" w:eastAsia="zh-CN"/>
                    </w:rPr>
                    <w:t>t/a</w:t>
                  </w:r>
                </w:p>
              </w:tc>
              <w:tc>
                <w:tcPr>
                  <w:tcW w:w="684" w:type="pct"/>
                  <w:tcBorders>
                    <w:top w:val="single" w:color="000000" w:sz="4" w:space="0"/>
                    <w:left w:val="single" w:color="000000" w:sz="4" w:space="0"/>
                    <w:bottom w:val="single" w:color="000000" w:sz="4" w:space="0"/>
                    <w:right w:val="single" w:color="000000" w:sz="4" w:space="0"/>
                  </w:tcBorders>
                  <w:noWrap w:val="0"/>
                  <w:vAlign w:val="center"/>
                </w:tcPr>
                <w:p>
                  <w:pPr>
                    <w:pStyle w:val="90"/>
                    <w:ind w:firstLine="0" w:firstLineChars="0"/>
                    <w:jc w:val="center"/>
                    <w:rPr>
                      <w:rFonts w:hint="default" w:ascii="Times New Roman" w:hAnsi="Times New Roman" w:cs="Times New Roman"/>
                      <w:b w:val="0"/>
                      <w:bCs w:val="0"/>
                      <w:color w:val="000000"/>
                      <w:kern w:val="2"/>
                      <w:sz w:val="21"/>
                      <w:szCs w:val="21"/>
                      <w:u w:val="none" w:color="auto"/>
                      <w:lang w:val="en-US" w:eastAsia="zh-CN"/>
                    </w:rPr>
                  </w:pPr>
                  <w:r>
                    <w:rPr>
                      <w:rFonts w:hint="default" w:ascii="Times New Roman" w:hAnsi="Times New Roman" w:cs="Times New Roman"/>
                      <w:b w:val="0"/>
                      <w:bCs w:val="0"/>
                      <w:color w:val="000000"/>
                      <w:kern w:val="2"/>
                      <w:sz w:val="21"/>
                      <w:szCs w:val="21"/>
                      <w:u w:val="none" w:color="auto"/>
                      <w:lang w:val="en-US" w:eastAsia="zh-CN"/>
                    </w:rPr>
                    <w:t>一般固废</w:t>
                  </w:r>
                </w:p>
              </w:tc>
              <w:tc>
                <w:tcPr>
                  <w:tcW w:w="1683" w:type="pct"/>
                  <w:vMerge w:val="continue"/>
                  <w:tcBorders>
                    <w:left w:val="single" w:color="000000" w:sz="4" w:space="0"/>
                    <w:right w:val="single" w:color="000000" w:sz="4" w:space="0"/>
                  </w:tcBorders>
                  <w:noWrap w:val="0"/>
                  <w:vAlign w:val="center"/>
                </w:tcPr>
                <w:p>
                  <w:pPr>
                    <w:pStyle w:val="90"/>
                    <w:ind w:firstLine="0" w:firstLineChars="0"/>
                    <w:jc w:val="center"/>
                    <w:rPr>
                      <w:rFonts w:hint="eastAsia" w:ascii="Times New Roman" w:hAnsi="Times New Roman" w:cs="Times New Roman"/>
                      <w:b w:val="0"/>
                      <w:bCs w:val="0"/>
                      <w:color w:val="000000"/>
                      <w:sz w:val="21"/>
                      <w:szCs w:val="21"/>
                      <w:highlight w:val="none"/>
                      <w:u w:val="none" w:color="auto"/>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5" w:hRule="atLeast"/>
              </w:trPr>
              <w:tc>
                <w:tcPr>
                  <w:tcW w:w="363" w:type="pct"/>
                  <w:tcBorders>
                    <w:top w:val="single" w:color="000000" w:sz="4" w:space="0"/>
                    <w:left w:val="single" w:color="000000" w:sz="4" w:space="0"/>
                    <w:bottom w:val="single" w:color="000000" w:sz="4" w:space="0"/>
                    <w:right w:val="single" w:color="000000" w:sz="4" w:space="0"/>
                  </w:tcBorders>
                  <w:noWrap w:val="0"/>
                  <w:vAlign w:val="center"/>
                </w:tcPr>
                <w:p>
                  <w:pPr>
                    <w:pStyle w:val="90"/>
                    <w:ind w:right="-94" w:rightChars="-45" w:firstLine="0" w:firstLineChars="0"/>
                    <w:jc w:val="center"/>
                    <w:rPr>
                      <w:rFonts w:hint="default" w:ascii="Times New Roman" w:hAnsi="Times New Roman" w:eastAsia="宋体" w:cs="Times New Roman"/>
                      <w:b w:val="0"/>
                      <w:bCs w:val="0"/>
                      <w:color w:val="000000"/>
                      <w:kern w:val="2"/>
                      <w:sz w:val="21"/>
                      <w:szCs w:val="21"/>
                      <w:u w:val="none" w:color="auto"/>
                      <w:lang w:val="en-US" w:eastAsia="zh-CN" w:bidi="ar-SA"/>
                    </w:rPr>
                  </w:pPr>
                  <w:r>
                    <w:rPr>
                      <w:rFonts w:hint="eastAsia" w:ascii="Times New Roman" w:hAnsi="Times New Roman" w:cs="Times New Roman"/>
                      <w:b w:val="0"/>
                      <w:bCs w:val="0"/>
                      <w:color w:val="000000"/>
                      <w:kern w:val="2"/>
                      <w:sz w:val="21"/>
                      <w:szCs w:val="21"/>
                      <w:u w:val="none" w:color="auto"/>
                      <w:lang w:val="en-US" w:eastAsia="zh-CN"/>
                    </w:rPr>
                    <w:t>3</w:t>
                  </w:r>
                </w:p>
              </w:tc>
              <w:tc>
                <w:tcPr>
                  <w:tcW w:w="721" w:type="pct"/>
                  <w:tcBorders>
                    <w:top w:val="single" w:color="000000" w:sz="4" w:space="0"/>
                    <w:left w:val="single" w:color="000000" w:sz="4" w:space="0"/>
                    <w:bottom w:val="single" w:color="000000" w:sz="4" w:space="0"/>
                    <w:right w:val="single" w:color="000000" w:sz="4" w:space="0"/>
                  </w:tcBorders>
                  <w:noWrap w:val="0"/>
                  <w:vAlign w:val="center"/>
                </w:tcPr>
                <w:p>
                  <w:pPr>
                    <w:pStyle w:val="90"/>
                    <w:ind w:right="-94" w:rightChars="-45" w:firstLine="0" w:firstLineChars="0"/>
                    <w:jc w:val="center"/>
                    <w:rPr>
                      <w:rFonts w:hint="default" w:ascii="Times New Roman" w:hAnsi="Times New Roman" w:eastAsia="宋体" w:cs="Times New Roman"/>
                      <w:b w:val="0"/>
                      <w:bCs w:val="0"/>
                      <w:color w:val="000000"/>
                      <w:kern w:val="2"/>
                      <w:sz w:val="21"/>
                      <w:szCs w:val="21"/>
                      <w:u w:val="none" w:color="auto"/>
                      <w:lang w:val="en-US" w:eastAsia="zh-CN" w:bidi="ar-SA"/>
                    </w:rPr>
                  </w:pPr>
                  <w:r>
                    <w:rPr>
                      <w:rFonts w:hint="default" w:ascii="Times New Roman" w:hAnsi="Times New Roman" w:eastAsia="宋体" w:cs="Times New Roman"/>
                      <w:b w:val="0"/>
                      <w:bCs w:val="0"/>
                      <w:color w:val="000000"/>
                      <w:kern w:val="2"/>
                      <w:sz w:val="21"/>
                      <w:szCs w:val="21"/>
                      <w:u w:val="none" w:color="auto"/>
                      <w:lang w:val="en-US" w:eastAsia="zh-CN"/>
                    </w:rPr>
                    <w:t>颗粒物</w:t>
                  </w:r>
                </w:p>
              </w:tc>
              <w:tc>
                <w:tcPr>
                  <w:tcW w:w="865" w:type="pct"/>
                  <w:tcBorders>
                    <w:top w:val="single" w:color="000000" w:sz="4" w:space="0"/>
                    <w:left w:val="single" w:color="000000" w:sz="4" w:space="0"/>
                    <w:bottom w:val="single" w:color="000000" w:sz="4" w:space="0"/>
                    <w:right w:val="single" w:color="000000" w:sz="4" w:space="0"/>
                  </w:tcBorders>
                  <w:noWrap w:val="0"/>
                  <w:vAlign w:val="center"/>
                </w:tcPr>
                <w:p>
                  <w:pPr>
                    <w:pStyle w:val="90"/>
                    <w:ind w:right="-94" w:rightChars="-45" w:firstLine="0" w:firstLineChars="0"/>
                    <w:jc w:val="center"/>
                    <w:rPr>
                      <w:rFonts w:hint="default" w:ascii="Times New Roman" w:hAnsi="Times New Roman" w:eastAsia="宋体" w:cs="Times New Roman"/>
                      <w:b w:val="0"/>
                      <w:bCs w:val="0"/>
                      <w:color w:val="000000"/>
                      <w:kern w:val="2"/>
                      <w:sz w:val="21"/>
                      <w:szCs w:val="21"/>
                      <w:u w:val="none" w:color="auto"/>
                      <w:lang w:val="en-US" w:eastAsia="zh-CN" w:bidi="ar-SA"/>
                    </w:rPr>
                  </w:pPr>
                  <w:r>
                    <w:rPr>
                      <w:rFonts w:hint="default" w:ascii="Times New Roman" w:hAnsi="Times New Roman" w:cs="Times New Roman"/>
                      <w:b w:val="0"/>
                      <w:bCs w:val="0"/>
                      <w:color w:val="000000"/>
                      <w:kern w:val="2"/>
                      <w:sz w:val="21"/>
                      <w:szCs w:val="21"/>
                      <w:u w:val="none" w:color="auto"/>
                      <w:lang w:val="en-US" w:eastAsia="zh-CN"/>
                    </w:rPr>
                    <w:t>除尘器</w:t>
                  </w:r>
                  <w:r>
                    <w:rPr>
                      <w:rFonts w:hint="eastAsia" w:ascii="Times New Roman" w:hAnsi="Times New Roman" w:cs="Times New Roman"/>
                      <w:b w:val="0"/>
                      <w:bCs w:val="0"/>
                      <w:color w:val="000000"/>
                      <w:kern w:val="2"/>
                      <w:sz w:val="21"/>
                      <w:szCs w:val="21"/>
                      <w:u w:val="none" w:color="auto"/>
                      <w:lang w:val="en-US" w:eastAsia="zh-CN"/>
                    </w:rPr>
                    <w:t>收集</w:t>
                  </w:r>
                </w:p>
              </w:tc>
              <w:tc>
                <w:tcPr>
                  <w:tcW w:w="682" w:type="pct"/>
                  <w:tcBorders>
                    <w:top w:val="single" w:color="000000" w:sz="4" w:space="0"/>
                    <w:left w:val="single" w:color="000000" w:sz="4" w:space="0"/>
                    <w:bottom w:val="single" w:color="000000" w:sz="4" w:space="0"/>
                    <w:right w:val="single" w:color="000000" w:sz="4" w:space="0"/>
                  </w:tcBorders>
                  <w:noWrap w:val="0"/>
                  <w:vAlign w:val="center"/>
                </w:tcPr>
                <w:p>
                  <w:pPr>
                    <w:pStyle w:val="90"/>
                    <w:ind w:right="-94" w:rightChars="-45" w:firstLine="0" w:firstLineChars="0"/>
                    <w:jc w:val="center"/>
                    <w:rPr>
                      <w:rFonts w:hint="eastAsia" w:ascii="Times New Roman" w:hAnsi="Times New Roman" w:eastAsia="宋体" w:cs="Times New Roman"/>
                      <w:b w:val="0"/>
                      <w:bCs w:val="0"/>
                      <w:color w:val="000000"/>
                      <w:kern w:val="2"/>
                      <w:sz w:val="21"/>
                      <w:szCs w:val="21"/>
                      <w:u w:val="none" w:color="auto"/>
                      <w:lang w:val="en-US" w:eastAsia="zh-CN" w:bidi="ar-SA"/>
                    </w:rPr>
                  </w:pPr>
                  <w:r>
                    <w:rPr>
                      <w:rFonts w:hint="eastAsia" w:ascii="Times New Roman" w:hAnsi="Times New Roman" w:cs="Times New Roman"/>
                      <w:b w:val="0"/>
                      <w:bCs w:val="0"/>
                      <w:color w:val="000000"/>
                      <w:kern w:val="2"/>
                      <w:sz w:val="21"/>
                      <w:szCs w:val="21"/>
                      <w:u w:val="none" w:color="auto"/>
                      <w:lang w:val="en-US" w:eastAsia="zh-CN"/>
                    </w:rPr>
                    <w:t>37.06</w:t>
                  </w:r>
                  <w:r>
                    <w:rPr>
                      <w:rFonts w:hint="default" w:ascii="Times New Roman" w:hAnsi="Times New Roman" w:eastAsia="宋体" w:cs="Times New Roman"/>
                      <w:b w:val="0"/>
                      <w:bCs w:val="0"/>
                      <w:color w:val="000000"/>
                      <w:kern w:val="2"/>
                      <w:sz w:val="21"/>
                      <w:szCs w:val="21"/>
                      <w:u w:val="none" w:color="auto"/>
                      <w:lang w:val="en-US" w:eastAsia="zh-CN"/>
                    </w:rPr>
                    <w:t>t/a</w:t>
                  </w:r>
                </w:p>
              </w:tc>
              <w:tc>
                <w:tcPr>
                  <w:tcW w:w="684" w:type="pct"/>
                  <w:tcBorders>
                    <w:top w:val="single" w:color="000000" w:sz="4" w:space="0"/>
                    <w:left w:val="single" w:color="000000" w:sz="4" w:space="0"/>
                    <w:bottom w:val="single" w:color="000000" w:sz="4" w:space="0"/>
                    <w:right w:val="single" w:color="000000" w:sz="4" w:space="0"/>
                  </w:tcBorders>
                  <w:noWrap w:val="0"/>
                  <w:vAlign w:val="center"/>
                </w:tcPr>
                <w:p>
                  <w:pPr>
                    <w:ind w:right="-94" w:rightChars="-45" w:firstLine="0" w:firstLineChars="0"/>
                    <w:jc w:val="center"/>
                    <w:rPr>
                      <w:rFonts w:hint="default" w:ascii="Times New Roman" w:hAnsi="Times New Roman" w:eastAsia="宋体" w:cs="Times New Roman"/>
                      <w:b w:val="0"/>
                      <w:bCs w:val="0"/>
                      <w:color w:val="000000"/>
                      <w:kern w:val="2"/>
                      <w:sz w:val="21"/>
                      <w:szCs w:val="21"/>
                      <w:u w:val="none" w:color="auto"/>
                      <w:lang w:val="en-US" w:eastAsia="zh-CN" w:bidi="ar-SA"/>
                    </w:rPr>
                  </w:pPr>
                  <w:r>
                    <w:rPr>
                      <w:rFonts w:hint="eastAsia" w:ascii="Times New Roman" w:hAnsi="Times New Roman" w:cs="Times New Roman"/>
                      <w:b w:val="0"/>
                      <w:bCs w:val="0"/>
                      <w:color w:val="000000"/>
                      <w:kern w:val="2"/>
                      <w:sz w:val="21"/>
                      <w:szCs w:val="21"/>
                      <w:u w:val="none" w:color="auto"/>
                      <w:lang w:val="en-US" w:eastAsia="zh-CN"/>
                    </w:rPr>
                    <w:t>/</w:t>
                  </w:r>
                </w:p>
              </w:tc>
              <w:tc>
                <w:tcPr>
                  <w:tcW w:w="1683" w:type="pct"/>
                  <w:vMerge w:val="restart"/>
                  <w:tcBorders>
                    <w:top w:val="single" w:color="auto" w:sz="4" w:space="0"/>
                    <w:left w:val="single" w:color="000000" w:sz="4" w:space="0"/>
                    <w:right w:val="single" w:color="000000" w:sz="4" w:space="0"/>
                  </w:tcBorders>
                  <w:noWrap w:val="0"/>
                  <w:vAlign w:val="center"/>
                </w:tcPr>
                <w:p>
                  <w:pPr>
                    <w:pStyle w:val="90"/>
                    <w:ind w:right="-94" w:rightChars="-45" w:firstLine="0" w:firstLineChars="0"/>
                    <w:jc w:val="center"/>
                    <w:rPr>
                      <w:rFonts w:hint="eastAsia" w:ascii="Times New Roman" w:hAnsi="Times New Roman" w:eastAsia="宋体" w:cs="Times New Roman"/>
                      <w:b w:val="0"/>
                      <w:bCs w:val="0"/>
                      <w:color w:val="000000"/>
                      <w:kern w:val="2"/>
                      <w:sz w:val="21"/>
                      <w:szCs w:val="21"/>
                      <w:u w:val="none" w:color="auto"/>
                      <w:lang w:val="en-US" w:eastAsia="zh-CN" w:bidi="ar-SA"/>
                    </w:rPr>
                  </w:pPr>
                  <w:r>
                    <w:rPr>
                      <w:rFonts w:hint="eastAsia" w:ascii="Times New Roman" w:hAnsi="Times New Roman" w:cs="Times New Roman"/>
                      <w:b w:val="0"/>
                      <w:bCs w:val="0"/>
                      <w:color w:val="000000"/>
                      <w:sz w:val="21"/>
                      <w:szCs w:val="21"/>
                      <w:highlight w:val="none"/>
                      <w:u w:val="none" w:color="auto"/>
                      <w:lang w:eastAsia="zh-CN"/>
                    </w:rPr>
                    <w:t>收集后作为原料回用于生产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5" w:hRule="atLeast"/>
              </w:trPr>
              <w:tc>
                <w:tcPr>
                  <w:tcW w:w="363" w:type="pct"/>
                  <w:tcBorders>
                    <w:top w:val="single" w:color="000000" w:sz="4" w:space="0"/>
                    <w:left w:val="single" w:color="000000" w:sz="4" w:space="0"/>
                    <w:bottom w:val="single" w:color="000000" w:sz="4" w:space="0"/>
                    <w:right w:val="single" w:color="000000" w:sz="4" w:space="0"/>
                  </w:tcBorders>
                  <w:noWrap w:val="0"/>
                  <w:vAlign w:val="center"/>
                </w:tcPr>
                <w:p>
                  <w:pPr>
                    <w:pStyle w:val="90"/>
                    <w:ind w:right="-94" w:rightChars="-45" w:firstLine="0" w:firstLineChars="0"/>
                    <w:jc w:val="center"/>
                    <w:rPr>
                      <w:rFonts w:hint="default" w:ascii="Times New Roman" w:hAnsi="Times New Roman" w:eastAsia="宋体" w:cs="Times New Roman"/>
                      <w:b w:val="0"/>
                      <w:bCs w:val="0"/>
                      <w:color w:val="000000"/>
                      <w:kern w:val="2"/>
                      <w:sz w:val="21"/>
                      <w:szCs w:val="21"/>
                      <w:u w:val="none" w:color="auto"/>
                      <w:lang w:val="en-US" w:eastAsia="zh-CN" w:bidi="ar-SA"/>
                    </w:rPr>
                  </w:pPr>
                  <w:r>
                    <w:rPr>
                      <w:rFonts w:hint="eastAsia" w:ascii="Times New Roman" w:hAnsi="Times New Roman" w:cs="Times New Roman"/>
                      <w:b w:val="0"/>
                      <w:bCs w:val="0"/>
                      <w:color w:val="000000"/>
                      <w:kern w:val="2"/>
                      <w:sz w:val="21"/>
                      <w:szCs w:val="21"/>
                      <w:u w:val="none" w:color="auto"/>
                      <w:lang w:val="en-US" w:eastAsia="zh-CN"/>
                    </w:rPr>
                    <w:t>4</w:t>
                  </w:r>
                </w:p>
              </w:tc>
              <w:tc>
                <w:tcPr>
                  <w:tcW w:w="721" w:type="pct"/>
                  <w:tcBorders>
                    <w:top w:val="single" w:color="000000" w:sz="4" w:space="0"/>
                    <w:left w:val="single" w:color="000000" w:sz="4" w:space="0"/>
                    <w:bottom w:val="single" w:color="000000" w:sz="4" w:space="0"/>
                    <w:right w:val="single" w:color="000000" w:sz="4" w:space="0"/>
                  </w:tcBorders>
                  <w:noWrap w:val="0"/>
                  <w:vAlign w:val="center"/>
                </w:tcPr>
                <w:p>
                  <w:pPr>
                    <w:pStyle w:val="90"/>
                    <w:ind w:firstLine="0" w:firstLineChars="0"/>
                    <w:jc w:val="center"/>
                    <w:rPr>
                      <w:rFonts w:hint="default" w:ascii="Times New Roman" w:hAnsi="Times New Roman" w:cs="Times New Roman"/>
                      <w:b w:val="0"/>
                      <w:bCs w:val="0"/>
                      <w:color w:val="000000"/>
                      <w:kern w:val="2"/>
                      <w:sz w:val="21"/>
                      <w:szCs w:val="21"/>
                      <w:u w:val="none" w:color="auto"/>
                      <w:lang w:val="en-US" w:eastAsia="zh-CN"/>
                    </w:rPr>
                  </w:pPr>
                  <w:r>
                    <w:rPr>
                      <w:rFonts w:hint="eastAsia" w:ascii="Times New Roman" w:hAnsi="Times New Roman" w:cs="Times New Roman"/>
                      <w:b w:val="0"/>
                      <w:bCs w:val="0"/>
                      <w:color w:val="000000"/>
                      <w:kern w:val="2"/>
                      <w:sz w:val="21"/>
                      <w:szCs w:val="21"/>
                      <w:u w:val="none" w:color="auto"/>
                      <w:lang w:val="en-US" w:eastAsia="zh-CN"/>
                    </w:rPr>
                    <w:t>不合格产品</w:t>
                  </w:r>
                </w:p>
              </w:tc>
              <w:tc>
                <w:tcPr>
                  <w:tcW w:w="865" w:type="pct"/>
                  <w:tcBorders>
                    <w:top w:val="single" w:color="000000" w:sz="4" w:space="0"/>
                    <w:left w:val="single" w:color="000000" w:sz="4" w:space="0"/>
                    <w:bottom w:val="single" w:color="000000" w:sz="4" w:space="0"/>
                    <w:right w:val="single" w:color="000000" w:sz="4" w:space="0"/>
                  </w:tcBorders>
                  <w:noWrap w:val="0"/>
                  <w:vAlign w:val="center"/>
                </w:tcPr>
                <w:p>
                  <w:pPr>
                    <w:pStyle w:val="90"/>
                    <w:ind w:firstLine="0" w:firstLineChars="0"/>
                    <w:jc w:val="center"/>
                    <w:rPr>
                      <w:rFonts w:hint="default" w:ascii="Times New Roman" w:hAnsi="Times New Roman" w:cs="Times New Roman"/>
                      <w:b w:val="0"/>
                      <w:bCs w:val="0"/>
                      <w:color w:val="000000"/>
                      <w:kern w:val="2"/>
                      <w:sz w:val="21"/>
                      <w:szCs w:val="21"/>
                      <w:u w:val="none" w:color="auto"/>
                      <w:lang w:val="en-US" w:eastAsia="zh-CN"/>
                    </w:rPr>
                  </w:pPr>
                  <w:r>
                    <w:rPr>
                      <w:rFonts w:hint="eastAsia" w:ascii="Times New Roman" w:hAnsi="Times New Roman" w:cs="Times New Roman"/>
                      <w:b w:val="0"/>
                      <w:bCs w:val="0"/>
                      <w:color w:val="000000"/>
                      <w:kern w:val="2"/>
                      <w:sz w:val="21"/>
                      <w:szCs w:val="21"/>
                      <w:u w:val="none" w:color="auto"/>
                      <w:lang w:val="en-US" w:eastAsia="zh-CN"/>
                    </w:rPr>
                    <w:t>冷却筛分</w:t>
                  </w:r>
                </w:p>
              </w:tc>
              <w:tc>
                <w:tcPr>
                  <w:tcW w:w="682" w:type="pct"/>
                  <w:tcBorders>
                    <w:top w:val="single" w:color="000000" w:sz="4" w:space="0"/>
                    <w:left w:val="single" w:color="000000" w:sz="4" w:space="0"/>
                    <w:bottom w:val="single" w:color="000000" w:sz="4" w:space="0"/>
                    <w:right w:val="single" w:color="000000" w:sz="4" w:space="0"/>
                  </w:tcBorders>
                  <w:noWrap w:val="0"/>
                  <w:vAlign w:val="center"/>
                </w:tcPr>
                <w:p>
                  <w:pPr>
                    <w:pStyle w:val="90"/>
                    <w:ind w:firstLine="0" w:firstLineChars="0"/>
                    <w:jc w:val="center"/>
                    <w:rPr>
                      <w:rFonts w:hint="default" w:ascii="Times New Roman" w:hAnsi="Times New Roman" w:eastAsia="宋体" w:cs="Times New Roman"/>
                      <w:b w:val="0"/>
                      <w:bCs w:val="0"/>
                      <w:color w:val="000000"/>
                      <w:kern w:val="2"/>
                      <w:sz w:val="21"/>
                      <w:szCs w:val="21"/>
                      <w:u w:val="none" w:color="auto"/>
                      <w:lang w:val="en-US" w:eastAsia="zh-CN"/>
                    </w:rPr>
                  </w:pPr>
                  <w:r>
                    <w:rPr>
                      <w:rFonts w:hint="eastAsia" w:ascii="Times New Roman" w:hAnsi="Times New Roman" w:cs="Times New Roman"/>
                      <w:b w:val="0"/>
                      <w:bCs w:val="0"/>
                      <w:color w:val="000000"/>
                      <w:kern w:val="2"/>
                      <w:sz w:val="21"/>
                      <w:szCs w:val="21"/>
                      <w:u w:val="none" w:color="auto"/>
                      <w:lang w:val="en-US" w:eastAsia="zh-CN"/>
                    </w:rPr>
                    <w:t>1.0</w:t>
                  </w:r>
                  <w:r>
                    <w:rPr>
                      <w:rFonts w:hint="default" w:ascii="Times New Roman" w:hAnsi="Times New Roman" w:eastAsia="宋体" w:cs="Times New Roman"/>
                      <w:b w:val="0"/>
                      <w:bCs w:val="0"/>
                      <w:color w:val="000000"/>
                      <w:kern w:val="2"/>
                      <w:sz w:val="21"/>
                      <w:szCs w:val="21"/>
                      <w:u w:val="none" w:color="auto"/>
                      <w:lang w:val="en-US" w:eastAsia="zh-CN"/>
                    </w:rPr>
                    <w:t>t/a</w:t>
                  </w:r>
                </w:p>
              </w:tc>
              <w:tc>
                <w:tcPr>
                  <w:tcW w:w="684" w:type="pct"/>
                  <w:tcBorders>
                    <w:top w:val="single" w:color="000000" w:sz="4" w:space="0"/>
                    <w:left w:val="single" w:color="000000" w:sz="4" w:space="0"/>
                    <w:bottom w:val="single" w:color="000000" w:sz="4" w:space="0"/>
                    <w:right w:val="single" w:color="000000" w:sz="4" w:space="0"/>
                  </w:tcBorders>
                  <w:noWrap w:val="0"/>
                  <w:vAlign w:val="center"/>
                </w:tcPr>
                <w:p>
                  <w:pPr>
                    <w:ind w:firstLine="0" w:firstLineChars="0"/>
                    <w:jc w:val="center"/>
                    <w:rPr>
                      <w:rFonts w:hint="default" w:ascii="Times New Roman" w:hAnsi="Times New Roman" w:eastAsia="宋体" w:cs="Times New Roman"/>
                      <w:b w:val="0"/>
                      <w:bCs w:val="0"/>
                      <w:color w:val="000000"/>
                      <w:kern w:val="2"/>
                      <w:sz w:val="21"/>
                      <w:szCs w:val="21"/>
                      <w:u w:val="none" w:color="auto"/>
                      <w:lang w:val="en-US" w:eastAsia="zh-CN"/>
                    </w:rPr>
                  </w:pPr>
                  <w:r>
                    <w:rPr>
                      <w:rFonts w:hint="eastAsia" w:ascii="Times New Roman" w:hAnsi="Times New Roman" w:cs="Times New Roman"/>
                      <w:b w:val="0"/>
                      <w:bCs w:val="0"/>
                      <w:color w:val="000000"/>
                      <w:kern w:val="2"/>
                      <w:sz w:val="21"/>
                      <w:szCs w:val="21"/>
                      <w:u w:val="none" w:color="auto"/>
                      <w:lang w:val="en-US" w:eastAsia="zh-CN"/>
                    </w:rPr>
                    <w:t>/</w:t>
                  </w:r>
                </w:p>
              </w:tc>
              <w:tc>
                <w:tcPr>
                  <w:tcW w:w="1683" w:type="pct"/>
                  <w:vMerge w:val="continue"/>
                  <w:tcBorders>
                    <w:left w:val="single" w:color="000000" w:sz="4" w:space="0"/>
                    <w:right w:val="single" w:color="000000" w:sz="4" w:space="0"/>
                  </w:tcBorders>
                  <w:noWrap w:val="0"/>
                  <w:vAlign w:val="center"/>
                </w:tcPr>
                <w:p>
                  <w:pPr>
                    <w:pStyle w:val="90"/>
                    <w:ind w:firstLine="0" w:firstLineChars="0"/>
                    <w:jc w:val="center"/>
                    <w:rPr>
                      <w:rFonts w:hint="default" w:ascii="Times New Roman" w:hAnsi="Times New Roman" w:cs="Times New Roman"/>
                      <w:b w:val="0"/>
                      <w:bCs w:val="0"/>
                      <w:color w:val="000000"/>
                      <w:kern w:val="2"/>
                      <w:sz w:val="21"/>
                      <w:szCs w:val="21"/>
                      <w:u w:val="none" w:color="auto"/>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2" w:hRule="atLeast"/>
              </w:trPr>
              <w:tc>
                <w:tcPr>
                  <w:tcW w:w="363" w:type="pct"/>
                  <w:tcBorders>
                    <w:top w:val="single" w:color="000000" w:sz="4" w:space="0"/>
                    <w:left w:val="single" w:color="000000" w:sz="4" w:space="0"/>
                    <w:bottom w:val="single" w:color="000000" w:sz="4" w:space="0"/>
                    <w:right w:val="single" w:color="000000" w:sz="4" w:space="0"/>
                  </w:tcBorders>
                  <w:noWrap w:val="0"/>
                  <w:vAlign w:val="center"/>
                </w:tcPr>
                <w:p>
                  <w:pPr>
                    <w:pStyle w:val="90"/>
                    <w:ind w:right="-94" w:rightChars="-45" w:firstLine="0" w:firstLineChars="0"/>
                    <w:jc w:val="center"/>
                    <w:rPr>
                      <w:rFonts w:hint="default" w:ascii="Times New Roman" w:hAnsi="Times New Roman" w:eastAsia="宋体" w:cs="Times New Roman"/>
                      <w:b w:val="0"/>
                      <w:bCs w:val="0"/>
                      <w:color w:val="000000"/>
                      <w:kern w:val="2"/>
                      <w:sz w:val="21"/>
                      <w:szCs w:val="21"/>
                      <w:u w:val="none" w:color="auto"/>
                      <w:lang w:val="en-US" w:eastAsia="zh-CN" w:bidi="ar-SA"/>
                    </w:rPr>
                  </w:pPr>
                  <w:r>
                    <w:rPr>
                      <w:rFonts w:hint="eastAsia" w:ascii="Times New Roman" w:hAnsi="Times New Roman" w:cs="Times New Roman"/>
                      <w:b w:val="0"/>
                      <w:bCs w:val="0"/>
                      <w:color w:val="000000"/>
                      <w:kern w:val="2"/>
                      <w:sz w:val="21"/>
                      <w:szCs w:val="21"/>
                      <w:u w:val="none" w:color="auto"/>
                      <w:lang w:val="en-US" w:eastAsia="zh-CN" w:bidi="ar-SA"/>
                    </w:rPr>
                    <w:t>5</w:t>
                  </w:r>
                </w:p>
              </w:tc>
              <w:tc>
                <w:tcPr>
                  <w:tcW w:w="721" w:type="pct"/>
                  <w:tcBorders>
                    <w:top w:val="single" w:color="000000" w:sz="4" w:space="0"/>
                    <w:left w:val="single" w:color="000000" w:sz="4" w:space="0"/>
                    <w:bottom w:val="single" w:color="000000" w:sz="4" w:space="0"/>
                    <w:right w:val="single" w:color="000000" w:sz="4" w:space="0"/>
                  </w:tcBorders>
                  <w:noWrap w:val="0"/>
                  <w:vAlign w:val="center"/>
                </w:tcPr>
                <w:p>
                  <w:pPr>
                    <w:pStyle w:val="90"/>
                    <w:ind w:right="-94" w:rightChars="-45" w:firstLine="0" w:firstLineChars="0"/>
                    <w:jc w:val="center"/>
                    <w:rPr>
                      <w:rFonts w:hint="default" w:ascii="Times New Roman" w:hAnsi="Times New Roman" w:cs="Times New Roman"/>
                      <w:b w:val="0"/>
                      <w:bCs w:val="0"/>
                      <w:color w:val="000000"/>
                      <w:kern w:val="2"/>
                      <w:sz w:val="21"/>
                      <w:szCs w:val="21"/>
                      <w:u w:val="none" w:color="auto"/>
                      <w:lang w:val="en-US" w:eastAsia="zh-CN"/>
                    </w:rPr>
                  </w:pPr>
                  <w:r>
                    <w:rPr>
                      <w:rFonts w:hint="default" w:ascii="Times New Roman" w:hAnsi="Times New Roman" w:cs="Times New Roman"/>
                      <w:b w:val="0"/>
                      <w:bCs w:val="0"/>
                      <w:color w:val="000000"/>
                      <w:kern w:val="2"/>
                      <w:sz w:val="21"/>
                      <w:szCs w:val="21"/>
                      <w:u w:val="none" w:color="auto"/>
                      <w:lang w:val="en-US" w:eastAsia="zh-CN"/>
                    </w:rPr>
                    <w:t>生活垃圾</w:t>
                  </w:r>
                </w:p>
              </w:tc>
              <w:tc>
                <w:tcPr>
                  <w:tcW w:w="865" w:type="pct"/>
                  <w:tcBorders>
                    <w:top w:val="single" w:color="000000" w:sz="4" w:space="0"/>
                    <w:left w:val="single" w:color="000000" w:sz="4" w:space="0"/>
                    <w:bottom w:val="single" w:color="000000" w:sz="4" w:space="0"/>
                    <w:right w:val="single" w:color="000000" w:sz="4" w:space="0"/>
                  </w:tcBorders>
                  <w:noWrap w:val="0"/>
                  <w:vAlign w:val="center"/>
                </w:tcPr>
                <w:p>
                  <w:pPr>
                    <w:pStyle w:val="90"/>
                    <w:ind w:right="-94" w:rightChars="-45" w:firstLine="0" w:firstLineChars="0"/>
                    <w:jc w:val="center"/>
                    <w:rPr>
                      <w:rFonts w:hint="default" w:ascii="Times New Roman" w:hAnsi="Times New Roman" w:cs="Times New Roman"/>
                      <w:b w:val="0"/>
                      <w:bCs w:val="0"/>
                      <w:color w:val="000000"/>
                      <w:kern w:val="2"/>
                      <w:sz w:val="21"/>
                      <w:szCs w:val="21"/>
                      <w:u w:val="none" w:color="auto"/>
                      <w:lang w:val="en-US" w:eastAsia="zh-CN"/>
                    </w:rPr>
                  </w:pPr>
                  <w:r>
                    <w:rPr>
                      <w:rFonts w:hint="eastAsia" w:ascii="Times New Roman" w:hAnsi="Times New Roman" w:cs="Times New Roman"/>
                      <w:b w:val="0"/>
                      <w:bCs w:val="0"/>
                      <w:color w:val="000000"/>
                      <w:kern w:val="2"/>
                      <w:sz w:val="21"/>
                      <w:szCs w:val="21"/>
                      <w:u w:val="none" w:color="auto"/>
                      <w:lang w:val="en-US" w:eastAsia="zh-CN"/>
                    </w:rPr>
                    <w:t>职工</w:t>
                  </w:r>
                  <w:r>
                    <w:rPr>
                      <w:rFonts w:hint="default" w:ascii="Times New Roman" w:hAnsi="Times New Roman" w:cs="Times New Roman"/>
                      <w:b w:val="0"/>
                      <w:bCs w:val="0"/>
                      <w:color w:val="000000"/>
                      <w:kern w:val="2"/>
                      <w:sz w:val="21"/>
                      <w:szCs w:val="21"/>
                      <w:u w:val="none" w:color="auto"/>
                      <w:lang w:val="en-US" w:eastAsia="zh-CN"/>
                    </w:rPr>
                    <w:t>工生活</w:t>
                  </w:r>
                </w:p>
              </w:tc>
              <w:tc>
                <w:tcPr>
                  <w:tcW w:w="682" w:type="pct"/>
                  <w:tcBorders>
                    <w:top w:val="single" w:color="000000" w:sz="4" w:space="0"/>
                    <w:left w:val="single" w:color="000000" w:sz="4" w:space="0"/>
                    <w:bottom w:val="single" w:color="000000" w:sz="4" w:space="0"/>
                    <w:right w:val="single" w:color="000000" w:sz="4" w:space="0"/>
                  </w:tcBorders>
                  <w:noWrap w:val="0"/>
                  <w:vAlign w:val="center"/>
                </w:tcPr>
                <w:p>
                  <w:pPr>
                    <w:pStyle w:val="90"/>
                    <w:ind w:right="-94" w:rightChars="-45" w:firstLine="0" w:firstLineChars="0"/>
                    <w:jc w:val="center"/>
                    <w:rPr>
                      <w:rFonts w:hint="default" w:ascii="Times New Roman" w:hAnsi="Times New Roman" w:cs="Times New Roman"/>
                      <w:b w:val="0"/>
                      <w:bCs w:val="0"/>
                      <w:color w:val="000000"/>
                      <w:kern w:val="2"/>
                      <w:sz w:val="21"/>
                      <w:szCs w:val="21"/>
                      <w:u w:val="none" w:color="auto"/>
                      <w:lang w:val="en-US" w:eastAsia="zh-CN"/>
                    </w:rPr>
                  </w:pPr>
                  <w:r>
                    <w:rPr>
                      <w:rFonts w:hint="eastAsia" w:ascii="Times New Roman" w:hAnsi="Times New Roman" w:cs="Times New Roman"/>
                      <w:b w:val="0"/>
                      <w:bCs w:val="0"/>
                      <w:color w:val="000000"/>
                      <w:kern w:val="2"/>
                      <w:sz w:val="21"/>
                      <w:szCs w:val="21"/>
                      <w:u w:val="none" w:color="auto"/>
                      <w:lang w:val="en-US" w:eastAsia="zh-CN"/>
                    </w:rPr>
                    <w:t>0.96</w:t>
                  </w:r>
                  <w:r>
                    <w:rPr>
                      <w:rFonts w:hint="default" w:ascii="Times New Roman" w:hAnsi="Times New Roman" w:cs="Times New Roman"/>
                      <w:b w:val="0"/>
                      <w:bCs w:val="0"/>
                      <w:color w:val="000000"/>
                      <w:kern w:val="2"/>
                      <w:sz w:val="21"/>
                      <w:szCs w:val="21"/>
                      <w:u w:val="none" w:color="auto"/>
                      <w:lang w:val="en-US" w:eastAsia="zh-CN"/>
                    </w:rPr>
                    <w:t>t/a</w:t>
                  </w:r>
                </w:p>
              </w:tc>
              <w:tc>
                <w:tcPr>
                  <w:tcW w:w="684" w:type="pct"/>
                  <w:tcBorders>
                    <w:top w:val="single" w:color="000000" w:sz="4" w:space="0"/>
                    <w:left w:val="single" w:color="000000" w:sz="4" w:space="0"/>
                    <w:bottom w:val="single" w:color="000000" w:sz="4" w:space="0"/>
                    <w:right w:val="single" w:color="000000" w:sz="4" w:space="0"/>
                  </w:tcBorders>
                  <w:noWrap w:val="0"/>
                  <w:vAlign w:val="center"/>
                </w:tcPr>
                <w:p>
                  <w:pPr>
                    <w:pStyle w:val="90"/>
                    <w:ind w:right="-94" w:rightChars="-45" w:firstLine="0" w:firstLineChars="0"/>
                    <w:jc w:val="center"/>
                    <w:rPr>
                      <w:rFonts w:hint="default" w:ascii="Times New Roman" w:hAnsi="Times New Roman" w:cs="Times New Roman"/>
                      <w:b w:val="0"/>
                      <w:bCs w:val="0"/>
                      <w:color w:val="000000"/>
                      <w:kern w:val="2"/>
                      <w:sz w:val="21"/>
                      <w:szCs w:val="21"/>
                      <w:u w:val="none" w:color="auto"/>
                      <w:lang w:val="en-US" w:eastAsia="zh-CN"/>
                    </w:rPr>
                  </w:pPr>
                  <w:r>
                    <w:rPr>
                      <w:rFonts w:hint="eastAsia" w:ascii="Times New Roman" w:hAnsi="Times New Roman" w:cs="Times New Roman"/>
                      <w:b w:val="0"/>
                      <w:bCs w:val="0"/>
                      <w:color w:val="000000"/>
                      <w:kern w:val="2"/>
                      <w:sz w:val="21"/>
                      <w:szCs w:val="21"/>
                      <w:u w:val="none" w:color="auto"/>
                      <w:lang w:val="en-US" w:eastAsia="zh-CN"/>
                    </w:rPr>
                    <w:t>/</w:t>
                  </w:r>
                </w:p>
              </w:tc>
              <w:tc>
                <w:tcPr>
                  <w:tcW w:w="1683" w:type="pct"/>
                  <w:tcBorders>
                    <w:top w:val="single" w:color="auto" w:sz="4" w:space="0"/>
                    <w:left w:val="single" w:color="000000" w:sz="4" w:space="0"/>
                    <w:bottom w:val="single" w:color="auto" w:sz="4" w:space="0"/>
                    <w:right w:val="single" w:color="000000" w:sz="4" w:space="0"/>
                  </w:tcBorders>
                  <w:noWrap w:val="0"/>
                  <w:vAlign w:val="center"/>
                </w:tcPr>
                <w:p>
                  <w:pPr>
                    <w:pStyle w:val="90"/>
                    <w:ind w:right="-94" w:rightChars="-45" w:firstLine="0" w:firstLineChars="0"/>
                    <w:jc w:val="center"/>
                    <w:rPr>
                      <w:rFonts w:hint="default" w:ascii="Times New Roman" w:hAnsi="Times New Roman" w:eastAsia="宋体" w:cs="Times New Roman"/>
                      <w:b w:val="0"/>
                      <w:bCs w:val="0"/>
                      <w:color w:val="000000"/>
                      <w:kern w:val="2"/>
                      <w:sz w:val="21"/>
                      <w:szCs w:val="21"/>
                      <w:u w:val="none" w:color="auto"/>
                      <w:lang w:val="en-US" w:eastAsia="zh-CN"/>
                    </w:rPr>
                  </w:pPr>
                  <w:r>
                    <w:rPr>
                      <w:rFonts w:hint="default" w:ascii="Times New Roman" w:hAnsi="Times New Roman" w:cs="Times New Roman"/>
                      <w:b w:val="0"/>
                      <w:bCs w:val="0"/>
                      <w:color w:val="000000"/>
                      <w:kern w:val="2"/>
                      <w:sz w:val="21"/>
                      <w:szCs w:val="21"/>
                      <w:u w:val="none" w:color="auto"/>
                      <w:lang w:val="en-US" w:eastAsia="zh-CN"/>
                    </w:rPr>
                    <w:t>垃圾箱收集，由环卫部门处理</w:t>
                  </w:r>
                </w:p>
              </w:tc>
            </w:tr>
          </w:tbl>
          <w:p>
            <w:pPr>
              <w:adjustRightInd w:val="0"/>
              <w:snapToGrid w:val="0"/>
              <w:spacing w:line="520" w:lineRule="exact"/>
              <w:ind w:firstLine="482" w:firstLineChars="200"/>
              <w:jc w:val="left"/>
              <w:rPr>
                <w:b/>
                <w:color w:val="000000"/>
                <w:sz w:val="24"/>
                <w:highlight w:val="none"/>
              </w:rPr>
            </w:pPr>
            <w:r>
              <w:rPr>
                <w:b/>
                <w:color w:val="000000"/>
                <w:sz w:val="24"/>
                <w:highlight w:val="none"/>
              </w:rPr>
              <w:t>5、</w:t>
            </w:r>
            <w:r>
              <w:rPr>
                <w:rFonts w:ascii="Times New Roman" w:hAnsi="Times New Roman" w:cs="Times New Roman"/>
                <w:b/>
                <w:bCs/>
                <w:color w:val="auto"/>
                <w:sz w:val="24"/>
                <w:szCs w:val="24"/>
                <w:highlight w:val="none"/>
              </w:rPr>
              <w:t>运营期</w:t>
            </w:r>
            <w:r>
              <w:rPr>
                <w:rFonts w:hint="eastAsia" w:ascii="Times New Roman" w:hAnsi="Times New Roman" w:cs="Times New Roman"/>
                <w:b/>
                <w:bCs/>
                <w:color w:val="auto"/>
                <w:sz w:val="24"/>
                <w:szCs w:val="24"/>
                <w:highlight w:val="none"/>
                <w:lang w:eastAsia="zh-CN"/>
              </w:rPr>
              <w:t>地下水、</w:t>
            </w:r>
            <w:r>
              <w:rPr>
                <w:b/>
                <w:color w:val="000000"/>
                <w:sz w:val="24"/>
                <w:highlight w:val="none"/>
              </w:rPr>
              <w:t>土壤</w:t>
            </w:r>
            <w:r>
              <w:rPr>
                <w:rFonts w:ascii="Times New Roman" w:hAnsi="Times New Roman" w:cs="Times New Roman"/>
                <w:b/>
                <w:bCs/>
                <w:color w:val="auto"/>
                <w:sz w:val="24"/>
                <w:szCs w:val="24"/>
                <w:highlight w:val="none"/>
              </w:rPr>
              <w:t>环境影响分析</w:t>
            </w:r>
          </w:p>
          <w:p>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auto"/>
              <w:rPr>
                <w:rFonts w:hint="eastAsia" w:ascii="Times New Roman" w:hAnsi="Times New Roman" w:eastAsia="宋体" w:cs="Times New Roman"/>
                <w:color w:val="auto"/>
                <w:sz w:val="24"/>
                <w:szCs w:val="24"/>
                <w:lang w:val="en-US" w:eastAsia="zh-CN"/>
              </w:rPr>
            </w:pPr>
            <w:r>
              <w:rPr>
                <w:rFonts w:hint="eastAsia" w:ascii="Times New Roman" w:hAnsi="Times New Roman" w:eastAsia="宋体" w:cs="Times New Roman"/>
                <w:color w:val="auto"/>
                <w:sz w:val="24"/>
                <w:szCs w:val="24"/>
                <w:lang w:val="en-US" w:eastAsia="zh-CN"/>
              </w:rPr>
              <w:t>本项目</w:t>
            </w:r>
            <w:r>
              <w:rPr>
                <w:rFonts w:hint="eastAsia" w:cs="Times New Roman"/>
                <w:color w:val="auto"/>
                <w:sz w:val="24"/>
                <w:szCs w:val="24"/>
                <w:lang w:val="en-US" w:eastAsia="zh-CN"/>
              </w:rPr>
              <w:t>一期工程</w:t>
            </w:r>
            <w:r>
              <w:rPr>
                <w:rFonts w:hint="eastAsia" w:ascii="Times New Roman" w:hAnsi="Times New Roman" w:eastAsia="宋体" w:cs="Times New Roman"/>
                <w:color w:val="auto"/>
                <w:sz w:val="24"/>
                <w:szCs w:val="24"/>
                <w:lang w:val="en-US" w:eastAsia="zh-CN"/>
              </w:rPr>
              <w:t>为</w:t>
            </w:r>
            <w:r>
              <w:rPr>
                <w:rFonts w:hint="eastAsia"/>
                <w:b w:val="0"/>
                <w:bCs/>
                <w:sz w:val="24"/>
                <w:szCs w:val="24"/>
                <w:highlight w:val="none"/>
                <w:u w:val="none"/>
                <w:lang w:eastAsia="zh-CN"/>
              </w:rPr>
              <w:t>生物质颗粒生产</w:t>
            </w:r>
            <w:r>
              <w:rPr>
                <w:rFonts w:hint="eastAsia"/>
                <w:color w:val="auto"/>
                <w:sz w:val="24"/>
                <w:szCs w:val="24"/>
                <w:lang w:eastAsia="zh-CN"/>
              </w:rPr>
              <w:t>项目</w:t>
            </w:r>
            <w:r>
              <w:rPr>
                <w:rFonts w:hint="eastAsia" w:ascii="Times New Roman" w:hAnsi="Times New Roman" w:eastAsia="宋体" w:cs="Times New Roman"/>
                <w:color w:val="auto"/>
                <w:sz w:val="24"/>
                <w:szCs w:val="24"/>
                <w:lang w:val="en-US" w:eastAsia="zh-CN"/>
              </w:rPr>
              <w:t>，</w:t>
            </w:r>
            <w:r>
              <w:rPr>
                <w:rFonts w:hint="eastAsia" w:ascii="Times New Roman" w:hAnsi="Times New Roman" w:cs="Times New Roman"/>
                <w:color w:val="auto"/>
                <w:sz w:val="24"/>
                <w:szCs w:val="22"/>
                <w:lang w:val="en-US" w:eastAsia="zh-CN"/>
              </w:rPr>
              <w:t>运营期</w:t>
            </w:r>
            <w:r>
              <w:rPr>
                <w:rFonts w:hint="default" w:ascii="Times New Roman" w:hAnsi="Times New Roman" w:cs="Times New Roman"/>
                <w:color w:val="auto"/>
                <w:sz w:val="24"/>
                <w:szCs w:val="22"/>
                <w:lang w:val="en-US" w:eastAsia="zh-CN"/>
              </w:rPr>
              <w:t>间</w:t>
            </w:r>
            <w:r>
              <w:rPr>
                <w:rFonts w:hint="eastAsia" w:ascii="Times New Roman" w:hAnsi="Times New Roman" w:cs="Times New Roman"/>
                <w:color w:val="auto"/>
                <w:sz w:val="24"/>
                <w:szCs w:val="22"/>
                <w:lang w:val="en-US" w:eastAsia="zh-CN"/>
              </w:rPr>
              <w:t>无</w:t>
            </w:r>
            <w:r>
              <w:rPr>
                <w:rFonts w:hint="default" w:ascii="Times New Roman" w:hAnsi="Times New Roman" w:cs="Times New Roman"/>
                <w:color w:val="auto"/>
                <w:sz w:val="24"/>
                <w:szCs w:val="22"/>
                <w:lang w:val="en-US" w:eastAsia="zh-CN"/>
              </w:rPr>
              <w:t>生产废水</w:t>
            </w:r>
            <w:r>
              <w:rPr>
                <w:rFonts w:hint="eastAsia" w:ascii="Times New Roman" w:hAnsi="Times New Roman" w:cs="Times New Roman"/>
                <w:color w:val="auto"/>
                <w:sz w:val="24"/>
                <w:szCs w:val="22"/>
                <w:lang w:val="en-US" w:eastAsia="zh-CN"/>
              </w:rPr>
              <w:t>产生，生活污水定期清掏用作农肥</w:t>
            </w:r>
            <w:r>
              <w:rPr>
                <w:rFonts w:hint="default" w:ascii="Times New Roman" w:hAnsi="Times New Roman" w:cs="Times New Roman"/>
                <w:color w:val="auto"/>
                <w:sz w:val="24"/>
                <w:szCs w:val="22"/>
                <w:lang w:val="en-US" w:eastAsia="zh-CN"/>
              </w:rPr>
              <w:t>，不外排，对地下水环境影响较小；营运期间可能对周边土壤产生影响的途径主要为营运期间废气颗粒物经大气沉降对周边土壤产生累积影响。本项目</w:t>
            </w:r>
            <w:r>
              <w:rPr>
                <w:rFonts w:hint="eastAsia" w:cs="Times New Roman"/>
                <w:color w:val="auto"/>
                <w:sz w:val="24"/>
                <w:szCs w:val="24"/>
                <w:lang w:val="en-US" w:eastAsia="zh-CN"/>
              </w:rPr>
              <w:t>一期工程</w:t>
            </w:r>
            <w:r>
              <w:rPr>
                <w:rFonts w:hint="default" w:ascii="Times New Roman" w:hAnsi="Times New Roman" w:cs="Times New Roman"/>
                <w:color w:val="auto"/>
                <w:sz w:val="24"/>
                <w:szCs w:val="22"/>
                <w:lang w:val="en-US" w:eastAsia="zh-CN"/>
              </w:rPr>
              <w:t>颗粒物经废气处理设施处理后排放量较小</w:t>
            </w:r>
            <w:r>
              <w:rPr>
                <w:rFonts w:hint="eastAsia" w:ascii="Times New Roman" w:hAnsi="Times New Roman" w:cs="Times New Roman"/>
                <w:color w:val="auto"/>
                <w:sz w:val="24"/>
                <w:szCs w:val="22"/>
                <w:lang w:val="en-US" w:eastAsia="zh-CN"/>
              </w:rPr>
              <w:t>，且该项目</w:t>
            </w:r>
            <w:r>
              <w:rPr>
                <w:rFonts w:hint="eastAsia" w:cs="Times New Roman"/>
                <w:color w:val="auto"/>
                <w:sz w:val="24"/>
                <w:szCs w:val="24"/>
                <w:lang w:val="en-US" w:eastAsia="zh-CN"/>
              </w:rPr>
              <w:t>一期工程产生的</w:t>
            </w:r>
            <w:r>
              <w:rPr>
                <w:rFonts w:hint="default" w:ascii="Times New Roman" w:hAnsi="Times New Roman" w:cs="Times New Roman"/>
                <w:color w:val="auto"/>
                <w:sz w:val="24"/>
                <w:szCs w:val="22"/>
                <w:lang w:val="en-US" w:eastAsia="zh-CN"/>
              </w:rPr>
              <w:t>颗粒物为有机物质，经过细菌分解后能够增加土壤肥力，有利于</w:t>
            </w:r>
            <w:r>
              <w:rPr>
                <w:rFonts w:hint="eastAsia" w:cs="Times New Roman"/>
                <w:color w:val="auto"/>
                <w:sz w:val="24"/>
                <w:szCs w:val="22"/>
                <w:lang w:val="en-US" w:eastAsia="zh-CN"/>
              </w:rPr>
              <w:t>林木</w:t>
            </w:r>
            <w:r>
              <w:rPr>
                <w:rFonts w:hint="default" w:ascii="Times New Roman" w:hAnsi="Times New Roman" w:cs="Times New Roman"/>
                <w:color w:val="auto"/>
                <w:sz w:val="24"/>
                <w:szCs w:val="22"/>
                <w:lang w:val="en-US" w:eastAsia="zh-CN"/>
              </w:rPr>
              <w:t>及农作物的生长，对土壤</w:t>
            </w:r>
            <w:r>
              <w:rPr>
                <w:rFonts w:hint="eastAsia" w:ascii="Times New Roman" w:hAnsi="Times New Roman" w:cs="Times New Roman"/>
                <w:color w:val="auto"/>
                <w:sz w:val="24"/>
                <w:szCs w:val="22"/>
                <w:lang w:val="en-US" w:eastAsia="zh-CN"/>
              </w:rPr>
              <w:t>有益</w:t>
            </w:r>
            <w:r>
              <w:rPr>
                <w:rFonts w:hint="default" w:ascii="Times New Roman" w:hAnsi="Times New Roman" w:cs="Times New Roman"/>
                <w:color w:val="auto"/>
                <w:sz w:val="24"/>
                <w:szCs w:val="22"/>
                <w:lang w:val="en-US" w:eastAsia="zh-CN"/>
              </w:rPr>
              <w:t>。</w:t>
            </w:r>
          </w:p>
          <w:p>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auto"/>
              <w:rPr>
                <w:rFonts w:hint="eastAsia" w:ascii="Times New Roman" w:hAnsi="Times New Roman" w:eastAsia="宋体" w:cs="Times New Roman"/>
                <w:color w:val="auto"/>
                <w:sz w:val="24"/>
                <w:szCs w:val="24"/>
                <w:lang w:val="en-US" w:eastAsia="zh-CN"/>
              </w:rPr>
            </w:pPr>
            <w:r>
              <w:rPr>
                <w:rFonts w:hint="eastAsia" w:ascii="Times New Roman" w:hAnsi="Times New Roman" w:eastAsia="宋体" w:cs="Times New Roman"/>
                <w:color w:val="auto"/>
                <w:sz w:val="24"/>
                <w:szCs w:val="24"/>
                <w:lang w:val="en-US" w:eastAsia="zh-CN"/>
              </w:rPr>
              <w:t>地下水、土壤污染防控措施：</w:t>
            </w:r>
            <w:r>
              <w:rPr>
                <w:rFonts w:hint="eastAsia" w:cs="Times New Roman"/>
                <w:color w:val="auto"/>
                <w:sz w:val="24"/>
                <w:szCs w:val="24"/>
                <w:lang w:val="en-US" w:eastAsia="zh-CN"/>
              </w:rPr>
              <w:t>厂区地面均进行硬化处理；化粪</w:t>
            </w:r>
            <w:r>
              <w:rPr>
                <w:rFonts w:hint="eastAsia"/>
                <w:sz w:val="24"/>
                <w:szCs w:val="24"/>
                <w:lang w:eastAsia="zh-CN"/>
              </w:rPr>
              <w:t>池池体进行</w:t>
            </w:r>
            <w:r>
              <w:rPr>
                <w:rFonts w:hint="eastAsia" w:ascii="Times New Roman" w:hAnsi="Times New Roman" w:eastAsia="宋体" w:cs="Times New Roman"/>
                <w:color w:val="auto"/>
                <w:sz w:val="24"/>
                <w:szCs w:val="24"/>
                <w:lang w:val="en-US" w:eastAsia="zh-CN"/>
              </w:rPr>
              <w:t>防渗</w:t>
            </w:r>
            <w:r>
              <w:rPr>
                <w:rFonts w:hint="eastAsia" w:cs="Times New Roman"/>
                <w:color w:val="auto"/>
                <w:sz w:val="24"/>
                <w:szCs w:val="24"/>
                <w:lang w:val="en-US" w:eastAsia="zh-CN"/>
              </w:rPr>
              <w:t>处理</w:t>
            </w:r>
            <w:r>
              <w:rPr>
                <w:rFonts w:hint="eastAsia" w:ascii="Times New Roman" w:hAnsi="Times New Roman" w:eastAsia="宋体" w:cs="Times New Roman"/>
                <w:color w:val="auto"/>
                <w:sz w:val="24"/>
                <w:szCs w:val="24"/>
                <w:lang w:val="en-US" w:eastAsia="zh-CN"/>
              </w:rPr>
              <w:t>。</w:t>
            </w:r>
          </w:p>
          <w:p>
            <w:pPr>
              <w:adjustRightInd w:val="0"/>
              <w:snapToGrid w:val="0"/>
              <w:spacing w:line="520" w:lineRule="exact"/>
              <w:ind w:firstLine="482" w:firstLineChars="200"/>
              <w:jc w:val="left"/>
              <w:rPr>
                <w:b/>
                <w:color w:val="000000"/>
                <w:sz w:val="24"/>
                <w:highlight w:val="none"/>
              </w:rPr>
            </w:pPr>
            <w:r>
              <w:rPr>
                <w:b/>
                <w:color w:val="000000"/>
                <w:sz w:val="24"/>
              </w:rPr>
              <w:t>6</w:t>
            </w:r>
            <w:r>
              <w:rPr>
                <w:b/>
                <w:color w:val="000000"/>
                <w:sz w:val="24"/>
                <w:highlight w:val="none"/>
              </w:rPr>
              <w:t>、</w:t>
            </w:r>
            <w:r>
              <w:rPr>
                <w:rFonts w:ascii="Times New Roman" w:hAnsi="Times New Roman" w:cs="Times New Roman"/>
                <w:b/>
                <w:bCs/>
                <w:color w:val="auto"/>
                <w:sz w:val="24"/>
                <w:szCs w:val="24"/>
                <w:highlight w:val="none"/>
              </w:rPr>
              <w:t>运营期</w:t>
            </w:r>
            <w:r>
              <w:rPr>
                <w:b/>
                <w:color w:val="000000"/>
                <w:sz w:val="24"/>
                <w:highlight w:val="none"/>
              </w:rPr>
              <w:t>生态</w:t>
            </w:r>
            <w:r>
              <w:rPr>
                <w:rFonts w:ascii="Times New Roman" w:hAnsi="Times New Roman" w:cs="Times New Roman"/>
                <w:b/>
                <w:bCs/>
                <w:color w:val="auto"/>
                <w:sz w:val="24"/>
                <w:szCs w:val="24"/>
                <w:highlight w:val="none"/>
              </w:rPr>
              <w:t>环境影响分析</w:t>
            </w:r>
          </w:p>
          <w:p>
            <w:pPr>
              <w:adjustRightInd w:val="0"/>
              <w:snapToGrid w:val="0"/>
              <w:spacing w:line="520" w:lineRule="exact"/>
              <w:ind w:firstLine="480" w:firstLineChars="200"/>
              <w:rPr>
                <w:rFonts w:hint="default" w:ascii="Times New Roman" w:hAnsi="Times New Roman" w:cs="Times New Roman"/>
                <w:b w:val="0"/>
                <w:bCs w:val="0"/>
                <w:color w:val="auto"/>
                <w:sz w:val="24"/>
                <w:szCs w:val="22"/>
                <w:u w:val="none" w:color="auto"/>
              </w:rPr>
            </w:pPr>
            <w:r>
              <w:rPr>
                <w:rFonts w:hint="eastAsia"/>
                <w:sz w:val="24"/>
                <w:szCs w:val="24"/>
                <w:highlight w:val="none"/>
                <w:lang w:eastAsia="zh-CN"/>
              </w:rPr>
              <w:t>本项目一期工程</w:t>
            </w:r>
            <w:r>
              <w:rPr>
                <w:rFonts w:hint="eastAsia"/>
                <w:sz w:val="24"/>
                <w:szCs w:val="24"/>
                <w:highlight w:val="none"/>
              </w:rPr>
              <w:t>为</w:t>
            </w:r>
            <w:r>
              <w:rPr>
                <w:rFonts w:hint="eastAsia"/>
                <w:sz w:val="24"/>
                <w:szCs w:val="24"/>
                <w:highlight w:val="none"/>
                <w:lang w:eastAsia="zh-CN"/>
              </w:rPr>
              <w:t>新</w:t>
            </w:r>
            <w:r>
              <w:rPr>
                <w:rFonts w:hint="eastAsia"/>
                <w:sz w:val="24"/>
                <w:szCs w:val="24"/>
                <w:highlight w:val="none"/>
              </w:rPr>
              <w:t>建项目</w:t>
            </w:r>
            <w:r>
              <w:rPr>
                <w:rFonts w:hint="eastAsia"/>
                <w:sz w:val="24"/>
                <w:szCs w:val="24"/>
                <w:highlight w:val="none"/>
                <w:lang w:eastAsia="zh-CN"/>
              </w:rPr>
              <w:t>，</w:t>
            </w:r>
            <w:r>
              <w:rPr>
                <w:rFonts w:hint="eastAsia" w:ascii="Times New Roman" w:hAnsi="Times New Roman" w:eastAsia="宋体" w:cs="Times New Roman"/>
                <w:color w:val="auto"/>
                <w:sz w:val="24"/>
                <w:lang w:val="en-US" w:eastAsia="zh-CN"/>
              </w:rPr>
              <w:t>位于</w:t>
            </w:r>
            <w:r>
              <w:rPr>
                <w:rFonts w:hint="eastAsia"/>
                <w:b w:val="0"/>
                <w:bCs/>
                <w:color w:val="auto"/>
                <w:sz w:val="24"/>
                <w:u w:val="none"/>
                <w:lang w:eastAsia="zh-CN"/>
              </w:rPr>
              <w:t>平顶山市鲁山县背孜乡</w:t>
            </w:r>
            <w:r>
              <w:rPr>
                <w:rFonts w:hint="eastAsia"/>
                <w:bCs/>
                <w:color w:val="auto"/>
                <w:sz w:val="24"/>
                <w:szCs w:val="24"/>
                <w:highlight w:val="none"/>
                <w:lang w:eastAsia="zh-CN"/>
              </w:rPr>
              <w:t>柳树岭</w:t>
            </w:r>
            <w:r>
              <w:rPr>
                <w:rFonts w:hint="eastAsia"/>
                <w:b w:val="0"/>
                <w:bCs/>
                <w:color w:val="auto"/>
                <w:sz w:val="24"/>
                <w:u w:val="none"/>
                <w:lang w:eastAsia="zh-CN"/>
              </w:rPr>
              <w:t>村</w:t>
            </w:r>
            <w:r>
              <w:rPr>
                <w:color w:val="auto"/>
                <w:sz w:val="24"/>
              </w:rPr>
              <w:t>，</w:t>
            </w:r>
            <w:r>
              <w:rPr>
                <w:rFonts w:hint="default" w:ascii="Times New Roman" w:hAnsi="Times New Roman" w:cs="Times New Roman"/>
                <w:color w:val="auto"/>
                <w:sz w:val="24"/>
                <w:szCs w:val="22"/>
              </w:rPr>
              <w:t>周边主要为</w:t>
            </w:r>
            <w:r>
              <w:rPr>
                <w:rFonts w:hint="eastAsia"/>
                <w:color w:val="auto"/>
                <w:sz w:val="24"/>
                <w:lang w:eastAsia="zh-CN"/>
              </w:rPr>
              <w:t>道路、坑塘、荒地、耕地</w:t>
            </w:r>
            <w:r>
              <w:rPr>
                <w:rFonts w:hint="default" w:ascii="Times New Roman" w:hAnsi="Times New Roman" w:cs="Times New Roman"/>
                <w:color w:val="auto"/>
                <w:sz w:val="24"/>
                <w:szCs w:val="22"/>
              </w:rPr>
              <w:t>，</w:t>
            </w:r>
            <w:r>
              <w:rPr>
                <w:rFonts w:hint="eastAsia"/>
                <w:color w:val="auto"/>
                <w:sz w:val="24"/>
                <w:lang w:eastAsia="zh-CN"/>
              </w:rPr>
              <w:t>以</w:t>
            </w:r>
            <w:r>
              <w:rPr>
                <w:color w:val="auto"/>
                <w:sz w:val="24"/>
              </w:rPr>
              <w:t>人工生态系统为</w:t>
            </w:r>
            <w:r>
              <w:rPr>
                <w:rFonts w:hint="eastAsia"/>
                <w:color w:val="auto"/>
                <w:sz w:val="24"/>
                <w:lang w:eastAsia="zh-CN"/>
              </w:rPr>
              <w:t>主</w:t>
            </w:r>
            <w:r>
              <w:rPr>
                <w:color w:val="auto"/>
                <w:sz w:val="24"/>
              </w:rPr>
              <w:t>，</w:t>
            </w:r>
            <w:r>
              <w:rPr>
                <w:rFonts w:hint="default" w:ascii="Times New Roman" w:hAnsi="Times New Roman" w:cs="Times New Roman"/>
                <w:color w:val="auto"/>
                <w:sz w:val="24"/>
                <w:szCs w:val="22"/>
              </w:rPr>
              <w:t>不存在敏感生态物种。</w:t>
            </w:r>
            <w:r>
              <w:rPr>
                <w:rFonts w:hint="default" w:ascii="Times New Roman" w:hAnsi="Times New Roman" w:cs="Times New Roman"/>
                <w:b w:val="0"/>
                <w:bCs w:val="0"/>
                <w:color w:val="auto"/>
                <w:sz w:val="24"/>
                <w:szCs w:val="22"/>
                <w:u w:val="none" w:color="auto"/>
              </w:rPr>
              <w:t>本项目</w:t>
            </w:r>
            <w:r>
              <w:rPr>
                <w:rFonts w:hint="eastAsia"/>
                <w:sz w:val="24"/>
                <w:szCs w:val="24"/>
                <w:highlight w:val="none"/>
                <w:lang w:eastAsia="zh-CN"/>
              </w:rPr>
              <w:t>一期工程</w:t>
            </w:r>
            <w:r>
              <w:rPr>
                <w:rFonts w:hint="eastAsia" w:cs="Times New Roman"/>
                <w:b w:val="0"/>
                <w:bCs w:val="0"/>
                <w:color w:val="auto"/>
                <w:sz w:val="24"/>
                <w:szCs w:val="22"/>
                <w:u w:val="none" w:color="auto"/>
                <w:lang w:eastAsia="zh-CN"/>
              </w:rPr>
              <w:t>设置有完善的</w:t>
            </w:r>
            <w:r>
              <w:rPr>
                <w:rFonts w:hint="default" w:ascii="Times New Roman" w:hAnsi="Times New Roman" w:cs="Times New Roman"/>
                <w:b w:val="0"/>
                <w:bCs w:val="0"/>
                <w:color w:val="auto"/>
                <w:sz w:val="24"/>
                <w:szCs w:val="22"/>
                <w:u w:val="none" w:color="auto"/>
              </w:rPr>
              <w:t>污</w:t>
            </w:r>
            <w:r>
              <w:rPr>
                <w:rFonts w:hint="default" w:ascii="Times New Roman" w:hAnsi="Times New Roman" w:cs="Times New Roman"/>
                <w:b w:val="0"/>
                <w:bCs w:val="0"/>
                <w:color w:val="auto"/>
                <w:sz w:val="24"/>
                <w:szCs w:val="22"/>
                <w:highlight w:val="none"/>
                <w:u w:val="none" w:color="auto"/>
              </w:rPr>
              <w:t>染防治设施，</w:t>
            </w:r>
            <w:r>
              <w:rPr>
                <w:rFonts w:hint="eastAsia" w:cs="Times New Roman"/>
                <w:b w:val="0"/>
                <w:bCs w:val="0"/>
                <w:color w:val="auto"/>
                <w:sz w:val="24"/>
                <w:szCs w:val="22"/>
                <w:highlight w:val="none"/>
                <w:u w:val="none" w:color="auto"/>
                <w:lang w:eastAsia="zh-CN"/>
              </w:rPr>
              <w:t>且生产活动在厂区内进行，不破坏厂区外植被，</w:t>
            </w:r>
            <w:r>
              <w:rPr>
                <w:rFonts w:hint="default" w:ascii="Times New Roman" w:hAnsi="Times New Roman" w:cs="Times New Roman"/>
                <w:b w:val="0"/>
                <w:bCs w:val="0"/>
                <w:color w:val="auto"/>
                <w:sz w:val="24"/>
                <w:szCs w:val="22"/>
                <w:highlight w:val="none"/>
                <w:u w:val="none" w:color="auto"/>
              </w:rPr>
              <w:t>对周</w:t>
            </w:r>
            <w:r>
              <w:rPr>
                <w:rFonts w:hint="default" w:ascii="Times New Roman" w:hAnsi="Times New Roman" w:cs="Times New Roman"/>
                <w:b w:val="0"/>
                <w:bCs w:val="0"/>
                <w:color w:val="auto"/>
                <w:sz w:val="24"/>
                <w:szCs w:val="22"/>
                <w:u w:val="none" w:color="auto"/>
              </w:rPr>
              <w:t>围生态环境影响较小。</w:t>
            </w:r>
          </w:p>
          <w:p>
            <w:pPr>
              <w:adjustRightInd w:val="0"/>
              <w:snapToGrid w:val="0"/>
              <w:spacing w:line="520" w:lineRule="exact"/>
              <w:ind w:firstLine="482" w:firstLineChars="200"/>
              <w:jc w:val="left"/>
              <w:rPr>
                <w:rFonts w:hint="eastAsia" w:ascii="Times New Roman" w:hAnsi="Times New Roman" w:cs="Times New Roman"/>
                <w:b/>
                <w:bCs w:val="0"/>
                <w:color w:val="000000"/>
                <w:sz w:val="24"/>
                <w:highlight w:val="none"/>
                <w:u w:val="none"/>
                <w:lang w:eastAsia="zh-CN"/>
              </w:rPr>
            </w:pPr>
            <w:r>
              <w:rPr>
                <w:rFonts w:hint="eastAsia" w:ascii="Times New Roman" w:hAnsi="Times New Roman" w:cs="Times New Roman"/>
                <w:b/>
                <w:bCs w:val="0"/>
                <w:color w:val="000000"/>
                <w:sz w:val="24"/>
                <w:highlight w:val="none"/>
                <w:u w:val="none"/>
                <w:lang w:val="en-US" w:eastAsia="zh-CN"/>
              </w:rPr>
              <w:t>7</w:t>
            </w:r>
            <w:r>
              <w:rPr>
                <w:rFonts w:hint="eastAsia" w:ascii="Times New Roman" w:hAnsi="Times New Roman" w:cs="Times New Roman"/>
                <w:b/>
                <w:bCs w:val="0"/>
                <w:color w:val="000000"/>
                <w:sz w:val="24"/>
                <w:highlight w:val="none"/>
                <w:u w:val="none"/>
                <w:lang w:eastAsia="zh-CN"/>
              </w:rPr>
              <w:t>、环境风险</w:t>
            </w:r>
          </w:p>
          <w:p>
            <w:pPr>
              <w:adjustRightInd w:val="0"/>
              <w:snapToGrid w:val="0"/>
              <w:spacing w:line="520" w:lineRule="exact"/>
              <w:ind w:firstLine="480" w:firstLineChars="200"/>
              <w:rPr>
                <w:rFonts w:hint="eastAsia" w:ascii="Times New Roman" w:hAnsi="Times New Roman" w:eastAsia="宋体" w:cs="Times New Roman"/>
                <w:b w:val="0"/>
                <w:bCs w:val="0"/>
                <w:sz w:val="24"/>
                <w:szCs w:val="24"/>
                <w:highlight w:val="none"/>
                <w:u w:val="none"/>
                <w:lang w:eastAsia="zh-CN"/>
              </w:rPr>
            </w:pPr>
            <w:r>
              <w:rPr>
                <w:rFonts w:hint="eastAsia" w:ascii="Times New Roman" w:hAnsi="Times New Roman" w:eastAsia="宋体" w:cs="Times New Roman"/>
                <w:b w:val="0"/>
                <w:bCs w:val="0"/>
                <w:sz w:val="24"/>
                <w:szCs w:val="24"/>
                <w:highlight w:val="none"/>
                <w:u w:val="none"/>
                <w:lang w:eastAsia="zh-CN"/>
              </w:rPr>
              <w:t>（1）风险识别</w:t>
            </w:r>
          </w:p>
          <w:p>
            <w:pPr>
              <w:adjustRightInd w:val="0"/>
              <w:snapToGrid w:val="0"/>
              <w:spacing w:line="520" w:lineRule="exact"/>
              <w:ind w:firstLine="480" w:firstLineChars="200"/>
              <w:rPr>
                <w:rFonts w:hint="eastAsia" w:ascii="Times New Roman" w:hAnsi="Times New Roman" w:eastAsia="宋体" w:cs="Times New Roman"/>
                <w:bCs/>
                <w:sz w:val="24"/>
                <w:szCs w:val="24"/>
              </w:rPr>
            </w:pPr>
            <w:r>
              <w:rPr>
                <w:rFonts w:hint="eastAsia" w:ascii="Times New Roman" w:hAnsi="Times New Roman" w:eastAsia="宋体" w:cs="Times New Roman"/>
                <w:b w:val="0"/>
                <w:bCs w:val="0"/>
                <w:sz w:val="24"/>
                <w:szCs w:val="24"/>
                <w:highlight w:val="none"/>
                <w:u w:val="none"/>
                <w:lang w:eastAsia="zh-CN"/>
              </w:rPr>
              <w:t>本项目</w:t>
            </w:r>
            <w:r>
              <w:rPr>
                <w:rFonts w:hint="eastAsia" w:cs="Times New Roman"/>
                <w:b w:val="0"/>
                <w:bCs w:val="0"/>
                <w:color w:val="auto"/>
                <w:sz w:val="24"/>
                <w:szCs w:val="24"/>
                <w:highlight w:val="none"/>
                <w:u w:val="none"/>
                <w:lang w:val="en-US" w:eastAsia="zh-CN"/>
              </w:rPr>
              <w:t>一期工程</w:t>
            </w:r>
            <w:r>
              <w:rPr>
                <w:rFonts w:hint="eastAsia" w:ascii="Times New Roman" w:hAnsi="Times New Roman" w:eastAsia="宋体" w:cs="Times New Roman"/>
                <w:b w:val="0"/>
                <w:bCs w:val="0"/>
                <w:color w:val="auto"/>
                <w:sz w:val="24"/>
                <w:szCs w:val="24"/>
                <w:highlight w:val="none"/>
                <w:u w:val="none"/>
                <w:lang w:val="en-US" w:eastAsia="zh-CN"/>
              </w:rPr>
              <w:t>为</w:t>
            </w:r>
            <w:r>
              <w:rPr>
                <w:rFonts w:hint="eastAsia"/>
                <w:b w:val="0"/>
                <w:bCs w:val="0"/>
                <w:sz w:val="24"/>
                <w:szCs w:val="24"/>
                <w:highlight w:val="none"/>
                <w:u w:val="none"/>
                <w:lang w:eastAsia="zh-CN"/>
              </w:rPr>
              <w:t>生物质颗粒生产</w:t>
            </w:r>
            <w:r>
              <w:rPr>
                <w:rFonts w:hint="eastAsia" w:ascii="Times New Roman" w:hAnsi="Times New Roman" w:cs="Times New Roman"/>
                <w:b w:val="0"/>
                <w:bCs w:val="0"/>
                <w:sz w:val="24"/>
                <w:highlight w:val="none"/>
                <w:u w:val="none"/>
                <w:lang w:eastAsia="zh-CN"/>
              </w:rPr>
              <w:t>项目</w:t>
            </w:r>
            <w:r>
              <w:rPr>
                <w:rFonts w:hint="eastAsia" w:ascii="Times New Roman" w:hAnsi="Times New Roman" w:cs="Times New Roman"/>
                <w:b w:val="0"/>
                <w:bCs w:val="0"/>
                <w:sz w:val="24"/>
                <w:highlight w:val="none"/>
                <w:u w:val="none"/>
              </w:rPr>
              <w:t>，</w:t>
            </w:r>
            <w:r>
              <w:rPr>
                <w:rFonts w:hint="eastAsia" w:ascii="Times New Roman" w:hAnsi="Times New Roman" w:eastAsia="宋体" w:cs="Times New Roman"/>
                <w:b w:val="0"/>
                <w:bCs w:val="0"/>
                <w:color w:val="000000"/>
                <w:sz w:val="24"/>
                <w:szCs w:val="24"/>
                <w:highlight w:val="none"/>
                <w:u w:val="none"/>
              </w:rPr>
              <w:t>根据《建设项目环境风险评价技术导则》（HJ169-2018）中规定的物质危险性识别标准及所在区域类别可知，</w:t>
            </w:r>
            <w:r>
              <w:rPr>
                <w:rFonts w:hint="eastAsia" w:ascii="Times New Roman" w:hAnsi="Times New Roman" w:eastAsia="宋体" w:cs="Times New Roman"/>
                <w:b w:val="0"/>
                <w:bCs w:val="0"/>
                <w:color w:val="000000"/>
                <w:sz w:val="24"/>
                <w:szCs w:val="24"/>
                <w:highlight w:val="none"/>
                <w:u w:val="none"/>
                <w:lang w:eastAsia="zh-CN"/>
              </w:rPr>
              <w:t>项目不存在重大危险源。</w:t>
            </w:r>
            <w:r>
              <w:rPr>
                <w:rFonts w:hint="eastAsia" w:ascii="Times New Roman" w:hAnsi="Times New Roman" w:eastAsia="宋体" w:cs="Times New Roman"/>
                <w:bCs/>
                <w:sz w:val="24"/>
                <w:szCs w:val="24"/>
              </w:rPr>
              <w:t>项目可能发生的主要风险</w:t>
            </w:r>
            <w:r>
              <w:rPr>
                <w:rFonts w:hint="eastAsia" w:ascii="Times New Roman" w:hAnsi="Times New Roman" w:eastAsia="宋体" w:cs="Times New Roman"/>
                <w:bCs/>
                <w:sz w:val="24"/>
                <w:szCs w:val="24"/>
                <w:lang w:eastAsia="zh-CN"/>
              </w:rPr>
              <w:t>事件</w:t>
            </w:r>
            <w:r>
              <w:rPr>
                <w:rFonts w:hint="eastAsia" w:ascii="Times New Roman" w:hAnsi="Times New Roman" w:eastAsia="宋体" w:cs="Times New Roman"/>
                <w:bCs/>
                <w:sz w:val="24"/>
                <w:szCs w:val="24"/>
              </w:rPr>
              <w:t>是粉尘浓度过高、明火管理不当、电气设备及线路老化等引起的火灾及爆炸事故。</w:t>
            </w:r>
          </w:p>
          <w:p>
            <w:pPr>
              <w:adjustRightInd w:val="0"/>
              <w:snapToGrid w:val="0"/>
              <w:spacing w:line="520" w:lineRule="exact"/>
              <w:ind w:firstLine="480" w:firstLineChars="200"/>
              <w:rPr>
                <w:rFonts w:hint="eastAsia" w:ascii="Times New Roman" w:hAnsi="Times New Roman" w:eastAsia="宋体" w:cs="Times New Roman"/>
                <w:bCs/>
                <w:sz w:val="24"/>
                <w:szCs w:val="24"/>
              </w:rPr>
            </w:pPr>
            <w:r>
              <w:rPr>
                <w:rFonts w:hint="eastAsia" w:ascii="Times New Roman" w:hAnsi="Times New Roman" w:eastAsia="宋体" w:cs="Times New Roman"/>
                <w:bCs/>
                <w:sz w:val="24"/>
                <w:szCs w:val="24"/>
              </w:rPr>
              <w:t>①火灾：</w:t>
            </w:r>
            <w:r>
              <w:rPr>
                <w:rFonts w:hint="eastAsia" w:ascii="Times New Roman" w:hAnsi="Times New Roman" w:eastAsia="宋体" w:cs="Times New Roman"/>
                <w:bCs/>
                <w:sz w:val="24"/>
                <w:szCs w:val="24"/>
                <w:lang w:eastAsia="zh-CN"/>
              </w:rPr>
              <w:t>破碎</w:t>
            </w:r>
            <w:r>
              <w:rPr>
                <w:rFonts w:hint="eastAsia" w:ascii="Times New Roman" w:hAnsi="Times New Roman" w:eastAsia="宋体" w:cs="Times New Roman"/>
                <w:bCs/>
                <w:sz w:val="24"/>
                <w:szCs w:val="24"/>
              </w:rPr>
              <w:t>过程中会产生木质</w:t>
            </w:r>
            <w:r>
              <w:rPr>
                <w:rFonts w:hint="eastAsia" w:ascii="Times New Roman" w:hAnsi="Times New Roman" w:eastAsia="宋体" w:cs="Times New Roman"/>
                <w:bCs/>
                <w:sz w:val="24"/>
                <w:szCs w:val="24"/>
                <w:lang w:eastAsia="zh-CN"/>
              </w:rPr>
              <w:t>颗粒物</w:t>
            </w:r>
            <w:r>
              <w:rPr>
                <w:rFonts w:hint="eastAsia" w:ascii="Times New Roman" w:hAnsi="Times New Roman" w:eastAsia="宋体" w:cs="Times New Roman"/>
                <w:bCs/>
                <w:sz w:val="24"/>
                <w:szCs w:val="24"/>
              </w:rPr>
              <w:t>，</w:t>
            </w:r>
            <w:r>
              <w:rPr>
                <w:rFonts w:hint="eastAsia" w:ascii="Times New Roman" w:hAnsi="Times New Roman" w:eastAsia="宋体" w:cs="Times New Roman"/>
                <w:bCs/>
                <w:sz w:val="24"/>
                <w:szCs w:val="24"/>
                <w:lang w:eastAsia="zh-CN"/>
              </w:rPr>
              <w:t>颗粒物</w:t>
            </w:r>
            <w:r>
              <w:rPr>
                <w:rFonts w:hint="eastAsia" w:ascii="Times New Roman" w:hAnsi="Times New Roman" w:eastAsia="宋体" w:cs="Times New Roman"/>
                <w:bCs/>
                <w:sz w:val="24"/>
                <w:szCs w:val="24"/>
              </w:rPr>
              <w:t>浓度过高遇明火引发火灾。项目使用的原料和</w:t>
            </w:r>
            <w:r>
              <w:rPr>
                <w:rFonts w:hint="eastAsia" w:cs="Times New Roman"/>
                <w:bCs/>
                <w:sz w:val="24"/>
                <w:szCs w:val="24"/>
                <w:lang w:eastAsia="zh-CN"/>
              </w:rPr>
              <w:t>生产的</w:t>
            </w:r>
            <w:r>
              <w:rPr>
                <w:rFonts w:hint="eastAsia" w:ascii="Times New Roman" w:hAnsi="Times New Roman" w:eastAsia="宋体" w:cs="Times New Roman"/>
                <w:bCs/>
                <w:sz w:val="24"/>
                <w:szCs w:val="24"/>
              </w:rPr>
              <w:t>产品</w:t>
            </w:r>
            <w:r>
              <w:rPr>
                <w:rFonts w:hint="eastAsia" w:ascii="Times New Roman" w:hAnsi="Times New Roman" w:eastAsia="宋体" w:cs="Times New Roman"/>
                <w:bCs/>
                <w:sz w:val="24"/>
                <w:szCs w:val="24"/>
                <w:lang w:eastAsia="zh-CN"/>
              </w:rPr>
              <w:t>颗粒物</w:t>
            </w:r>
            <w:r>
              <w:rPr>
                <w:rFonts w:hint="eastAsia" w:ascii="Times New Roman" w:hAnsi="Times New Roman" w:eastAsia="宋体" w:cs="Times New Roman"/>
                <w:bCs/>
                <w:sz w:val="24"/>
                <w:szCs w:val="24"/>
              </w:rPr>
              <w:t>属于可燃、易燃物品，一旦起火，火势会迅速蔓延至整个车间内。在火灾过程中，物体燃烧后产生的高温和烟雾可使人体受到伤害，甚至危及生命，同时火灾会毁坏物资，造成经济损失，火灾中释放的烟气也会对周围大气环境造成一定的污染。</w:t>
            </w:r>
          </w:p>
          <w:p>
            <w:pPr>
              <w:adjustRightInd w:val="0"/>
              <w:snapToGrid w:val="0"/>
              <w:spacing w:line="520" w:lineRule="exact"/>
              <w:ind w:firstLine="480" w:firstLineChars="200"/>
              <w:rPr>
                <w:rFonts w:hint="eastAsia" w:ascii="Times New Roman" w:hAnsi="Times New Roman" w:eastAsia="宋体" w:cs="Times New Roman"/>
                <w:bCs/>
                <w:color w:val="auto"/>
                <w:sz w:val="24"/>
                <w:szCs w:val="24"/>
              </w:rPr>
            </w:pPr>
            <w:r>
              <w:rPr>
                <w:rFonts w:hint="eastAsia" w:ascii="Times New Roman" w:hAnsi="Times New Roman" w:eastAsia="宋体" w:cs="Times New Roman"/>
                <w:bCs/>
                <w:color w:val="auto"/>
                <w:sz w:val="24"/>
                <w:szCs w:val="24"/>
              </w:rPr>
              <w:t>②粉尘爆炸：车间粉尘浓度过高达到爆炸下限</w:t>
            </w:r>
            <w:r>
              <w:rPr>
                <w:rFonts w:hint="eastAsia" w:ascii="Times New Roman" w:hAnsi="Times New Roman" w:eastAsia="宋体" w:cs="Times New Roman"/>
                <w:bCs/>
                <w:color w:val="auto"/>
                <w:sz w:val="24"/>
                <w:szCs w:val="24"/>
                <w:lang w:eastAsia="zh-CN"/>
              </w:rPr>
              <w:t>或除尘器接地不良时</w:t>
            </w:r>
            <w:r>
              <w:rPr>
                <w:rFonts w:hint="eastAsia" w:ascii="Times New Roman" w:hAnsi="Times New Roman" w:eastAsia="宋体" w:cs="Times New Roman"/>
                <w:bCs/>
                <w:color w:val="auto"/>
                <w:sz w:val="24"/>
                <w:szCs w:val="24"/>
              </w:rPr>
              <w:t>，会引起粉尘爆炸，造成人员伤亡，对建筑设施造成损坏。</w:t>
            </w:r>
          </w:p>
          <w:p>
            <w:pPr>
              <w:adjustRightInd w:val="0"/>
              <w:snapToGrid w:val="0"/>
              <w:spacing w:line="520" w:lineRule="exact"/>
              <w:ind w:firstLine="480" w:firstLineChars="200"/>
              <w:rPr>
                <w:rFonts w:hint="eastAsia" w:ascii="Times New Roman" w:hAnsi="Times New Roman" w:eastAsia="宋体" w:cs="Times New Roman"/>
                <w:b w:val="0"/>
                <w:bCs/>
                <w:sz w:val="24"/>
                <w:szCs w:val="24"/>
                <w:u w:val="none"/>
              </w:rPr>
            </w:pPr>
            <w:r>
              <w:rPr>
                <w:rFonts w:hint="eastAsia" w:ascii="Times New Roman" w:hAnsi="Times New Roman" w:eastAsia="宋体" w:cs="Times New Roman"/>
                <w:b w:val="0"/>
                <w:bCs/>
                <w:sz w:val="24"/>
                <w:szCs w:val="24"/>
                <w:u w:val="none"/>
              </w:rPr>
              <w:t>（</w:t>
            </w:r>
            <w:r>
              <w:rPr>
                <w:rFonts w:hint="eastAsia" w:ascii="Times New Roman" w:hAnsi="Times New Roman" w:eastAsia="宋体" w:cs="Times New Roman"/>
                <w:b w:val="0"/>
                <w:bCs/>
                <w:sz w:val="24"/>
                <w:szCs w:val="24"/>
                <w:u w:val="none"/>
                <w:lang w:val="en-US" w:eastAsia="zh-CN"/>
              </w:rPr>
              <w:t>2</w:t>
            </w:r>
            <w:r>
              <w:rPr>
                <w:rFonts w:hint="eastAsia" w:ascii="Times New Roman" w:hAnsi="Times New Roman" w:eastAsia="宋体" w:cs="Times New Roman"/>
                <w:b w:val="0"/>
                <w:bCs/>
                <w:sz w:val="24"/>
                <w:szCs w:val="24"/>
                <w:u w:val="none"/>
              </w:rPr>
              <w:t>）风险防范措施</w:t>
            </w:r>
          </w:p>
          <w:p>
            <w:pPr>
              <w:adjustRightInd w:val="0"/>
              <w:snapToGrid w:val="0"/>
              <w:spacing w:line="520" w:lineRule="exact"/>
              <w:ind w:firstLine="480" w:firstLineChars="200"/>
              <w:rPr>
                <w:rFonts w:hint="eastAsia" w:ascii="Times New Roman" w:hAnsi="Times New Roman" w:eastAsia="宋体" w:cs="Times New Roman"/>
                <w:b w:val="0"/>
                <w:bCs/>
                <w:sz w:val="24"/>
                <w:szCs w:val="24"/>
                <w:u w:val="none"/>
              </w:rPr>
            </w:pPr>
            <w:r>
              <w:rPr>
                <w:rFonts w:hint="eastAsia" w:ascii="Times New Roman" w:hAnsi="Times New Roman" w:eastAsia="宋体" w:cs="Times New Roman"/>
                <w:b w:val="0"/>
                <w:bCs/>
                <w:sz w:val="24"/>
                <w:szCs w:val="24"/>
                <w:u w:val="none"/>
              </w:rPr>
              <w:t>①将原料、产品分区存放，要求防火、通风、防潮、防霉变，</w:t>
            </w:r>
            <w:r>
              <w:rPr>
                <w:rFonts w:hint="eastAsia" w:cs="Times New Roman"/>
                <w:b w:val="0"/>
                <w:bCs/>
                <w:sz w:val="24"/>
                <w:szCs w:val="24"/>
                <w:u w:val="none"/>
                <w:lang w:eastAsia="zh-CN"/>
              </w:rPr>
              <w:t>厂房</w:t>
            </w:r>
            <w:r>
              <w:rPr>
                <w:rFonts w:hint="eastAsia" w:ascii="Times New Roman" w:hAnsi="Times New Roman" w:eastAsia="宋体" w:cs="Times New Roman"/>
                <w:b w:val="0"/>
                <w:bCs/>
                <w:sz w:val="24"/>
                <w:szCs w:val="24"/>
                <w:u w:val="none"/>
              </w:rPr>
              <w:t>内严禁堆放其他易燃易爆物质，严禁使用明火，定期检查，排除隐患。</w:t>
            </w:r>
          </w:p>
          <w:p>
            <w:pPr>
              <w:adjustRightInd w:val="0"/>
              <w:snapToGrid w:val="0"/>
              <w:spacing w:line="520" w:lineRule="exact"/>
              <w:ind w:firstLine="480" w:firstLineChars="200"/>
              <w:rPr>
                <w:rFonts w:hint="eastAsia" w:ascii="Times New Roman" w:hAnsi="Times New Roman" w:eastAsia="宋体" w:cs="Times New Roman"/>
                <w:b w:val="0"/>
                <w:bCs/>
                <w:sz w:val="24"/>
                <w:szCs w:val="24"/>
                <w:u w:val="none"/>
              </w:rPr>
            </w:pPr>
            <w:r>
              <w:rPr>
                <w:rFonts w:hint="eastAsia" w:ascii="Times New Roman" w:hAnsi="Times New Roman" w:eastAsia="宋体" w:cs="Times New Roman"/>
                <w:b w:val="0"/>
                <w:bCs/>
                <w:sz w:val="24"/>
                <w:szCs w:val="24"/>
                <w:u w:val="none"/>
              </w:rPr>
              <w:t>②消除点火源是预防火灾的最实用、最有效的措施。在常见点火源中，电火花、静电、摩擦火花、明火、高温物体表面等是引起火灾的主要原因。因此厂区应尽量不安装或少安装易产生静电的设备，不使用或减少使用撞击产生火花的材料，厂区照明电源</w:t>
            </w:r>
            <w:r>
              <w:rPr>
                <w:rFonts w:hint="eastAsia" w:ascii="Times New Roman" w:hAnsi="Times New Roman" w:eastAsia="宋体" w:cs="Times New Roman"/>
                <w:b w:val="0"/>
                <w:bCs/>
                <w:sz w:val="24"/>
                <w:szCs w:val="24"/>
                <w:u w:val="none"/>
                <w:lang w:eastAsia="zh-CN"/>
              </w:rPr>
              <w:t>、除尘器等</w:t>
            </w:r>
            <w:r>
              <w:rPr>
                <w:rFonts w:hint="eastAsia" w:ascii="Times New Roman" w:hAnsi="Times New Roman" w:eastAsia="宋体" w:cs="Times New Roman"/>
                <w:b w:val="0"/>
                <w:bCs/>
                <w:sz w:val="24"/>
                <w:szCs w:val="24"/>
                <w:u w:val="none"/>
              </w:rPr>
              <w:t>应采取静电接地保护措施并作防爆处理。</w:t>
            </w:r>
          </w:p>
          <w:p>
            <w:pPr>
              <w:adjustRightInd w:val="0"/>
              <w:snapToGrid w:val="0"/>
              <w:spacing w:line="520" w:lineRule="exact"/>
              <w:ind w:firstLine="480" w:firstLineChars="200"/>
              <w:rPr>
                <w:rFonts w:hint="eastAsia" w:ascii="Times New Roman" w:hAnsi="Times New Roman" w:eastAsia="宋体" w:cs="Times New Roman"/>
                <w:b w:val="0"/>
                <w:bCs/>
                <w:sz w:val="24"/>
                <w:szCs w:val="24"/>
                <w:u w:val="none"/>
              </w:rPr>
            </w:pPr>
            <w:r>
              <w:rPr>
                <w:rFonts w:hint="eastAsia" w:ascii="Times New Roman" w:hAnsi="Times New Roman" w:eastAsia="宋体" w:cs="Times New Roman"/>
                <w:b w:val="0"/>
                <w:bCs/>
                <w:sz w:val="24"/>
                <w:szCs w:val="24"/>
                <w:u w:val="none"/>
              </w:rPr>
              <w:t>③及时对车间地面清扫洒水，防止粉尘达到最低爆炸浓度，同时控制引燃粉尘的热源。</w:t>
            </w:r>
          </w:p>
          <w:p>
            <w:pPr>
              <w:adjustRightInd w:val="0"/>
              <w:snapToGrid w:val="0"/>
              <w:spacing w:line="520" w:lineRule="exact"/>
              <w:ind w:firstLine="480" w:firstLineChars="200"/>
              <w:rPr>
                <w:rFonts w:hint="eastAsia" w:ascii="Times New Roman" w:hAnsi="Times New Roman" w:eastAsia="宋体" w:cs="Times New Roman"/>
                <w:b w:val="0"/>
                <w:bCs/>
                <w:sz w:val="24"/>
                <w:szCs w:val="24"/>
                <w:u w:val="none"/>
                <w:lang w:val="en-US" w:eastAsia="zh-CN"/>
              </w:rPr>
            </w:pPr>
            <w:r>
              <w:rPr>
                <w:rFonts w:hint="eastAsia" w:ascii="Times New Roman" w:hAnsi="Times New Roman" w:eastAsia="宋体" w:cs="Times New Roman"/>
                <w:b w:val="0"/>
                <w:bCs/>
                <w:sz w:val="24"/>
                <w:szCs w:val="24"/>
                <w:u w:val="none"/>
                <w:lang w:val="en-US" w:eastAsia="zh-CN"/>
              </w:rPr>
              <w:t>④厂房内全部使用防爆电器设备，同时建议</w:t>
            </w:r>
            <w:r>
              <w:rPr>
                <w:rFonts w:hint="eastAsia" w:ascii="Times New Roman" w:hAnsi="Times New Roman" w:eastAsia="宋体" w:cs="Times New Roman"/>
                <w:b w:val="0"/>
                <w:bCs/>
                <w:sz w:val="24"/>
                <w:szCs w:val="24"/>
                <w:u w:val="none"/>
                <w:lang w:eastAsia="zh-CN"/>
              </w:rPr>
              <w:t>厂房顶部增加多台无动力排气扇，防止厂房内顶部颗粒物集聚。</w:t>
            </w:r>
          </w:p>
          <w:p>
            <w:pPr>
              <w:adjustRightInd w:val="0"/>
              <w:snapToGrid w:val="0"/>
              <w:spacing w:line="520" w:lineRule="exact"/>
              <w:ind w:firstLine="480" w:firstLineChars="200"/>
              <w:rPr>
                <w:rFonts w:hint="eastAsia" w:ascii="Times New Roman" w:hAnsi="Times New Roman" w:eastAsia="宋体" w:cs="Times New Roman"/>
                <w:b w:val="0"/>
                <w:bCs/>
                <w:sz w:val="24"/>
                <w:szCs w:val="24"/>
                <w:u w:val="none"/>
                <w:lang w:val="en-US" w:eastAsia="zh-CN"/>
              </w:rPr>
            </w:pPr>
            <w:r>
              <w:rPr>
                <w:rFonts w:hint="eastAsia" w:ascii="Times New Roman" w:hAnsi="Times New Roman" w:eastAsia="宋体" w:cs="Times New Roman"/>
                <w:b w:val="0"/>
                <w:bCs/>
                <w:sz w:val="24"/>
                <w:szCs w:val="24"/>
                <w:u w:val="none"/>
                <w:lang w:val="en-US" w:eastAsia="zh-CN"/>
              </w:rPr>
              <w:t>⑤除尘器应做好以下措施如：定期清灰，集尘斗等其他除尘设备应保证接地良好，设置安全孔（阀）等。</w:t>
            </w:r>
          </w:p>
          <w:p>
            <w:pPr>
              <w:adjustRightInd w:val="0"/>
              <w:snapToGrid w:val="0"/>
              <w:spacing w:line="520" w:lineRule="exact"/>
              <w:ind w:firstLine="482" w:firstLineChars="200"/>
              <w:rPr>
                <w:rFonts w:hint="eastAsia"/>
                <w:lang w:val="en-US" w:eastAsia="zh-CN"/>
              </w:rPr>
            </w:pPr>
            <w:r>
              <w:rPr>
                <w:rFonts w:hint="eastAsia" w:ascii="Times New Roman" w:hAnsi="Times New Roman" w:eastAsia="宋体" w:cs="Times New Roman"/>
                <w:b/>
                <w:bCs w:val="0"/>
                <w:sz w:val="24"/>
                <w:szCs w:val="24"/>
                <w:u w:val="single"/>
                <w:lang w:val="en-US" w:eastAsia="zh-CN"/>
              </w:rPr>
              <w:t>⑥配备一定数量的自给式呼吸器、消防防护服、手提式泡沫灭火器、干粉灭火器等，定期对员工进行消防安全培训，确保每位职工都掌握安全防火技能。</w:t>
            </w:r>
          </w:p>
          <w:p>
            <w:pPr>
              <w:adjustRightInd w:val="0"/>
              <w:snapToGrid w:val="0"/>
              <w:spacing w:line="520" w:lineRule="exact"/>
              <w:ind w:firstLine="482" w:firstLineChars="200"/>
              <w:jc w:val="left"/>
              <w:rPr>
                <w:rFonts w:hint="eastAsia" w:ascii="Times New Roman" w:hAnsi="Times New Roman" w:cs="Times New Roman"/>
                <w:b/>
                <w:color w:val="000000"/>
                <w:sz w:val="24"/>
                <w:lang w:val="en-US" w:eastAsia="zh-CN"/>
              </w:rPr>
            </w:pPr>
            <w:r>
              <w:rPr>
                <w:rFonts w:hint="eastAsia" w:ascii="Times New Roman" w:hAnsi="Times New Roman" w:cs="Times New Roman"/>
                <w:b/>
                <w:color w:val="000000"/>
                <w:sz w:val="24"/>
                <w:lang w:val="en-US" w:eastAsia="zh-CN"/>
              </w:rPr>
              <w:t>8、电磁辐射</w:t>
            </w:r>
          </w:p>
          <w:p>
            <w:pPr>
              <w:adjustRightInd w:val="0"/>
              <w:snapToGrid w:val="0"/>
              <w:spacing w:line="520" w:lineRule="exact"/>
              <w:ind w:firstLine="480" w:firstLineChars="200"/>
              <w:jc w:val="left"/>
              <w:rPr>
                <w:rFonts w:hint="eastAsia" w:ascii="Times New Roman" w:hAnsi="Times New Roman" w:cs="Times New Roman"/>
                <w:b w:val="0"/>
                <w:bCs/>
                <w:color w:val="000000"/>
                <w:sz w:val="24"/>
                <w:lang w:eastAsia="zh-CN"/>
              </w:rPr>
            </w:pPr>
            <w:r>
              <w:rPr>
                <w:rFonts w:hint="eastAsia" w:ascii="Times New Roman" w:hAnsi="Times New Roman" w:cs="Times New Roman"/>
                <w:b w:val="0"/>
                <w:bCs/>
                <w:color w:val="000000"/>
                <w:sz w:val="24"/>
                <w:lang w:eastAsia="zh-CN"/>
              </w:rPr>
              <w:t>不涉及。</w:t>
            </w:r>
          </w:p>
          <w:p>
            <w:pPr>
              <w:adjustRightInd w:val="0"/>
              <w:snapToGrid w:val="0"/>
              <w:spacing w:line="520" w:lineRule="exact"/>
              <w:ind w:firstLine="482" w:firstLineChars="200"/>
              <w:jc w:val="left"/>
              <w:rPr>
                <w:rFonts w:hint="default" w:ascii="Times New Roman" w:hAnsi="Times New Roman" w:cs="Times New Roman"/>
                <w:b/>
                <w:color w:val="auto"/>
                <w:sz w:val="24"/>
              </w:rPr>
            </w:pPr>
            <w:r>
              <w:rPr>
                <w:rFonts w:hint="eastAsia" w:cs="Times New Roman"/>
                <w:b/>
                <w:bCs/>
                <w:color w:val="000000"/>
                <w:sz w:val="24"/>
                <w:szCs w:val="24"/>
                <w:u w:val="none"/>
                <w:lang w:val="en-US" w:eastAsia="zh-CN"/>
              </w:rPr>
              <w:t>9</w:t>
            </w:r>
            <w:r>
              <w:rPr>
                <w:rFonts w:hint="default" w:ascii="Times New Roman" w:hAnsi="Times New Roman" w:cs="Times New Roman"/>
                <w:b/>
                <w:color w:val="auto"/>
                <w:sz w:val="24"/>
              </w:rPr>
              <w:t>、环保投资</w:t>
            </w:r>
          </w:p>
          <w:p>
            <w:pPr>
              <w:adjustRightInd w:val="0"/>
              <w:snapToGrid w:val="0"/>
              <w:spacing w:line="520" w:lineRule="exact"/>
              <w:ind w:firstLine="482" w:firstLineChars="200"/>
              <w:rPr>
                <w:rFonts w:hint="default" w:ascii="Times New Roman" w:hAnsi="Times New Roman" w:cs="Times New Roman"/>
                <w:b/>
                <w:bCs/>
                <w:color w:val="000000" w:themeColor="text1"/>
                <w:u w:val="single"/>
                <w14:textFill>
                  <w14:solidFill>
                    <w14:schemeClr w14:val="tx1"/>
                  </w14:solidFill>
                </w14:textFill>
              </w:rPr>
            </w:pPr>
            <w:r>
              <w:rPr>
                <w:rFonts w:hint="default" w:ascii="Times New Roman" w:hAnsi="Times New Roman" w:cs="Times New Roman"/>
                <w:b/>
                <w:bCs/>
                <w:color w:val="000000" w:themeColor="text1"/>
                <w:sz w:val="24"/>
                <w:szCs w:val="22"/>
                <w:u w:val="single"/>
                <w14:textFill>
                  <w14:solidFill>
                    <w14:schemeClr w14:val="tx1"/>
                  </w14:solidFill>
                </w14:textFill>
              </w:rPr>
              <w:t>本项目</w:t>
            </w:r>
            <w:r>
              <w:rPr>
                <w:rFonts w:hint="eastAsia" w:cs="Times New Roman"/>
                <w:b/>
                <w:bCs/>
                <w:color w:val="000000" w:themeColor="text1"/>
                <w:sz w:val="24"/>
                <w:szCs w:val="22"/>
                <w:u w:val="single"/>
                <w:lang w:eastAsia="zh-CN"/>
                <w14:textFill>
                  <w14:solidFill>
                    <w14:schemeClr w14:val="tx1"/>
                  </w14:solidFill>
                </w14:textFill>
              </w:rPr>
              <w:t>一期工程</w:t>
            </w:r>
            <w:r>
              <w:rPr>
                <w:rFonts w:hint="eastAsia" w:ascii="Times New Roman" w:hAnsi="Times New Roman" w:cs="Times New Roman"/>
                <w:b/>
                <w:bCs/>
                <w:color w:val="000000" w:themeColor="text1"/>
                <w:sz w:val="24"/>
                <w:szCs w:val="22"/>
                <w:highlight w:val="none"/>
                <w:u w:val="single"/>
                <w:lang w:eastAsia="zh-CN"/>
                <w14:textFill>
                  <w14:solidFill>
                    <w14:schemeClr w14:val="tx1"/>
                  </w14:solidFill>
                </w14:textFill>
              </w:rPr>
              <w:t>总投资</w:t>
            </w:r>
            <w:r>
              <w:rPr>
                <w:rFonts w:hint="eastAsia" w:cs="Times New Roman"/>
                <w:b/>
                <w:bCs/>
                <w:color w:val="000000" w:themeColor="text1"/>
                <w:sz w:val="24"/>
                <w:szCs w:val="22"/>
                <w:highlight w:val="none"/>
                <w:u w:val="single"/>
                <w:lang w:val="en-US" w:eastAsia="zh-CN"/>
                <w14:textFill>
                  <w14:solidFill>
                    <w14:schemeClr w14:val="tx1"/>
                  </w14:solidFill>
                </w14:textFill>
              </w:rPr>
              <w:t>10</w:t>
            </w:r>
            <w:r>
              <w:rPr>
                <w:rFonts w:hint="eastAsia" w:ascii="Times New Roman" w:hAnsi="Times New Roman" w:cs="Times New Roman"/>
                <w:b/>
                <w:bCs/>
                <w:color w:val="000000" w:themeColor="text1"/>
                <w:sz w:val="24"/>
                <w:szCs w:val="22"/>
                <w:highlight w:val="none"/>
                <w:u w:val="single"/>
                <w:lang w:val="en-US" w:eastAsia="zh-CN"/>
                <w14:textFill>
                  <w14:solidFill>
                    <w14:schemeClr w14:val="tx1"/>
                  </w14:solidFill>
                </w14:textFill>
              </w:rPr>
              <w:t>0</w:t>
            </w:r>
            <w:r>
              <w:rPr>
                <w:rFonts w:hint="default" w:ascii="Times New Roman" w:hAnsi="Times New Roman" w:cs="Times New Roman"/>
                <w:b/>
                <w:bCs/>
                <w:color w:val="000000" w:themeColor="text1"/>
                <w:sz w:val="24"/>
                <w:szCs w:val="22"/>
                <w:u w:val="single"/>
                <w14:textFill>
                  <w14:solidFill>
                    <w14:schemeClr w14:val="tx1"/>
                  </w14:solidFill>
                </w14:textFill>
              </w:rPr>
              <w:t>万元，</w:t>
            </w:r>
            <w:r>
              <w:rPr>
                <w:rFonts w:hint="eastAsia" w:cs="Times New Roman"/>
                <w:b/>
                <w:bCs/>
                <w:color w:val="000000" w:themeColor="text1"/>
                <w:sz w:val="24"/>
                <w:szCs w:val="22"/>
                <w:u w:val="single"/>
                <w:lang w:eastAsia="zh-CN"/>
                <w14:textFill>
                  <w14:solidFill>
                    <w14:schemeClr w14:val="tx1"/>
                  </w14:solidFill>
                </w14:textFill>
              </w:rPr>
              <w:t>其中</w:t>
            </w:r>
            <w:r>
              <w:rPr>
                <w:rFonts w:hint="default" w:ascii="Times New Roman" w:hAnsi="Times New Roman" w:cs="Times New Roman"/>
                <w:b/>
                <w:bCs/>
                <w:color w:val="000000" w:themeColor="text1"/>
                <w:sz w:val="24"/>
                <w:szCs w:val="22"/>
                <w:highlight w:val="none"/>
                <w:u w:val="single"/>
                <w14:textFill>
                  <w14:solidFill>
                    <w14:schemeClr w14:val="tx1"/>
                  </w14:solidFill>
                </w14:textFill>
              </w:rPr>
              <w:t>环保投资</w:t>
            </w:r>
            <w:r>
              <w:rPr>
                <w:rFonts w:hint="eastAsia" w:cs="Times New Roman"/>
                <w:b/>
                <w:bCs/>
                <w:color w:val="000000" w:themeColor="text1"/>
                <w:sz w:val="24"/>
                <w:szCs w:val="22"/>
                <w:highlight w:val="none"/>
                <w:u w:val="single"/>
                <w:lang w:val="en-US" w:eastAsia="zh-CN"/>
                <w14:textFill>
                  <w14:solidFill>
                    <w14:schemeClr w14:val="tx1"/>
                  </w14:solidFill>
                </w14:textFill>
              </w:rPr>
              <w:t>18.6</w:t>
            </w:r>
            <w:r>
              <w:rPr>
                <w:rFonts w:hint="default" w:ascii="Times New Roman" w:hAnsi="Times New Roman" w:cs="Times New Roman"/>
                <w:b/>
                <w:bCs/>
                <w:color w:val="000000" w:themeColor="text1"/>
                <w:sz w:val="24"/>
                <w:szCs w:val="22"/>
                <w:highlight w:val="none"/>
                <w:u w:val="single"/>
                <w14:textFill>
                  <w14:solidFill>
                    <w14:schemeClr w14:val="tx1"/>
                  </w14:solidFill>
                </w14:textFill>
              </w:rPr>
              <w:t>万元，占总投资的</w:t>
            </w:r>
            <w:r>
              <w:rPr>
                <w:rFonts w:hint="eastAsia" w:cs="Times New Roman"/>
                <w:b/>
                <w:bCs/>
                <w:color w:val="000000" w:themeColor="text1"/>
                <w:sz w:val="24"/>
                <w:szCs w:val="22"/>
                <w:highlight w:val="none"/>
                <w:u w:val="single"/>
                <w:lang w:val="en-US" w:eastAsia="zh-CN"/>
                <w14:textFill>
                  <w14:solidFill>
                    <w14:schemeClr w14:val="tx1"/>
                  </w14:solidFill>
                </w14:textFill>
              </w:rPr>
              <w:t>18.6</w:t>
            </w:r>
            <w:r>
              <w:rPr>
                <w:rFonts w:hint="default" w:ascii="Times New Roman" w:hAnsi="Times New Roman" w:cs="Times New Roman"/>
                <w:b/>
                <w:bCs/>
                <w:color w:val="000000" w:themeColor="text1"/>
                <w:sz w:val="24"/>
                <w:szCs w:val="22"/>
                <w:highlight w:val="none"/>
                <w:u w:val="single"/>
                <w14:textFill>
                  <w14:solidFill>
                    <w14:schemeClr w14:val="tx1"/>
                  </w14:solidFill>
                </w14:textFill>
              </w:rPr>
              <w:t>%</w:t>
            </w:r>
            <w:r>
              <w:rPr>
                <w:rFonts w:hint="default" w:ascii="Times New Roman" w:hAnsi="Times New Roman" w:cs="Times New Roman"/>
                <w:b/>
                <w:bCs/>
                <w:color w:val="000000" w:themeColor="text1"/>
                <w:sz w:val="24"/>
                <w:szCs w:val="22"/>
                <w:u w:val="single"/>
                <w14:textFill>
                  <w14:solidFill>
                    <w14:schemeClr w14:val="tx1"/>
                  </w14:solidFill>
                </w14:textFill>
              </w:rPr>
              <w:t>。</w:t>
            </w:r>
          </w:p>
          <w:p>
            <w:pPr>
              <w:spacing w:line="520" w:lineRule="exact"/>
              <w:ind w:firstLine="482" w:firstLineChars="200"/>
              <w:rPr>
                <w:rFonts w:hint="eastAsia" w:ascii="Times New Roman" w:hAnsi="Times New Roman" w:eastAsia="黑体" w:cs="Times New Roman"/>
                <w:b/>
                <w:bCs/>
                <w:sz w:val="24"/>
                <w:highlight w:val="none"/>
                <w:u w:val="single" w:color="auto"/>
              </w:rPr>
            </w:pPr>
            <w:r>
              <w:rPr>
                <w:rFonts w:hint="default" w:ascii="Times New Roman" w:hAnsi="Times New Roman" w:eastAsia="黑体" w:cs="Times New Roman"/>
                <w:b/>
                <w:bCs/>
                <w:color w:val="000000"/>
                <w:sz w:val="24"/>
                <w:highlight w:val="none"/>
                <w:u w:val="single" w:color="auto"/>
              </w:rPr>
              <w:t>表4</w:t>
            </w:r>
            <w:r>
              <w:rPr>
                <w:rFonts w:hint="eastAsia" w:ascii="Times New Roman" w:hAnsi="Times New Roman" w:eastAsia="黑体" w:cs="Times New Roman"/>
                <w:b/>
                <w:bCs/>
                <w:color w:val="000000"/>
                <w:sz w:val="24"/>
                <w:highlight w:val="none"/>
                <w:u w:val="single" w:color="auto"/>
                <w:lang w:val="en-US" w:eastAsia="zh-CN"/>
              </w:rPr>
              <w:t>-</w:t>
            </w:r>
            <w:r>
              <w:rPr>
                <w:rFonts w:hint="eastAsia" w:eastAsia="黑体" w:cs="Times New Roman"/>
                <w:b/>
                <w:bCs/>
                <w:color w:val="000000"/>
                <w:sz w:val="24"/>
                <w:highlight w:val="none"/>
                <w:u w:val="single" w:color="auto"/>
                <w:lang w:val="en-US" w:eastAsia="zh-CN"/>
              </w:rPr>
              <w:t>13</w:t>
            </w:r>
            <w:r>
              <w:rPr>
                <w:rFonts w:hint="default" w:ascii="Times New Roman" w:hAnsi="Times New Roman" w:eastAsia="黑体" w:cs="Times New Roman"/>
                <w:b/>
                <w:bCs/>
                <w:color w:val="000000"/>
                <w:sz w:val="24"/>
                <w:highlight w:val="none"/>
                <w:u w:val="single" w:color="auto"/>
              </w:rPr>
              <w:t xml:space="preserve">   </w:t>
            </w:r>
            <w:r>
              <w:rPr>
                <w:rFonts w:hint="eastAsia" w:ascii="Times New Roman" w:hAnsi="Times New Roman" w:eastAsia="黑体" w:cs="Times New Roman"/>
                <w:b/>
                <w:bCs/>
                <w:color w:val="000000"/>
                <w:sz w:val="24"/>
                <w:highlight w:val="none"/>
                <w:u w:val="single" w:color="auto"/>
                <w:lang w:val="en-US" w:eastAsia="zh-CN"/>
              </w:rPr>
              <w:t xml:space="preserve">         </w:t>
            </w:r>
            <w:r>
              <w:rPr>
                <w:rFonts w:hint="eastAsia" w:eastAsia="黑体" w:cs="Times New Roman"/>
                <w:b/>
                <w:bCs/>
                <w:sz w:val="24"/>
                <w:highlight w:val="none"/>
                <w:u w:val="single" w:color="auto"/>
                <w:lang w:eastAsia="zh-CN"/>
              </w:rPr>
              <w:t>本项目一期工程</w:t>
            </w:r>
            <w:r>
              <w:rPr>
                <w:rFonts w:hint="eastAsia" w:ascii="Times New Roman" w:hAnsi="Times New Roman" w:eastAsia="黑体" w:cs="Times New Roman"/>
                <w:b/>
                <w:bCs/>
                <w:sz w:val="24"/>
                <w:highlight w:val="none"/>
                <w:u w:val="single" w:color="auto"/>
              </w:rPr>
              <w:t>环保投资</w:t>
            </w:r>
            <w:r>
              <w:rPr>
                <w:rFonts w:hint="eastAsia" w:ascii="Times New Roman" w:hAnsi="Times New Roman" w:eastAsia="黑体" w:cs="Times New Roman"/>
                <w:b/>
                <w:bCs/>
                <w:sz w:val="24"/>
                <w:highlight w:val="none"/>
                <w:u w:val="single" w:color="auto"/>
                <w:lang w:eastAsia="zh-CN"/>
              </w:rPr>
              <w:t>及竣工验收</w:t>
            </w:r>
            <w:r>
              <w:rPr>
                <w:rFonts w:hint="eastAsia" w:ascii="Times New Roman" w:hAnsi="Times New Roman" w:eastAsia="黑体" w:cs="Times New Roman"/>
                <w:b/>
                <w:bCs/>
                <w:sz w:val="24"/>
                <w:highlight w:val="none"/>
                <w:u w:val="single" w:color="auto"/>
              </w:rPr>
              <w:t>一览表</w:t>
            </w:r>
          </w:p>
          <w:tbl>
            <w:tblPr>
              <w:tblStyle w:val="33"/>
              <w:tblW w:w="4979"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57" w:type="dxa"/>
                <w:bottom w:w="0" w:type="dxa"/>
                <w:right w:w="57" w:type="dxa"/>
              </w:tblCellMar>
            </w:tblPr>
            <w:tblGrid>
              <w:gridCol w:w="322"/>
              <w:gridCol w:w="331"/>
              <w:gridCol w:w="415"/>
              <w:gridCol w:w="967"/>
              <w:gridCol w:w="2209"/>
              <w:gridCol w:w="610"/>
              <w:gridCol w:w="2137"/>
              <w:gridCol w:w="120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340" w:hRule="atLeast"/>
              </w:trPr>
              <w:tc>
                <w:tcPr>
                  <w:tcW w:w="197" w:type="pct"/>
                  <w:vAlign w:val="center"/>
                </w:tcPr>
                <w:p>
                  <w:pPr>
                    <w:spacing w:line="240" w:lineRule="atLeast"/>
                    <w:jc w:val="center"/>
                    <w:rPr>
                      <w:rFonts w:hint="default" w:ascii="Times New Roman" w:hAnsi="Times New Roman" w:cs="Times New Roman" w:eastAsiaTheme="minorEastAsia"/>
                      <w:b/>
                      <w:bCs/>
                      <w:color w:val="000000"/>
                      <w:szCs w:val="21"/>
                      <w:highlight w:val="none"/>
                      <w:u w:val="single" w:color="auto"/>
                    </w:rPr>
                  </w:pPr>
                  <w:r>
                    <w:rPr>
                      <w:rFonts w:hint="default" w:ascii="Times New Roman" w:hAnsi="Times New Roman" w:cs="Times New Roman" w:eastAsiaTheme="minorEastAsia"/>
                      <w:b/>
                      <w:bCs/>
                      <w:color w:val="000000"/>
                      <w:szCs w:val="21"/>
                      <w:highlight w:val="none"/>
                      <w:u w:val="single" w:color="auto"/>
                    </w:rPr>
                    <w:t>序号</w:t>
                  </w:r>
                </w:p>
              </w:tc>
              <w:tc>
                <w:tcPr>
                  <w:tcW w:w="1045" w:type="pct"/>
                  <w:gridSpan w:val="3"/>
                  <w:vAlign w:val="center"/>
                </w:tcPr>
                <w:p>
                  <w:pPr>
                    <w:spacing w:line="240" w:lineRule="atLeast"/>
                    <w:jc w:val="center"/>
                    <w:rPr>
                      <w:rFonts w:hint="eastAsia" w:ascii="Times New Roman" w:hAnsi="Times New Roman" w:cs="Times New Roman" w:eastAsiaTheme="minorEastAsia"/>
                      <w:b/>
                      <w:bCs/>
                      <w:color w:val="000000"/>
                      <w:szCs w:val="21"/>
                      <w:highlight w:val="none"/>
                      <w:u w:val="single" w:color="auto"/>
                      <w:lang w:eastAsia="zh-CN"/>
                    </w:rPr>
                  </w:pPr>
                  <w:r>
                    <w:rPr>
                      <w:rFonts w:hint="eastAsia" w:ascii="Times New Roman" w:hAnsi="Times New Roman" w:cs="Times New Roman" w:eastAsiaTheme="minorEastAsia"/>
                      <w:b/>
                      <w:bCs/>
                      <w:color w:val="000000"/>
                      <w:szCs w:val="21"/>
                      <w:highlight w:val="none"/>
                      <w:u w:val="single" w:color="auto"/>
                      <w:lang w:eastAsia="zh-CN"/>
                    </w:rPr>
                    <w:t>项目</w:t>
                  </w:r>
                </w:p>
              </w:tc>
              <w:tc>
                <w:tcPr>
                  <w:tcW w:w="1348" w:type="pct"/>
                  <w:vAlign w:val="center"/>
                </w:tcPr>
                <w:p>
                  <w:pPr>
                    <w:spacing w:line="240" w:lineRule="atLeast"/>
                    <w:jc w:val="center"/>
                    <w:rPr>
                      <w:rFonts w:hint="default" w:ascii="Times New Roman" w:hAnsi="Times New Roman" w:cs="Times New Roman" w:eastAsiaTheme="minorEastAsia"/>
                      <w:b/>
                      <w:bCs/>
                      <w:color w:val="000000"/>
                      <w:szCs w:val="21"/>
                      <w:highlight w:val="none"/>
                      <w:u w:val="single" w:color="auto"/>
                    </w:rPr>
                  </w:pPr>
                  <w:r>
                    <w:rPr>
                      <w:rFonts w:hint="default" w:ascii="Times New Roman" w:hAnsi="Times New Roman" w:cs="Times New Roman" w:eastAsiaTheme="minorEastAsia"/>
                      <w:b/>
                      <w:bCs/>
                      <w:color w:val="000000"/>
                      <w:szCs w:val="21"/>
                      <w:highlight w:val="none"/>
                      <w:u w:val="single" w:color="auto"/>
                    </w:rPr>
                    <w:t>环保措施</w:t>
                  </w:r>
                </w:p>
              </w:tc>
              <w:tc>
                <w:tcPr>
                  <w:tcW w:w="372" w:type="pct"/>
                  <w:vAlign w:val="center"/>
                </w:tcPr>
                <w:p>
                  <w:pPr>
                    <w:spacing w:line="240" w:lineRule="atLeast"/>
                    <w:jc w:val="center"/>
                    <w:rPr>
                      <w:rFonts w:hint="default" w:ascii="Times New Roman" w:hAnsi="Times New Roman" w:cs="Times New Roman" w:eastAsiaTheme="minorEastAsia"/>
                      <w:b/>
                      <w:bCs/>
                      <w:color w:val="000000"/>
                      <w:szCs w:val="21"/>
                      <w:highlight w:val="none"/>
                      <w:u w:val="single" w:color="auto"/>
                    </w:rPr>
                  </w:pPr>
                  <w:r>
                    <w:rPr>
                      <w:rFonts w:hint="default" w:ascii="Times New Roman" w:hAnsi="Times New Roman" w:cs="Times New Roman" w:eastAsiaTheme="minorEastAsia"/>
                      <w:b/>
                      <w:bCs/>
                      <w:color w:val="000000"/>
                      <w:szCs w:val="21"/>
                      <w:highlight w:val="none"/>
                      <w:u w:val="single" w:color="auto"/>
                    </w:rPr>
                    <w:t>数量</w:t>
                  </w:r>
                </w:p>
              </w:tc>
              <w:tc>
                <w:tcPr>
                  <w:tcW w:w="1302" w:type="pct"/>
                  <w:vAlign w:val="center"/>
                </w:tcPr>
                <w:p>
                  <w:pPr>
                    <w:spacing w:line="240" w:lineRule="atLeast"/>
                    <w:jc w:val="center"/>
                    <w:rPr>
                      <w:rFonts w:hint="default" w:ascii="Times New Roman" w:hAnsi="Times New Roman" w:cs="Times New Roman" w:eastAsiaTheme="minorEastAsia"/>
                      <w:b/>
                      <w:bCs/>
                      <w:color w:val="000000"/>
                      <w:szCs w:val="21"/>
                      <w:highlight w:val="none"/>
                      <w:u w:val="single" w:color="auto"/>
                    </w:rPr>
                  </w:pPr>
                  <w:r>
                    <w:rPr>
                      <w:rFonts w:hint="default" w:ascii="Times New Roman" w:hAnsi="Times New Roman" w:cs="Times New Roman" w:eastAsiaTheme="minorEastAsia"/>
                      <w:b/>
                      <w:bCs/>
                      <w:color w:val="000000"/>
                      <w:szCs w:val="21"/>
                      <w:highlight w:val="none"/>
                      <w:u w:val="single" w:color="auto"/>
                    </w:rPr>
                    <w:t>验收指标</w:t>
                  </w:r>
                </w:p>
              </w:tc>
              <w:tc>
                <w:tcPr>
                  <w:tcW w:w="734" w:type="pct"/>
                  <w:vAlign w:val="center"/>
                </w:tcPr>
                <w:p>
                  <w:pPr>
                    <w:spacing w:line="240" w:lineRule="atLeast"/>
                    <w:jc w:val="center"/>
                    <w:rPr>
                      <w:rFonts w:hint="eastAsia" w:ascii="Times New Roman" w:hAnsi="Times New Roman" w:cs="Times New Roman" w:eastAsiaTheme="minorEastAsia"/>
                      <w:b/>
                      <w:bCs/>
                      <w:color w:val="000000"/>
                      <w:szCs w:val="21"/>
                      <w:highlight w:val="none"/>
                      <w:u w:val="single" w:color="auto"/>
                      <w:lang w:val="en-US" w:eastAsia="zh-CN"/>
                    </w:rPr>
                  </w:pPr>
                  <w:r>
                    <w:rPr>
                      <w:rFonts w:hint="default" w:ascii="Times New Roman" w:hAnsi="Times New Roman" w:cs="Times New Roman" w:eastAsiaTheme="minorEastAsia"/>
                      <w:b/>
                      <w:bCs/>
                      <w:color w:val="000000"/>
                      <w:szCs w:val="21"/>
                      <w:highlight w:val="none"/>
                      <w:u w:val="single" w:color="auto"/>
                    </w:rPr>
                    <w:t>投资</w:t>
                  </w:r>
                  <w:r>
                    <w:rPr>
                      <w:rFonts w:hint="eastAsia" w:ascii="Times New Roman" w:hAnsi="Times New Roman" w:cs="Times New Roman" w:eastAsiaTheme="minorEastAsia"/>
                      <w:b/>
                      <w:bCs/>
                      <w:color w:val="000000"/>
                      <w:szCs w:val="21"/>
                      <w:highlight w:val="none"/>
                      <w:u w:val="single" w:color="auto"/>
                      <w:lang w:eastAsia="zh-CN"/>
                    </w:rPr>
                    <w:t>（万元）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601" w:hRule="atLeast"/>
              </w:trPr>
              <w:tc>
                <w:tcPr>
                  <w:tcW w:w="197" w:type="pct"/>
                  <w:vMerge w:val="restart"/>
                  <w:vAlign w:val="center"/>
                </w:tcPr>
                <w:p>
                  <w:pPr>
                    <w:spacing w:line="240" w:lineRule="atLeast"/>
                    <w:jc w:val="center"/>
                    <w:rPr>
                      <w:rFonts w:hint="default" w:ascii="Times New Roman" w:hAnsi="Times New Roman" w:cs="Times New Roman" w:eastAsiaTheme="minorEastAsia"/>
                      <w:b/>
                      <w:bCs/>
                      <w:color w:val="000000"/>
                      <w:szCs w:val="21"/>
                      <w:highlight w:val="none"/>
                      <w:u w:val="single" w:color="auto"/>
                    </w:rPr>
                  </w:pPr>
                  <w:r>
                    <w:rPr>
                      <w:rFonts w:hint="default" w:ascii="Times New Roman" w:hAnsi="Times New Roman" w:cs="Times New Roman" w:eastAsiaTheme="minorEastAsia"/>
                      <w:b/>
                      <w:bCs/>
                      <w:color w:val="000000"/>
                      <w:szCs w:val="21"/>
                      <w:highlight w:val="none"/>
                      <w:u w:val="single" w:color="auto"/>
                    </w:rPr>
                    <w:t>1</w:t>
                  </w:r>
                </w:p>
              </w:tc>
              <w:tc>
                <w:tcPr>
                  <w:tcW w:w="202" w:type="pct"/>
                  <w:vMerge w:val="restart"/>
                  <w:vAlign w:val="center"/>
                </w:tcPr>
                <w:p>
                  <w:pPr>
                    <w:spacing w:line="240" w:lineRule="atLeast"/>
                    <w:jc w:val="center"/>
                    <w:rPr>
                      <w:rFonts w:hint="default" w:ascii="Times New Roman" w:hAnsi="Times New Roman" w:cs="Times New Roman" w:eastAsiaTheme="minorEastAsia"/>
                      <w:b/>
                      <w:bCs/>
                      <w:color w:val="000000"/>
                      <w:szCs w:val="21"/>
                      <w:highlight w:val="none"/>
                      <w:u w:val="single" w:color="auto"/>
                    </w:rPr>
                  </w:pPr>
                  <w:r>
                    <w:rPr>
                      <w:rFonts w:hint="default" w:ascii="Times New Roman" w:hAnsi="Times New Roman" w:cs="Times New Roman" w:eastAsiaTheme="minorEastAsia"/>
                      <w:b/>
                      <w:bCs/>
                      <w:color w:val="000000"/>
                      <w:szCs w:val="21"/>
                      <w:highlight w:val="none"/>
                      <w:u w:val="single" w:color="auto"/>
                    </w:rPr>
                    <w:t>废气</w:t>
                  </w:r>
                </w:p>
              </w:tc>
              <w:tc>
                <w:tcPr>
                  <w:tcW w:w="842" w:type="pct"/>
                  <w:gridSpan w:val="2"/>
                  <w:vAlign w:val="center"/>
                </w:tcPr>
                <w:p>
                  <w:pPr>
                    <w:spacing w:line="240" w:lineRule="atLeast"/>
                    <w:jc w:val="both"/>
                    <w:rPr>
                      <w:rFonts w:hint="eastAsia" w:ascii="Times New Roman" w:hAnsi="Times New Roman" w:eastAsia="宋体" w:cs="Times New Roman"/>
                      <w:b/>
                      <w:bCs/>
                      <w:color w:val="auto"/>
                      <w:szCs w:val="21"/>
                      <w:highlight w:val="none"/>
                      <w:u w:val="single" w:color="auto"/>
                      <w:lang w:eastAsia="zh-CN"/>
                    </w:rPr>
                  </w:pPr>
                  <w:r>
                    <w:rPr>
                      <w:rFonts w:hint="eastAsia" w:ascii="Times New Roman" w:hAnsi="Times New Roman" w:cs="Times New Roman"/>
                      <w:b/>
                      <w:bCs/>
                      <w:color w:val="auto"/>
                      <w:szCs w:val="21"/>
                      <w:u w:val="single" w:color="auto"/>
                      <w:lang w:eastAsia="zh-CN"/>
                    </w:rPr>
                    <w:t>破碎、粉碎、烘干、制粒</w:t>
                  </w:r>
                  <w:r>
                    <w:rPr>
                      <w:rFonts w:hint="eastAsia"/>
                      <w:b/>
                      <w:bCs/>
                      <w:kern w:val="0"/>
                      <w:szCs w:val="21"/>
                      <w:highlight w:val="none"/>
                      <w:u w:val="single" w:color="auto"/>
                      <w:lang w:eastAsia="zh-CN"/>
                    </w:rPr>
                    <w:t>、冷却筛分</w:t>
                  </w:r>
                  <w:r>
                    <w:rPr>
                      <w:rFonts w:hint="eastAsia" w:ascii="Times New Roman" w:hAnsi="Times New Roman" w:cs="Times New Roman"/>
                      <w:b/>
                      <w:bCs/>
                      <w:color w:val="auto"/>
                      <w:szCs w:val="21"/>
                      <w:u w:val="single" w:color="auto"/>
                      <w:lang w:eastAsia="zh-CN"/>
                    </w:rPr>
                    <w:t>过程</w:t>
                  </w:r>
                  <w:r>
                    <w:rPr>
                      <w:rFonts w:hint="eastAsia" w:cs="Times New Roman"/>
                      <w:b/>
                      <w:bCs/>
                      <w:color w:val="auto"/>
                      <w:szCs w:val="21"/>
                      <w:highlight w:val="none"/>
                      <w:u w:val="single" w:color="auto"/>
                      <w:lang w:eastAsia="zh-CN"/>
                    </w:rPr>
                    <w:t>产生的颗粒物</w:t>
                  </w:r>
                </w:p>
              </w:tc>
              <w:tc>
                <w:tcPr>
                  <w:tcW w:w="1348" w:type="pct"/>
                  <w:vAlign w:val="center"/>
                </w:tcPr>
                <w:p>
                  <w:pPr>
                    <w:spacing w:line="240" w:lineRule="atLeast"/>
                    <w:jc w:val="center"/>
                    <w:rPr>
                      <w:rFonts w:hint="eastAsia" w:ascii="Times New Roman" w:hAnsi="Times New Roman"/>
                      <w:b/>
                      <w:bCs/>
                      <w:szCs w:val="21"/>
                      <w:highlight w:val="none"/>
                      <w:u w:val="single" w:color="auto"/>
                      <w:lang w:eastAsia="zh-CN"/>
                    </w:rPr>
                  </w:pPr>
                  <w:r>
                    <w:rPr>
                      <w:rFonts w:hint="eastAsia" w:ascii="Times New Roman" w:hAnsi="Times New Roman" w:cs="Times New Roman"/>
                      <w:b/>
                      <w:bCs/>
                      <w:color w:val="auto"/>
                      <w:szCs w:val="21"/>
                      <w:highlight w:val="none"/>
                      <w:u w:val="single" w:color="auto"/>
                      <w:lang w:eastAsia="zh-CN"/>
                    </w:rPr>
                    <w:t>集气罩</w:t>
                  </w:r>
                  <w:r>
                    <w:rPr>
                      <w:rFonts w:hint="eastAsia" w:ascii="Times New Roman" w:hAnsi="Times New Roman" w:cs="Times New Roman"/>
                      <w:b/>
                      <w:bCs/>
                      <w:color w:val="auto"/>
                      <w:szCs w:val="21"/>
                      <w:highlight w:val="none"/>
                      <w:u w:val="single" w:color="auto"/>
                      <w:lang w:val="en-US" w:eastAsia="zh-CN"/>
                    </w:rPr>
                    <w:t>+</w:t>
                  </w:r>
                  <w:r>
                    <w:rPr>
                      <w:rFonts w:hint="eastAsia" w:ascii="Times New Roman" w:hAnsi="Times New Roman" w:cs="Times New Roman"/>
                      <w:b/>
                      <w:bCs/>
                      <w:color w:val="auto"/>
                      <w:szCs w:val="21"/>
                      <w:highlight w:val="none"/>
                      <w:u w:val="single" w:color="auto"/>
                      <w:lang w:eastAsia="zh-CN"/>
                    </w:rPr>
                    <w:t>袋式除尘器</w:t>
                  </w:r>
                  <w:r>
                    <w:rPr>
                      <w:rFonts w:hint="eastAsia" w:ascii="Times New Roman" w:hAnsi="Times New Roman" w:cs="Times New Roman"/>
                      <w:b/>
                      <w:bCs/>
                      <w:color w:val="auto"/>
                      <w:szCs w:val="21"/>
                      <w:highlight w:val="none"/>
                      <w:u w:val="single" w:color="auto"/>
                      <w:lang w:val="en-US" w:eastAsia="zh-CN"/>
                    </w:rPr>
                    <w:t>+15m</w:t>
                  </w:r>
                  <w:r>
                    <w:rPr>
                      <w:rFonts w:hint="eastAsia" w:ascii="Times New Roman" w:hAnsi="Times New Roman" w:cs="Times New Roman"/>
                      <w:b/>
                      <w:bCs/>
                      <w:color w:val="auto"/>
                      <w:szCs w:val="21"/>
                      <w:highlight w:val="none"/>
                      <w:u w:val="single" w:color="auto"/>
                      <w:lang w:eastAsia="zh-CN"/>
                    </w:rPr>
                    <w:t>排气筒</w:t>
                  </w:r>
                </w:p>
              </w:tc>
              <w:tc>
                <w:tcPr>
                  <w:tcW w:w="372" w:type="pct"/>
                  <w:vAlign w:val="center"/>
                </w:tcPr>
                <w:p>
                  <w:pPr>
                    <w:spacing w:line="240" w:lineRule="atLeast"/>
                    <w:jc w:val="center"/>
                    <w:rPr>
                      <w:rFonts w:hint="default" w:ascii="Times New Roman" w:hAnsi="Times New Roman" w:cs="Times New Roman" w:eastAsiaTheme="minorEastAsia"/>
                      <w:b/>
                      <w:bCs/>
                      <w:color w:val="000000"/>
                      <w:szCs w:val="21"/>
                      <w:highlight w:val="none"/>
                      <w:u w:val="single" w:color="auto"/>
                    </w:rPr>
                  </w:pPr>
                  <w:r>
                    <w:rPr>
                      <w:rFonts w:hint="default" w:ascii="Times New Roman" w:hAnsi="Times New Roman" w:cs="Times New Roman" w:eastAsiaTheme="minorEastAsia"/>
                      <w:b/>
                      <w:bCs/>
                      <w:color w:val="000000"/>
                      <w:szCs w:val="21"/>
                      <w:highlight w:val="none"/>
                      <w:u w:val="single" w:color="auto"/>
                    </w:rPr>
                    <w:t>1套</w:t>
                  </w:r>
                </w:p>
              </w:tc>
              <w:tc>
                <w:tcPr>
                  <w:tcW w:w="1302" w:type="pct"/>
                  <w:vMerge w:val="restart"/>
                  <w:vAlign w:val="center"/>
                </w:tcPr>
                <w:p>
                  <w:pPr>
                    <w:adjustRightInd w:val="0"/>
                    <w:snapToGrid w:val="0"/>
                    <w:jc w:val="center"/>
                    <w:rPr>
                      <w:rFonts w:hint="default" w:ascii="Times New Roman" w:hAnsi="Times New Roman" w:cs="Times New Roman" w:eastAsiaTheme="minorEastAsia"/>
                      <w:b/>
                      <w:bCs/>
                      <w:szCs w:val="21"/>
                      <w:highlight w:val="none"/>
                      <w:u w:val="single" w:color="auto"/>
                    </w:rPr>
                  </w:pPr>
                  <w:r>
                    <w:rPr>
                      <w:rFonts w:hint="eastAsia" w:ascii="Times New Roman" w:hAnsi="Times New Roman" w:eastAsia="宋体" w:cs="Times New Roman"/>
                      <w:b/>
                      <w:bCs/>
                      <w:color w:val="auto"/>
                      <w:szCs w:val="21"/>
                      <w:highlight w:val="none"/>
                      <w:u w:val="single" w:color="auto"/>
                      <w:lang w:eastAsia="zh-CN"/>
                    </w:rPr>
                    <w:t>《大气污染物综合排放标准》（GB16297-1996）表2标准</w:t>
                  </w:r>
                </w:p>
              </w:tc>
              <w:tc>
                <w:tcPr>
                  <w:tcW w:w="734" w:type="pct"/>
                  <w:vAlign w:val="center"/>
                </w:tcPr>
                <w:p>
                  <w:pPr>
                    <w:spacing w:line="240" w:lineRule="atLeast"/>
                    <w:jc w:val="center"/>
                    <w:rPr>
                      <w:rFonts w:hint="default" w:cs="Times New Roman" w:eastAsiaTheme="minorEastAsia"/>
                      <w:b/>
                      <w:bCs/>
                      <w:color w:val="000000"/>
                      <w:szCs w:val="21"/>
                      <w:highlight w:val="none"/>
                      <w:u w:val="single" w:color="auto"/>
                      <w:lang w:val="en-US" w:eastAsia="zh-CN"/>
                    </w:rPr>
                  </w:pPr>
                  <w:r>
                    <w:rPr>
                      <w:rFonts w:hint="eastAsia" w:cs="Times New Roman" w:eastAsiaTheme="minorEastAsia"/>
                      <w:b/>
                      <w:bCs/>
                      <w:color w:val="000000"/>
                      <w:szCs w:val="21"/>
                      <w:highlight w:val="none"/>
                      <w:u w:val="single" w:color="auto"/>
                      <w:lang w:val="en-US" w:eastAsia="zh-CN"/>
                    </w:rPr>
                    <w:t>10.0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626" w:hRule="atLeast"/>
              </w:trPr>
              <w:tc>
                <w:tcPr>
                  <w:tcW w:w="197" w:type="pct"/>
                  <w:vMerge w:val="continue"/>
                  <w:vAlign w:val="center"/>
                </w:tcPr>
                <w:p>
                  <w:pPr>
                    <w:spacing w:line="240" w:lineRule="atLeast"/>
                    <w:jc w:val="center"/>
                    <w:rPr>
                      <w:rFonts w:hint="default" w:ascii="Times New Roman" w:hAnsi="Times New Roman" w:cs="Times New Roman" w:eastAsiaTheme="minorEastAsia"/>
                      <w:b/>
                      <w:bCs/>
                      <w:color w:val="000000"/>
                      <w:szCs w:val="21"/>
                      <w:highlight w:val="none"/>
                      <w:u w:val="single" w:color="auto"/>
                    </w:rPr>
                  </w:pPr>
                </w:p>
              </w:tc>
              <w:tc>
                <w:tcPr>
                  <w:tcW w:w="202" w:type="pct"/>
                  <w:vMerge w:val="continue"/>
                  <w:vAlign w:val="center"/>
                </w:tcPr>
                <w:p>
                  <w:pPr>
                    <w:spacing w:line="240" w:lineRule="atLeast"/>
                    <w:jc w:val="center"/>
                    <w:rPr>
                      <w:rFonts w:hint="default" w:ascii="Times New Roman" w:hAnsi="Times New Roman" w:cs="Times New Roman" w:eastAsiaTheme="minorEastAsia"/>
                      <w:b/>
                      <w:bCs/>
                      <w:color w:val="000000"/>
                      <w:szCs w:val="21"/>
                      <w:highlight w:val="none"/>
                      <w:u w:val="single" w:color="auto"/>
                    </w:rPr>
                  </w:pPr>
                </w:p>
              </w:tc>
              <w:tc>
                <w:tcPr>
                  <w:tcW w:w="842" w:type="pct"/>
                  <w:gridSpan w:val="2"/>
                  <w:vAlign w:val="center"/>
                </w:tcPr>
                <w:p>
                  <w:pPr>
                    <w:spacing w:line="240" w:lineRule="atLeast"/>
                    <w:jc w:val="center"/>
                    <w:rPr>
                      <w:rFonts w:hint="default" w:ascii="Times New Roman" w:hAnsi="Times New Roman" w:cs="Times New Roman" w:eastAsiaTheme="minorEastAsia"/>
                      <w:b/>
                      <w:bCs/>
                      <w:color w:val="000000"/>
                      <w:szCs w:val="21"/>
                      <w:highlight w:val="none"/>
                      <w:u w:val="single" w:color="auto"/>
                      <w:lang w:val="en-US"/>
                    </w:rPr>
                  </w:pPr>
                  <w:r>
                    <w:rPr>
                      <w:rFonts w:hint="default" w:ascii="Times New Roman" w:hAnsi="Times New Roman" w:eastAsia="宋体" w:cs="Times New Roman"/>
                      <w:b/>
                      <w:bCs/>
                      <w:color w:val="auto"/>
                      <w:sz w:val="21"/>
                      <w:szCs w:val="21"/>
                      <w:u w:val="single" w:color="auto"/>
                    </w:rPr>
                    <w:t>皮带输</w:t>
                  </w:r>
                  <w:r>
                    <w:rPr>
                      <w:rFonts w:hint="default" w:ascii="Times New Roman" w:hAnsi="Times New Roman" w:eastAsia="宋体" w:cs="Times New Roman"/>
                      <w:b/>
                      <w:bCs/>
                      <w:color w:val="auto"/>
                      <w:szCs w:val="21"/>
                      <w:u w:val="single" w:color="auto"/>
                      <w:lang w:eastAsia="zh-CN"/>
                    </w:rPr>
                    <w:t>送</w:t>
                  </w:r>
                  <w:r>
                    <w:rPr>
                      <w:rFonts w:hint="eastAsia" w:cs="Times New Roman"/>
                      <w:b/>
                      <w:bCs/>
                      <w:color w:val="auto"/>
                      <w:szCs w:val="21"/>
                      <w:highlight w:val="none"/>
                      <w:u w:val="single" w:color="auto"/>
                      <w:lang w:eastAsia="zh-CN"/>
                    </w:rPr>
                    <w:t>过程</w:t>
                  </w:r>
                  <w:r>
                    <w:rPr>
                      <w:rFonts w:hint="eastAsia" w:ascii="Times New Roman" w:hAnsi="Times New Roman" w:eastAsia="宋体" w:cs="Times New Roman"/>
                      <w:b/>
                      <w:bCs/>
                      <w:szCs w:val="21"/>
                      <w:highlight w:val="none"/>
                      <w:u w:val="single" w:color="auto"/>
                      <w:lang w:eastAsia="zh-CN"/>
                    </w:rPr>
                    <w:t>产生的颗粒物</w:t>
                  </w:r>
                </w:p>
              </w:tc>
              <w:tc>
                <w:tcPr>
                  <w:tcW w:w="1348" w:type="pct"/>
                  <w:vAlign w:val="center"/>
                </w:tcPr>
                <w:p>
                  <w:pPr>
                    <w:spacing w:line="240" w:lineRule="atLeast"/>
                    <w:jc w:val="center"/>
                    <w:rPr>
                      <w:rFonts w:hint="default" w:ascii="Times New Roman" w:hAnsi="Times New Roman" w:eastAsia="宋体" w:cs="Times New Roman"/>
                      <w:b/>
                      <w:bCs/>
                      <w:kern w:val="2"/>
                      <w:sz w:val="21"/>
                      <w:szCs w:val="21"/>
                      <w:highlight w:val="none"/>
                      <w:u w:val="single" w:color="auto"/>
                      <w:lang w:val="en-US" w:eastAsia="zh-CN" w:bidi="ar-SA"/>
                    </w:rPr>
                  </w:pPr>
                  <w:r>
                    <w:rPr>
                      <w:rFonts w:hint="eastAsia" w:ascii="Times New Roman" w:hAnsi="Times New Roman" w:eastAsia="宋体" w:cs="Times New Roman"/>
                      <w:b/>
                      <w:bCs/>
                      <w:color w:val="auto"/>
                      <w:szCs w:val="21"/>
                      <w:u w:val="single" w:color="auto"/>
                      <w:lang w:eastAsia="zh-CN"/>
                    </w:rPr>
                    <w:t>全封闭输送带，</w:t>
                  </w:r>
                  <w:r>
                    <w:rPr>
                      <w:rFonts w:hint="default" w:ascii="Times New Roman" w:hAnsi="Times New Roman" w:eastAsia="宋体" w:cs="Times New Roman"/>
                      <w:b/>
                      <w:bCs/>
                      <w:color w:val="auto"/>
                      <w:szCs w:val="21"/>
                      <w:u w:val="single" w:color="auto"/>
                      <w:lang w:eastAsia="zh-CN"/>
                    </w:rPr>
                    <w:t>输送皮带下料口处设硬质材料连接减少物料落差产生的颗粒物</w:t>
                  </w:r>
                </w:p>
              </w:tc>
              <w:tc>
                <w:tcPr>
                  <w:tcW w:w="372" w:type="pct"/>
                  <w:vAlign w:val="center"/>
                </w:tcPr>
                <w:p>
                  <w:pPr>
                    <w:spacing w:line="240" w:lineRule="atLeast"/>
                    <w:jc w:val="center"/>
                    <w:rPr>
                      <w:rFonts w:hint="eastAsia" w:ascii="Times New Roman" w:hAnsi="Times New Roman" w:cs="Times New Roman" w:eastAsiaTheme="minorEastAsia"/>
                      <w:b/>
                      <w:bCs/>
                      <w:color w:val="000000"/>
                      <w:kern w:val="2"/>
                      <w:sz w:val="21"/>
                      <w:szCs w:val="21"/>
                      <w:highlight w:val="none"/>
                      <w:u w:val="single" w:color="auto"/>
                      <w:lang w:val="en-US" w:eastAsia="zh-CN" w:bidi="ar-SA"/>
                    </w:rPr>
                  </w:pPr>
                  <w:r>
                    <w:rPr>
                      <w:rFonts w:hint="default" w:ascii="Times New Roman" w:hAnsi="Times New Roman" w:cs="Times New Roman" w:eastAsiaTheme="minorEastAsia"/>
                      <w:b/>
                      <w:bCs/>
                      <w:color w:val="000000"/>
                      <w:szCs w:val="21"/>
                      <w:highlight w:val="none"/>
                      <w:u w:val="single" w:color="auto"/>
                    </w:rPr>
                    <w:t>1套</w:t>
                  </w:r>
                </w:p>
              </w:tc>
              <w:tc>
                <w:tcPr>
                  <w:tcW w:w="1302" w:type="pct"/>
                  <w:vMerge w:val="continue"/>
                  <w:vAlign w:val="center"/>
                </w:tcPr>
                <w:p>
                  <w:pPr>
                    <w:adjustRightInd w:val="0"/>
                    <w:snapToGrid w:val="0"/>
                    <w:jc w:val="center"/>
                    <w:rPr>
                      <w:rFonts w:hint="default" w:ascii="Times New Roman" w:hAnsi="Times New Roman" w:cs="Times New Roman" w:eastAsiaTheme="minorEastAsia"/>
                      <w:b/>
                      <w:bCs/>
                      <w:szCs w:val="21"/>
                      <w:highlight w:val="none"/>
                      <w:u w:val="single" w:color="auto"/>
                    </w:rPr>
                  </w:pPr>
                </w:p>
              </w:tc>
              <w:tc>
                <w:tcPr>
                  <w:tcW w:w="734" w:type="pct"/>
                  <w:vAlign w:val="center"/>
                </w:tcPr>
                <w:p>
                  <w:pPr>
                    <w:spacing w:line="240" w:lineRule="atLeast"/>
                    <w:jc w:val="center"/>
                    <w:rPr>
                      <w:rFonts w:hint="default" w:ascii="Times New Roman" w:hAnsi="Times New Roman" w:cs="Times New Roman" w:eastAsiaTheme="minorEastAsia"/>
                      <w:b/>
                      <w:bCs/>
                      <w:color w:val="000000"/>
                      <w:szCs w:val="21"/>
                      <w:highlight w:val="none"/>
                      <w:u w:val="single" w:color="auto"/>
                      <w:lang w:val="en-US" w:eastAsia="zh-CN"/>
                    </w:rPr>
                  </w:pPr>
                  <w:r>
                    <w:rPr>
                      <w:rFonts w:hint="eastAsia" w:cs="Times New Roman" w:eastAsiaTheme="minorEastAsia"/>
                      <w:b/>
                      <w:bCs/>
                      <w:color w:val="000000"/>
                      <w:szCs w:val="21"/>
                      <w:highlight w:val="none"/>
                      <w:u w:val="single" w:color="auto"/>
                      <w:lang w:val="en-US" w:eastAsia="zh-CN"/>
                    </w:rPr>
                    <w:t>4.0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498" w:hRule="atLeast"/>
              </w:trPr>
              <w:tc>
                <w:tcPr>
                  <w:tcW w:w="197" w:type="pct"/>
                  <w:vAlign w:val="center"/>
                </w:tcPr>
                <w:p>
                  <w:pPr>
                    <w:spacing w:line="240" w:lineRule="atLeast"/>
                    <w:jc w:val="center"/>
                    <w:rPr>
                      <w:rFonts w:hint="default" w:ascii="Times New Roman" w:hAnsi="Times New Roman" w:cs="Times New Roman" w:eastAsiaTheme="minorEastAsia"/>
                      <w:b/>
                      <w:bCs/>
                      <w:color w:val="000000"/>
                      <w:szCs w:val="21"/>
                      <w:u w:val="single" w:color="auto"/>
                    </w:rPr>
                  </w:pPr>
                  <w:r>
                    <w:rPr>
                      <w:rFonts w:hint="default" w:ascii="Times New Roman" w:hAnsi="Times New Roman" w:cs="Times New Roman" w:eastAsiaTheme="minorEastAsia"/>
                      <w:b/>
                      <w:bCs/>
                      <w:color w:val="000000"/>
                      <w:szCs w:val="21"/>
                      <w:u w:val="single" w:color="auto"/>
                    </w:rPr>
                    <w:t>2</w:t>
                  </w:r>
                </w:p>
              </w:tc>
              <w:tc>
                <w:tcPr>
                  <w:tcW w:w="202" w:type="pct"/>
                  <w:vAlign w:val="center"/>
                </w:tcPr>
                <w:p>
                  <w:pPr>
                    <w:spacing w:line="240" w:lineRule="atLeast"/>
                    <w:jc w:val="center"/>
                    <w:rPr>
                      <w:rFonts w:hint="default" w:ascii="Times New Roman" w:hAnsi="Times New Roman" w:cs="Times New Roman" w:eastAsiaTheme="minorEastAsia"/>
                      <w:b/>
                      <w:bCs/>
                      <w:color w:val="000000"/>
                      <w:szCs w:val="21"/>
                      <w:u w:val="single" w:color="auto"/>
                    </w:rPr>
                  </w:pPr>
                  <w:r>
                    <w:rPr>
                      <w:rFonts w:hint="default" w:ascii="Times New Roman" w:hAnsi="Times New Roman" w:cs="Times New Roman" w:eastAsiaTheme="minorEastAsia"/>
                      <w:b/>
                      <w:bCs/>
                      <w:color w:val="000000"/>
                      <w:szCs w:val="21"/>
                      <w:u w:val="single" w:color="auto"/>
                    </w:rPr>
                    <w:t>废水</w:t>
                  </w:r>
                </w:p>
              </w:tc>
              <w:tc>
                <w:tcPr>
                  <w:tcW w:w="842" w:type="pct"/>
                  <w:gridSpan w:val="2"/>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
                      <w:bCs/>
                      <w:color w:val="000000"/>
                      <w:szCs w:val="21"/>
                      <w:u w:val="single" w:color="auto"/>
                    </w:rPr>
                  </w:pPr>
                  <w:r>
                    <w:rPr>
                      <w:rFonts w:hint="default" w:ascii="Times New Roman" w:hAnsi="Times New Roman" w:cs="Times New Roman" w:eastAsiaTheme="minorEastAsia"/>
                      <w:b/>
                      <w:bCs/>
                      <w:color w:val="000000"/>
                      <w:szCs w:val="21"/>
                      <w:u w:val="single" w:color="auto"/>
                    </w:rPr>
                    <w:t>生活污水</w:t>
                  </w:r>
                </w:p>
              </w:tc>
              <w:tc>
                <w:tcPr>
                  <w:tcW w:w="1348" w:type="pct"/>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Times New Roman" w:hAnsi="Times New Roman" w:eastAsia="宋体" w:cs="Times New Roman"/>
                      <w:b/>
                      <w:bCs/>
                      <w:color w:val="000000"/>
                      <w:szCs w:val="21"/>
                      <w:u w:val="single" w:color="auto"/>
                      <w:lang w:eastAsia="zh-CN"/>
                    </w:rPr>
                  </w:pPr>
                  <w:r>
                    <w:rPr>
                      <w:rFonts w:hint="eastAsia" w:cs="Times New Roman"/>
                      <w:b/>
                      <w:bCs/>
                      <w:color w:val="auto"/>
                      <w:sz w:val="21"/>
                      <w:szCs w:val="21"/>
                      <w:highlight w:val="none"/>
                      <w:u w:val="single" w:color="auto"/>
                      <w:lang w:val="en-US" w:eastAsia="zh-CN"/>
                    </w:rPr>
                    <w:t>1</w:t>
                  </w:r>
                  <w:r>
                    <w:rPr>
                      <w:rFonts w:hint="default" w:ascii="Times New Roman" w:hAnsi="Times New Roman" w:cs="Times New Roman"/>
                      <w:b/>
                      <w:bCs/>
                      <w:color w:val="auto"/>
                      <w:sz w:val="21"/>
                      <w:szCs w:val="21"/>
                      <w:highlight w:val="none"/>
                      <w:u w:val="single" w:color="auto"/>
                      <w:lang w:val="en-US" w:eastAsia="zh-CN"/>
                    </w:rPr>
                    <w:t>0</w:t>
                  </w:r>
                  <w:r>
                    <w:rPr>
                      <w:rFonts w:hint="default" w:ascii="Times New Roman" w:hAnsi="Times New Roman" w:cs="Times New Roman"/>
                      <w:b/>
                      <w:bCs/>
                      <w:color w:val="auto"/>
                      <w:sz w:val="21"/>
                      <w:szCs w:val="21"/>
                      <w:highlight w:val="none"/>
                      <w:u w:val="single" w:color="auto"/>
                    </w:rPr>
                    <w:t>m</w:t>
                  </w:r>
                  <w:r>
                    <w:rPr>
                      <w:rFonts w:hint="default" w:ascii="Times New Roman" w:hAnsi="Times New Roman" w:cs="Times New Roman"/>
                      <w:b/>
                      <w:bCs/>
                      <w:color w:val="auto"/>
                      <w:sz w:val="21"/>
                      <w:szCs w:val="21"/>
                      <w:highlight w:val="none"/>
                      <w:u w:val="single" w:color="auto"/>
                      <w:vertAlign w:val="superscript"/>
                    </w:rPr>
                    <w:t>3</w:t>
                  </w:r>
                  <w:r>
                    <w:rPr>
                      <w:rFonts w:hint="eastAsia" w:ascii="Times New Roman" w:hAnsi="Times New Roman" w:cs="Times New Roman"/>
                      <w:b/>
                      <w:bCs/>
                      <w:color w:val="000000"/>
                      <w:szCs w:val="21"/>
                      <w:u w:val="single" w:color="auto"/>
                      <w:lang w:eastAsia="zh-CN"/>
                    </w:rPr>
                    <w:t>化粪池</w:t>
                  </w:r>
                  <w:r>
                    <w:rPr>
                      <w:rFonts w:hint="eastAsia" w:ascii="Times New Roman" w:hAnsi="Times New Roman" w:cs="Times New Roman"/>
                      <w:b/>
                      <w:bCs/>
                      <w:color w:val="000000"/>
                      <w:szCs w:val="21"/>
                      <w:u w:val="single" w:color="auto"/>
                      <w:lang w:val="en-US" w:eastAsia="zh-CN"/>
                    </w:rPr>
                    <w:t>1座</w:t>
                  </w:r>
                </w:p>
              </w:tc>
              <w:tc>
                <w:tcPr>
                  <w:tcW w:w="372" w:type="pct"/>
                  <w:vAlign w:val="center"/>
                </w:tcPr>
                <w:p>
                  <w:pPr>
                    <w:spacing w:line="240" w:lineRule="atLeast"/>
                    <w:jc w:val="center"/>
                    <w:rPr>
                      <w:rFonts w:hint="default" w:ascii="Times New Roman" w:hAnsi="Times New Roman" w:cs="Times New Roman" w:eastAsiaTheme="minorEastAsia"/>
                      <w:b/>
                      <w:bCs/>
                      <w:color w:val="000000"/>
                      <w:szCs w:val="21"/>
                      <w:u w:val="single" w:color="auto"/>
                    </w:rPr>
                  </w:pPr>
                  <w:r>
                    <w:rPr>
                      <w:rFonts w:hint="eastAsia" w:ascii="Times New Roman" w:hAnsi="Times New Roman" w:cs="Times New Roman"/>
                      <w:b/>
                      <w:bCs/>
                      <w:color w:val="000000"/>
                      <w:szCs w:val="21"/>
                      <w:u w:val="single" w:color="auto"/>
                      <w:lang w:val="en-US" w:eastAsia="zh-CN"/>
                    </w:rPr>
                    <w:t>1座</w:t>
                  </w:r>
                </w:p>
              </w:tc>
              <w:tc>
                <w:tcPr>
                  <w:tcW w:w="1302" w:type="pct"/>
                  <w:vAlign w:val="center"/>
                </w:tcPr>
                <w:p>
                  <w:pPr>
                    <w:spacing w:line="240" w:lineRule="atLeast"/>
                    <w:jc w:val="center"/>
                    <w:rPr>
                      <w:rFonts w:hint="eastAsia" w:ascii="Times New Roman" w:hAnsi="Times New Roman" w:cs="Times New Roman" w:eastAsiaTheme="minorEastAsia"/>
                      <w:b/>
                      <w:bCs/>
                      <w:szCs w:val="21"/>
                      <w:u w:val="single" w:color="auto"/>
                      <w:lang w:eastAsia="zh-CN"/>
                    </w:rPr>
                  </w:pPr>
                  <w:r>
                    <w:rPr>
                      <w:rFonts w:hint="eastAsia" w:cs="Times New Roman" w:eastAsiaTheme="minorEastAsia"/>
                      <w:b/>
                      <w:bCs/>
                      <w:szCs w:val="21"/>
                      <w:u w:val="single" w:color="auto"/>
                      <w:lang w:eastAsia="zh-CN"/>
                    </w:rPr>
                    <w:t>综合利用，</w:t>
                  </w:r>
                  <w:r>
                    <w:rPr>
                      <w:rFonts w:hint="eastAsia" w:ascii="Times New Roman" w:hAnsi="Times New Roman" w:cs="Times New Roman" w:eastAsiaTheme="minorEastAsia"/>
                      <w:b/>
                      <w:bCs/>
                      <w:szCs w:val="21"/>
                      <w:u w:val="single" w:color="auto"/>
                      <w:lang w:eastAsia="zh-CN"/>
                    </w:rPr>
                    <w:t>不外排</w:t>
                  </w:r>
                </w:p>
              </w:tc>
              <w:tc>
                <w:tcPr>
                  <w:tcW w:w="734" w:type="pct"/>
                  <w:vAlign w:val="center"/>
                </w:tcPr>
                <w:p>
                  <w:pPr>
                    <w:spacing w:line="240" w:lineRule="atLeast"/>
                    <w:jc w:val="center"/>
                    <w:rPr>
                      <w:rFonts w:hint="default" w:ascii="Times New Roman" w:hAnsi="Times New Roman" w:cs="Times New Roman" w:eastAsiaTheme="minorEastAsia"/>
                      <w:b/>
                      <w:bCs/>
                      <w:color w:val="000000"/>
                      <w:szCs w:val="21"/>
                      <w:u w:val="single" w:color="auto"/>
                      <w:lang w:val="en-US" w:eastAsia="zh-CN"/>
                    </w:rPr>
                  </w:pPr>
                  <w:r>
                    <w:rPr>
                      <w:rFonts w:hint="eastAsia" w:cs="Times New Roman" w:eastAsiaTheme="minorEastAsia"/>
                      <w:b/>
                      <w:bCs/>
                      <w:color w:val="000000"/>
                      <w:szCs w:val="21"/>
                      <w:u w:val="single" w:color="auto"/>
                      <w:lang w:val="en-US" w:eastAsia="zh-CN"/>
                    </w:rPr>
                    <w:t>2.0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887" w:hRule="atLeast"/>
              </w:trPr>
              <w:tc>
                <w:tcPr>
                  <w:tcW w:w="197" w:type="pct"/>
                  <w:vAlign w:val="center"/>
                </w:tcPr>
                <w:p>
                  <w:pPr>
                    <w:spacing w:line="240" w:lineRule="atLeast"/>
                    <w:jc w:val="center"/>
                    <w:rPr>
                      <w:rFonts w:hint="default" w:ascii="Times New Roman" w:hAnsi="Times New Roman" w:cs="Times New Roman" w:eastAsiaTheme="minorEastAsia"/>
                      <w:b/>
                      <w:bCs/>
                      <w:color w:val="000000"/>
                      <w:szCs w:val="21"/>
                      <w:u w:val="single" w:color="auto"/>
                    </w:rPr>
                  </w:pPr>
                  <w:r>
                    <w:rPr>
                      <w:rFonts w:hint="default" w:ascii="Times New Roman" w:hAnsi="Times New Roman" w:cs="Times New Roman" w:eastAsiaTheme="minorEastAsia"/>
                      <w:b/>
                      <w:bCs/>
                      <w:color w:val="000000"/>
                      <w:szCs w:val="21"/>
                      <w:u w:val="single" w:color="auto"/>
                    </w:rPr>
                    <w:t>3</w:t>
                  </w:r>
                </w:p>
              </w:tc>
              <w:tc>
                <w:tcPr>
                  <w:tcW w:w="1045" w:type="pct"/>
                  <w:gridSpan w:val="3"/>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
                      <w:bCs/>
                      <w:color w:val="000000"/>
                      <w:szCs w:val="21"/>
                      <w:u w:val="single" w:color="auto"/>
                    </w:rPr>
                  </w:pPr>
                  <w:r>
                    <w:rPr>
                      <w:rFonts w:hint="default" w:ascii="Times New Roman" w:hAnsi="Times New Roman" w:cs="Times New Roman" w:eastAsiaTheme="minorEastAsia"/>
                      <w:b/>
                      <w:bCs/>
                      <w:color w:val="000000"/>
                      <w:szCs w:val="21"/>
                      <w:u w:val="single" w:color="auto"/>
                    </w:rPr>
                    <w:t>噪声</w:t>
                  </w:r>
                </w:p>
              </w:tc>
              <w:tc>
                <w:tcPr>
                  <w:tcW w:w="1348"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
                      <w:bCs/>
                      <w:color w:val="000000"/>
                      <w:szCs w:val="21"/>
                      <w:u w:val="single" w:color="auto"/>
                    </w:rPr>
                  </w:pPr>
                  <w:r>
                    <w:rPr>
                      <w:rFonts w:ascii="Times New Roman" w:hAnsi="Times New Roman"/>
                      <w:b/>
                      <w:bCs/>
                      <w:szCs w:val="21"/>
                      <w:u w:val="single" w:color="auto"/>
                    </w:rPr>
                    <w:t>隔声降噪、基础减震等</w:t>
                  </w:r>
                </w:p>
              </w:tc>
              <w:tc>
                <w:tcPr>
                  <w:tcW w:w="372" w:type="pct"/>
                  <w:vAlign w:val="center"/>
                </w:tcPr>
                <w:p>
                  <w:pPr>
                    <w:spacing w:line="240" w:lineRule="atLeast"/>
                    <w:jc w:val="center"/>
                    <w:rPr>
                      <w:rFonts w:hint="default" w:ascii="Times New Roman" w:hAnsi="Times New Roman" w:cs="Times New Roman" w:eastAsiaTheme="minorEastAsia"/>
                      <w:b/>
                      <w:bCs/>
                      <w:color w:val="000000"/>
                      <w:szCs w:val="21"/>
                      <w:u w:val="single" w:color="auto"/>
                    </w:rPr>
                  </w:pPr>
                  <w:r>
                    <w:rPr>
                      <w:rFonts w:hint="default" w:ascii="Times New Roman" w:hAnsi="Times New Roman" w:cs="Times New Roman" w:eastAsiaTheme="minorEastAsia"/>
                      <w:b/>
                      <w:bCs/>
                      <w:color w:val="000000"/>
                      <w:szCs w:val="21"/>
                      <w:u w:val="single" w:color="auto"/>
                    </w:rPr>
                    <w:t>/</w:t>
                  </w:r>
                </w:p>
              </w:tc>
              <w:tc>
                <w:tcPr>
                  <w:tcW w:w="1302" w:type="pct"/>
                  <w:vAlign w:val="center"/>
                </w:tcPr>
                <w:p>
                  <w:pPr>
                    <w:spacing w:line="240" w:lineRule="atLeast"/>
                    <w:jc w:val="center"/>
                    <w:rPr>
                      <w:rFonts w:hint="default" w:ascii="Times New Roman" w:hAnsi="Times New Roman" w:cs="Times New Roman" w:eastAsiaTheme="minorEastAsia"/>
                      <w:b/>
                      <w:bCs/>
                      <w:color w:val="000000"/>
                      <w:szCs w:val="21"/>
                      <w:u w:val="single" w:color="auto"/>
                      <w:lang w:val="en-US" w:eastAsia="zh-CN"/>
                    </w:rPr>
                  </w:pPr>
                  <w:r>
                    <w:rPr>
                      <w:rFonts w:hint="default" w:ascii="Times New Roman" w:hAnsi="Times New Roman" w:cs="Times New Roman" w:eastAsiaTheme="minorEastAsia"/>
                      <w:b/>
                      <w:bCs/>
                      <w:color w:val="000000"/>
                      <w:szCs w:val="21"/>
                      <w:u w:val="single" w:color="auto"/>
                    </w:rPr>
                    <w:t>《工业企业厂界环境噪声排放标准》（GB12348-2008）2类</w:t>
                  </w:r>
                </w:p>
              </w:tc>
              <w:tc>
                <w:tcPr>
                  <w:tcW w:w="734" w:type="pct"/>
                  <w:vAlign w:val="center"/>
                </w:tcPr>
                <w:p>
                  <w:pPr>
                    <w:spacing w:line="240" w:lineRule="atLeast"/>
                    <w:jc w:val="center"/>
                    <w:rPr>
                      <w:rFonts w:hint="default" w:ascii="Times New Roman" w:hAnsi="Times New Roman" w:cs="Times New Roman" w:eastAsiaTheme="minorEastAsia"/>
                      <w:b/>
                      <w:bCs/>
                      <w:color w:val="000000"/>
                      <w:szCs w:val="21"/>
                      <w:u w:val="single" w:color="auto"/>
                      <w:lang w:val="en-US" w:eastAsia="zh-CN"/>
                    </w:rPr>
                  </w:pPr>
                  <w:r>
                    <w:rPr>
                      <w:rFonts w:hint="eastAsia" w:cs="Times New Roman" w:eastAsiaTheme="minorEastAsia"/>
                      <w:b/>
                      <w:bCs/>
                      <w:color w:val="000000"/>
                      <w:szCs w:val="21"/>
                      <w:u w:val="single" w:color="auto"/>
                      <w:lang w:val="en-US" w:eastAsia="zh-CN"/>
                    </w:rPr>
                    <w:t>2.0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948" w:hRule="atLeast"/>
              </w:trPr>
              <w:tc>
                <w:tcPr>
                  <w:tcW w:w="197" w:type="pct"/>
                  <w:vMerge w:val="restart"/>
                  <w:vAlign w:val="center"/>
                </w:tcPr>
                <w:p>
                  <w:pPr>
                    <w:spacing w:line="240" w:lineRule="atLeast"/>
                    <w:jc w:val="center"/>
                    <w:rPr>
                      <w:rFonts w:hint="default" w:ascii="Times New Roman" w:hAnsi="Times New Roman" w:cs="Times New Roman" w:eastAsiaTheme="minorEastAsia"/>
                      <w:b/>
                      <w:bCs/>
                      <w:color w:val="000000"/>
                      <w:szCs w:val="21"/>
                      <w:u w:val="single" w:color="auto"/>
                    </w:rPr>
                  </w:pPr>
                  <w:r>
                    <w:rPr>
                      <w:rFonts w:hint="default" w:ascii="Times New Roman" w:hAnsi="Times New Roman" w:cs="Times New Roman" w:eastAsiaTheme="minorEastAsia"/>
                      <w:b/>
                      <w:bCs/>
                      <w:color w:val="000000"/>
                      <w:szCs w:val="21"/>
                      <w:u w:val="single" w:color="auto"/>
                    </w:rPr>
                    <w:t>4</w:t>
                  </w:r>
                </w:p>
              </w:tc>
              <w:tc>
                <w:tcPr>
                  <w:tcW w:w="202" w:type="pct"/>
                  <w:vMerge w:val="restart"/>
                  <w:vAlign w:val="center"/>
                </w:tcPr>
                <w:p>
                  <w:pPr>
                    <w:spacing w:line="240" w:lineRule="atLeast"/>
                    <w:jc w:val="center"/>
                    <w:rPr>
                      <w:rFonts w:hint="eastAsia" w:ascii="Times New Roman" w:hAnsi="Times New Roman" w:cs="Times New Roman" w:eastAsiaTheme="minorEastAsia"/>
                      <w:b/>
                      <w:bCs/>
                      <w:color w:val="000000"/>
                      <w:sz w:val="21"/>
                      <w:szCs w:val="21"/>
                      <w:u w:val="single" w:color="auto"/>
                      <w:lang w:eastAsia="zh-CN"/>
                    </w:rPr>
                  </w:pPr>
                  <w:r>
                    <w:rPr>
                      <w:rFonts w:hint="eastAsia" w:cs="Times New Roman" w:eastAsiaTheme="minorEastAsia"/>
                      <w:b/>
                      <w:bCs/>
                      <w:color w:val="000000"/>
                      <w:sz w:val="21"/>
                      <w:szCs w:val="21"/>
                      <w:u w:val="single" w:color="auto"/>
                      <w:lang w:eastAsia="zh-CN"/>
                    </w:rPr>
                    <w:t>固废</w:t>
                  </w:r>
                </w:p>
              </w:tc>
              <w:tc>
                <w:tcPr>
                  <w:tcW w:w="253" w:type="pct"/>
                  <w:vMerge w:val="restar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21"/>
                      <w:szCs w:val="21"/>
                      <w:u w:val="single" w:color="auto"/>
                      <w:lang w:eastAsia="zh-CN"/>
                    </w:rPr>
                  </w:pPr>
                  <w:r>
                    <w:rPr>
                      <w:rFonts w:hint="default" w:ascii="Times New Roman" w:hAnsi="Times New Roman" w:cs="Times New Roman" w:eastAsiaTheme="minorEastAsia"/>
                      <w:b/>
                      <w:bCs/>
                      <w:color w:val="000000"/>
                      <w:sz w:val="21"/>
                      <w:szCs w:val="21"/>
                      <w:u w:val="single" w:color="auto"/>
                      <w:lang w:eastAsia="zh-CN"/>
                    </w:rPr>
                    <w:t>一般</w:t>
                  </w:r>
                  <w:r>
                    <w:rPr>
                      <w:rFonts w:hint="default" w:ascii="Times New Roman" w:hAnsi="Times New Roman" w:cs="Times New Roman" w:eastAsiaTheme="minorEastAsia"/>
                      <w:b/>
                      <w:bCs/>
                      <w:color w:val="000000"/>
                      <w:sz w:val="21"/>
                      <w:szCs w:val="21"/>
                      <w:u w:val="single" w:color="auto"/>
                    </w:rPr>
                    <w:t>固废</w:t>
                  </w:r>
                </w:p>
              </w:tc>
              <w:tc>
                <w:tcPr>
                  <w:tcW w:w="589"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21"/>
                      <w:szCs w:val="21"/>
                      <w:u w:val="single" w:color="auto"/>
                      <w:lang w:eastAsia="zh-CN"/>
                    </w:rPr>
                  </w:pPr>
                  <w:r>
                    <w:rPr>
                      <w:rFonts w:hint="eastAsia" w:ascii="Times New Roman" w:hAnsi="Times New Roman" w:eastAsia="宋体" w:cs="Times New Roman"/>
                      <w:b/>
                      <w:bCs/>
                      <w:sz w:val="21"/>
                      <w:szCs w:val="21"/>
                      <w:u w:val="single" w:color="auto"/>
                      <w:lang w:eastAsia="zh-CN"/>
                    </w:rPr>
                    <w:t>人工筛选的废料</w:t>
                  </w:r>
                </w:p>
              </w:tc>
              <w:tc>
                <w:tcPr>
                  <w:tcW w:w="1348" w:type="pct"/>
                  <w:vMerge w:val="restar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21"/>
                      <w:szCs w:val="21"/>
                      <w:u w:val="single" w:color="auto"/>
                    </w:rPr>
                  </w:pPr>
                  <w:r>
                    <w:rPr>
                      <w:rFonts w:hint="eastAsia" w:ascii="Times New Roman" w:hAnsi="Times New Roman" w:cs="Times New Roman"/>
                      <w:b/>
                      <w:bCs/>
                      <w:u w:val="single" w:color="auto"/>
                      <w:lang w:val="en-US" w:eastAsia="zh-CN"/>
                    </w:rPr>
                    <w:t>1</w:t>
                  </w:r>
                  <w:r>
                    <w:rPr>
                      <w:rFonts w:hint="eastAsia" w:ascii="Times New Roman" w:hAnsi="Times New Roman" w:cs="Times New Roman"/>
                      <w:b/>
                      <w:bCs/>
                      <w:u w:val="single" w:color="auto"/>
                      <w:lang w:eastAsia="zh-CN"/>
                    </w:rPr>
                    <w:t>座</w:t>
                  </w:r>
                  <w:r>
                    <w:rPr>
                      <w:rFonts w:hint="eastAsia" w:ascii="Times New Roman" w:hAnsi="Times New Roman" w:cs="Times New Roman"/>
                      <w:b/>
                      <w:bCs/>
                      <w:u w:val="single" w:color="auto"/>
                      <w:lang w:val="en-US" w:eastAsia="zh-CN"/>
                    </w:rPr>
                    <w:t>10m</w:t>
                  </w:r>
                  <w:r>
                    <w:rPr>
                      <w:rFonts w:hint="eastAsia" w:ascii="Times New Roman" w:hAnsi="Times New Roman" w:cs="Times New Roman"/>
                      <w:b/>
                      <w:bCs/>
                      <w:u w:val="single" w:color="auto"/>
                      <w:vertAlign w:val="superscript"/>
                      <w:lang w:val="en-US" w:eastAsia="zh-CN"/>
                    </w:rPr>
                    <w:t>2</w:t>
                  </w:r>
                  <w:r>
                    <w:rPr>
                      <w:rFonts w:hint="eastAsia" w:ascii="Times New Roman" w:hAnsi="Times New Roman" w:cs="Times New Roman"/>
                      <w:b/>
                      <w:bCs/>
                      <w:u w:val="single" w:color="auto"/>
                      <w:lang w:val="en-US" w:eastAsia="zh-CN"/>
                    </w:rPr>
                    <w:t>一般固废暂存间，</w:t>
                  </w:r>
                  <w:r>
                    <w:rPr>
                      <w:rFonts w:hint="eastAsia" w:ascii="Times New Roman" w:hAnsi="Times New Roman" w:cs="Times New Roman"/>
                      <w:b/>
                      <w:bCs/>
                      <w:u w:val="single" w:color="auto"/>
                      <w:lang w:eastAsia="zh-CN"/>
                    </w:rPr>
                    <w:t>收集暂存后外售</w:t>
                  </w:r>
                </w:p>
              </w:tc>
              <w:tc>
                <w:tcPr>
                  <w:tcW w:w="372" w:type="pct"/>
                  <w:vMerge w:val="restart"/>
                  <w:vAlign w:val="center"/>
                </w:tcPr>
                <w:p>
                  <w:pPr>
                    <w:spacing w:line="240" w:lineRule="atLeast"/>
                    <w:jc w:val="center"/>
                    <w:rPr>
                      <w:rFonts w:hint="default" w:ascii="Times New Roman" w:hAnsi="Times New Roman" w:cs="Times New Roman" w:eastAsiaTheme="minorEastAsia"/>
                      <w:b/>
                      <w:bCs/>
                      <w:color w:val="000000"/>
                      <w:sz w:val="21"/>
                      <w:szCs w:val="21"/>
                      <w:u w:val="single" w:color="auto"/>
                    </w:rPr>
                  </w:pPr>
                  <w:r>
                    <w:rPr>
                      <w:rFonts w:hint="eastAsia" w:ascii="Times New Roman" w:hAnsi="Times New Roman" w:cs="Times New Roman"/>
                      <w:b/>
                      <w:bCs/>
                      <w:u w:val="single" w:color="auto"/>
                      <w:lang w:val="en-US" w:eastAsia="zh-CN"/>
                    </w:rPr>
                    <w:t>1</w:t>
                  </w:r>
                  <w:r>
                    <w:rPr>
                      <w:rFonts w:hint="eastAsia" w:ascii="Times New Roman" w:hAnsi="Times New Roman" w:cs="Times New Roman"/>
                      <w:b/>
                      <w:bCs/>
                      <w:u w:val="single" w:color="auto"/>
                      <w:lang w:eastAsia="zh-CN"/>
                    </w:rPr>
                    <w:t>座</w:t>
                  </w:r>
                </w:p>
              </w:tc>
              <w:tc>
                <w:tcPr>
                  <w:tcW w:w="1302" w:type="pct"/>
                  <w:vMerge w:val="restart"/>
                  <w:vAlign w:val="center"/>
                </w:tcPr>
                <w:p>
                  <w:pPr>
                    <w:spacing w:line="240" w:lineRule="atLeast"/>
                    <w:jc w:val="center"/>
                    <w:rPr>
                      <w:rFonts w:hint="default" w:ascii="Times New Roman" w:hAnsi="Times New Roman" w:cs="Times New Roman" w:eastAsiaTheme="minorEastAsia"/>
                      <w:b/>
                      <w:bCs/>
                      <w:color w:val="000000"/>
                      <w:sz w:val="21"/>
                      <w:szCs w:val="21"/>
                      <w:u w:val="single" w:color="auto"/>
                      <w:lang w:eastAsia="zh-CN"/>
                    </w:rPr>
                  </w:pPr>
                  <w:r>
                    <w:rPr>
                      <w:rFonts w:hint="default" w:ascii="Times New Roman" w:hAnsi="Times New Roman" w:cs="Times New Roman" w:eastAsiaTheme="minorEastAsia"/>
                      <w:b/>
                      <w:bCs/>
                      <w:sz w:val="21"/>
                      <w:szCs w:val="21"/>
                      <w:u w:val="single" w:color="auto"/>
                      <w:lang w:eastAsia="zh-CN"/>
                    </w:rPr>
                    <w:t>综合利用，不外排</w:t>
                  </w:r>
                </w:p>
              </w:tc>
              <w:tc>
                <w:tcPr>
                  <w:tcW w:w="734" w:type="pct"/>
                  <w:vMerge w:val="restart"/>
                  <w:vAlign w:val="center"/>
                </w:tcPr>
                <w:p>
                  <w:pPr>
                    <w:spacing w:line="240" w:lineRule="atLeast"/>
                    <w:jc w:val="center"/>
                    <w:rPr>
                      <w:rFonts w:hint="default" w:ascii="Times New Roman" w:hAnsi="Times New Roman" w:cs="Times New Roman" w:eastAsiaTheme="minorEastAsia"/>
                      <w:b/>
                      <w:bCs/>
                      <w:color w:val="000000"/>
                      <w:sz w:val="21"/>
                      <w:szCs w:val="21"/>
                      <w:u w:val="single" w:color="auto"/>
                      <w:lang w:val="en-US" w:eastAsia="zh-CN"/>
                    </w:rPr>
                  </w:pPr>
                  <w:r>
                    <w:rPr>
                      <w:rFonts w:hint="eastAsia" w:cs="Times New Roman" w:eastAsiaTheme="minorEastAsia"/>
                      <w:b/>
                      <w:bCs/>
                      <w:color w:val="000000"/>
                      <w:sz w:val="21"/>
                      <w:szCs w:val="21"/>
                      <w:u w:val="single" w:color="auto"/>
                      <w:lang w:val="en-US" w:eastAsia="zh-CN"/>
                    </w:rPr>
                    <w:t>0.5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637" w:hRule="atLeast"/>
              </w:trPr>
              <w:tc>
                <w:tcPr>
                  <w:tcW w:w="197" w:type="pct"/>
                  <w:vMerge w:val="continue"/>
                  <w:vAlign w:val="center"/>
                </w:tcPr>
                <w:p>
                  <w:pPr>
                    <w:spacing w:line="240" w:lineRule="atLeast"/>
                    <w:jc w:val="center"/>
                    <w:rPr>
                      <w:rFonts w:hint="default" w:ascii="Times New Roman" w:hAnsi="Times New Roman" w:cs="Times New Roman" w:eastAsiaTheme="minorEastAsia"/>
                      <w:b/>
                      <w:bCs/>
                      <w:color w:val="000000"/>
                      <w:szCs w:val="21"/>
                      <w:u w:val="single" w:color="auto"/>
                    </w:rPr>
                  </w:pPr>
                </w:p>
              </w:tc>
              <w:tc>
                <w:tcPr>
                  <w:tcW w:w="202" w:type="pct"/>
                  <w:vMerge w:val="continue"/>
                  <w:vAlign w:val="center"/>
                </w:tcPr>
                <w:p>
                  <w:pPr>
                    <w:spacing w:line="240" w:lineRule="atLeast"/>
                    <w:jc w:val="center"/>
                    <w:rPr>
                      <w:rFonts w:hint="default" w:ascii="Times New Roman" w:hAnsi="Times New Roman" w:cs="Times New Roman" w:eastAsiaTheme="minorEastAsia"/>
                      <w:b/>
                      <w:bCs/>
                      <w:color w:val="000000"/>
                      <w:sz w:val="21"/>
                      <w:szCs w:val="21"/>
                      <w:u w:val="single" w:color="auto"/>
                    </w:rPr>
                  </w:pPr>
                </w:p>
              </w:tc>
              <w:tc>
                <w:tcPr>
                  <w:tcW w:w="253"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21"/>
                      <w:szCs w:val="21"/>
                      <w:u w:val="single" w:color="auto"/>
                      <w:lang w:eastAsia="zh-CN"/>
                    </w:rPr>
                  </w:pPr>
                </w:p>
              </w:tc>
              <w:tc>
                <w:tcPr>
                  <w:tcW w:w="589"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21"/>
                      <w:szCs w:val="21"/>
                      <w:u w:val="single" w:color="auto"/>
                      <w:lang w:eastAsia="zh-CN"/>
                    </w:rPr>
                  </w:pPr>
                  <w:r>
                    <w:rPr>
                      <w:rFonts w:hint="eastAsia" w:cs="Times New Roman"/>
                      <w:b/>
                      <w:bCs/>
                      <w:sz w:val="21"/>
                      <w:szCs w:val="21"/>
                      <w:u w:val="single" w:color="auto"/>
                      <w:lang w:eastAsia="zh-CN"/>
                    </w:rPr>
                    <w:t>除铁器捕集的含铁杂质</w:t>
                  </w:r>
                </w:p>
              </w:tc>
              <w:tc>
                <w:tcPr>
                  <w:tcW w:w="1348"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21"/>
                      <w:szCs w:val="21"/>
                      <w:u w:val="single" w:color="auto"/>
                    </w:rPr>
                  </w:pPr>
                </w:p>
              </w:tc>
              <w:tc>
                <w:tcPr>
                  <w:tcW w:w="372" w:type="pct"/>
                  <w:vMerge w:val="continue"/>
                  <w:vAlign w:val="center"/>
                </w:tcPr>
                <w:p>
                  <w:pPr>
                    <w:spacing w:line="240" w:lineRule="atLeast"/>
                    <w:jc w:val="center"/>
                    <w:rPr>
                      <w:rFonts w:hint="default" w:ascii="Times New Roman" w:hAnsi="Times New Roman" w:cs="Times New Roman" w:eastAsiaTheme="minorEastAsia"/>
                      <w:b/>
                      <w:bCs/>
                      <w:color w:val="000000"/>
                      <w:sz w:val="21"/>
                      <w:szCs w:val="21"/>
                      <w:u w:val="single" w:color="auto"/>
                      <w:lang w:val="en-US" w:eastAsia="zh-CN"/>
                    </w:rPr>
                  </w:pPr>
                </w:p>
              </w:tc>
              <w:tc>
                <w:tcPr>
                  <w:tcW w:w="1302" w:type="pct"/>
                  <w:vMerge w:val="continue"/>
                  <w:vAlign w:val="center"/>
                </w:tcPr>
                <w:p>
                  <w:pPr>
                    <w:spacing w:line="240" w:lineRule="atLeast"/>
                    <w:jc w:val="center"/>
                    <w:rPr>
                      <w:rFonts w:hint="default" w:ascii="Times New Roman" w:hAnsi="Times New Roman" w:cs="Times New Roman" w:eastAsiaTheme="minorEastAsia"/>
                      <w:b/>
                      <w:bCs/>
                      <w:color w:val="000000"/>
                      <w:sz w:val="21"/>
                      <w:szCs w:val="21"/>
                      <w:u w:val="single" w:color="auto"/>
                      <w:lang w:eastAsia="zh-CN"/>
                    </w:rPr>
                  </w:pPr>
                </w:p>
              </w:tc>
              <w:tc>
                <w:tcPr>
                  <w:tcW w:w="734" w:type="pct"/>
                  <w:vMerge w:val="continue"/>
                  <w:vAlign w:val="center"/>
                </w:tcPr>
                <w:p>
                  <w:pPr>
                    <w:spacing w:line="240" w:lineRule="atLeast"/>
                    <w:jc w:val="center"/>
                    <w:rPr>
                      <w:rFonts w:hint="default"/>
                      <w:b/>
                      <w:bCs/>
                      <w:u w:val="single" w:color="auto"/>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637" w:hRule="atLeast"/>
              </w:trPr>
              <w:tc>
                <w:tcPr>
                  <w:tcW w:w="197" w:type="pct"/>
                  <w:vMerge w:val="continue"/>
                  <w:vAlign w:val="center"/>
                </w:tcPr>
                <w:p>
                  <w:pPr>
                    <w:spacing w:line="240" w:lineRule="atLeast"/>
                    <w:jc w:val="center"/>
                    <w:rPr>
                      <w:rFonts w:hint="default" w:ascii="Times New Roman" w:hAnsi="Times New Roman" w:cs="Times New Roman" w:eastAsiaTheme="minorEastAsia"/>
                      <w:b/>
                      <w:bCs/>
                      <w:color w:val="000000"/>
                      <w:szCs w:val="21"/>
                      <w:u w:val="single" w:color="auto"/>
                    </w:rPr>
                  </w:pPr>
                </w:p>
              </w:tc>
              <w:tc>
                <w:tcPr>
                  <w:tcW w:w="202" w:type="pct"/>
                  <w:vMerge w:val="continue"/>
                  <w:vAlign w:val="center"/>
                </w:tcPr>
                <w:p>
                  <w:pPr>
                    <w:spacing w:line="240" w:lineRule="atLeast"/>
                    <w:jc w:val="center"/>
                    <w:rPr>
                      <w:rFonts w:hint="default" w:ascii="Times New Roman" w:hAnsi="Times New Roman" w:cs="Times New Roman" w:eastAsiaTheme="minorEastAsia"/>
                      <w:b/>
                      <w:bCs/>
                      <w:color w:val="000000"/>
                      <w:sz w:val="21"/>
                      <w:szCs w:val="21"/>
                      <w:u w:val="single" w:color="auto"/>
                    </w:rPr>
                  </w:pPr>
                </w:p>
              </w:tc>
              <w:tc>
                <w:tcPr>
                  <w:tcW w:w="253"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21"/>
                      <w:szCs w:val="21"/>
                      <w:u w:val="single" w:color="auto"/>
                      <w:lang w:eastAsia="zh-CN"/>
                    </w:rPr>
                  </w:pPr>
                </w:p>
              </w:tc>
              <w:tc>
                <w:tcPr>
                  <w:tcW w:w="589"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cs="Times New Roman"/>
                      <w:b/>
                      <w:bCs/>
                      <w:sz w:val="21"/>
                      <w:szCs w:val="21"/>
                      <w:u w:val="single" w:color="auto"/>
                      <w:lang w:eastAsia="zh-CN"/>
                    </w:rPr>
                  </w:pPr>
                  <w:r>
                    <w:rPr>
                      <w:rFonts w:hint="eastAsia" w:cs="Times New Roman"/>
                      <w:b/>
                      <w:bCs/>
                      <w:sz w:val="21"/>
                      <w:szCs w:val="21"/>
                      <w:u w:val="single" w:color="auto"/>
                      <w:lang w:eastAsia="zh-CN"/>
                    </w:rPr>
                    <w:t>除尘器收集的颗粒物</w:t>
                  </w:r>
                </w:p>
              </w:tc>
              <w:tc>
                <w:tcPr>
                  <w:tcW w:w="1348" w:type="pct"/>
                  <w:vMerge w:val="restar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
                      <w:bCs/>
                      <w:sz w:val="21"/>
                      <w:szCs w:val="21"/>
                      <w:u w:val="single" w:color="auto"/>
                      <w:lang w:eastAsia="zh-CN"/>
                    </w:rPr>
                  </w:pPr>
                  <w:r>
                    <w:rPr>
                      <w:rFonts w:hint="default" w:ascii="Times New Roman" w:hAnsi="Times New Roman" w:cs="Times New Roman"/>
                      <w:b/>
                      <w:bCs/>
                      <w:color w:val="000000"/>
                      <w:sz w:val="21"/>
                      <w:szCs w:val="21"/>
                      <w:highlight w:val="none"/>
                      <w:u w:val="single" w:color="auto"/>
                      <w:lang w:eastAsia="zh-CN"/>
                    </w:rPr>
                    <w:t>作为</w:t>
                  </w:r>
                  <w:r>
                    <w:rPr>
                      <w:rFonts w:hint="eastAsia" w:cs="Times New Roman"/>
                      <w:b/>
                      <w:bCs/>
                      <w:color w:val="000000"/>
                      <w:sz w:val="21"/>
                      <w:szCs w:val="21"/>
                      <w:highlight w:val="none"/>
                      <w:u w:val="single" w:color="auto"/>
                      <w:lang w:eastAsia="zh-CN"/>
                    </w:rPr>
                    <w:t>原料回用于生产</w:t>
                  </w:r>
                </w:p>
              </w:tc>
              <w:tc>
                <w:tcPr>
                  <w:tcW w:w="372" w:type="pct"/>
                  <w:vMerge w:val="restart"/>
                  <w:vAlign w:val="center"/>
                </w:tcPr>
                <w:p>
                  <w:pPr>
                    <w:spacing w:line="240" w:lineRule="atLeast"/>
                    <w:jc w:val="center"/>
                    <w:rPr>
                      <w:rFonts w:hint="default" w:ascii="Times New Roman" w:hAnsi="Times New Roman" w:cs="Times New Roman" w:eastAsiaTheme="minorEastAsia"/>
                      <w:b/>
                      <w:bCs/>
                      <w:color w:val="000000"/>
                      <w:sz w:val="21"/>
                      <w:szCs w:val="21"/>
                      <w:u w:val="single" w:color="auto"/>
                      <w:lang w:val="en-US" w:eastAsia="zh-CN"/>
                    </w:rPr>
                  </w:pPr>
                  <w:r>
                    <w:rPr>
                      <w:rFonts w:hint="default" w:ascii="Times New Roman" w:hAnsi="Times New Roman" w:cs="Times New Roman" w:eastAsiaTheme="minorEastAsia"/>
                      <w:b/>
                      <w:bCs/>
                      <w:color w:val="000000"/>
                      <w:sz w:val="21"/>
                      <w:szCs w:val="21"/>
                      <w:u w:val="single" w:color="auto"/>
                      <w:lang w:val="en-US" w:eastAsia="zh-CN"/>
                    </w:rPr>
                    <w:t>/</w:t>
                  </w:r>
                </w:p>
              </w:tc>
              <w:tc>
                <w:tcPr>
                  <w:tcW w:w="1302" w:type="pct"/>
                  <w:vMerge w:val="restart"/>
                  <w:vAlign w:val="center"/>
                </w:tcPr>
                <w:p>
                  <w:pPr>
                    <w:spacing w:line="240" w:lineRule="atLeast"/>
                    <w:jc w:val="center"/>
                    <w:rPr>
                      <w:rFonts w:hint="default" w:ascii="Times New Roman" w:hAnsi="Times New Roman" w:cs="Times New Roman" w:eastAsiaTheme="minorEastAsia"/>
                      <w:b/>
                      <w:bCs/>
                      <w:color w:val="000000"/>
                      <w:sz w:val="21"/>
                      <w:szCs w:val="21"/>
                      <w:u w:val="single" w:color="auto"/>
                      <w:lang w:eastAsia="zh-CN"/>
                    </w:rPr>
                  </w:pPr>
                  <w:r>
                    <w:rPr>
                      <w:rFonts w:hint="default" w:ascii="Times New Roman" w:hAnsi="Times New Roman" w:cs="Times New Roman" w:eastAsiaTheme="minorEastAsia"/>
                      <w:b/>
                      <w:bCs/>
                      <w:sz w:val="21"/>
                      <w:szCs w:val="21"/>
                      <w:u w:val="single" w:color="auto"/>
                      <w:lang w:eastAsia="zh-CN"/>
                    </w:rPr>
                    <w:t>综合利用，不外排</w:t>
                  </w:r>
                </w:p>
              </w:tc>
              <w:tc>
                <w:tcPr>
                  <w:tcW w:w="734" w:type="pct"/>
                  <w:vAlign w:val="center"/>
                </w:tcPr>
                <w:p>
                  <w:pPr>
                    <w:spacing w:line="240" w:lineRule="atLeast"/>
                    <w:jc w:val="center"/>
                    <w:rPr>
                      <w:rFonts w:hint="default"/>
                      <w:b/>
                      <w:bCs/>
                      <w:u w:val="single" w:color="auto"/>
                      <w:lang w:val="en-US" w:eastAsia="zh-CN"/>
                    </w:rPr>
                  </w:pPr>
                  <w:r>
                    <w:rPr>
                      <w:rFonts w:hint="default" w:ascii="Times New Roman" w:hAnsi="Times New Roman" w:cs="Times New Roman" w:eastAsiaTheme="minorEastAsia"/>
                      <w:b/>
                      <w:bCs/>
                      <w:color w:val="000000"/>
                      <w:sz w:val="21"/>
                      <w:szCs w:val="21"/>
                      <w:u w:val="single" w:color="auto"/>
                      <w:lang w:val="en-US" w:eastAsia="zh-CN"/>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637" w:hRule="atLeast"/>
              </w:trPr>
              <w:tc>
                <w:tcPr>
                  <w:tcW w:w="197" w:type="pct"/>
                  <w:vMerge w:val="continue"/>
                  <w:vAlign w:val="center"/>
                </w:tcPr>
                <w:p>
                  <w:pPr>
                    <w:spacing w:line="240" w:lineRule="atLeast"/>
                    <w:jc w:val="center"/>
                    <w:rPr>
                      <w:rFonts w:hint="default" w:ascii="Times New Roman" w:hAnsi="Times New Roman" w:cs="Times New Roman" w:eastAsiaTheme="minorEastAsia"/>
                      <w:b/>
                      <w:bCs/>
                      <w:color w:val="000000"/>
                      <w:szCs w:val="21"/>
                      <w:u w:val="single" w:color="auto"/>
                    </w:rPr>
                  </w:pPr>
                </w:p>
              </w:tc>
              <w:tc>
                <w:tcPr>
                  <w:tcW w:w="202" w:type="pct"/>
                  <w:vMerge w:val="continue"/>
                  <w:vAlign w:val="center"/>
                </w:tcPr>
                <w:p>
                  <w:pPr>
                    <w:spacing w:line="240" w:lineRule="atLeast"/>
                    <w:jc w:val="center"/>
                    <w:rPr>
                      <w:rFonts w:hint="default" w:ascii="Times New Roman" w:hAnsi="Times New Roman" w:cs="Times New Roman" w:eastAsiaTheme="minorEastAsia"/>
                      <w:b/>
                      <w:bCs/>
                      <w:color w:val="000000"/>
                      <w:sz w:val="21"/>
                      <w:szCs w:val="21"/>
                      <w:u w:val="single" w:color="auto"/>
                    </w:rPr>
                  </w:pPr>
                </w:p>
              </w:tc>
              <w:tc>
                <w:tcPr>
                  <w:tcW w:w="253"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21"/>
                      <w:szCs w:val="21"/>
                      <w:u w:val="single" w:color="auto"/>
                      <w:lang w:eastAsia="zh-CN"/>
                    </w:rPr>
                  </w:pPr>
                </w:p>
              </w:tc>
              <w:tc>
                <w:tcPr>
                  <w:tcW w:w="589"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cs="Times New Roman"/>
                      <w:b/>
                      <w:bCs/>
                      <w:sz w:val="21"/>
                      <w:szCs w:val="21"/>
                      <w:u w:val="single" w:color="auto"/>
                      <w:lang w:eastAsia="zh-CN"/>
                    </w:rPr>
                  </w:pPr>
                  <w:r>
                    <w:rPr>
                      <w:rFonts w:hint="eastAsia" w:cs="Times New Roman"/>
                      <w:b/>
                      <w:bCs/>
                      <w:sz w:val="21"/>
                      <w:szCs w:val="21"/>
                      <w:u w:val="single" w:color="auto"/>
                      <w:lang w:eastAsia="zh-CN"/>
                    </w:rPr>
                    <w:t>不合格产品</w:t>
                  </w:r>
                </w:p>
              </w:tc>
              <w:tc>
                <w:tcPr>
                  <w:tcW w:w="1348"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21"/>
                      <w:szCs w:val="21"/>
                      <w:u w:val="single" w:color="auto"/>
                    </w:rPr>
                  </w:pPr>
                </w:p>
              </w:tc>
              <w:tc>
                <w:tcPr>
                  <w:tcW w:w="372" w:type="pct"/>
                  <w:vMerge w:val="continue"/>
                  <w:vAlign w:val="center"/>
                </w:tcPr>
                <w:p>
                  <w:pPr>
                    <w:spacing w:line="240" w:lineRule="atLeast"/>
                    <w:jc w:val="center"/>
                    <w:rPr>
                      <w:rFonts w:hint="default" w:ascii="Times New Roman" w:hAnsi="Times New Roman" w:cs="Times New Roman" w:eastAsiaTheme="minorEastAsia"/>
                      <w:b/>
                      <w:bCs/>
                      <w:color w:val="000000"/>
                      <w:sz w:val="21"/>
                      <w:szCs w:val="21"/>
                      <w:u w:val="single" w:color="auto"/>
                      <w:lang w:val="en-US" w:eastAsia="zh-CN"/>
                    </w:rPr>
                  </w:pPr>
                </w:p>
              </w:tc>
              <w:tc>
                <w:tcPr>
                  <w:tcW w:w="1302" w:type="pct"/>
                  <w:vMerge w:val="continue"/>
                  <w:vAlign w:val="center"/>
                </w:tcPr>
                <w:p>
                  <w:pPr>
                    <w:spacing w:line="240" w:lineRule="atLeast"/>
                    <w:jc w:val="center"/>
                    <w:rPr>
                      <w:rFonts w:hint="default" w:ascii="Times New Roman" w:hAnsi="Times New Roman" w:cs="Times New Roman" w:eastAsiaTheme="minorEastAsia"/>
                      <w:b/>
                      <w:bCs/>
                      <w:color w:val="000000"/>
                      <w:sz w:val="21"/>
                      <w:szCs w:val="21"/>
                      <w:u w:val="single" w:color="auto"/>
                      <w:lang w:eastAsia="zh-CN"/>
                    </w:rPr>
                  </w:pPr>
                </w:p>
              </w:tc>
              <w:tc>
                <w:tcPr>
                  <w:tcW w:w="734" w:type="pct"/>
                  <w:vAlign w:val="center"/>
                </w:tcPr>
                <w:p>
                  <w:pPr>
                    <w:spacing w:line="240" w:lineRule="atLeast"/>
                    <w:jc w:val="center"/>
                    <w:rPr>
                      <w:rFonts w:hint="default"/>
                      <w:b/>
                      <w:bCs/>
                      <w:u w:val="single" w:color="auto"/>
                      <w:lang w:val="en-US" w:eastAsia="zh-CN"/>
                    </w:rPr>
                  </w:pPr>
                  <w:r>
                    <w:rPr>
                      <w:rFonts w:hint="default" w:ascii="Times New Roman" w:hAnsi="Times New Roman" w:cs="Times New Roman" w:eastAsiaTheme="minorEastAsia"/>
                      <w:b/>
                      <w:bCs/>
                      <w:color w:val="000000"/>
                      <w:sz w:val="21"/>
                      <w:szCs w:val="21"/>
                      <w:u w:val="single" w:color="auto"/>
                      <w:lang w:val="en-US" w:eastAsia="zh-CN"/>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637" w:hRule="atLeast"/>
              </w:trPr>
              <w:tc>
                <w:tcPr>
                  <w:tcW w:w="197" w:type="pct"/>
                  <w:vMerge w:val="continue"/>
                  <w:vAlign w:val="center"/>
                </w:tcPr>
                <w:p>
                  <w:pPr>
                    <w:spacing w:line="240" w:lineRule="atLeast"/>
                    <w:jc w:val="center"/>
                    <w:rPr>
                      <w:rFonts w:hint="default" w:ascii="Times New Roman" w:hAnsi="Times New Roman" w:cs="Times New Roman" w:eastAsiaTheme="minorEastAsia"/>
                      <w:b/>
                      <w:bCs/>
                      <w:color w:val="000000"/>
                      <w:szCs w:val="21"/>
                      <w:u w:val="single" w:color="auto"/>
                    </w:rPr>
                  </w:pPr>
                </w:p>
              </w:tc>
              <w:tc>
                <w:tcPr>
                  <w:tcW w:w="202" w:type="pct"/>
                  <w:vMerge w:val="continue"/>
                  <w:vAlign w:val="center"/>
                </w:tcPr>
                <w:p>
                  <w:pPr>
                    <w:spacing w:line="240" w:lineRule="atLeast"/>
                    <w:jc w:val="center"/>
                    <w:rPr>
                      <w:rFonts w:hint="default" w:ascii="Times New Roman" w:hAnsi="Times New Roman" w:cs="Times New Roman" w:eastAsiaTheme="minorEastAsia"/>
                      <w:b/>
                      <w:bCs/>
                      <w:color w:val="000000"/>
                      <w:sz w:val="21"/>
                      <w:szCs w:val="21"/>
                      <w:u w:val="single" w:color="auto"/>
                    </w:rPr>
                  </w:pPr>
                </w:p>
              </w:tc>
              <w:tc>
                <w:tcPr>
                  <w:tcW w:w="253"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21"/>
                      <w:szCs w:val="21"/>
                      <w:u w:val="single" w:color="auto"/>
                      <w:lang w:eastAsia="zh-CN"/>
                    </w:rPr>
                  </w:pPr>
                </w:p>
              </w:tc>
              <w:tc>
                <w:tcPr>
                  <w:tcW w:w="589"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21"/>
                      <w:szCs w:val="21"/>
                      <w:u w:val="single" w:color="auto"/>
                      <w:lang w:eastAsia="zh-CN"/>
                    </w:rPr>
                  </w:pPr>
                  <w:r>
                    <w:rPr>
                      <w:rFonts w:hint="default" w:ascii="Times New Roman" w:hAnsi="Times New Roman" w:cs="Times New Roman"/>
                      <w:b/>
                      <w:bCs/>
                      <w:sz w:val="21"/>
                      <w:szCs w:val="21"/>
                      <w:u w:val="single" w:color="auto"/>
                      <w:lang w:eastAsia="zh-CN"/>
                    </w:rPr>
                    <w:t>生活垃圾</w:t>
                  </w:r>
                </w:p>
              </w:tc>
              <w:tc>
                <w:tcPr>
                  <w:tcW w:w="1348"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21"/>
                      <w:szCs w:val="21"/>
                      <w:u w:val="single" w:color="auto"/>
                      <w:lang w:eastAsia="zh-CN"/>
                    </w:rPr>
                  </w:pPr>
                  <w:r>
                    <w:rPr>
                      <w:rFonts w:hint="default" w:ascii="Times New Roman" w:hAnsi="Times New Roman" w:cs="Times New Roman"/>
                      <w:b/>
                      <w:bCs/>
                      <w:sz w:val="21"/>
                      <w:szCs w:val="21"/>
                      <w:u w:val="single" w:color="auto"/>
                    </w:rPr>
                    <w:t>垃圾桶收集后由环卫部门清运</w:t>
                  </w:r>
                </w:p>
              </w:tc>
              <w:tc>
                <w:tcPr>
                  <w:tcW w:w="372" w:type="pct"/>
                  <w:vAlign w:val="center"/>
                </w:tcPr>
                <w:p>
                  <w:pPr>
                    <w:spacing w:line="240" w:lineRule="atLeast"/>
                    <w:jc w:val="center"/>
                    <w:rPr>
                      <w:rFonts w:hint="default" w:ascii="Times New Roman" w:hAnsi="Times New Roman" w:cs="Times New Roman" w:eastAsiaTheme="minorEastAsia"/>
                      <w:b/>
                      <w:bCs/>
                      <w:color w:val="000000"/>
                      <w:sz w:val="21"/>
                      <w:szCs w:val="21"/>
                      <w:u w:val="single" w:color="auto"/>
                      <w:lang w:val="en-US" w:eastAsia="zh-CN"/>
                    </w:rPr>
                  </w:pPr>
                  <w:r>
                    <w:rPr>
                      <w:rFonts w:hint="default" w:ascii="Times New Roman" w:hAnsi="Times New Roman" w:cs="Times New Roman" w:eastAsiaTheme="minorEastAsia"/>
                      <w:b/>
                      <w:bCs/>
                      <w:color w:val="000000"/>
                      <w:sz w:val="21"/>
                      <w:szCs w:val="21"/>
                      <w:u w:val="single" w:color="auto"/>
                      <w:lang w:val="en-US" w:eastAsia="zh-CN"/>
                    </w:rPr>
                    <w:t>/</w:t>
                  </w:r>
                </w:p>
              </w:tc>
              <w:tc>
                <w:tcPr>
                  <w:tcW w:w="1302" w:type="pct"/>
                  <w:vAlign w:val="center"/>
                </w:tcPr>
                <w:p>
                  <w:pPr>
                    <w:spacing w:line="240" w:lineRule="atLeast"/>
                    <w:jc w:val="center"/>
                    <w:rPr>
                      <w:rFonts w:hint="default" w:ascii="Times New Roman" w:hAnsi="Times New Roman" w:cs="Times New Roman" w:eastAsiaTheme="minorEastAsia"/>
                      <w:b/>
                      <w:bCs/>
                      <w:color w:val="000000"/>
                      <w:sz w:val="21"/>
                      <w:szCs w:val="21"/>
                      <w:u w:val="single" w:color="auto"/>
                    </w:rPr>
                  </w:pPr>
                  <w:r>
                    <w:rPr>
                      <w:rFonts w:hint="default" w:ascii="Times New Roman" w:hAnsi="Times New Roman" w:cs="Times New Roman" w:eastAsiaTheme="minorEastAsia"/>
                      <w:b/>
                      <w:bCs/>
                      <w:color w:val="000000"/>
                      <w:sz w:val="21"/>
                      <w:szCs w:val="21"/>
                      <w:u w:val="single" w:color="auto"/>
                      <w:lang w:eastAsia="zh-CN"/>
                    </w:rPr>
                    <w:t>合理处置，</w:t>
                  </w:r>
                  <w:r>
                    <w:rPr>
                      <w:rFonts w:hint="default" w:ascii="Times New Roman" w:hAnsi="Times New Roman" w:cs="Times New Roman" w:eastAsiaTheme="minorEastAsia"/>
                      <w:b/>
                      <w:bCs/>
                      <w:sz w:val="21"/>
                      <w:szCs w:val="21"/>
                      <w:u w:val="single" w:color="auto"/>
                      <w:lang w:eastAsia="zh-CN"/>
                    </w:rPr>
                    <w:t>不外排</w:t>
                  </w:r>
                </w:p>
              </w:tc>
              <w:tc>
                <w:tcPr>
                  <w:tcW w:w="734" w:type="pct"/>
                  <w:vAlign w:val="center"/>
                </w:tcPr>
                <w:p>
                  <w:pPr>
                    <w:spacing w:line="240" w:lineRule="atLeast"/>
                    <w:jc w:val="center"/>
                    <w:rPr>
                      <w:rFonts w:hint="default"/>
                      <w:b/>
                      <w:bCs/>
                      <w:u w:val="single" w:color="auto"/>
                      <w:lang w:val="en-US" w:eastAsia="zh-CN"/>
                    </w:rPr>
                  </w:pPr>
                  <w:r>
                    <w:rPr>
                      <w:rFonts w:hint="default"/>
                      <w:b/>
                      <w:bCs/>
                      <w:u w:val="single" w:color="auto"/>
                      <w:lang w:val="en-US" w:eastAsia="zh-CN"/>
                    </w:rPr>
                    <w:t>0.</w:t>
                  </w:r>
                  <w:r>
                    <w:rPr>
                      <w:rFonts w:hint="eastAsia"/>
                      <w:b/>
                      <w:bCs/>
                      <w:u w:val="single" w:color="auto"/>
                      <w:lang w:val="en-US" w:eastAsia="zh-CN"/>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340" w:hRule="atLeast"/>
              </w:trPr>
              <w:tc>
                <w:tcPr>
                  <w:tcW w:w="4265" w:type="pct"/>
                  <w:gridSpan w:val="7"/>
                  <w:vAlign w:val="center"/>
                </w:tcPr>
                <w:p>
                  <w:pPr>
                    <w:spacing w:line="240" w:lineRule="atLeast"/>
                    <w:jc w:val="center"/>
                    <w:rPr>
                      <w:rFonts w:hint="default" w:ascii="Times New Roman" w:hAnsi="Times New Roman" w:cs="Times New Roman" w:eastAsiaTheme="minorEastAsia"/>
                      <w:b/>
                      <w:bCs/>
                      <w:color w:val="000000"/>
                      <w:szCs w:val="21"/>
                      <w:u w:val="single" w:color="auto"/>
                    </w:rPr>
                  </w:pPr>
                  <w:r>
                    <w:rPr>
                      <w:rFonts w:hint="default" w:ascii="Times New Roman" w:hAnsi="Times New Roman" w:cs="Times New Roman" w:eastAsiaTheme="minorEastAsia"/>
                      <w:b/>
                      <w:bCs/>
                      <w:color w:val="000000"/>
                      <w:szCs w:val="21"/>
                      <w:u w:val="single" w:color="auto"/>
                    </w:rPr>
                    <w:t>合计</w:t>
                  </w:r>
                </w:p>
              </w:tc>
              <w:tc>
                <w:tcPr>
                  <w:tcW w:w="734" w:type="pct"/>
                  <w:vAlign w:val="center"/>
                </w:tcPr>
                <w:p>
                  <w:pPr>
                    <w:spacing w:line="240" w:lineRule="atLeast"/>
                    <w:jc w:val="center"/>
                    <w:rPr>
                      <w:rFonts w:hint="default" w:ascii="Times New Roman" w:hAnsi="Times New Roman" w:cs="Times New Roman" w:eastAsiaTheme="minorEastAsia"/>
                      <w:b/>
                      <w:bCs/>
                      <w:color w:val="000000"/>
                      <w:szCs w:val="21"/>
                      <w:u w:val="single" w:color="auto"/>
                      <w:lang w:val="en-US" w:eastAsia="zh-CN"/>
                    </w:rPr>
                  </w:pPr>
                  <w:r>
                    <w:rPr>
                      <w:rFonts w:hint="eastAsia" w:cs="Times New Roman" w:eastAsiaTheme="minorEastAsia"/>
                      <w:b/>
                      <w:bCs/>
                      <w:color w:val="000000"/>
                      <w:szCs w:val="21"/>
                      <w:u w:val="single" w:color="auto"/>
                      <w:lang w:val="en-US" w:eastAsia="zh-CN"/>
                    </w:rPr>
                    <w:t>18.6</w:t>
                  </w:r>
                </w:p>
              </w:tc>
            </w:tr>
          </w:tbl>
          <w:p>
            <w:pPr>
              <w:pStyle w:val="3"/>
              <w:spacing w:before="0" w:after="0" w:line="360" w:lineRule="auto"/>
              <w:ind w:left="0" w:firstLine="0"/>
              <w:rPr>
                <w:rFonts w:hint="default" w:ascii="Times New Roman" w:hAnsi="Times New Roman" w:cs="Times New Roman"/>
                <w:color w:val="auto"/>
                <w:sz w:val="24"/>
                <w:szCs w:val="24"/>
              </w:rPr>
            </w:pPr>
          </w:p>
        </w:tc>
      </w:tr>
    </w:tbl>
    <w:p>
      <w:pPr>
        <w:adjustRightInd w:val="0"/>
        <w:snapToGrid w:val="0"/>
        <w:spacing w:line="360" w:lineRule="auto"/>
        <w:rPr>
          <w:b/>
          <w:kern w:val="0"/>
          <w:sz w:val="28"/>
          <w:szCs w:val="28"/>
        </w:rPr>
        <w:sectPr>
          <w:pgSz w:w="11907" w:h="16840"/>
          <w:pgMar w:top="1701" w:right="1531" w:bottom="2127" w:left="1531" w:header="851" w:footer="851" w:gutter="0"/>
          <w:pgBorders>
            <w:top w:val="none" w:sz="0" w:space="0"/>
            <w:left w:val="none" w:sz="0" w:space="0"/>
            <w:bottom w:val="none" w:sz="0" w:space="0"/>
            <w:right w:val="none" w:sz="0" w:space="0"/>
          </w:pgBorders>
          <w:cols w:space="720" w:num="1"/>
          <w:docGrid w:linePitch="312" w:charSpace="0"/>
        </w:sectPr>
      </w:pPr>
    </w:p>
    <w:p>
      <w:pPr>
        <w:pStyle w:val="29"/>
        <w:jc w:val="center"/>
        <w:outlineLvl w:val="0"/>
        <w:rPr>
          <w:rFonts w:ascii="Times New Roman" w:hAnsi="Times New Roman" w:eastAsia="黑体"/>
          <w:snapToGrid w:val="0"/>
          <w:sz w:val="30"/>
          <w:szCs w:val="30"/>
        </w:rPr>
      </w:pPr>
      <w:r>
        <w:rPr>
          <w:rFonts w:ascii="Times New Roman" w:hAnsi="Times New Roman" w:eastAsia="黑体"/>
          <w:snapToGrid w:val="0"/>
          <w:sz w:val="30"/>
          <w:szCs w:val="30"/>
        </w:rPr>
        <w:t>五、</w:t>
      </w:r>
      <w:bookmarkStart w:id="6" w:name="_Hlk54167917"/>
      <w:r>
        <w:rPr>
          <w:rFonts w:ascii="Times New Roman" w:hAnsi="Times New Roman" w:eastAsia="黑体"/>
          <w:snapToGrid w:val="0"/>
          <w:sz w:val="30"/>
          <w:szCs w:val="30"/>
        </w:rPr>
        <w:t>环境保护措施监督检查清单</w:t>
      </w:r>
      <w:bookmarkEnd w:id="6"/>
    </w:p>
    <w:tbl>
      <w:tblPr>
        <w:tblStyle w:val="33"/>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26"/>
        <w:gridCol w:w="625"/>
        <w:gridCol w:w="1601"/>
        <w:gridCol w:w="1012"/>
        <w:gridCol w:w="2562"/>
        <w:gridCol w:w="227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726" w:type="dxa"/>
            <w:tcBorders>
              <w:tl2br w:val="single" w:color="auto" w:sz="4" w:space="0"/>
            </w:tcBorders>
          </w:tcPr>
          <w:p>
            <w:pPr>
              <w:adjustRightInd w:val="0"/>
              <w:snapToGrid w:val="0"/>
              <w:rPr>
                <w:sz w:val="24"/>
              </w:rPr>
            </w:pPr>
            <w:r>
              <w:rPr>
                <w:sz w:val="24"/>
              </w:rPr>
              <w:t>内容</w:t>
            </w:r>
          </w:p>
          <w:p>
            <w:pPr>
              <w:adjustRightInd w:val="0"/>
              <w:snapToGrid w:val="0"/>
              <w:rPr>
                <w:sz w:val="24"/>
              </w:rPr>
            </w:pPr>
            <w:r>
              <w:rPr>
                <w:sz w:val="24"/>
              </w:rPr>
              <w:t>要素</w:t>
            </w:r>
          </w:p>
        </w:tc>
        <w:tc>
          <w:tcPr>
            <w:tcW w:w="2226" w:type="dxa"/>
            <w:gridSpan w:val="2"/>
            <w:vAlign w:val="center"/>
          </w:tcPr>
          <w:p>
            <w:pPr>
              <w:adjustRightInd w:val="0"/>
              <w:snapToGrid w:val="0"/>
              <w:jc w:val="center"/>
              <w:rPr>
                <w:sz w:val="24"/>
              </w:rPr>
            </w:pPr>
            <w:r>
              <w:rPr>
                <w:sz w:val="24"/>
              </w:rPr>
              <w:t>排放口(编号、</w:t>
            </w:r>
          </w:p>
          <w:p>
            <w:pPr>
              <w:adjustRightInd w:val="0"/>
              <w:snapToGrid w:val="0"/>
              <w:jc w:val="center"/>
              <w:rPr>
                <w:sz w:val="24"/>
              </w:rPr>
            </w:pPr>
            <w:r>
              <w:rPr>
                <w:sz w:val="24"/>
              </w:rPr>
              <w:t>名称)/污染源</w:t>
            </w:r>
          </w:p>
        </w:tc>
        <w:tc>
          <w:tcPr>
            <w:tcW w:w="1012" w:type="dxa"/>
            <w:vAlign w:val="center"/>
          </w:tcPr>
          <w:p>
            <w:pPr>
              <w:adjustRightInd w:val="0"/>
              <w:snapToGrid w:val="0"/>
              <w:jc w:val="center"/>
              <w:rPr>
                <w:sz w:val="24"/>
              </w:rPr>
            </w:pPr>
            <w:r>
              <w:rPr>
                <w:sz w:val="24"/>
              </w:rPr>
              <w:t>污染物项目</w:t>
            </w:r>
          </w:p>
        </w:tc>
        <w:tc>
          <w:tcPr>
            <w:tcW w:w="2562" w:type="dxa"/>
            <w:vAlign w:val="center"/>
          </w:tcPr>
          <w:p>
            <w:pPr>
              <w:adjustRightInd w:val="0"/>
              <w:snapToGrid w:val="0"/>
              <w:jc w:val="center"/>
              <w:rPr>
                <w:sz w:val="24"/>
              </w:rPr>
            </w:pPr>
            <w:r>
              <w:rPr>
                <w:sz w:val="24"/>
              </w:rPr>
              <w:t>环境保护措施</w:t>
            </w:r>
          </w:p>
        </w:tc>
        <w:tc>
          <w:tcPr>
            <w:tcW w:w="2274" w:type="dxa"/>
            <w:vAlign w:val="center"/>
          </w:tcPr>
          <w:p>
            <w:pPr>
              <w:adjustRightInd w:val="0"/>
              <w:snapToGrid w:val="0"/>
              <w:jc w:val="center"/>
              <w:rPr>
                <w:sz w:val="24"/>
              </w:rPr>
            </w:pPr>
            <w:r>
              <w:rPr>
                <w:sz w:val="24"/>
              </w:rPr>
              <w:t>执行标准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06" w:hRule="exact"/>
          <w:jc w:val="center"/>
        </w:trPr>
        <w:tc>
          <w:tcPr>
            <w:tcW w:w="726" w:type="dxa"/>
            <w:vAlign w:val="center"/>
          </w:tcPr>
          <w:p>
            <w:pPr>
              <w:adjustRightInd w:val="0"/>
              <w:snapToGrid w:val="0"/>
              <w:jc w:val="center"/>
              <w:rPr>
                <w:rFonts w:hint="default" w:eastAsia="宋体"/>
                <w:sz w:val="24"/>
                <w:lang w:val="en-US" w:eastAsia="zh-CN"/>
              </w:rPr>
            </w:pPr>
            <w:r>
              <w:rPr>
                <w:sz w:val="24"/>
              </w:rPr>
              <w:t>大气环境</w:t>
            </w:r>
          </w:p>
        </w:tc>
        <w:tc>
          <w:tcPr>
            <w:tcW w:w="625" w:type="dxa"/>
            <w:vAlign w:val="center"/>
          </w:tcPr>
          <w:p>
            <w:pPr>
              <w:adjustRightInd w:val="0"/>
              <w:snapToGrid w:val="0"/>
              <w:jc w:val="center"/>
              <w:rPr>
                <w:sz w:val="24"/>
                <w:szCs w:val="24"/>
              </w:rPr>
            </w:pPr>
            <w:r>
              <w:rPr>
                <w:rFonts w:hint="eastAsia"/>
                <w:sz w:val="24"/>
                <w:szCs w:val="24"/>
              </w:rPr>
              <w:t>DA001</w:t>
            </w:r>
          </w:p>
        </w:tc>
        <w:tc>
          <w:tcPr>
            <w:tcW w:w="1601" w:type="dxa"/>
            <w:vAlign w:val="center"/>
          </w:tcPr>
          <w:p>
            <w:pPr>
              <w:adjustRightInd w:val="0"/>
              <w:snapToGrid w:val="0"/>
              <w:jc w:val="center"/>
              <w:rPr>
                <w:rFonts w:hint="eastAsia" w:eastAsia="宋体"/>
                <w:sz w:val="24"/>
                <w:szCs w:val="24"/>
                <w:lang w:val="en-US" w:eastAsia="zh-CN"/>
              </w:rPr>
            </w:pPr>
            <w:r>
              <w:rPr>
                <w:rFonts w:hint="eastAsia" w:ascii="Times New Roman" w:hAnsi="Times New Roman" w:eastAsia="宋体" w:cs="Times New Roman"/>
                <w:kern w:val="0"/>
                <w:sz w:val="24"/>
                <w:szCs w:val="24"/>
                <w:lang w:eastAsia="zh-CN"/>
              </w:rPr>
              <w:t>破碎、粉碎、烘干、制粒、冷却筛分</w:t>
            </w:r>
          </w:p>
        </w:tc>
        <w:tc>
          <w:tcPr>
            <w:tcW w:w="1012" w:type="dxa"/>
            <w:vAlign w:val="center"/>
          </w:tcPr>
          <w:p>
            <w:pPr>
              <w:adjustRightInd w:val="0"/>
              <w:snapToGrid w:val="0"/>
              <w:jc w:val="center"/>
              <w:rPr>
                <w:rFonts w:hint="eastAsia"/>
                <w:sz w:val="24"/>
                <w:szCs w:val="24"/>
              </w:rPr>
            </w:pPr>
            <w:r>
              <w:rPr>
                <w:rFonts w:hint="eastAsia"/>
                <w:sz w:val="24"/>
                <w:szCs w:val="24"/>
              </w:rPr>
              <w:t>颗粒物</w:t>
            </w:r>
          </w:p>
        </w:tc>
        <w:tc>
          <w:tcPr>
            <w:tcW w:w="2562" w:type="dxa"/>
            <w:vAlign w:val="center"/>
          </w:tcPr>
          <w:p>
            <w:pPr>
              <w:spacing w:line="240" w:lineRule="atLeast"/>
              <w:jc w:val="center"/>
              <w:rPr>
                <w:rFonts w:hint="eastAsia" w:ascii="Times New Roman" w:hAnsi="Times New Roman" w:eastAsia="宋体" w:cs="Times New Roman"/>
                <w:b w:val="0"/>
                <w:bCs/>
                <w:sz w:val="24"/>
                <w:szCs w:val="24"/>
                <w:u w:val="none"/>
                <w:lang w:eastAsia="zh-CN"/>
              </w:rPr>
            </w:pPr>
            <w:r>
              <w:rPr>
                <w:rFonts w:hint="eastAsia" w:ascii="Times New Roman" w:hAnsi="Times New Roman" w:eastAsia="宋体" w:cs="Times New Roman"/>
                <w:b w:val="0"/>
                <w:bCs/>
                <w:sz w:val="24"/>
                <w:szCs w:val="24"/>
                <w:u w:val="none"/>
                <w:lang w:eastAsia="zh-CN"/>
              </w:rPr>
              <w:t>集气罩</w:t>
            </w:r>
            <w:r>
              <w:rPr>
                <w:rFonts w:hint="eastAsia" w:ascii="Times New Roman" w:hAnsi="Times New Roman" w:eastAsia="宋体" w:cs="Times New Roman"/>
                <w:b w:val="0"/>
                <w:bCs/>
                <w:sz w:val="24"/>
                <w:szCs w:val="24"/>
                <w:u w:val="none"/>
                <w:lang w:val="en-US" w:eastAsia="zh-CN"/>
              </w:rPr>
              <w:t>+袋式除尘器+15m高排气筒</w:t>
            </w:r>
          </w:p>
        </w:tc>
        <w:tc>
          <w:tcPr>
            <w:tcW w:w="2274" w:type="dxa"/>
            <w:vAlign w:val="center"/>
          </w:tcPr>
          <w:p>
            <w:pPr>
              <w:spacing w:line="240" w:lineRule="atLeast"/>
              <w:jc w:val="center"/>
              <w:rPr>
                <w:rFonts w:hint="default" w:ascii="Times New Roman" w:hAnsi="Times New Roman" w:eastAsia="宋体" w:cs="Times New Roman"/>
                <w:b w:val="0"/>
                <w:bCs/>
                <w:sz w:val="24"/>
                <w:szCs w:val="24"/>
                <w:u w:val="none"/>
                <w:lang w:val="en-US" w:eastAsia="zh-CN"/>
              </w:rPr>
            </w:pPr>
            <w:r>
              <w:rPr>
                <w:rFonts w:hint="eastAsia" w:ascii="Times New Roman" w:hAnsi="Times New Roman" w:eastAsia="宋体" w:cs="Times New Roman"/>
                <w:b w:val="0"/>
                <w:bCs/>
                <w:sz w:val="24"/>
                <w:szCs w:val="24"/>
                <w:u w:val="none"/>
                <w:lang w:eastAsia="zh-CN"/>
              </w:rPr>
              <w:t>《大气污染物综合排放标准》</w:t>
            </w:r>
            <w:r>
              <w:rPr>
                <w:rFonts w:hint="eastAsia" w:cs="Times New Roman"/>
                <w:b w:val="0"/>
                <w:bCs/>
                <w:sz w:val="24"/>
                <w:szCs w:val="24"/>
                <w:u w:val="none"/>
                <w:lang w:eastAsia="zh-CN"/>
              </w:rPr>
              <w:t>表</w:t>
            </w:r>
            <w:r>
              <w:rPr>
                <w:rFonts w:hint="eastAsia" w:cs="Times New Roman"/>
                <w:b w:val="0"/>
                <w:bCs/>
                <w:sz w:val="24"/>
                <w:szCs w:val="24"/>
                <w:u w:val="none"/>
                <w:lang w:val="en-US" w:eastAsia="zh-CN"/>
              </w:rPr>
              <w:t>2二级</w:t>
            </w:r>
            <w:r>
              <w:rPr>
                <w:rFonts w:hint="eastAsia" w:ascii="Times New Roman" w:hAnsi="Times New Roman" w:eastAsia="宋体" w:cs="Times New Roman"/>
                <w:b w:val="0"/>
                <w:bCs/>
                <w:sz w:val="24"/>
                <w:szCs w:val="24"/>
                <w:u w:val="none"/>
                <w:lang w:eastAsia="zh-CN"/>
              </w:rPr>
              <w:t>（GB16297-1996）表2标准</w:t>
            </w:r>
            <w:r>
              <w:rPr>
                <w:rFonts w:hint="eastAsia" w:ascii="Times New Roman" w:hAnsi="Times New Roman" w:eastAsia="宋体" w:cs="Times New Roman"/>
                <w:b w:val="0"/>
                <w:bCs/>
                <w:sz w:val="24"/>
                <w:szCs w:val="24"/>
                <w:u w:val="none"/>
                <w:lang w:val="en-US" w:eastAsia="zh-CN"/>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726" w:type="dxa"/>
            <w:vAlign w:val="center"/>
          </w:tcPr>
          <w:p>
            <w:pPr>
              <w:adjustRightInd w:val="0"/>
              <w:snapToGrid w:val="0"/>
              <w:jc w:val="center"/>
              <w:rPr>
                <w:sz w:val="24"/>
              </w:rPr>
            </w:pPr>
            <w:r>
              <w:rPr>
                <w:sz w:val="24"/>
              </w:rPr>
              <w:t>地表水环境</w:t>
            </w:r>
          </w:p>
        </w:tc>
        <w:tc>
          <w:tcPr>
            <w:tcW w:w="2226" w:type="dxa"/>
            <w:gridSpan w:val="2"/>
            <w:vAlign w:val="center"/>
          </w:tcPr>
          <w:p>
            <w:pPr>
              <w:adjustRightInd w:val="0"/>
              <w:snapToGrid w:val="0"/>
              <w:jc w:val="center"/>
              <w:rPr>
                <w:sz w:val="24"/>
                <w:szCs w:val="24"/>
              </w:rPr>
            </w:pPr>
            <w:r>
              <w:rPr>
                <w:kern w:val="0"/>
                <w:sz w:val="24"/>
                <w:szCs w:val="24"/>
              </w:rPr>
              <w:t>生活</w:t>
            </w:r>
            <w:r>
              <w:rPr>
                <w:rFonts w:hint="eastAsia"/>
                <w:kern w:val="0"/>
                <w:sz w:val="24"/>
                <w:szCs w:val="24"/>
                <w:lang w:eastAsia="zh-CN"/>
              </w:rPr>
              <w:t>污</w:t>
            </w:r>
            <w:r>
              <w:rPr>
                <w:kern w:val="0"/>
                <w:sz w:val="24"/>
                <w:szCs w:val="24"/>
              </w:rPr>
              <w:t>水</w:t>
            </w:r>
          </w:p>
        </w:tc>
        <w:tc>
          <w:tcPr>
            <w:tcW w:w="1012" w:type="dxa"/>
            <w:vAlign w:val="center"/>
          </w:tcPr>
          <w:p>
            <w:pPr>
              <w:jc w:val="center"/>
              <w:rPr>
                <w:sz w:val="24"/>
                <w:szCs w:val="24"/>
              </w:rPr>
            </w:pPr>
            <w:r>
              <w:rPr>
                <w:sz w:val="24"/>
                <w:szCs w:val="24"/>
              </w:rPr>
              <w:t>COD</w:t>
            </w:r>
          </w:p>
          <w:p>
            <w:pPr>
              <w:pStyle w:val="5"/>
              <w:jc w:val="center"/>
              <w:rPr>
                <w:rFonts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BOD</w:t>
            </w:r>
          </w:p>
          <w:p>
            <w:pPr>
              <w:pStyle w:val="5"/>
              <w:jc w:val="center"/>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SS</w:t>
            </w:r>
          </w:p>
          <w:p>
            <w:pPr>
              <w:adjustRightInd w:val="0"/>
              <w:snapToGrid w:val="0"/>
              <w:jc w:val="center"/>
              <w:rPr>
                <w:sz w:val="24"/>
                <w:szCs w:val="24"/>
              </w:rPr>
            </w:pPr>
            <w:r>
              <w:rPr>
                <w:sz w:val="24"/>
                <w:szCs w:val="24"/>
              </w:rPr>
              <w:t>NH</w:t>
            </w:r>
            <w:r>
              <w:rPr>
                <w:sz w:val="24"/>
                <w:szCs w:val="24"/>
                <w:vertAlign w:val="subscript"/>
              </w:rPr>
              <w:t>3</w:t>
            </w:r>
            <w:r>
              <w:rPr>
                <w:sz w:val="24"/>
                <w:szCs w:val="24"/>
              </w:rPr>
              <w:t>-N</w:t>
            </w:r>
          </w:p>
        </w:tc>
        <w:tc>
          <w:tcPr>
            <w:tcW w:w="2562" w:type="dxa"/>
            <w:vAlign w:val="center"/>
          </w:tcPr>
          <w:p>
            <w:pPr>
              <w:widowControl/>
              <w:jc w:val="center"/>
              <w:rPr>
                <w:sz w:val="24"/>
                <w:szCs w:val="24"/>
              </w:rPr>
            </w:pPr>
            <w:r>
              <w:rPr>
                <w:rFonts w:hint="eastAsia" w:cs="Times New Roman"/>
                <w:b w:val="0"/>
                <w:bCs w:val="0"/>
                <w:color w:val="auto"/>
                <w:sz w:val="24"/>
                <w:szCs w:val="24"/>
                <w:highlight w:val="none"/>
                <w:u w:val="none"/>
                <w:lang w:val="en-US" w:eastAsia="zh-CN"/>
              </w:rPr>
              <w:t>1</w:t>
            </w:r>
            <w:r>
              <w:rPr>
                <w:rFonts w:hint="default" w:ascii="Times New Roman" w:hAnsi="Times New Roman" w:cs="Times New Roman"/>
                <w:b w:val="0"/>
                <w:bCs w:val="0"/>
                <w:color w:val="auto"/>
                <w:sz w:val="24"/>
                <w:szCs w:val="24"/>
                <w:highlight w:val="none"/>
                <w:u w:val="none"/>
                <w:lang w:val="en-US" w:eastAsia="zh-CN"/>
              </w:rPr>
              <w:t>0</w:t>
            </w:r>
            <w:r>
              <w:rPr>
                <w:rFonts w:hint="default" w:ascii="Times New Roman" w:hAnsi="Times New Roman" w:cs="Times New Roman"/>
                <w:b w:val="0"/>
                <w:bCs w:val="0"/>
                <w:color w:val="auto"/>
                <w:sz w:val="24"/>
                <w:szCs w:val="24"/>
                <w:highlight w:val="none"/>
                <w:u w:val="none"/>
              </w:rPr>
              <w:t>m</w:t>
            </w:r>
            <w:r>
              <w:rPr>
                <w:rFonts w:hint="default" w:ascii="Times New Roman" w:hAnsi="Times New Roman" w:cs="Times New Roman"/>
                <w:b w:val="0"/>
                <w:bCs w:val="0"/>
                <w:color w:val="auto"/>
                <w:sz w:val="24"/>
                <w:szCs w:val="24"/>
                <w:highlight w:val="none"/>
                <w:u w:val="none"/>
                <w:vertAlign w:val="superscript"/>
              </w:rPr>
              <w:t>3</w:t>
            </w:r>
            <w:r>
              <w:rPr>
                <w:rFonts w:hint="eastAsia"/>
                <w:sz w:val="24"/>
                <w:szCs w:val="24"/>
                <w:lang w:eastAsia="zh-CN"/>
              </w:rPr>
              <w:t>化粪</w:t>
            </w:r>
            <w:r>
              <w:rPr>
                <w:sz w:val="24"/>
                <w:szCs w:val="24"/>
              </w:rPr>
              <w:t>池</w:t>
            </w:r>
            <w:r>
              <w:rPr>
                <w:rFonts w:hint="eastAsia" w:ascii="Times New Roman" w:hAnsi="Times New Roman" w:cs="Times New Roman"/>
                <w:color w:val="000000"/>
                <w:sz w:val="24"/>
                <w:szCs w:val="24"/>
                <w:lang w:val="en-US" w:eastAsia="zh-CN"/>
              </w:rPr>
              <w:t>1座</w:t>
            </w:r>
          </w:p>
        </w:tc>
        <w:tc>
          <w:tcPr>
            <w:tcW w:w="2274" w:type="dxa"/>
            <w:vAlign w:val="center"/>
          </w:tcPr>
          <w:p>
            <w:pPr>
              <w:widowControl/>
              <w:jc w:val="center"/>
              <w:rPr>
                <w:sz w:val="24"/>
                <w:szCs w:val="24"/>
              </w:rPr>
            </w:pPr>
            <w:r>
              <w:rPr>
                <w:rFonts w:hint="eastAsia"/>
                <w:sz w:val="24"/>
                <w:szCs w:val="24"/>
                <w:lang w:eastAsia="zh-CN"/>
              </w:rPr>
              <w:t>综合</w:t>
            </w:r>
            <w:r>
              <w:rPr>
                <w:sz w:val="24"/>
                <w:szCs w:val="24"/>
              </w:rPr>
              <w:t>利用，不外排</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04" w:hRule="atLeast"/>
          <w:jc w:val="center"/>
        </w:trPr>
        <w:tc>
          <w:tcPr>
            <w:tcW w:w="726" w:type="dxa"/>
            <w:vAlign w:val="center"/>
          </w:tcPr>
          <w:p>
            <w:pPr>
              <w:adjustRightInd w:val="0"/>
              <w:snapToGrid w:val="0"/>
              <w:jc w:val="center"/>
              <w:rPr>
                <w:sz w:val="24"/>
              </w:rPr>
            </w:pPr>
            <w:r>
              <w:rPr>
                <w:sz w:val="24"/>
              </w:rPr>
              <w:t>声环境</w:t>
            </w:r>
          </w:p>
        </w:tc>
        <w:tc>
          <w:tcPr>
            <w:tcW w:w="2226" w:type="dxa"/>
            <w:gridSpan w:val="2"/>
            <w:vAlign w:val="center"/>
          </w:tcPr>
          <w:p>
            <w:pPr>
              <w:adjustRightInd w:val="0"/>
              <w:snapToGrid w:val="0"/>
              <w:jc w:val="center"/>
              <w:rPr>
                <w:sz w:val="24"/>
              </w:rPr>
            </w:pPr>
            <w:r>
              <w:rPr>
                <w:kern w:val="0"/>
                <w:sz w:val="24"/>
              </w:rPr>
              <w:t>生产设备</w:t>
            </w:r>
          </w:p>
        </w:tc>
        <w:tc>
          <w:tcPr>
            <w:tcW w:w="1012" w:type="dxa"/>
            <w:vAlign w:val="center"/>
          </w:tcPr>
          <w:p>
            <w:pPr>
              <w:adjustRightInd w:val="0"/>
              <w:snapToGrid w:val="0"/>
              <w:jc w:val="center"/>
              <w:rPr>
                <w:sz w:val="24"/>
              </w:rPr>
            </w:pPr>
            <w:r>
              <w:rPr>
                <w:rFonts w:hint="eastAsia"/>
                <w:sz w:val="24"/>
              </w:rPr>
              <w:t>噪声</w:t>
            </w:r>
          </w:p>
        </w:tc>
        <w:tc>
          <w:tcPr>
            <w:tcW w:w="2562" w:type="dxa"/>
            <w:vAlign w:val="center"/>
          </w:tcPr>
          <w:p>
            <w:pPr>
              <w:adjustRightInd w:val="0"/>
              <w:snapToGrid w:val="0"/>
              <w:jc w:val="center"/>
              <w:rPr>
                <w:sz w:val="24"/>
                <w:szCs w:val="24"/>
              </w:rPr>
            </w:pPr>
            <w:r>
              <w:rPr>
                <w:sz w:val="24"/>
                <w:szCs w:val="24"/>
              </w:rPr>
              <w:t>基础减震，</w:t>
            </w:r>
            <w:r>
              <w:rPr>
                <w:rFonts w:hint="eastAsia"/>
                <w:sz w:val="24"/>
                <w:szCs w:val="24"/>
                <w:lang w:eastAsia="zh-CN"/>
              </w:rPr>
              <w:t>厂房</w:t>
            </w:r>
            <w:r>
              <w:rPr>
                <w:sz w:val="24"/>
                <w:szCs w:val="24"/>
              </w:rPr>
              <w:t>隔声</w:t>
            </w:r>
          </w:p>
        </w:tc>
        <w:tc>
          <w:tcPr>
            <w:tcW w:w="2274" w:type="dxa"/>
            <w:vAlign w:val="center"/>
          </w:tcPr>
          <w:p>
            <w:pPr>
              <w:adjustRightInd w:val="0"/>
              <w:snapToGrid w:val="0"/>
              <w:jc w:val="center"/>
              <w:rPr>
                <w:sz w:val="24"/>
              </w:rPr>
            </w:pPr>
            <w:r>
              <w:rPr>
                <w:sz w:val="24"/>
                <w:szCs w:val="24"/>
              </w:rPr>
              <w:t>《工业企业厂界环境噪声排放标准》（GB12348-2008）</w:t>
            </w:r>
            <w:r>
              <w:rPr>
                <w:rFonts w:hint="eastAsia"/>
                <w:sz w:val="24"/>
                <w:szCs w:val="24"/>
              </w:rPr>
              <w:t>2</w:t>
            </w:r>
            <w:r>
              <w:rPr>
                <w:sz w:val="24"/>
                <w:szCs w:val="24"/>
              </w:rPr>
              <w:t>类标准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726" w:type="dxa"/>
            <w:vAlign w:val="center"/>
          </w:tcPr>
          <w:p>
            <w:pPr>
              <w:adjustRightInd w:val="0"/>
              <w:snapToGrid w:val="0"/>
              <w:jc w:val="center"/>
              <w:rPr>
                <w:sz w:val="24"/>
              </w:rPr>
            </w:pPr>
            <w:r>
              <w:rPr>
                <w:sz w:val="24"/>
              </w:rPr>
              <w:t>电磁辐射</w:t>
            </w:r>
          </w:p>
        </w:tc>
        <w:tc>
          <w:tcPr>
            <w:tcW w:w="2226" w:type="dxa"/>
            <w:gridSpan w:val="2"/>
            <w:vAlign w:val="center"/>
          </w:tcPr>
          <w:p>
            <w:pPr>
              <w:adjustRightInd w:val="0"/>
              <w:snapToGrid w:val="0"/>
              <w:jc w:val="center"/>
              <w:rPr>
                <w:sz w:val="24"/>
              </w:rPr>
            </w:pPr>
            <w:r>
              <w:rPr>
                <w:rFonts w:hint="eastAsia"/>
                <w:sz w:val="24"/>
              </w:rPr>
              <w:t>/</w:t>
            </w:r>
          </w:p>
        </w:tc>
        <w:tc>
          <w:tcPr>
            <w:tcW w:w="1012" w:type="dxa"/>
            <w:vAlign w:val="center"/>
          </w:tcPr>
          <w:p>
            <w:pPr>
              <w:adjustRightInd w:val="0"/>
              <w:snapToGrid w:val="0"/>
              <w:jc w:val="center"/>
              <w:rPr>
                <w:sz w:val="24"/>
              </w:rPr>
            </w:pPr>
            <w:r>
              <w:rPr>
                <w:rFonts w:hint="eastAsia"/>
                <w:sz w:val="24"/>
              </w:rPr>
              <w:t>/</w:t>
            </w:r>
          </w:p>
        </w:tc>
        <w:tc>
          <w:tcPr>
            <w:tcW w:w="2562" w:type="dxa"/>
            <w:vAlign w:val="center"/>
          </w:tcPr>
          <w:p>
            <w:pPr>
              <w:adjustRightInd w:val="0"/>
              <w:snapToGrid w:val="0"/>
              <w:jc w:val="center"/>
              <w:rPr>
                <w:sz w:val="24"/>
              </w:rPr>
            </w:pPr>
            <w:r>
              <w:rPr>
                <w:rFonts w:hint="eastAsia"/>
                <w:sz w:val="24"/>
              </w:rPr>
              <w:t>/</w:t>
            </w:r>
          </w:p>
        </w:tc>
        <w:tc>
          <w:tcPr>
            <w:tcW w:w="2274" w:type="dxa"/>
            <w:vAlign w:val="center"/>
          </w:tcPr>
          <w:p>
            <w:pPr>
              <w:adjustRightInd w:val="0"/>
              <w:snapToGrid w:val="0"/>
              <w:jc w:val="center"/>
              <w:rPr>
                <w:sz w:val="24"/>
              </w:rPr>
            </w:pPr>
            <w:r>
              <w:rPr>
                <w:rFonts w:hint="eastAsia"/>
                <w:sz w:val="24"/>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03" w:hRule="atLeast"/>
          <w:jc w:val="center"/>
        </w:trPr>
        <w:tc>
          <w:tcPr>
            <w:tcW w:w="726" w:type="dxa"/>
            <w:vAlign w:val="center"/>
          </w:tcPr>
          <w:p>
            <w:pPr>
              <w:adjustRightInd w:val="0"/>
              <w:snapToGrid w:val="0"/>
              <w:jc w:val="center"/>
              <w:rPr>
                <w:sz w:val="24"/>
              </w:rPr>
            </w:pPr>
            <w:r>
              <w:rPr>
                <w:sz w:val="24"/>
              </w:rPr>
              <w:t>固体废物</w:t>
            </w:r>
          </w:p>
        </w:tc>
        <w:tc>
          <w:tcPr>
            <w:tcW w:w="8074" w:type="dxa"/>
            <w:gridSpan w:val="5"/>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eastAsia="宋体"/>
                <w:b/>
                <w:bCs/>
                <w:sz w:val="24"/>
                <w:lang w:eastAsia="zh-CN"/>
              </w:rPr>
            </w:pPr>
            <w:r>
              <w:rPr>
                <w:rFonts w:hint="eastAsia" w:ascii="Times New Roman" w:hAnsi="Times New Roman" w:eastAsia="宋体" w:cs="Times New Roman"/>
                <w:b w:val="0"/>
                <w:bCs w:val="0"/>
                <w:color w:val="000000"/>
                <w:sz w:val="24"/>
                <w:u w:val="none"/>
                <w:lang w:eastAsia="zh-CN"/>
              </w:rPr>
              <w:t>①人工筛选废料、除铁器捕集的</w:t>
            </w:r>
            <w:r>
              <w:rPr>
                <w:rFonts w:hint="eastAsia" w:cs="Times New Roman"/>
                <w:b w:val="0"/>
                <w:bCs w:val="0"/>
                <w:color w:val="000000"/>
                <w:sz w:val="24"/>
                <w:u w:val="none"/>
                <w:lang w:eastAsia="zh-CN"/>
              </w:rPr>
              <w:t>含铁杂质</w:t>
            </w:r>
            <w:r>
              <w:rPr>
                <w:rFonts w:hint="eastAsia" w:ascii="Times New Roman" w:hAnsi="Times New Roman" w:eastAsia="宋体" w:cs="Times New Roman"/>
                <w:b w:val="0"/>
                <w:bCs w:val="0"/>
                <w:color w:val="000000"/>
                <w:sz w:val="24"/>
                <w:u w:val="none"/>
                <w:lang w:eastAsia="zh-CN"/>
              </w:rPr>
              <w:t>收集后外售；②除尘器收集的颗粒物、不合格产品作为原料回用于生产；③生活垃圾厂区集中收集后交由当地环卫部门进行统一处理。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76" w:hRule="atLeast"/>
          <w:jc w:val="center"/>
        </w:trPr>
        <w:tc>
          <w:tcPr>
            <w:tcW w:w="726" w:type="dxa"/>
            <w:vAlign w:val="center"/>
          </w:tcPr>
          <w:p>
            <w:pPr>
              <w:adjustRightInd w:val="0"/>
              <w:snapToGrid w:val="0"/>
              <w:jc w:val="center"/>
              <w:rPr>
                <w:sz w:val="24"/>
              </w:rPr>
            </w:pPr>
            <w:r>
              <w:rPr>
                <w:sz w:val="24"/>
              </w:rPr>
              <w:t>土壤及地下水</w:t>
            </w:r>
          </w:p>
          <w:p>
            <w:pPr>
              <w:adjustRightInd w:val="0"/>
              <w:snapToGrid w:val="0"/>
              <w:jc w:val="center"/>
              <w:rPr>
                <w:sz w:val="24"/>
              </w:rPr>
            </w:pPr>
            <w:r>
              <w:rPr>
                <w:sz w:val="24"/>
              </w:rPr>
              <w:t>污染防治措施</w:t>
            </w:r>
          </w:p>
        </w:tc>
        <w:tc>
          <w:tcPr>
            <w:tcW w:w="8074" w:type="dxa"/>
            <w:gridSpan w:val="5"/>
            <w:vAlign w:val="center"/>
          </w:tcPr>
          <w:p>
            <w:pPr>
              <w:keepNext w:val="0"/>
              <w:keepLines w:val="0"/>
              <w:pageBreakBefore w:val="0"/>
              <w:widowControl w:val="0"/>
              <w:kinsoku/>
              <w:wordWrap/>
              <w:overflowPunct/>
              <w:topLinePunct w:val="0"/>
              <w:autoSpaceDE w:val="0"/>
              <w:autoSpaceDN w:val="0"/>
              <w:bidi w:val="0"/>
              <w:spacing w:before="50" w:line="360" w:lineRule="auto"/>
              <w:jc w:val="both"/>
              <w:textAlignment w:val="auto"/>
              <w:rPr>
                <w:rFonts w:hint="eastAsia" w:eastAsia="宋体"/>
                <w:sz w:val="24"/>
                <w:lang w:eastAsia="zh-CN"/>
              </w:rPr>
            </w:pPr>
            <w:r>
              <w:rPr>
                <w:rFonts w:hint="eastAsia"/>
                <w:b w:val="0"/>
                <w:bCs w:val="0"/>
                <w:color w:val="000000"/>
                <w:sz w:val="24"/>
                <w:u w:val="none"/>
                <w:lang w:eastAsia="zh-CN"/>
              </w:rPr>
              <w:t>对产生的废物进行合理的治理和回用，以尽可能从源头上减少污染物排放；生活污水经化粪池处理后定期清掏用作农肥，不外排；</w:t>
            </w:r>
            <w:r>
              <w:rPr>
                <w:rFonts w:hint="eastAsia" w:cs="Times New Roman"/>
                <w:color w:val="auto"/>
                <w:sz w:val="24"/>
                <w:szCs w:val="24"/>
                <w:lang w:val="en-US" w:eastAsia="zh-CN"/>
              </w:rPr>
              <w:t>厂区地面</w:t>
            </w:r>
            <w:r>
              <w:rPr>
                <w:rFonts w:hint="eastAsia"/>
                <w:b w:val="0"/>
                <w:bCs w:val="0"/>
                <w:color w:val="000000"/>
                <w:sz w:val="24"/>
                <w:u w:val="none"/>
                <w:lang w:eastAsia="zh-CN"/>
              </w:rPr>
              <w:t>均进行硬化处理，</w:t>
            </w:r>
            <w:r>
              <w:rPr>
                <w:rFonts w:hint="eastAsia" w:cs="Times New Roman"/>
                <w:color w:val="auto"/>
                <w:sz w:val="24"/>
                <w:szCs w:val="24"/>
                <w:lang w:val="en-US" w:eastAsia="zh-CN"/>
              </w:rPr>
              <w:t>化粪</w:t>
            </w:r>
            <w:r>
              <w:rPr>
                <w:rFonts w:hint="eastAsia"/>
                <w:sz w:val="24"/>
                <w:szCs w:val="24"/>
                <w:lang w:eastAsia="zh-CN"/>
              </w:rPr>
              <w:t>池</w:t>
            </w:r>
            <w:r>
              <w:rPr>
                <w:rFonts w:hint="eastAsia"/>
                <w:b w:val="0"/>
                <w:bCs w:val="0"/>
                <w:color w:val="000000"/>
                <w:sz w:val="24"/>
                <w:u w:val="none"/>
                <w:lang w:eastAsia="zh-CN"/>
              </w:rPr>
              <w:t>池体进行防渗处理。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506" w:hRule="atLeast"/>
          <w:jc w:val="center"/>
        </w:trPr>
        <w:tc>
          <w:tcPr>
            <w:tcW w:w="726" w:type="dxa"/>
            <w:vAlign w:val="center"/>
          </w:tcPr>
          <w:p>
            <w:pPr>
              <w:adjustRightInd w:val="0"/>
              <w:snapToGrid w:val="0"/>
              <w:jc w:val="center"/>
              <w:rPr>
                <w:sz w:val="24"/>
              </w:rPr>
            </w:pPr>
            <w:r>
              <w:rPr>
                <w:sz w:val="24"/>
              </w:rPr>
              <w:t>生态保护措施</w:t>
            </w:r>
          </w:p>
        </w:tc>
        <w:tc>
          <w:tcPr>
            <w:tcW w:w="8074" w:type="dxa"/>
            <w:gridSpan w:val="5"/>
            <w:vAlign w:val="center"/>
          </w:tcPr>
          <w:p>
            <w:pPr>
              <w:keepNext w:val="0"/>
              <w:keepLines w:val="0"/>
              <w:pageBreakBefore w:val="0"/>
              <w:widowControl w:val="0"/>
              <w:kinsoku/>
              <w:wordWrap/>
              <w:overflowPunct/>
              <w:topLinePunct w:val="0"/>
              <w:bidi w:val="0"/>
              <w:adjustRightInd w:val="0"/>
              <w:snapToGrid w:val="0"/>
              <w:spacing w:line="360" w:lineRule="auto"/>
              <w:jc w:val="center"/>
              <w:textAlignment w:val="auto"/>
              <w:rPr>
                <w:sz w:val="24"/>
              </w:rPr>
            </w:pPr>
            <w:r>
              <w:rPr>
                <w:rFonts w:hint="eastAsia"/>
                <w:sz w:val="24"/>
              </w:rPr>
              <w:t>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726" w:type="dxa"/>
            <w:vAlign w:val="center"/>
          </w:tcPr>
          <w:p>
            <w:pPr>
              <w:adjustRightInd w:val="0"/>
              <w:snapToGrid w:val="0"/>
              <w:jc w:val="center"/>
              <w:rPr>
                <w:spacing w:val="-8"/>
                <w:sz w:val="24"/>
              </w:rPr>
            </w:pPr>
            <w:r>
              <w:rPr>
                <w:spacing w:val="-8"/>
                <w:sz w:val="24"/>
              </w:rPr>
              <w:t>环境风险</w:t>
            </w:r>
          </w:p>
          <w:p>
            <w:pPr>
              <w:adjustRightInd w:val="0"/>
              <w:snapToGrid w:val="0"/>
              <w:jc w:val="center"/>
              <w:rPr>
                <w:spacing w:val="-8"/>
                <w:sz w:val="24"/>
              </w:rPr>
            </w:pPr>
            <w:r>
              <w:rPr>
                <w:spacing w:val="-8"/>
                <w:sz w:val="24"/>
              </w:rPr>
              <w:t>防范措施</w:t>
            </w:r>
          </w:p>
        </w:tc>
        <w:tc>
          <w:tcPr>
            <w:tcW w:w="8074" w:type="dxa"/>
            <w:gridSpan w:val="5"/>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sz w:val="24"/>
              </w:rPr>
            </w:pPr>
            <w:r>
              <w:rPr>
                <w:rFonts w:hint="eastAsia" w:ascii="Times New Roman" w:hAnsi="Times New Roman" w:eastAsia="宋体" w:cs="Times New Roman"/>
                <w:b w:val="0"/>
                <w:bCs w:val="0"/>
                <w:color w:val="000000"/>
                <w:sz w:val="24"/>
                <w:u w:val="none"/>
                <w:lang w:eastAsia="zh-CN"/>
              </w:rPr>
              <w:t>①将原料、产品分区存放，要求防火、通风、防潮、防霉变，</w:t>
            </w:r>
            <w:r>
              <w:rPr>
                <w:rFonts w:hint="eastAsia" w:cs="Times New Roman"/>
                <w:b w:val="0"/>
                <w:bCs w:val="0"/>
                <w:color w:val="000000"/>
                <w:sz w:val="24"/>
                <w:u w:val="none"/>
                <w:lang w:eastAsia="zh-CN"/>
              </w:rPr>
              <w:t>厂房</w:t>
            </w:r>
            <w:r>
              <w:rPr>
                <w:rFonts w:hint="eastAsia" w:ascii="Times New Roman" w:hAnsi="Times New Roman" w:eastAsia="宋体" w:cs="Times New Roman"/>
                <w:b w:val="0"/>
                <w:bCs w:val="0"/>
                <w:color w:val="000000"/>
                <w:sz w:val="24"/>
                <w:u w:val="none"/>
                <w:lang w:eastAsia="zh-CN"/>
              </w:rPr>
              <w:t>内严禁堆放其他易燃易爆物质，严禁使用明火，定期检查，排除隐患。②厂区应尽量不安装或少安装易产生静电的设备，不使用或减少使用撞击产生火花的材料，厂区照明电源、除尘器等应采取静电接地保护措施并作防爆处理。③及时对车间地面清扫洒水，防止粉尘达到最低爆炸浓度，同时控制引燃粉尘的热源。</w:t>
            </w:r>
            <w:r>
              <w:rPr>
                <w:rFonts w:hint="eastAsia" w:ascii="Times New Roman" w:hAnsi="Times New Roman" w:eastAsia="宋体" w:cs="Times New Roman"/>
                <w:b w:val="0"/>
                <w:bCs w:val="0"/>
                <w:color w:val="000000"/>
                <w:sz w:val="24"/>
                <w:u w:val="none"/>
                <w:lang w:val="en-US" w:eastAsia="zh-CN"/>
              </w:rPr>
              <w:t>④</w:t>
            </w:r>
            <w:r>
              <w:rPr>
                <w:rFonts w:hint="eastAsia" w:ascii="Times New Roman" w:hAnsi="Times New Roman" w:eastAsia="宋体" w:cs="Times New Roman"/>
                <w:b w:val="0"/>
                <w:bCs w:val="0"/>
                <w:sz w:val="24"/>
                <w:szCs w:val="24"/>
                <w:u w:val="none"/>
                <w:lang w:val="en-US" w:eastAsia="zh-CN"/>
              </w:rPr>
              <w:t>厂房内全部使用防爆电器设备，同时建议</w:t>
            </w:r>
            <w:r>
              <w:rPr>
                <w:rFonts w:hint="eastAsia" w:ascii="Times New Roman" w:hAnsi="Times New Roman" w:eastAsia="宋体" w:cs="Times New Roman"/>
                <w:b w:val="0"/>
                <w:bCs w:val="0"/>
                <w:sz w:val="24"/>
                <w:szCs w:val="24"/>
                <w:u w:val="none"/>
                <w:lang w:eastAsia="zh-CN"/>
              </w:rPr>
              <w:t>厂房顶部增加多台无动力排气扇，防止厂房内顶部颗粒物集聚。</w:t>
            </w:r>
            <w:r>
              <w:rPr>
                <w:rFonts w:hint="eastAsia" w:ascii="Times New Roman" w:hAnsi="Times New Roman" w:eastAsia="宋体" w:cs="Times New Roman"/>
                <w:b w:val="0"/>
                <w:bCs w:val="0"/>
                <w:color w:val="000000"/>
                <w:sz w:val="24"/>
                <w:u w:val="none"/>
                <w:lang w:val="en-US" w:eastAsia="zh-CN"/>
              </w:rPr>
              <w:t>⑤除尘器应做好以下措施如：定期清灰，集尘斗等其他除尘设备应保证接地良好，设置安全孔（阀）等。</w:t>
            </w:r>
            <w:r>
              <w:rPr>
                <w:rFonts w:hint="eastAsia" w:ascii="Times New Roman" w:hAnsi="Times New Roman" w:eastAsia="宋体" w:cs="Times New Roman"/>
                <w:b/>
                <w:bCs w:val="0"/>
                <w:sz w:val="24"/>
                <w:szCs w:val="24"/>
                <w:u w:val="single"/>
                <w:lang w:val="en-US" w:eastAsia="zh-CN"/>
              </w:rPr>
              <w:t>⑥配备一定数量的自给式呼吸器、消防防护服、手提式泡沫灭火器、干粉灭火器等，定期对员工进行消防安全培训，确保每位职工都掌握安全防火技能。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02" w:hRule="atLeast"/>
          <w:jc w:val="center"/>
        </w:trPr>
        <w:tc>
          <w:tcPr>
            <w:tcW w:w="726" w:type="dxa"/>
            <w:vAlign w:val="center"/>
          </w:tcPr>
          <w:p>
            <w:pPr>
              <w:adjustRightInd w:val="0"/>
              <w:snapToGrid w:val="0"/>
              <w:jc w:val="center"/>
              <w:rPr>
                <w:spacing w:val="-8"/>
                <w:sz w:val="24"/>
              </w:rPr>
            </w:pPr>
            <w:r>
              <w:rPr>
                <w:spacing w:val="-8"/>
                <w:sz w:val="24"/>
              </w:rPr>
              <w:t>其他环境</w:t>
            </w:r>
          </w:p>
          <w:p>
            <w:pPr>
              <w:adjustRightInd w:val="0"/>
              <w:snapToGrid w:val="0"/>
              <w:jc w:val="center"/>
              <w:rPr>
                <w:spacing w:val="-8"/>
                <w:sz w:val="24"/>
              </w:rPr>
            </w:pPr>
            <w:r>
              <w:rPr>
                <w:spacing w:val="-8"/>
                <w:sz w:val="24"/>
              </w:rPr>
              <w:t>管理要求</w:t>
            </w:r>
          </w:p>
        </w:tc>
        <w:tc>
          <w:tcPr>
            <w:tcW w:w="8074" w:type="dxa"/>
            <w:gridSpan w:val="5"/>
            <w:vAlign w:val="center"/>
          </w:tcPr>
          <w:p>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sz w:val="24"/>
              </w:rPr>
            </w:pPr>
            <w:r>
              <w:rPr>
                <w:rFonts w:hint="eastAsia" w:ascii="Times New Roman" w:hAnsi="Times New Roman" w:eastAsia="宋体" w:cs="Times New Roman"/>
                <w:b w:val="0"/>
                <w:bCs w:val="0"/>
                <w:color w:val="000000"/>
                <w:sz w:val="24"/>
                <w:u w:val="none"/>
                <w:lang w:val="en-US" w:eastAsia="zh-CN"/>
              </w:rPr>
              <w:fldChar w:fldCharType="begin"/>
            </w:r>
            <w:r>
              <w:rPr>
                <w:rFonts w:hint="eastAsia" w:ascii="Times New Roman" w:hAnsi="Times New Roman" w:eastAsia="宋体" w:cs="Times New Roman"/>
                <w:b w:val="0"/>
                <w:bCs w:val="0"/>
                <w:color w:val="000000"/>
                <w:sz w:val="24"/>
                <w:u w:val="none"/>
                <w:lang w:val="en-US" w:eastAsia="zh-CN"/>
              </w:rPr>
              <w:instrText xml:space="preserve"> = 1 \* GB3 \* MERGEFORMAT </w:instrText>
            </w:r>
            <w:r>
              <w:rPr>
                <w:rFonts w:hint="eastAsia" w:ascii="Times New Roman" w:hAnsi="Times New Roman" w:eastAsia="宋体" w:cs="Times New Roman"/>
                <w:b w:val="0"/>
                <w:bCs w:val="0"/>
                <w:color w:val="000000"/>
                <w:sz w:val="24"/>
                <w:u w:val="none"/>
                <w:lang w:val="en-US" w:eastAsia="zh-CN"/>
              </w:rPr>
              <w:fldChar w:fldCharType="separate"/>
            </w:r>
            <w:r>
              <w:rPr>
                <w:rFonts w:hint="eastAsia" w:ascii="Times New Roman" w:hAnsi="Times New Roman" w:eastAsia="宋体" w:cs="Times New Roman"/>
                <w:b w:val="0"/>
                <w:bCs w:val="0"/>
                <w:color w:val="000000"/>
                <w:sz w:val="24"/>
                <w:u w:val="none"/>
                <w:lang w:val="en-US" w:eastAsia="zh-CN"/>
              </w:rPr>
              <w:t>①</w:t>
            </w:r>
            <w:r>
              <w:rPr>
                <w:rFonts w:hint="eastAsia" w:ascii="Times New Roman" w:hAnsi="Times New Roman" w:eastAsia="宋体" w:cs="Times New Roman"/>
                <w:b w:val="0"/>
                <w:bCs w:val="0"/>
                <w:color w:val="000000"/>
                <w:sz w:val="24"/>
                <w:u w:val="none"/>
                <w:lang w:val="en-US" w:eastAsia="zh-CN"/>
              </w:rPr>
              <w:fldChar w:fldCharType="end"/>
            </w:r>
            <w:r>
              <w:rPr>
                <w:rFonts w:hint="eastAsia" w:ascii="Times New Roman" w:hAnsi="Times New Roman" w:eastAsia="宋体" w:cs="Times New Roman"/>
                <w:b w:val="0"/>
                <w:bCs w:val="0"/>
                <w:color w:val="000000"/>
                <w:sz w:val="24"/>
                <w:u w:val="none"/>
                <w:lang w:val="en-US" w:eastAsia="zh-CN"/>
              </w:rPr>
              <w:t>建立环境管理机构及明确职责；</w:t>
            </w:r>
            <w:r>
              <w:rPr>
                <w:rFonts w:hint="eastAsia" w:ascii="Times New Roman" w:hAnsi="Times New Roman" w:eastAsia="宋体" w:cs="Times New Roman"/>
                <w:b/>
                <w:bCs/>
                <w:color w:val="000000"/>
                <w:sz w:val="24"/>
                <w:szCs w:val="24"/>
                <w:u w:val="single"/>
                <w:lang w:val="en-US" w:eastAsia="zh-CN"/>
              </w:rPr>
              <w:fldChar w:fldCharType="begin"/>
            </w:r>
            <w:r>
              <w:rPr>
                <w:rFonts w:hint="eastAsia" w:ascii="Times New Roman" w:hAnsi="Times New Roman" w:eastAsia="宋体" w:cs="Times New Roman"/>
                <w:b/>
                <w:bCs/>
                <w:color w:val="000000"/>
                <w:sz w:val="24"/>
                <w:szCs w:val="24"/>
                <w:u w:val="single"/>
                <w:lang w:val="en-US" w:eastAsia="zh-CN"/>
              </w:rPr>
              <w:instrText xml:space="preserve"> = 2 \* GB3 \* MERGEFORMAT </w:instrText>
            </w:r>
            <w:r>
              <w:rPr>
                <w:rFonts w:hint="eastAsia" w:ascii="Times New Roman" w:hAnsi="Times New Roman" w:eastAsia="宋体" w:cs="Times New Roman"/>
                <w:b/>
                <w:bCs/>
                <w:color w:val="000000"/>
                <w:sz w:val="24"/>
                <w:szCs w:val="24"/>
                <w:u w:val="single"/>
                <w:lang w:val="en-US" w:eastAsia="zh-CN"/>
              </w:rPr>
              <w:fldChar w:fldCharType="separate"/>
            </w:r>
            <w:r>
              <w:rPr>
                <w:rFonts w:hint="eastAsia" w:ascii="Times New Roman" w:hAnsi="Times New Roman" w:eastAsia="宋体" w:cs="Times New Roman"/>
                <w:b/>
                <w:bCs/>
                <w:color w:val="000000"/>
                <w:sz w:val="24"/>
                <w:szCs w:val="24"/>
                <w:u w:val="single"/>
                <w:lang w:val="en-US" w:eastAsia="zh-CN"/>
              </w:rPr>
              <w:t>②</w:t>
            </w:r>
            <w:r>
              <w:rPr>
                <w:rFonts w:hint="eastAsia" w:ascii="Times New Roman" w:hAnsi="Times New Roman" w:eastAsia="宋体" w:cs="Times New Roman"/>
                <w:b/>
                <w:bCs/>
                <w:color w:val="000000"/>
                <w:sz w:val="24"/>
                <w:szCs w:val="24"/>
                <w:u w:val="single"/>
                <w:lang w:val="en-US" w:eastAsia="zh-CN"/>
              </w:rPr>
              <w:fldChar w:fldCharType="end"/>
            </w:r>
            <w:r>
              <w:rPr>
                <w:rFonts w:hint="eastAsia" w:ascii="Times New Roman" w:hAnsi="Times New Roman" w:eastAsia="宋体" w:cs="Times New Roman"/>
                <w:b/>
                <w:bCs/>
                <w:color w:val="000000"/>
                <w:sz w:val="24"/>
                <w:szCs w:val="24"/>
                <w:u w:val="single"/>
                <w:lang w:val="en-US" w:eastAsia="zh-CN"/>
              </w:rPr>
              <w:t>建设单位应制订合理的环保管理制度，健全环保设备的安全操作规程和岗位管理责任制，建立环保档案管理制度，对相关环保手续进行管理、存放，设置各种设备运行台帐记录，规范操作程序。同时要按照环保部门的要求，按时上报环保设施运行情况及排污申报表，接受环保部门的日常监督</w:t>
            </w:r>
            <w:r>
              <w:rPr>
                <w:rFonts w:hint="eastAsia" w:ascii="Times New Roman" w:hAnsi="Times New Roman" w:cs="Times New Roman"/>
                <w:b w:val="0"/>
                <w:bCs w:val="0"/>
                <w:color w:val="000000"/>
                <w:sz w:val="24"/>
                <w:u w:val="none"/>
                <w:lang w:val="en-US" w:eastAsia="zh-CN"/>
              </w:rPr>
              <w:t>；</w:t>
            </w:r>
            <w:r>
              <w:rPr>
                <w:rFonts w:hint="eastAsia" w:ascii="Times New Roman" w:hAnsi="Times New Roman" w:eastAsia="宋体" w:cs="Times New Roman"/>
                <w:b w:val="0"/>
                <w:bCs w:val="0"/>
                <w:color w:val="000000"/>
                <w:sz w:val="24"/>
                <w:u w:val="none"/>
                <w:lang w:val="en-US" w:eastAsia="zh-CN"/>
              </w:rPr>
              <w:fldChar w:fldCharType="begin"/>
            </w:r>
            <w:r>
              <w:rPr>
                <w:rFonts w:hint="eastAsia" w:ascii="Times New Roman" w:hAnsi="Times New Roman" w:eastAsia="宋体" w:cs="Times New Roman"/>
                <w:b w:val="0"/>
                <w:bCs w:val="0"/>
                <w:color w:val="000000"/>
                <w:sz w:val="24"/>
                <w:u w:val="none"/>
                <w:lang w:val="en-US" w:eastAsia="zh-CN"/>
              </w:rPr>
              <w:instrText xml:space="preserve"> = 3 \* GB3 \* MERGEFORMAT </w:instrText>
            </w:r>
            <w:r>
              <w:rPr>
                <w:rFonts w:hint="eastAsia" w:ascii="Times New Roman" w:hAnsi="Times New Roman" w:eastAsia="宋体" w:cs="Times New Roman"/>
                <w:b w:val="0"/>
                <w:bCs w:val="0"/>
                <w:color w:val="000000"/>
                <w:sz w:val="24"/>
                <w:u w:val="none"/>
                <w:lang w:val="en-US" w:eastAsia="zh-CN"/>
              </w:rPr>
              <w:fldChar w:fldCharType="separate"/>
            </w:r>
            <w:r>
              <w:rPr>
                <w:rFonts w:hint="eastAsia" w:ascii="Times New Roman" w:hAnsi="Times New Roman" w:eastAsia="宋体" w:cs="Times New Roman"/>
                <w:b w:val="0"/>
                <w:bCs w:val="0"/>
                <w:color w:val="000000"/>
                <w:sz w:val="24"/>
                <w:u w:val="none"/>
                <w:lang w:val="en-US" w:eastAsia="zh-CN"/>
              </w:rPr>
              <w:t>③</w:t>
            </w:r>
            <w:r>
              <w:rPr>
                <w:rFonts w:hint="eastAsia" w:ascii="Times New Roman" w:hAnsi="Times New Roman" w:eastAsia="宋体" w:cs="Times New Roman"/>
                <w:b w:val="0"/>
                <w:bCs w:val="0"/>
                <w:color w:val="000000"/>
                <w:sz w:val="24"/>
                <w:u w:val="none"/>
                <w:lang w:val="en-US" w:eastAsia="zh-CN"/>
              </w:rPr>
              <w:fldChar w:fldCharType="end"/>
            </w:r>
            <w:r>
              <w:rPr>
                <w:rFonts w:hint="eastAsia" w:ascii="Times New Roman" w:hAnsi="Times New Roman" w:eastAsia="宋体" w:cs="Times New Roman"/>
                <w:b w:val="0"/>
                <w:bCs w:val="0"/>
                <w:color w:val="000000"/>
                <w:sz w:val="24"/>
                <w:u w:val="none"/>
                <w:lang w:val="en-US" w:eastAsia="zh-CN"/>
              </w:rPr>
              <w:t>制定环境监测计划：有组织废气</w:t>
            </w:r>
            <w:r>
              <w:rPr>
                <w:rFonts w:hint="eastAsia" w:cs="Times New Roman"/>
                <w:b w:val="0"/>
                <w:bCs w:val="0"/>
                <w:color w:val="000000"/>
                <w:sz w:val="24"/>
                <w:u w:val="none"/>
                <w:lang w:val="en-US" w:eastAsia="zh-CN"/>
              </w:rPr>
              <w:t>、</w:t>
            </w:r>
            <w:r>
              <w:rPr>
                <w:rFonts w:hint="eastAsia" w:ascii="Times New Roman" w:hAnsi="Times New Roman" w:eastAsia="宋体" w:cs="Times New Roman"/>
                <w:b w:val="0"/>
                <w:bCs w:val="0"/>
                <w:color w:val="000000"/>
                <w:sz w:val="24"/>
                <w:u w:val="none"/>
                <w:lang w:val="en-US" w:eastAsia="zh-CN"/>
              </w:rPr>
              <w:t>无组织废气</w:t>
            </w:r>
            <w:r>
              <w:rPr>
                <w:rFonts w:hint="eastAsia" w:cs="Times New Roman"/>
                <w:b w:val="0"/>
                <w:bCs w:val="0"/>
                <w:color w:val="000000"/>
                <w:sz w:val="24"/>
                <w:u w:val="none"/>
                <w:lang w:val="en-US" w:eastAsia="zh-CN"/>
              </w:rPr>
              <w:t>均为</w:t>
            </w:r>
            <w:r>
              <w:rPr>
                <w:rFonts w:hint="eastAsia" w:ascii="Times New Roman" w:hAnsi="Times New Roman" w:eastAsia="宋体" w:cs="Times New Roman"/>
                <w:b w:val="0"/>
                <w:bCs w:val="0"/>
                <w:color w:val="000000"/>
                <w:sz w:val="24"/>
                <w:u w:val="none"/>
                <w:lang w:val="en-US" w:eastAsia="zh-CN"/>
              </w:rPr>
              <w:t>每</w:t>
            </w:r>
            <w:r>
              <w:rPr>
                <w:rFonts w:hint="eastAsia" w:cs="Times New Roman"/>
                <w:b w:val="0"/>
                <w:bCs w:val="0"/>
                <w:color w:val="000000"/>
                <w:sz w:val="24"/>
                <w:u w:val="none"/>
                <w:lang w:val="en-US" w:eastAsia="zh-CN"/>
              </w:rPr>
              <w:t>年</w:t>
            </w:r>
            <w:r>
              <w:rPr>
                <w:rFonts w:hint="eastAsia" w:ascii="Times New Roman" w:hAnsi="Times New Roman" w:eastAsia="宋体" w:cs="Times New Roman"/>
                <w:b w:val="0"/>
                <w:bCs w:val="0"/>
                <w:color w:val="000000"/>
                <w:sz w:val="24"/>
                <w:u w:val="none"/>
                <w:lang w:val="en-US" w:eastAsia="zh-CN"/>
              </w:rPr>
              <w:t>监测一次</w:t>
            </w:r>
            <w:r>
              <w:rPr>
                <w:rFonts w:hint="eastAsia" w:cs="Times New Roman"/>
                <w:b w:val="0"/>
                <w:bCs w:val="0"/>
                <w:color w:val="000000"/>
                <w:sz w:val="24"/>
                <w:u w:val="none"/>
                <w:lang w:val="en-US" w:eastAsia="zh-CN"/>
              </w:rPr>
              <w:t>，</w:t>
            </w:r>
            <w:r>
              <w:rPr>
                <w:rFonts w:hint="eastAsia" w:ascii="Times New Roman" w:hAnsi="Times New Roman" w:eastAsia="宋体" w:cs="Times New Roman"/>
                <w:b w:val="0"/>
                <w:bCs w:val="0"/>
                <w:color w:val="000000"/>
                <w:sz w:val="24"/>
                <w:u w:val="none"/>
                <w:lang w:val="en-US" w:eastAsia="zh-CN"/>
              </w:rPr>
              <w:t>噪声每季度监测一次</w:t>
            </w:r>
            <w:r>
              <w:rPr>
                <w:rFonts w:hint="eastAsia" w:cs="Times New Roman"/>
                <w:b w:val="0"/>
                <w:bCs w:val="0"/>
                <w:color w:val="000000"/>
                <w:sz w:val="24"/>
                <w:szCs w:val="24"/>
                <w:highlight w:val="none"/>
                <w:u w:val="none"/>
                <w:lang w:val="en-US" w:eastAsia="zh-CN"/>
              </w:rPr>
              <w:t>；</w:t>
            </w:r>
            <w:r>
              <w:rPr>
                <w:rFonts w:hint="eastAsia" w:ascii="Times New Roman" w:hAnsi="Times New Roman" w:cs="Times New Roman"/>
                <w:b w:val="0"/>
                <w:bCs w:val="0"/>
                <w:color w:val="000000"/>
                <w:sz w:val="24"/>
                <w:szCs w:val="24"/>
                <w:highlight w:val="none"/>
                <w:u w:val="none"/>
                <w:lang w:eastAsia="zh-CN"/>
              </w:rPr>
              <w:t>④按照相关规范要求设置标准化监测孔</w:t>
            </w:r>
            <w:r>
              <w:rPr>
                <w:rFonts w:hint="eastAsia" w:cs="Times New Roman"/>
                <w:b w:val="0"/>
                <w:bCs w:val="0"/>
                <w:color w:val="000000"/>
                <w:sz w:val="24"/>
                <w:szCs w:val="24"/>
                <w:highlight w:val="none"/>
                <w:u w:val="none"/>
                <w:lang w:eastAsia="zh-CN"/>
              </w:rPr>
              <w:t>。</w:t>
            </w:r>
            <w:bookmarkStart w:id="7" w:name="_GoBack"/>
            <w:bookmarkEnd w:id="7"/>
          </w:p>
        </w:tc>
      </w:tr>
    </w:tbl>
    <w:p>
      <w:pPr>
        <w:pStyle w:val="29"/>
        <w:jc w:val="center"/>
        <w:outlineLvl w:val="0"/>
        <w:rPr>
          <w:rFonts w:ascii="Times New Roman" w:hAnsi="Times New Roman" w:eastAsia="黑体"/>
          <w:snapToGrid w:val="0"/>
          <w:sz w:val="30"/>
          <w:szCs w:val="30"/>
        </w:rPr>
      </w:pPr>
      <w:r>
        <w:rPr>
          <w:rFonts w:ascii="Times New Roman" w:hAnsi="Times New Roman"/>
          <w:snapToGrid w:val="0"/>
        </w:rPr>
        <w:br w:type="page"/>
      </w:r>
      <w:r>
        <w:rPr>
          <w:rFonts w:ascii="Times New Roman" w:hAnsi="Times New Roman" w:eastAsia="黑体"/>
          <w:snapToGrid w:val="0"/>
          <w:sz w:val="30"/>
          <w:szCs w:val="30"/>
        </w:rPr>
        <w:t>六、结论</w:t>
      </w:r>
    </w:p>
    <w:tbl>
      <w:tblPr>
        <w:tblStyle w:val="33"/>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86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991" w:hRule="atLeast"/>
          <w:jc w:val="center"/>
        </w:trPr>
        <w:tc>
          <w:tcPr>
            <w:tcW w:w="8865" w:type="dxa"/>
          </w:tcPr>
          <w:p>
            <w:pPr>
              <w:spacing w:line="520" w:lineRule="exact"/>
              <w:ind w:firstLine="480" w:firstLineChars="200"/>
              <w:rPr>
                <w:sz w:val="24"/>
              </w:rPr>
            </w:pPr>
            <w:r>
              <w:rPr>
                <w:sz w:val="24"/>
              </w:rPr>
              <w:t>本项目</w:t>
            </w:r>
            <w:r>
              <w:rPr>
                <w:rFonts w:hint="eastAsia"/>
                <w:sz w:val="24"/>
                <w:lang w:eastAsia="zh-CN"/>
              </w:rPr>
              <w:t>一期工程</w:t>
            </w:r>
            <w:r>
              <w:rPr>
                <w:sz w:val="24"/>
              </w:rPr>
              <w:t>符合国家有关产业政策，选址合理。评价认为，项目</w:t>
            </w:r>
            <w:r>
              <w:rPr>
                <w:rFonts w:hint="eastAsia"/>
                <w:sz w:val="24"/>
                <w:lang w:eastAsia="zh-CN"/>
              </w:rPr>
              <w:t>一期工程</w:t>
            </w:r>
            <w:r>
              <w:rPr>
                <w:sz w:val="24"/>
              </w:rPr>
              <w:t>采取的污染防治措施有效、可行，建设单位在严格落实环境影响报告表提出的环保对策和措施后，各项污染物可实现达标排放或合理处置，项目</w:t>
            </w:r>
            <w:r>
              <w:rPr>
                <w:rFonts w:hint="eastAsia"/>
                <w:sz w:val="24"/>
                <w:lang w:eastAsia="zh-CN"/>
              </w:rPr>
              <w:t>一期工程</w:t>
            </w:r>
            <w:r>
              <w:rPr>
                <w:sz w:val="24"/>
              </w:rPr>
              <w:t>建设对区域环境质量影响可以接受。因此，从环保角度考虑，本项目</w:t>
            </w:r>
            <w:r>
              <w:rPr>
                <w:rFonts w:hint="eastAsia"/>
                <w:sz w:val="24"/>
                <w:lang w:eastAsia="zh-CN"/>
              </w:rPr>
              <w:t>一期工程</w:t>
            </w:r>
            <w:r>
              <w:rPr>
                <w:sz w:val="24"/>
              </w:rPr>
              <w:t>建设是可行的。</w:t>
            </w:r>
          </w:p>
          <w:p>
            <w:pPr>
              <w:spacing w:line="360" w:lineRule="auto"/>
              <w:rPr>
                <w:sz w:val="24"/>
              </w:rPr>
            </w:pPr>
          </w:p>
        </w:tc>
      </w:tr>
    </w:tbl>
    <w:p>
      <w:pPr>
        <w:sectPr>
          <w:pgSz w:w="11906" w:h="16838"/>
          <w:pgMar w:top="1701" w:right="1531" w:bottom="1701" w:left="1531" w:header="851" w:footer="851" w:gutter="0"/>
          <w:pgBorders>
            <w:top w:val="none" w:sz="0" w:space="0"/>
            <w:left w:val="none" w:sz="0" w:space="0"/>
            <w:bottom w:val="none" w:sz="0" w:space="0"/>
            <w:right w:val="none" w:sz="0" w:space="0"/>
          </w:pgBorders>
          <w:cols w:space="720" w:num="1"/>
          <w:docGrid w:linePitch="312" w:charSpace="0"/>
        </w:sectPr>
      </w:pPr>
    </w:p>
    <w:p>
      <w:pPr>
        <w:pStyle w:val="29"/>
        <w:adjustRightInd w:val="0"/>
        <w:snapToGrid w:val="0"/>
        <w:spacing w:before="0" w:beforeAutospacing="0" w:after="0" w:afterAutospacing="0"/>
        <w:outlineLvl w:val="0"/>
        <w:rPr>
          <w:rFonts w:ascii="Times New Roman" w:hAnsi="Times New Roman" w:eastAsia="黑体"/>
          <w:snapToGrid w:val="0"/>
          <w:sz w:val="32"/>
          <w:szCs w:val="32"/>
        </w:rPr>
      </w:pPr>
      <w:r>
        <w:rPr>
          <w:rFonts w:ascii="Times New Roman" w:hAnsi="Times New Roman" w:eastAsia="黑体"/>
          <w:snapToGrid w:val="0"/>
          <w:sz w:val="32"/>
          <w:szCs w:val="32"/>
        </w:rPr>
        <w:t>附表</w:t>
      </w:r>
    </w:p>
    <w:p>
      <w:pPr>
        <w:pStyle w:val="29"/>
        <w:adjustRightInd w:val="0"/>
        <w:snapToGrid w:val="0"/>
        <w:spacing w:before="0" w:beforeAutospacing="0" w:after="0" w:afterAutospacing="0"/>
        <w:jc w:val="center"/>
        <w:outlineLvl w:val="0"/>
        <w:rPr>
          <w:rFonts w:hint="default" w:ascii="Times New Roman" w:hAnsi="Times New Roman" w:eastAsia="方正小标宋_GBK"/>
          <w:snapToGrid w:val="0"/>
          <w:sz w:val="38"/>
          <w:szCs w:val="38"/>
          <w:lang w:val="en-US" w:eastAsia="zh-CN"/>
        </w:rPr>
      </w:pPr>
      <w:r>
        <w:rPr>
          <w:rFonts w:ascii="Times New Roman" w:hAnsi="Times New Roman" w:eastAsia="方正小标宋_GBK"/>
          <w:snapToGrid w:val="0"/>
          <w:sz w:val="38"/>
          <w:szCs w:val="38"/>
        </w:rPr>
        <w:t>建设项目</w:t>
      </w:r>
      <w:r>
        <w:rPr>
          <w:rFonts w:hint="eastAsia" w:ascii="Times New Roman" w:hAnsi="Times New Roman" w:eastAsia="方正小标宋_GBK"/>
          <w:snapToGrid w:val="0"/>
          <w:sz w:val="38"/>
          <w:szCs w:val="38"/>
          <w:lang w:eastAsia="zh-CN"/>
        </w:rPr>
        <w:t>一期工程</w:t>
      </w:r>
      <w:r>
        <w:rPr>
          <w:rFonts w:ascii="Times New Roman" w:hAnsi="Times New Roman" w:eastAsia="方正小标宋_GBK"/>
          <w:snapToGrid w:val="0"/>
          <w:sz w:val="38"/>
          <w:szCs w:val="38"/>
        </w:rPr>
        <w:t>污染物排放量汇总表</w:t>
      </w:r>
      <w:r>
        <w:rPr>
          <w:rFonts w:hint="eastAsia" w:ascii="Times New Roman" w:hAnsi="Times New Roman" w:eastAsia="方正小标宋_GBK"/>
          <w:snapToGrid w:val="0"/>
          <w:sz w:val="38"/>
          <w:szCs w:val="38"/>
          <w:lang w:val="en-US" w:eastAsia="zh-CN"/>
        </w:rPr>
        <w:t xml:space="preserve"> </w:t>
      </w:r>
    </w:p>
    <w:tbl>
      <w:tblPr>
        <w:tblStyle w:val="33"/>
        <w:tblW w:w="1366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72"/>
        <w:gridCol w:w="1417"/>
        <w:gridCol w:w="1701"/>
        <w:gridCol w:w="1276"/>
        <w:gridCol w:w="1701"/>
        <w:gridCol w:w="1559"/>
        <w:gridCol w:w="1761"/>
        <w:gridCol w:w="1563"/>
        <w:gridCol w:w="151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172" w:type="dxa"/>
            <w:tcBorders>
              <w:tl2br w:val="single" w:color="auto" w:sz="4" w:space="0"/>
            </w:tcBorders>
            <w:tcMar>
              <w:left w:w="28" w:type="dxa"/>
              <w:right w:w="28" w:type="dxa"/>
            </w:tcMar>
            <w:vAlign w:val="center"/>
          </w:tcPr>
          <w:p>
            <w:pPr>
              <w:pStyle w:val="51"/>
              <w:spacing w:beforeLines="0" w:afterLines="0" w:line="240" w:lineRule="auto"/>
              <w:jc w:val="right"/>
              <w:rPr>
                <w:rFonts w:ascii="Times New Roman" w:eastAsia="黑体"/>
                <w:snapToGrid w:val="0"/>
                <w:color w:val="000000"/>
                <w:spacing w:val="-6"/>
                <w:kern w:val="21"/>
                <w:szCs w:val="21"/>
              </w:rPr>
            </w:pPr>
            <w:r>
              <w:rPr>
                <w:rFonts w:ascii="Times New Roman" w:eastAsia="黑体"/>
                <w:snapToGrid w:val="0"/>
                <w:color w:val="000000"/>
                <w:spacing w:val="-6"/>
                <w:kern w:val="21"/>
                <w:szCs w:val="21"/>
              </w:rPr>
              <w:t>项目</w:t>
            </w:r>
          </w:p>
          <w:p>
            <w:pPr>
              <w:pStyle w:val="51"/>
              <w:spacing w:beforeLines="0" w:afterLines="0" w:line="240" w:lineRule="auto"/>
              <w:jc w:val="left"/>
              <w:rPr>
                <w:rFonts w:ascii="Times New Roman" w:eastAsia="黑体"/>
                <w:snapToGrid w:val="0"/>
                <w:color w:val="000000"/>
                <w:spacing w:val="-6"/>
                <w:kern w:val="21"/>
                <w:szCs w:val="21"/>
              </w:rPr>
            </w:pPr>
            <w:r>
              <w:rPr>
                <w:rFonts w:ascii="Times New Roman" w:eastAsia="黑体"/>
                <w:snapToGrid w:val="0"/>
                <w:color w:val="000000"/>
                <w:spacing w:val="-6"/>
                <w:kern w:val="21"/>
                <w:szCs w:val="21"/>
              </w:rPr>
              <w:t>分类</w:t>
            </w:r>
          </w:p>
        </w:tc>
        <w:tc>
          <w:tcPr>
            <w:tcW w:w="1417" w:type="dxa"/>
            <w:tcMar>
              <w:left w:w="28" w:type="dxa"/>
              <w:right w:w="28" w:type="dxa"/>
            </w:tcMar>
            <w:vAlign w:val="center"/>
          </w:tcPr>
          <w:p>
            <w:pPr>
              <w:pStyle w:val="51"/>
              <w:spacing w:beforeLines="0" w:afterLines="0" w:line="240" w:lineRule="auto"/>
              <w:rPr>
                <w:rFonts w:ascii="Times New Roman" w:eastAsia="黑体"/>
                <w:snapToGrid w:val="0"/>
                <w:color w:val="000000"/>
                <w:spacing w:val="-6"/>
                <w:kern w:val="21"/>
                <w:szCs w:val="21"/>
              </w:rPr>
            </w:pPr>
            <w:r>
              <w:rPr>
                <w:rFonts w:hint="eastAsia" w:ascii="黑体" w:hAnsi="黑体" w:eastAsia="黑体" w:cs="宋体"/>
                <w:snapToGrid w:val="0"/>
                <w:color w:val="000000"/>
                <w:kern w:val="21"/>
                <w:szCs w:val="21"/>
              </w:rPr>
              <w:t>污染物名称</w:t>
            </w:r>
          </w:p>
        </w:tc>
        <w:tc>
          <w:tcPr>
            <w:tcW w:w="1701" w:type="dxa"/>
            <w:tcMar>
              <w:left w:w="28" w:type="dxa"/>
              <w:right w:w="28" w:type="dxa"/>
            </w:tcMar>
            <w:vAlign w:val="center"/>
          </w:tcPr>
          <w:p>
            <w:pPr>
              <w:pStyle w:val="51"/>
              <w:spacing w:beforeLines="0" w:afterLines="0" w:line="240" w:lineRule="auto"/>
              <w:rPr>
                <w:rFonts w:ascii="黑体" w:hAnsi="黑体" w:eastAsia="黑体"/>
                <w:snapToGrid w:val="0"/>
                <w:color w:val="000000"/>
                <w:kern w:val="21"/>
                <w:szCs w:val="21"/>
              </w:rPr>
            </w:pPr>
            <w:r>
              <w:rPr>
                <w:rFonts w:ascii="黑体" w:hAnsi="黑体" w:eastAsia="黑体"/>
                <w:snapToGrid w:val="0"/>
                <w:color w:val="000000"/>
                <w:kern w:val="21"/>
                <w:szCs w:val="21"/>
              </w:rPr>
              <w:t>现有工程</w:t>
            </w:r>
          </w:p>
          <w:p>
            <w:pPr>
              <w:pStyle w:val="51"/>
              <w:spacing w:beforeLines="0" w:afterLines="0" w:line="240" w:lineRule="auto"/>
              <w:rPr>
                <w:rFonts w:ascii="Times New Roman" w:eastAsia="黑体"/>
                <w:snapToGrid w:val="0"/>
                <w:color w:val="000000"/>
                <w:spacing w:val="-6"/>
                <w:kern w:val="21"/>
                <w:szCs w:val="21"/>
              </w:rPr>
            </w:pPr>
            <w:r>
              <w:rPr>
                <w:rFonts w:ascii="黑体" w:hAnsi="黑体" w:eastAsia="黑体"/>
                <w:snapToGrid w:val="0"/>
                <w:color w:val="000000"/>
                <w:kern w:val="21"/>
                <w:szCs w:val="21"/>
              </w:rPr>
              <w:t>排放量（固</w:t>
            </w:r>
            <w:r>
              <w:rPr>
                <w:rFonts w:hint="eastAsia" w:ascii="黑体" w:hAnsi="黑体" w:eastAsia="黑体"/>
                <w:snapToGrid w:val="0"/>
                <w:color w:val="000000"/>
                <w:kern w:val="21"/>
                <w:szCs w:val="21"/>
              </w:rPr>
              <w:t>体</w:t>
            </w:r>
            <w:r>
              <w:rPr>
                <w:rFonts w:ascii="黑体" w:hAnsi="黑体" w:eastAsia="黑体"/>
                <w:snapToGrid w:val="0"/>
                <w:color w:val="000000"/>
                <w:kern w:val="21"/>
                <w:szCs w:val="21"/>
              </w:rPr>
              <w:t>废</w:t>
            </w:r>
            <w:r>
              <w:rPr>
                <w:rFonts w:hint="eastAsia" w:ascii="黑体" w:hAnsi="黑体" w:eastAsia="黑体"/>
                <w:snapToGrid w:val="0"/>
                <w:color w:val="000000"/>
                <w:kern w:val="21"/>
                <w:szCs w:val="21"/>
              </w:rPr>
              <w:t>物</w:t>
            </w:r>
            <w:r>
              <w:rPr>
                <w:rFonts w:ascii="黑体" w:hAnsi="黑体" w:eastAsia="黑体"/>
                <w:snapToGrid w:val="0"/>
                <w:color w:val="000000"/>
                <w:kern w:val="21"/>
                <w:szCs w:val="21"/>
              </w:rPr>
              <w:t>产生量）</w:t>
            </w:r>
            <w:r>
              <w:rPr>
                <w:rFonts w:ascii="黑体" w:hAnsi="黑体" w:eastAsia="黑体"/>
                <w:snapToGrid w:val="0"/>
                <w:color w:val="000000"/>
                <w:kern w:val="21"/>
                <w:szCs w:val="21"/>
              </w:rPr>
              <w:fldChar w:fldCharType="begin"/>
            </w:r>
            <w:r>
              <w:rPr>
                <w:rFonts w:ascii="黑体" w:hAnsi="黑体" w:eastAsia="黑体"/>
                <w:snapToGrid w:val="0"/>
                <w:color w:val="000000"/>
                <w:kern w:val="21"/>
                <w:szCs w:val="21"/>
              </w:rPr>
              <w:instrText xml:space="preserve"> = 1 \* GB3 \* MERGEFORMAT </w:instrText>
            </w:r>
            <w:r>
              <w:rPr>
                <w:rFonts w:ascii="黑体" w:hAnsi="黑体" w:eastAsia="黑体"/>
                <w:snapToGrid w:val="0"/>
                <w:color w:val="000000"/>
                <w:kern w:val="21"/>
                <w:szCs w:val="21"/>
              </w:rPr>
              <w:fldChar w:fldCharType="separate"/>
            </w:r>
            <w:r>
              <w:rPr>
                <w:rFonts w:hint="eastAsia" w:ascii="黑体" w:hAnsi="黑体" w:eastAsia="黑体" w:cs="宋体"/>
                <w:kern w:val="21"/>
                <w:szCs w:val="21"/>
              </w:rPr>
              <w:t>①</w:t>
            </w:r>
            <w:r>
              <w:rPr>
                <w:rFonts w:ascii="黑体" w:hAnsi="黑体" w:eastAsia="黑体"/>
                <w:snapToGrid w:val="0"/>
                <w:color w:val="000000"/>
                <w:kern w:val="21"/>
                <w:szCs w:val="21"/>
              </w:rPr>
              <w:fldChar w:fldCharType="end"/>
            </w:r>
          </w:p>
        </w:tc>
        <w:tc>
          <w:tcPr>
            <w:tcW w:w="1276" w:type="dxa"/>
            <w:tcMar>
              <w:left w:w="28" w:type="dxa"/>
              <w:right w:w="28" w:type="dxa"/>
            </w:tcMar>
            <w:vAlign w:val="center"/>
          </w:tcPr>
          <w:p>
            <w:pPr>
              <w:pStyle w:val="51"/>
              <w:spacing w:beforeLines="0" w:afterLines="0" w:line="240" w:lineRule="auto"/>
              <w:rPr>
                <w:rFonts w:ascii="黑体" w:hAnsi="黑体" w:eastAsia="黑体"/>
                <w:snapToGrid w:val="0"/>
                <w:color w:val="000000"/>
                <w:kern w:val="21"/>
                <w:szCs w:val="21"/>
              </w:rPr>
            </w:pPr>
            <w:r>
              <w:rPr>
                <w:rFonts w:ascii="黑体" w:hAnsi="黑体" w:eastAsia="黑体"/>
                <w:snapToGrid w:val="0"/>
                <w:color w:val="000000"/>
                <w:kern w:val="21"/>
                <w:szCs w:val="21"/>
              </w:rPr>
              <w:t>现有工程</w:t>
            </w:r>
          </w:p>
          <w:p>
            <w:pPr>
              <w:pStyle w:val="51"/>
              <w:spacing w:beforeLines="0" w:afterLines="0" w:line="240" w:lineRule="auto"/>
              <w:rPr>
                <w:rFonts w:ascii="黑体" w:hAnsi="黑体" w:eastAsia="黑体"/>
                <w:snapToGrid w:val="0"/>
                <w:color w:val="000000"/>
                <w:kern w:val="21"/>
                <w:szCs w:val="21"/>
              </w:rPr>
            </w:pPr>
            <w:r>
              <w:rPr>
                <w:rFonts w:ascii="黑体" w:hAnsi="黑体" w:eastAsia="黑体"/>
                <w:snapToGrid w:val="0"/>
                <w:color w:val="000000"/>
                <w:kern w:val="21"/>
                <w:szCs w:val="21"/>
              </w:rPr>
              <w:t>许可排放量</w:t>
            </w:r>
          </w:p>
          <w:p>
            <w:pPr>
              <w:pStyle w:val="51"/>
              <w:spacing w:beforeLines="0" w:afterLines="0"/>
              <w:rPr>
                <w:rFonts w:ascii="Times New Roman" w:eastAsia="黑体"/>
                <w:snapToGrid w:val="0"/>
                <w:color w:val="000000"/>
                <w:spacing w:val="-6"/>
                <w:kern w:val="21"/>
                <w:szCs w:val="21"/>
              </w:rPr>
            </w:pPr>
            <w:r>
              <w:rPr>
                <w:rFonts w:ascii="黑体" w:hAnsi="黑体" w:eastAsia="黑体"/>
                <w:snapToGrid w:val="0"/>
                <w:color w:val="000000"/>
                <w:kern w:val="21"/>
                <w:szCs w:val="21"/>
              </w:rPr>
              <w:fldChar w:fldCharType="begin"/>
            </w:r>
            <w:r>
              <w:rPr>
                <w:rFonts w:ascii="黑体" w:hAnsi="黑体" w:eastAsia="黑体"/>
                <w:snapToGrid w:val="0"/>
                <w:color w:val="000000"/>
                <w:kern w:val="21"/>
                <w:szCs w:val="21"/>
              </w:rPr>
              <w:instrText xml:space="preserve"> = 2 \* GB3 \* MERGEFORMAT </w:instrText>
            </w:r>
            <w:r>
              <w:rPr>
                <w:rFonts w:ascii="黑体" w:hAnsi="黑体" w:eastAsia="黑体"/>
                <w:snapToGrid w:val="0"/>
                <w:color w:val="000000"/>
                <w:kern w:val="21"/>
                <w:szCs w:val="21"/>
              </w:rPr>
              <w:fldChar w:fldCharType="separate"/>
            </w:r>
            <w:r>
              <w:rPr>
                <w:rFonts w:hint="eastAsia" w:ascii="黑体" w:hAnsi="黑体" w:eastAsia="黑体" w:cs="宋体"/>
                <w:snapToGrid w:val="0"/>
                <w:color w:val="000000"/>
                <w:kern w:val="21"/>
                <w:szCs w:val="21"/>
              </w:rPr>
              <w:t>②</w:t>
            </w:r>
            <w:r>
              <w:rPr>
                <w:rFonts w:ascii="黑体" w:hAnsi="黑体" w:eastAsia="黑体"/>
                <w:snapToGrid w:val="0"/>
                <w:color w:val="000000"/>
                <w:kern w:val="21"/>
                <w:szCs w:val="21"/>
              </w:rPr>
              <w:fldChar w:fldCharType="end"/>
            </w:r>
          </w:p>
        </w:tc>
        <w:tc>
          <w:tcPr>
            <w:tcW w:w="1701" w:type="dxa"/>
            <w:tcMar>
              <w:left w:w="28" w:type="dxa"/>
              <w:right w:w="28" w:type="dxa"/>
            </w:tcMar>
            <w:vAlign w:val="center"/>
          </w:tcPr>
          <w:p>
            <w:pPr>
              <w:pStyle w:val="51"/>
              <w:spacing w:beforeLines="0" w:afterLines="0" w:line="240" w:lineRule="auto"/>
              <w:rPr>
                <w:rFonts w:ascii="黑体" w:hAnsi="黑体" w:eastAsia="黑体"/>
                <w:snapToGrid w:val="0"/>
                <w:color w:val="000000"/>
                <w:kern w:val="21"/>
                <w:szCs w:val="21"/>
              </w:rPr>
            </w:pPr>
            <w:r>
              <w:rPr>
                <w:rFonts w:ascii="黑体" w:hAnsi="黑体" w:eastAsia="黑体"/>
                <w:snapToGrid w:val="0"/>
                <w:color w:val="000000"/>
                <w:kern w:val="21"/>
                <w:szCs w:val="21"/>
              </w:rPr>
              <w:t>在建工程</w:t>
            </w:r>
          </w:p>
          <w:p>
            <w:pPr>
              <w:pStyle w:val="51"/>
              <w:spacing w:beforeLines="0" w:afterLines="0" w:line="240" w:lineRule="auto"/>
              <w:rPr>
                <w:rFonts w:ascii="Times New Roman" w:eastAsia="黑体"/>
                <w:snapToGrid w:val="0"/>
                <w:color w:val="000000"/>
                <w:spacing w:val="-6"/>
                <w:kern w:val="21"/>
                <w:szCs w:val="21"/>
              </w:rPr>
            </w:pPr>
            <w:r>
              <w:rPr>
                <w:rFonts w:ascii="黑体" w:hAnsi="黑体" w:eastAsia="黑体"/>
                <w:snapToGrid w:val="0"/>
                <w:color w:val="000000"/>
                <w:kern w:val="21"/>
                <w:szCs w:val="21"/>
              </w:rPr>
              <w:t>排放量（固</w:t>
            </w:r>
            <w:r>
              <w:rPr>
                <w:rFonts w:hint="eastAsia" w:ascii="黑体" w:hAnsi="黑体" w:eastAsia="黑体"/>
                <w:snapToGrid w:val="0"/>
                <w:color w:val="000000"/>
                <w:kern w:val="21"/>
                <w:szCs w:val="21"/>
              </w:rPr>
              <w:t>体</w:t>
            </w:r>
            <w:r>
              <w:rPr>
                <w:rFonts w:ascii="黑体" w:hAnsi="黑体" w:eastAsia="黑体"/>
                <w:snapToGrid w:val="0"/>
                <w:color w:val="000000"/>
                <w:kern w:val="21"/>
                <w:szCs w:val="21"/>
              </w:rPr>
              <w:t>废</w:t>
            </w:r>
            <w:r>
              <w:rPr>
                <w:rFonts w:hint="eastAsia" w:ascii="黑体" w:hAnsi="黑体" w:eastAsia="黑体"/>
                <w:snapToGrid w:val="0"/>
                <w:color w:val="000000"/>
                <w:kern w:val="21"/>
                <w:szCs w:val="21"/>
              </w:rPr>
              <w:t>物</w:t>
            </w:r>
            <w:r>
              <w:rPr>
                <w:rFonts w:ascii="黑体" w:hAnsi="黑体" w:eastAsia="黑体"/>
                <w:snapToGrid w:val="0"/>
                <w:color w:val="000000"/>
                <w:kern w:val="21"/>
                <w:szCs w:val="21"/>
              </w:rPr>
              <w:t>产生量）</w:t>
            </w:r>
            <w:r>
              <w:rPr>
                <w:rFonts w:ascii="黑体" w:hAnsi="黑体" w:eastAsia="黑体"/>
                <w:snapToGrid w:val="0"/>
                <w:color w:val="000000"/>
                <w:kern w:val="21"/>
                <w:szCs w:val="21"/>
              </w:rPr>
              <w:fldChar w:fldCharType="begin"/>
            </w:r>
            <w:r>
              <w:rPr>
                <w:rFonts w:ascii="黑体" w:hAnsi="黑体" w:eastAsia="黑体"/>
                <w:snapToGrid w:val="0"/>
                <w:color w:val="000000"/>
                <w:kern w:val="21"/>
                <w:szCs w:val="21"/>
              </w:rPr>
              <w:instrText xml:space="preserve"> = 3 \* GB3 \* MERGEFORMAT </w:instrText>
            </w:r>
            <w:r>
              <w:rPr>
                <w:rFonts w:ascii="黑体" w:hAnsi="黑体" w:eastAsia="黑体"/>
                <w:snapToGrid w:val="0"/>
                <w:color w:val="000000"/>
                <w:kern w:val="21"/>
                <w:szCs w:val="21"/>
              </w:rPr>
              <w:fldChar w:fldCharType="separate"/>
            </w:r>
            <w:r>
              <w:rPr>
                <w:rFonts w:hint="eastAsia" w:ascii="黑体" w:hAnsi="黑体" w:eastAsia="黑体" w:cs="宋体"/>
                <w:kern w:val="21"/>
                <w:szCs w:val="21"/>
              </w:rPr>
              <w:t>③</w:t>
            </w:r>
            <w:r>
              <w:rPr>
                <w:rFonts w:ascii="黑体" w:hAnsi="黑体" w:eastAsia="黑体"/>
                <w:snapToGrid w:val="0"/>
                <w:color w:val="000000"/>
                <w:kern w:val="21"/>
                <w:szCs w:val="21"/>
              </w:rPr>
              <w:fldChar w:fldCharType="end"/>
            </w:r>
          </w:p>
        </w:tc>
        <w:tc>
          <w:tcPr>
            <w:tcW w:w="1559" w:type="dxa"/>
            <w:tcMar>
              <w:left w:w="28" w:type="dxa"/>
              <w:right w:w="28" w:type="dxa"/>
            </w:tcMar>
            <w:vAlign w:val="center"/>
          </w:tcPr>
          <w:p>
            <w:pPr>
              <w:pStyle w:val="51"/>
              <w:spacing w:beforeLines="0" w:afterLines="0" w:line="240" w:lineRule="auto"/>
              <w:rPr>
                <w:rFonts w:ascii="黑体" w:hAnsi="黑体" w:eastAsia="黑体"/>
                <w:snapToGrid w:val="0"/>
                <w:color w:val="000000"/>
                <w:kern w:val="21"/>
                <w:szCs w:val="21"/>
              </w:rPr>
            </w:pPr>
            <w:r>
              <w:rPr>
                <w:rFonts w:ascii="黑体" w:hAnsi="黑体" w:eastAsia="黑体"/>
                <w:snapToGrid w:val="0"/>
                <w:color w:val="000000"/>
                <w:kern w:val="21"/>
                <w:szCs w:val="21"/>
              </w:rPr>
              <w:t>本项目</w:t>
            </w:r>
          </w:p>
          <w:p>
            <w:pPr>
              <w:pStyle w:val="51"/>
              <w:spacing w:beforeLines="0" w:afterLines="0" w:line="240" w:lineRule="auto"/>
              <w:rPr>
                <w:rFonts w:ascii="Times New Roman" w:eastAsia="黑体"/>
                <w:snapToGrid w:val="0"/>
                <w:color w:val="000000"/>
                <w:spacing w:val="-6"/>
                <w:kern w:val="21"/>
                <w:szCs w:val="21"/>
              </w:rPr>
            </w:pPr>
            <w:r>
              <w:rPr>
                <w:rFonts w:ascii="黑体" w:hAnsi="黑体" w:eastAsia="黑体"/>
                <w:snapToGrid w:val="0"/>
                <w:color w:val="000000"/>
                <w:kern w:val="21"/>
                <w:szCs w:val="21"/>
              </w:rPr>
              <w:t>排放量（固</w:t>
            </w:r>
            <w:r>
              <w:rPr>
                <w:rFonts w:hint="eastAsia" w:ascii="黑体" w:hAnsi="黑体" w:eastAsia="黑体"/>
                <w:snapToGrid w:val="0"/>
                <w:color w:val="000000"/>
                <w:kern w:val="21"/>
                <w:szCs w:val="21"/>
              </w:rPr>
              <w:t>体</w:t>
            </w:r>
            <w:r>
              <w:rPr>
                <w:rFonts w:ascii="黑体" w:hAnsi="黑体" w:eastAsia="黑体"/>
                <w:snapToGrid w:val="0"/>
                <w:color w:val="000000"/>
                <w:kern w:val="21"/>
                <w:szCs w:val="21"/>
              </w:rPr>
              <w:t>废</w:t>
            </w:r>
            <w:r>
              <w:rPr>
                <w:rFonts w:hint="eastAsia" w:ascii="黑体" w:hAnsi="黑体" w:eastAsia="黑体"/>
                <w:snapToGrid w:val="0"/>
                <w:color w:val="000000"/>
                <w:kern w:val="21"/>
                <w:szCs w:val="21"/>
              </w:rPr>
              <w:t>物</w:t>
            </w:r>
            <w:r>
              <w:rPr>
                <w:rFonts w:ascii="黑体" w:hAnsi="黑体" w:eastAsia="黑体"/>
                <w:snapToGrid w:val="0"/>
                <w:color w:val="000000"/>
                <w:kern w:val="21"/>
                <w:szCs w:val="21"/>
              </w:rPr>
              <w:t>产生量）</w:t>
            </w:r>
            <w:r>
              <w:rPr>
                <w:rFonts w:ascii="黑体" w:hAnsi="黑体" w:eastAsia="黑体"/>
                <w:snapToGrid w:val="0"/>
                <w:color w:val="000000"/>
                <w:kern w:val="21"/>
                <w:szCs w:val="21"/>
              </w:rPr>
              <w:fldChar w:fldCharType="begin"/>
            </w:r>
            <w:r>
              <w:rPr>
                <w:rFonts w:ascii="黑体" w:hAnsi="黑体" w:eastAsia="黑体"/>
                <w:snapToGrid w:val="0"/>
                <w:color w:val="000000"/>
                <w:kern w:val="21"/>
                <w:szCs w:val="21"/>
              </w:rPr>
              <w:instrText xml:space="preserve"> = 4 \* GB3 \* MERGEFORMAT </w:instrText>
            </w:r>
            <w:r>
              <w:rPr>
                <w:rFonts w:ascii="黑体" w:hAnsi="黑体" w:eastAsia="黑体"/>
                <w:snapToGrid w:val="0"/>
                <w:color w:val="000000"/>
                <w:kern w:val="21"/>
                <w:szCs w:val="21"/>
              </w:rPr>
              <w:fldChar w:fldCharType="separate"/>
            </w:r>
            <w:r>
              <w:rPr>
                <w:rFonts w:hint="eastAsia" w:ascii="黑体" w:hAnsi="黑体" w:eastAsia="黑体" w:cs="宋体"/>
                <w:kern w:val="21"/>
                <w:szCs w:val="21"/>
              </w:rPr>
              <w:t>④</w:t>
            </w:r>
            <w:r>
              <w:rPr>
                <w:rFonts w:ascii="黑体" w:hAnsi="黑体" w:eastAsia="黑体"/>
                <w:snapToGrid w:val="0"/>
                <w:color w:val="000000"/>
                <w:kern w:val="21"/>
                <w:szCs w:val="21"/>
              </w:rPr>
              <w:fldChar w:fldCharType="end"/>
            </w:r>
          </w:p>
        </w:tc>
        <w:tc>
          <w:tcPr>
            <w:tcW w:w="1761" w:type="dxa"/>
            <w:tcMar>
              <w:left w:w="28" w:type="dxa"/>
              <w:right w:w="28" w:type="dxa"/>
            </w:tcMar>
            <w:vAlign w:val="center"/>
          </w:tcPr>
          <w:p>
            <w:pPr>
              <w:pStyle w:val="51"/>
              <w:spacing w:beforeLines="0" w:afterLines="0" w:line="240" w:lineRule="auto"/>
              <w:rPr>
                <w:rFonts w:ascii="黑体" w:hAnsi="黑体" w:eastAsia="黑体"/>
                <w:snapToGrid w:val="0"/>
                <w:color w:val="000000"/>
                <w:kern w:val="21"/>
                <w:szCs w:val="21"/>
              </w:rPr>
            </w:pPr>
            <w:r>
              <w:rPr>
                <w:rFonts w:ascii="黑体" w:hAnsi="黑体" w:eastAsia="黑体"/>
                <w:snapToGrid w:val="0"/>
                <w:color w:val="000000"/>
                <w:kern w:val="21"/>
                <w:szCs w:val="21"/>
              </w:rPr>
              <w:t>以新带老削减量</w:t>
            </w:r>
          </w:p>
          <w:p>
            <w:pPr>
              <w:pStyle w:val="51"/>
              <w:spacing w:beforeLines="0" w:afterLines="0" w:line="240" w:lineRule="auto"/>
              <w:rPr>
                <w:rFonts w:ascii="Times New Roman" w:eastAsia="黑体"/>
                <w:snapToGrid w:val="0"/>
                <w:color w:val="000000"/>
                <w:spacing w:val="-16"/>
                <w:kern w:val="21"/>
                <w:szCs w:val="21"/>
              </w:rPr>
            </w:pPr>
            <w:r>
              <w:rPr>
                <w:rFonts w:ascii="黑体" w:hAnsi="黑体" w:eastAsia="黑体"/>
                <w:snapToGrid w:val="0"/>
                <w:color w:val="000000"/>
                <w:kern w:val="21"/>
                <w:szCs w:val="21"/>
              </w:rPr>
              <w:t>（新建项目不填）</w:t>
            </w:r>
            <w:r>
              <w:rPr>
                <w:rFonts w:ascii="黑体" w:hAnsi="黑体" w:eastAsia="黑体"/>
                <w:snapToGrid w:val="0"/>
                <w:color w:val="000000"/>
                <w:kern w:val="21"/>
                <w:szCs w:val="21"/>
              </w:rPr>
              <w:fldChar w:fldCharType="begin"/>
            </w:r>
            <w:r>
              <w:rPr>
                <w:rFonts w:ascii="黑体" w:hAnsi="黑体" w:eastAsia="黑体"/>
                <w:snapToGrid w:val="0"/>
                <w:color w:val="000000"/>
                <w:kern w:val="21"/>
                <w:szCs w:val="21"/>
              </w:rPr>
              <w:instrText xml:space="preserve"> = 5 \* GB3 \* MERGEFORMAT </w:instrText>
            </w:r>
            <w:r>
              <w:rPr>
                <w:rFonts w:ascii="黑体" w:hAnsi="黑体" w:eastAsia="黑体"/>
                <w:snapToGrid w:val="0"/>
                <w:color w:val="000000"/>
                <w:kern w:val="21"/>
                <w:szCs w:val="21"/>
              </w:rPr>
              <w:fldChar w:fldCharType="separate"/>
            </w:r>
            <w:r>
              <w:rPr>
                <w:rFonts w:hint="eastAsia" w:ascii="黑体" w:hAnsi="黑体" w:eastAsia="黑体" w:cs="宋体"/>
                <w:kern w:val="21"/>
                <w:szCs w:val="21"/>
              </w:rPr>
              <w:t>⑤</w:t>
            </w:r>
            <w:r>
              <w:rPr>
                <w:rFonts w:ascii="黑体" w:hAnsi="黑体" w:eastAsia="黑体"/>
                <w:snapToGrid w:val="0"/>
                <w:color w:val="000000"/>
                <w:kern w:val="21"/>
                <w:szCs w:val="21"/>
              </w:rPr>
              <w:fldChar w:fldCharType="end"/>
            </w:r>
          </w:p>
        </w:tc>
        <w:tc>
          <w:tcPr>
            <w:tcW w:w="1563" w:type="dxa"/>
            <w:tcMar>
              <w:left w:w="28" w:type="dxa"/>
              <w:right w:w="28" w:type="dxa"/>
            </w:tcMar>
            <w:vAlign w:val="center"/>
          </w:tcPr>
          <w:p>
            <w:pPr>
              <w:pStyle w:val="51"/>
              <w:spacing w:beforeLines="0" w:afterLines="0" w:line="240" w:lineRule="auto"/>
              <w:rPr>
                <w:rFonts w:ascii="黑体" w:hAnsi="黑体" w:eastAsia="黑体"/>
                <w:snapToGrid w:val="0"/>
                <w:color w:val="000000"/>
                <w:kern w:val="21"/>
                <w:szCs w:val="21"/>
              </w:rPr>
            </w:pPr>
            <w:r>
              <w:rPr>
                <w:rFonts w:ascii="黑体" w:hAnsi="黑体" w:eastAsia="黑体"/>
                <w:snapToGrid w:val="0"/>
                <w:color w:val="000000"/>
                <w:kern w:val="21"/>
                <w:szCs w:val="21"/>
              </w:rPr>
              <w:t>本项目建成后</w:t>
            </w:r>
          </w:p>
          <w:p>
            <w:pPr>
              <w:pStyle w:val="51"/>
              <w:spacing w:beforeLines="0" w:afterLines="0" w:line="240" w:lineRule="auto"/>
              <w:rPr>
                <w:rFonts w:ascii="Times New Roman" w:eastAsia="黑体"/>
                <w:snapToGrid w:val="0"/>
                <w:color w:val="000000"/>
                <w:spacing w:val="-16"/>
                <w:kern w:val="21"/>
                <w:szCs w:val="21"/>
              </w:rPr>
            </w:pPr>
            <w:r>
              <w:rPr>
                <w:rFonts w:hint="eastAsia" w:ascii="黑体" w:hAnsi="黑体" w:eastAsia="黑体"/>
                <w:snapToGrid w:val="0"/>
                <w:color w:val="000000"/>
                <w:kern w:val="21"/>
                <w:szCs w:val="21"/>
              </w:rPr>
              <w:t>全厂</w:t>
            </w:r>
            <w:r>
              <w:rPr>
                <w:rFonts w:ascii="黑体" w:hAnsi="黑体" w:eastAsia="黑体"/>
                <w:snapToGrid w:val="0"/>
                <w:color w:val="000000"/>
                <w:kern w:val="21"/>
                <w:szCs w:val="21"/>
              </w:rPr>
              <w:t>排放量（固</w:t>
            </w:r>
            <w:r>
              <w:rPr>
                <w:rFonts w:hint="eastAsia" w:ascii="黑体" w:hAnsi="黑体" w:eastAsia="黑体"/>
                <w:snapToGrid w:val="0"/>
                <w:color w:val="000000"/>
                <w:kern w:val="21"/>
                <w:szCs w:val="21"/>
              </w:rPr>
              <w:t>体</w:t>
            </w:r>
            <w:r>
              <w:rPr>
                <w:rFonts w:ascii="黑体" w:hAnsi="黑体" w:eastAsia="黑体"/>
                <w:snapToGrid w:val="0"/>
                <w:color w:val="000000"/>
                <w:kern w:val="21"/>
                <w:szCs w:val="21"/>
              </w:rPr>
              <w:t>废</w:t>
            </w:r>
            <w:r>
              <w:rPr>
                <w:rFonts w:hint="eastAsia" w:ascii="黑体" w:hAnsi="黑体" w:eastAsia="黑体"/>
                <w:snapToGrid w:val="0"/>
                <w:color w:val="000000"/>
                <w:kern w:val="21"/>
                <w:szCs w:val="21"/>
              </w:rPr>
              <w:t>物</w:t>
            </w:r>
            <w:r>
              <w:rPr>
                <w:rFonts w:ascii="黑体" w:hAnsi="黑体" w:eastAsia="黑体"/>
                <w:snapToGrid w:val="0"/>
                <w:color w:val="000000"/>
                <w:kern w:val="21"/>
                <w:szCs w:val="21"/>
              </w:rPr>
              <w:t>产生量）</w:t>
            </w:r>
            <w:r>
              <w:rPr>
                <w:rFonts w:ascii="黑体" w:hAnsi="黑体" w:eastAsia="黑体"/>
                <w:snapToGrid w:val="0"/>
                <w:color w:val="000000"/>
                <w:kern w:val="21"/>
                <w:szCs w:val="21"/>
              </w:rPr>
              <w:fldChar w:fldCharType="begin"/>
            </w:r>
            <w:r>
              <w:rPr>
                <w:rFonts w:ascii="黑体" w:hAnsi="黑体" w:eastAsia="黑体"/>
                <w:snapToGrid w:val="0"/>
                <w:color w:val="000000"/>
                <w:kern w:val="21"/>
                <w:szCs w:val="21"/>
              </w:rPr>
              <w:instrText xml:space="preserve"> = 6 \* GB3 \* MERGEFORMAT </w:instrText>
            </w:r>
            <w:r>
              <w:rPr>
                <w:rFonts w:ascii="黑体" w:hAnsi="黑体" w:eastAsia="黑体"/>
                <w:snapToGrid w:val="0"/>
                <w:color w:val="000000"/>
                <w:kern w:val="21"/>
                <w:szCs w:val="21"/>
              </w:rPr>
              <w:fldChar w:fldCharType="separate"/>
            </w:r>
            <w:r>
              <w:rPr>
                <w:rFonts w:hint="eastAsia" w:ascii="黑体" w:hAnsi="黑体" w:eastAsia="黑体" w:cs="宋体"/>
                <w:kern w:val="21"/>
                <w:szCs w:val="21"/>
              </w:rPr>
              <w:t>⑥</w:t>
            </w:r>
            <w:r>
              <w:rPr>
                <w:rFonts w:ascii="黑体" w:hAnsi="黑体" w:eastAsia="黑体"/>
                <w:snapToGrid w:val="0"/>
                <w:color w:val="000000"/>
                <w:kern w:val="21"/>
                <w:szCs w:val="21"/>
              </w:rPr>
              <w:fldChar w:fldCharType="end"/>
            </w:r>
          </w:p>
        </w:tc>
        <w:tc>
          <w:tcPr>
            <w:tcW w:w="1512" w:type="dxa"/>
            <w:tcMar>
              <w:left w:w="28" w:type="dxa"/>
              <w:right w:w="28" w:type="dxa"/>
            </w:tcMar>
            <w:vAlign w:val="center"/>
          </w:tcPr>
          <w:p>
            <w:pPr>
              <w:pStyle w:val="51"/>
              <w:spacing w:beforeLines="0" w:afterLines="0" w:line="240" w:lineRule="auto"/>
              <w:rPr>
                <w:rFonts w:ascii="黑体" w:hAnsi="黑体" w:eastAsia="黑体"/>
                <w:snapToGrid w:val="0"/>
                <w:color w:val="000000"/>
                <w:kern w:val="21"/>
                <w:szCs w:val="21"/>
              </w:rPr>
            </w:pPr>
            <w:r>
              <w:rPr>
                <w:rFonts w:ascii="黑体" w:hAnsi="黑体" w:eastAsia="黑体"/>
                <w:snapToGrid w:val="0"/>
                <w:color w:val="000000"/>
                <w:kern w:val="21"/>
                <w:szCs w:val="21"/>
              </w:rPr>
              <w:t>变化量</w:t>
            </w:r>
          </w:p>
          <w:p>
            <w:pPr>
              <w:pStyle w:val="51"/>
              <w:spacing w:beforeLines="0" w:afterLines="0" w:line="240" w:lineRule="auto"/>
              <w:rPr>
                <w:rFonts w:ascii="Times New Roman" w:eastAsia="黑体"/>
                <w:snapToGrid w:val="0"/>
                <w:color w:val="000000"/>
                <w:spacing w:val="-6"/>
                <w:kern w:val="21"/>
                <w:szCs w:val="21"/>
              </w:rPr>
            </w:pPr>
            <w:r>
              <w:rPr>
                <w:rFonts w:ascii="黑体" w:hAnsi="黑体" w:eastAsia="黑体"/>
                <w:snapToGrid w:val="0"/>
                <w:color w:val="000000"/>
                <w:kern w:val="21"/>
                <w:szCs w:val="21"/>
              </w:rPr>
              <w:fldChar w:fldCharType="begin"/>
            </w:r>
            <w:r>
              <w:rPr>
                <w:rFonts w:ascii="黑体" w:hAnsi="黑体" w:eastAsia="黑体"/>
                <w:snapToGrid w:val="0"/>
                <w:color w:val="000000"/>
                <w:kern w:val="21"/>
                <w:szCs w:val="21"/>
              </w:rPr>
              <w:instrText xml:space="preserve"> = 7 \* GB3 \* MERGEFORMAT </w:instrText>
            </w:r>
            <w:r>
              <w:rPr>
                <w:rFonts w:ascii="黑体" w:hAnsi="黑体" w:eastAsia="黑体"/>
                <w:snapToGrid w:val="0"/>
                <w:color w:val="000000"/>
                <w:kern w:val="21"/>
                <w:szCs w:val="21"/>
              </w:rPr>
              <w:fldChar w:fldCharType="separate"/>
            </w:r>
            <w:r>
              <w:rPr>
                <w:rFonts w:hint="eastAsia" w:ascii="黑体" w:hAnsi="黑体" w:eastAsia="黑体" w:cs="宋体"/>
                <w:kern w:val="21"/>
                <w:szCs w:val="21"/>
              </w:rPr>
              <w:t>⑦</w:t>
            </w:r>
            <w:r>
              <w:rPr>
                <w:rFonts w:ascii="黑体" w:hAnsi="黑体" w:eastAsia="黑体"/>
                <w:snapToGrid w:val="0"/>
                <w:color w:val="000000"/>
                <w:kern w:val="21"/>
                <w:szCs w:val="21"/>
              </w:rPr>
              <w:fldChar w:fldCharType="end"/>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172" w:type="dxa"/>
            <w:vAlign w:val="center"/>
          </w:tcPr>
          <w:p>
            <w:pPr>
              <w:pStyle w:val="51"/>
              <w:spacing w:beforeLines="0" w:afterLines="0" w:line="240" w:lineRule="auto"/>
              <w:rPr>
                <w:rFonts w:ascii="Times New Roman"/>
                <w:snapToGrid w:val="0"/>
                <w:color w:val="000000"/>
                <w:kern w:val="21"/>
                <w:szCs w:val="21"/>
              </w:rPr>
            </w:pPr>
            <w:r>
              <w:rPr>
                <w:rFonts w:ascii="Times New Roman"/>
                <w:snapToGrid w:val="0"/>
                <w:color w:val="000000"/>
                <w:kern w:val="21"/>
                <w:szCs w:val="21"/>
              </w:rPr>
              <w:t>废气</w:t>
            </w:r>
          </w:p>
        </w:tc>
        <w:tc>
          <w:tcPr>
            <w:tcW w:w="1417" w:type="dxa"/>
            <w:vAlign w:val="center"/>
          </w:tcPr>
          <w:p>
            <w:pPr>
              <w:jc w:val="center"/>
              <w:rPr>
                <w:rFonts w:ascii="Times New Roman"/>
                <w:snapToGrid w:val="0"/>
                <w:color w:val="000000"/>
                <w:kern w:val="21"/>
                <w:szCs w:val="21"/>
              </w:rPr>
            </w:pPr>
            <w:r>
              <w:rPr>
                <w:rFonts w:hint="default" w:ascii="Times New Roman" w:hAnsi="Times New Roman" w:eastAsia="宋体" w:cs="Times New Roman"/>
                <w:color w:val="auto"/>
                <w:szCs w:val="24"/>
                <w:lang w:val="en-US" w:eastAsia="zh-CN"/>
              </w:rPr>
              <w:t>颗粒物</w:t>
            </w:r>
          </w:p>
        </w:tc>
        <w:tc>
          <w:tcPr>
            <w:tcW w:w="1701" w:type="dxa"/>
            <w:vAlign w:val="center"/>
          </w:tcPr>
          <w:p>
            <w:pPr>
              <w:jc w:val="center"/>
              <w:rPr>
                <w:rFonts w:ascii="Times New Roman"/>
                <w:snapToGrid w:val="0"/>
                <w:color w:val="auto"/>
                <w:kern w:val="21"/>
                <w:szCs w:val="21"/>
              </w:rPr>
            </w:pPr>
            <w:r>
              <w:rPr>
                <w:rFonts w:hint="eastAsia" w:ascii="Times New Roman"/>
                <w:snapToGrid w:val="0"/>
                <w:color w:val="auto"/>
                <w:kern w:val="21"/>
                <w:szCs w:val="21"/>
              </w:rPr>
              <w:t>/</w:t>
            </w:r>
          </w:p>
        </w:tc>
        <w:tc>
          <w:tcPr>
            <w:tcW w:w="1276" w:type="dxa"/>
            <w:vAlign w:val="center"/>
          </w:tcPr>
          <w:p>
            <w:pPr>
              <w:pStyle w:val="51"/>
              <w:spacing w:beforeLines="0" w:afterLines="0" w:line="240" w:lineRule="auto"/>
              <w:rPr>
                <w:rFonts w:ascii="Times New Roman"/>
                <w:snapToGrid w:val="0"/>
                <w:color w:val="auto"/>
                <w:kern w:val="21"/>
                <w:szCs w:val="21"/>
              </w:rPr>
            </w:pPr>
            <w:r>
              <w:rPr>
                <w:rFonts w:hint="eastAsia" w:ascii="Times New Roman"/>
                <w:snapToGrid w:val="0"/>
                <w:color w:val="auto"/>
                <w:kern w:val="21"/>
                <w:szCs w:val="21"/>
              </w:rPr>
              <w:t>/</w:t>
            </w:r>
          </w:p>
        </w:tc>
        <w:tc>
          <w:tcPr>
            <w:tcW w:w="1701" w:type="dxa"/>
            <w:vAlign w:val="center"/>
          </w:tcPr>
          <w:p>
            <w:pPr>
              <w:pStyle w:val="51"/>
              <w:spacing w:beforeLines="0" w:afterLines="0" w:line="240" w:lineRule="auto"/>
              <w:rPr>
                <w:rFonts w:ascii="Times New Roman"/>
                <w:snapToGrid w:val="0"/>
                <w:color w:val="auto"/>
                <w:kern w:val="21"/>
                <w:szCs w:val="21"/>
              </w:rPr>
            </w:pPr>
            <w:r>
              <w:rPr>
                <w:rFonts w:hint="eastAsia" w:ascii="Times New Roman"/>
                <w:snapToGrid w:val="0"/>
                <w:color w:val="auto"/>
                <w:kern w:val="21"/>
                <w:szCs w:val="21"/>
              </w:rPr>
              <w:t>/</w:t>
            </w:r>
          </w:p>
        </w:tc>
        <w:tc>
          <w:tcPr>
            <w:tcW w:w="1559" w:type="dxa"/>
            <w:vAlign w:val="center"/>
          </w:tcPr>
          <w:p>
            <w:pPr>
              <w:jc w:val="center"/>
              <w:rPr>
                <w:rFonts w:hint="eastAsia" w:ascii="Times New Roman" w:hAnsi="Times New Roman" w:eastAsia="宋体" w:cs="Times New Roman"/>
                <w:b w:val="0"/>
                <w:bCs w:val="0"/>
                <w:color w:val="000000"/>
                <w:kern w:val="2"/>
                <w:sz w:val="21"/>
                <w:szCs w:val="21"/>
                <w:u w:val="none"/>
                <w:lang w:val="en-US" w:eastAsia="zh-CN" w:bidi="ar-SA"/>
              </w:rPr>
            </w:pPr>
            <w:r>
              <w:rPr>
                <w:rFonts w:hint="eastAsia" w:cs="Times New Roman"/>
                <w:b w:val="0"/>
                <w:bCs w:val="0"/>
                <w:color w:val="000000"/>
                <w:kern w:val="2"/>
                <w:sz w:val="21"/>
                <w:szCs w:val="21"/>
                <w:u w:val="none"/>
                <w:lang w:val="en-US" w:eastAsia="zh-CN" w:bidi="ar-SA"/>
              </w:rPr>
              <w:t>2.27</w:t>
            </w:r>
            <w:r>
              <w:rPr>
                <w:rFonts w:hint="eastAsia" w:ascii="Times New Roman" w:hAnsi="Times New Roman" w:eastAsia="宋体" w:cs="Times New Roman"/>
                <w:b w:val="0"/>
                <w:bCs w:val="0"/>
                <w:color w:val="000000"/>
                <w:kern w:val="2"/>
                <w:sz w:val="21"/>
                <w:szCs w:val="21"/>
                <w:u w:val="none"/>
                <w:lang w:val="en-US" w:eastAsia="zh-CN" w:bidi="ar-SA"/>
              </w:rPr>
              <w:t>t/a</w:t>
            </w:r>
          </w:p>
        </w:tc>
        <w:tc>
          <w:tcPr>
            <w:tcW w:w="1761" w:type="dxa"/>
            <w:vAlign w:val="center"/>
          </w:tcPr>
          <w:p>
            <w:pPr>
              <w:pStyle w:val="51"/>
              <w:spacing w:beforeLines="0" w:afterLines="0" w:line="240" w:lineRule="auto"/>
              <w:jc w:val="center"/>
              <w:rPr>
                <w:rFonts w:hint="default" w:ascii="Times New Roman" w:hAnsi="Times New Roman" w:eastAsia="宋体" w:cs="Times New Roman"/>
                <w:b w:val="0"/>
                <w:bCs w:val="0"/>
                <w:color w:val="000000"/>
                <w:kern w:val="2"/>
                <w:sz w:val="21"/>
                <w:szCs w:val="21"/>
                <w:u w:val="none"/>
                <w:lang w:val="en-US" w:eastAsia="zh-CN" w:bidi="ar-SA"/>
              </w:rPr>
            </w:pPr>
            <w:r>
              <w:rPr>
                <w:rFonts w:hint="eastAsia" w:ascii="Times New Roman" w:hAnsi="Times New Roman" w:eastAsia="宋体" w:cs="Times New Roman"/>
                <w:b w:val="0"/>
                <w:bCs w:val="0"/>
                <w:color w:val="000000"/>
                <w:kern w:val="2"/>
                <w:sz w:val="21"/>
                <w:szCs w:val="21"/>
                <w:u w:val="none"/>
                <w:lang w:val="en-US" w:eastAsia="zh-CN" w:bidi="ar-SA"/>
              </w:rPr>
              <w:t>/</w:t>
            </w:r>
          </w:p>
        </w:tc>
        <w:tc>
          <w:tcPr>
            <w:tcW w:w="1563" w:type="dxa"/>
            <w:vAlign w:val="center"/>
          </w:tcPr>
          <w:p>
            <w:pPr>
              <w:spacing w:beforeLines="0" w:afterLines="0" w:line="240" w:lineRule="auto"/>
              <w:jc w:val="center"/>
              <w:rPr>
                <w:rFonts w:hint="default" w:ascii="Times New Roman" w:hAnsi="Times New Roman" w:eastAsia="宋体" w:cs="Times New Roman"/>
                <w:b w:val="0"/>
                <w:bCs w:val="0"/>
                <w:color w:val="000000"/>
                <w:kern w:val="2"/>
                <w:sz w:val="21"/>
                <w:szCs w:val="21"/>
                <w:u w:val="none"/>
                <w:lang w:val="en-US" w:eastAsia="zh-CN" w:bidi="ar-SA"/>
              </w:rPr>
            </w:pPr>
            <w:r>
              <w:rPr>
                <w:rFonts w:hint="eastAsia" w:cs="Times New Roman"/>
                <w:b w:val="0"/>
                <w:bCs w:val="0"/>
                <w:color w:val="000000"/>
                <w:kern w:val="2"/>
                <w:sz w:val="21"/>
                <w:szCs w:val="21"/>
                <w:u w:val="none"/>
                <w:lang w:val="en-US" w:eastAsia="zh-CN" w:bidi="ar-SA"/>
              </w:rPr>
              <w:t>2.27</w:t>
            </w:r>
            <w:r>
              <w:rPr>
                <w:rFonts w:hint="eastAsia" w:ascii="Times New Roman" w:hAnsi="Times New Roman" w:eastAsia="宋体" w:cs="Times New Roman"/>
                <w:b w:val="0"/>
                <w:bCs w:val="0"/>
                <w:color w:val="000000"/>
                <w:kern w:val="2"/>
                <w:sz w:val="21"/>
                <w:szCs w:val="21"/>
                <w:u w:val="none"/>
                <w:lang w:val="en-US" w:eastAsia="zh-CN" w:bidi="ar-SA"/>
              </w:rPr>
              <w:t>t/a</w:t>
            </w:r>
          </w:p>
        </w:tc>
        <w:tc>
          <w:tcPr>
            <w:tcW w:w="1512" w:type="dxa"/>
            <w:vAlign w:val="center"/>
          </w:tcPr>
          <w:p>
            <w:pPr>
              <w:jc w:val="center"/>
              <w:rPr>
                <w:rFonts w:hint="eastAsia" w:ascii="Times New Roman" w:hAnsi="Times New Roman" w:eastAsia="宋体" w:cs="Times New Roman"/>
                <w:b w:val="0"/>
                <w:bCs w:val="0"/>
                <w:color w:val="000000"/>
                <w:kern w:val="2"/>
                <w:sz w:val="21"/>
                <w:szCs w:val="21"/>
                <w:u w:val="none"/>
                <w:lang w:val="en-US" w:eastAsia="zh-CN" w:bidi="ar-SA"/>
              </w:rPr>
            </w:pPr>
            <w:r>
              <w:rPr>
                <w:rFonts w:hint="eastAsia" w:ascii="Times New Roman" w:hAnsi="Times New Roman" w:eastAsia="宋体" w:cs="Times New Roman"/>
                <w:b w:val="0"/>
                <w:bCs w:val="0"/>
                <w:color w:val="000000"/>
                <w:kern w:val="2"/>
                <w:sz w:val="21"/>
                <w:szCs w:val="21"/>
                <w:u w:val="none"/>
                <w:lang w:val="en-US" w:eastAsia="zh-CN" w:bidi="ar-SA"/>
              </w:rPr>
              <w:t>+</w:t>
            </w:r>
            <w:r>
              <w:rPr>
                <w:rFonts w:hint="eastAsia" w:cs="Times New Roman"/>
                <w:b w:val="0"/>
                <w:bCs w:val="0"/>
                <w:color w:val="000000"/>
                <w:kern w:val="2"/>
                <w:sz w:val="21"/>
                <w:szCs w:val="21"/>
                <w:u w:val="none"/>
                <w:lang w:val="en-US" w:eastAsia="zh-CN" w:bidi="ar-SA"/>
              </w:rPr>
              <w:t>2.27</w:t>
            </w:r>
            <w:r>
              <w:rPr>
                <w:rFonts w:hint="eastAsia" w:ascii="Times New Roman" w:hAnsi="Times New Roman" w:eastAsia="宋体" w:cs="Times New Roman"/>
                <w:b w:val="0"/>
                <w:bCs w:val="0"/>
                <w:color w:val="000000"/>
                <w:kern w:val="2"/>
                <w:sz w:val="21"/>
                <w:szCs w:val="21"/>
                <w:u w:val="none"/>
                <w:lang w:val="en-US" w:eastAsia="zh-CN" w:bidi="ar-SA"/>
              </w:rPr>
              <w:t>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172" w:type="dxa"/>
            <w:vMerge w:val="restart"/>
            <w:vAlign w:val="center"/>
          </w:tcPr>
          <w:p>
            <w:pPr>
              <w:pStyle w:val="51"/>
              <w:spacing w:beforeLines="0" w:afterLines="0" w:line="240" w:lineRule="auto"/>
              <w:rPr>
                <w:rFonts w:ascii="Times New Roman"/>
                <w:snapToGrid w:val="0"/>
                <w:color w:val="000000"/>
                <w:kern w:val="21"/>
                <w:szCs w:val="21"/>
              </w:rPr>
            </w:pPr>
            <w:r>
              <w:rPr>
                <w:rFonts w:ascii="Times New Roman"/>
                <w:snapToGrid w:val="0"/>
                <w:color w:val="000000"/>
                <w:kern w:val="21"/>
                <w:szCs w:val="21"/>
              </w:rPr>
              <w:t>废水</w:t>
            </w:r>
          </w:p>
        </w:tc>
        <w:tc>
          <w:tcPr>
            <w:tcW w:w="1417" w:type="dxa"/>
            <w:vAlign w:val="center"/>
          </w:tcPr>
          <w:p>
            <w:pPr>
              <w:pStyle w:val="51"/>
              <w:spacing w:beforeLines="0" w:afterLines="0" w:line="240" w:lineRule="auto"/>
              <w:rPr>
                <w:rFonts w:ascii="Times New Roman"/>
                <w:snapToGrid w:val="0"/>
                <w:color w:val="000000"/>
                <w:kern w:val="21"/>
                <w:szCs w:val="21"/>
              </w:rPr>
            </w:pPr>
            <w:r>
              <w:rPr>
                <w:rFonts w:hint="eastAsia" w:ascii="Times New Roman"/>
                <w:snapToGrid w:val="0"/>
                <w:color w:val="000000"/>
                <w:kern w:val="21"/>
                <w:szCs w:val="21"/>
              </w:rPr>
              <w:t>废水量</w:t>
            </w:r>
          </w:p>
        </w:tc>
        <w:tc>
          <w:tcPr>
            <w:tcW w:w="1701" w:type="dxa"/>
            <w:vAlign w:val="center"/>
          </w:tcPr>
          <w:p>
            <w:pPr>
              <w:jc w:val="center"/>
              <w:rPr>
                <w:snapToGrid w:val="0"/>
                <w:color w:val="000000"/>
                <w:kern w:val="21"/>
                <w:szCs w:val="21"/>
              </w:rPr>
            </w:pPr>
            <w:r>
              <w:rPr>
                <w:rFonts w:hint="eastAsia" w:ascii="Times New Roman"/>
                <w:snapToGrid w:val="0"/>
                <w:color w:val="auto"/>
                <w:kern w:val="21"/>
                <w:szCs w:val="21"/>
              </w:rPr>
              <w:t>/</w:t>
            </w:r>
          </w:p>
        </w:tc>
        <w:tc>
          <w:tcPr>
            <w:tcW w:w="1276" w:type="dxa"/>
            <w:vAlign w:val="center"/>
          </w:tcPr>
          <w:p>
            <w:pPr>
              <w:pStyle w:val="51"/>
              <w:spacing w:beforeLines="0" w:afterLines="0" w:line="240" w:lineRule="auto"/>
              <w:rPr>
                <w:rFonts w:ascii="Times New Roman"/>
                <w:snapToGrid w:val="0"/>
                <w:color w:val="000000"/>
                <w:kern w:val="21"/>
                <w:szCs w:val="21"/>
              </w:rPr>
            </w:pPr>
            <w:r>
              <w:rPr>
                <w:rFonts w:hint="eastAsia" w:ascii="Times New Roman"/>
                <w:snapToGrid w:val="0"/>
                <w:color w:val="000000"/>
                <w:kern w:val="21"/>
                <w:szCs w:val="21"/>
              </w:rPr>
              <w:t>/</w:t>
            </w:r>
          </w:p>
        </w:tc>
        <w:tc>
          <w:tcPr>
            <w:tcW w:w="1701" w:type="dxa"/>
            <w:vAlign w:val="center"/>
          </w:tcPr>
          <w:p>
            <w:pPr>
              <w:pStyle w:val="51"/>
              <w:spacing w:beforeLines="0" w:afterLines="0" w:line="240" w:lineRule="auto"/>
              <w:rPr>
                <w:rFonts w:ascii="Times New Roman"/>
                <w:snapToGrid w:val="0"/>
                <w:color w:val="000000"/>
                <w:kern w:val="21"/>
                <w:szCs w:val="21"/>
              </w:rPr>
            </w:pPr>
            <w:r>
              <w:rPr>
                <w:rFonts w:hint="eastAsia" w:ascii="Times New Roman"/>
                <w:snapToGrid w:val="0"/>
                <w:color w:val="000000"/>
                <w:kern w:val="21"/>
                <w:szCs w:val="21"/>
              </w:rPr>
              <w:t>/</w:t>
            </w:r>
          </w:p>
        </w:tc>
        <w:tc>
          <w:tcPr>
            <w:tcW w:w="1559" w:type="dxa"/>
            <w:vAlign w:val="center"/>
          </w:tcPr>
          <w:p>
            <w:pPr>
              <w:pStyle w:val="51"/>
              <w:spacing w:beforeLines="0" w:afterLines="0" w:line="240" w:lineRule="auto"/>
              <w:rPr>
                <w:rFonts w:ascii="Times New Roman"/>
                <w:snapToGrid w:val="0"/>
                <w:color w:val="000000"/>
                <w:kern w:val="21"/>
                <w:szCs w:val="21"/>
              </w:rPr>
            </w:pPr>
            <w:r>
              <w:rPr>
                <w:rFonts w:hint="eastAsia" w:ascii="Times New Roman"/>
                <w:snapToGrid w:val="0"/>
                <w:color w:val="000000"/>
                <w:kern w:val="21"/>
                <w:szCs w:val="21"/>
              </w:rPr>
              <w:t>0</w:t>
            </w:r>
          </w:p>
        </w:tc>
        <w:tc>
          <w:tcPr>
            <w:tcW w:w="1761" w:type="dxa"/>
            <w:vAlign w:val="center"/>
          </w:tcPr>
          <w:p>
            <w:pPr>
              <w:pStyle w:val="51"/>
              <w:spacing w:beforeLines="0" w:afterLines="0" w:line="240" w:lineRule="auto"/>
              <w:rPr>
                <w:rFonts w:ascii="Times New Roman"/>
                <w:snapToGrid w:val="0"/>
                <w:color w:val="000000"/>
                <w:kern w:val="21"/>
                <w:szCs w:val="21"/>
              </w:rPr>
            </w:pPr>
            <w:r>
              <w:rPr>
                <w:rFonts w:hint="eastAsia" w:ascii="Times New Roman"/>
                <w:snapToGrid w:val="0"/>
                <w:color w:val="000000"/>
                <w:kern w:val="21"/>
                <w:szCs w:val="21"/>
              </w:rPr>
              <w:t>/</w:t>
            </w:r>
          </w:p>
        </w:tc>
        <w:tc>
          <w:tcPr>
            <w:tcW w:w="1563" w:type="dxa"/>
            <w:vAlign w:val="center"/>
          </w:tcPr>
          <w:p>
            <w:pPr>
              <w:pStyle w:val="51"/>
              <w:spacing w:beforeLines="0" w:afterLines="0" w:line="240" w:lineRule="auto"/>
              <w:rPr>
                <w:rFonts w:ascii="Times New Roman"/>
                <w:snapToGrid w:val="0"/>
                <w:color w:val="000000"/>
                <w:kern w:val="21"/>
                <w:szCs w:val="21"/>
              </w:rPr>
            </w:pPr>
            <w:r>
              <w:rPr>
                <w:rFonts w:hint="eastAsia" w:ascii="Times New Roman"/>
                <w:snapToGrid w:val="0"/>
                <w:color w:val="000000"/>
                <w:kern w:val="21"/>
                <w:szCs w:val="21"/>
              </w:rPr>
              <w:t>0</w:t>
            </w:r>
          </w:p>
        </w:tc>
        <w:tc>
          <w:tcPr>
            <w:tcW w:w="1512" w:type="dxa"/>
            <w:vAlign w:val="center"/>
          </w:tcPr>
          <w:p>
            <w:pPr>
              <w:pStyle w:val="51"/>
              <w:spacing w:beforeLines="0" w:afterLines="0" w:line="240" w:lineRule="auto"/>
              <w:rPr>
                <w:rFonts w:ascii="Times New Roman"/>
                <w:snapToGrid w:val="0"/>
                <w:color w:val="000000"/>
                <w:kern w:val="21"/>
                <w:szCs w:val="21"/>
              </w:rPr>
            </w:pPr>
            <w:r>
              <w:rPr>
                <w:rFonts w:hint="eastAsia" w:ascii="Times New Roman"/>
                <w:snapToGrid w:val="0"/>
                <w:color w:val="000000"/>
                <w:kern w:val="21"/>
                <w:szCs w:val="21"/>
              </w:rPr>
              <w:t>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172" w:type="dxa"/>
            <w:vMerge w:val="continue"/>
            <w:vAlign w:val="center"/>
          </w:tcPr>
          <w:p>
            <w:pPr>
              <w:pStyle w:val="51"/>
              <w:spacing w:beforeLines="0" w:afterLines="0" w:line="240" w:lineRule="auto"/>
              <w:rPr>
                <w:rFonts w:ascii="Times New Roman"/>
                <w:snapToGrid w:val="0"/>
                <w:color w:val="000000"/>
                <w:kern w:val="21"/>
                <w:szCs w:val="21"/>
              </w:rPr>
            </w:pPr>
          </w:p>
        </w:tc>
        <w:tc>
          <w:tcPr>
            <w:tcW w:w="1417" w:type="dxa"/>
            <w:vAlign w:val="center"/>
          </w:tcPr>
          <w:p>
            <w:pPr>
              <w:pStyle w:val="51"/>
              <w:spacing w:beforeLines="0" w:afterLines="0" w:line="240" w:lineRule="auto"/>
              <w:rPr>
                <w:rFonts w:ascii="Times New Roman"/>
                <w:snapToGrid w:val="0"/>
                <w:color w:val="000000"/>
                <w:kern w:val="21"/>
                <w:szCs w:val="21"/>
              </w:rPr>
            </w:pPr>
            <w:r>
              <w:rPr>
                <w:rFonts w:hint="eastAsia" w:ascii="Times New Roman"/>
                <w:snapToGrid w:val="0"/>
                <w:color w:val="000000"/>
                <w:kern w:val="21"/>
                <w:szCs w:val="21"/>
              </w:rPr>
              <w:t>COD</w:t>
            </w:r>
          </w:p>
        </w:tc>
        <w:tc>
          <w:tcPr>
            <w:tcW w:w="1701" w:type="dxa"/>
            <w:vAlign w:val="center"/>
          </w:tcPr>
          <w:p>
            <w:pPr>
              <w:jc w:val="center"/>
              <w:rPr>
                <w:snapToGrid w:val="0"/>
                <w:color w:val="000000"/>
                <w:kern w:val="21"/>
                <w:szCs w:val="21"/>
              </w:rPr>
            </w:pPr>
            <w:r>
              <w:rPr>
                <w:rFonts w:hint="eastAsia" w:ascii="Times New Roman"/>
                <w:snapToGrid w:val="0"/>
                <w:color w:val="auto"/>
                <w:kern w:val="21"/>
                <w:szCs w:val="21"/>
              </w:rPr>
              <w:t>/</w:t>
            </w:r>
          </w:p>
        </w:tc>
        <w:tc>
          <w:tcPr>
            <w:tcW w:w="1276" w:type="dxa"/>
            <w:vAlign w:val="center"/>
          </w:tcPr>
          <w:p>
            <w:pPr>
              <w:pStyle w:val="51"/>
              <w:spacing w:beforeLines="0" w:afterLines="0" w:line="240" w:lineRule="auto"/>
              <w:rPr>
                <w:rFonts w:ascii="Times New Roman"/>
                <w:snapToGrid w:val="0"/>
                <w:color w:val="000000"/>
                <w:kern w:val="21"/>
                <w:szCs w:val="21"/>
              </w:rPr>
            </w:pPr>
            <w:r>
              <w:rPr>
                <w:rFonts w:hint="eastAsia" w:ascii="Times New Roman"/>
                <w:snapToGrid w:val="0"/>
                <w:color w:val="000000"/>
                <w:kern w:val="21"/>
                <w:szCs w:val="21"/>
              </w:rPr>
              <w:t>/</w:t>
            </w:r>
          </w:p>
        </w:tc>
        <w:tc>
          <w:tcPr>
            <w:tcW w:w="1701" w:type="dxa"/>
            <w:vAlign w:val="center"/>
          </w:tcPr>
          <w:p>
            <w:pPr>
              <w:pStyle w:val="51"/>
              <w:spacing w:beforeLines="0" w:afterLines="0" w:line="240" w:lineRule="auto"/>
              <w:rPr>
                <w:rFonts w:ascii="Times New Roman"/>
                <w:snapToGrid w:val="0"/>
                <w:color w:val="000000"/>
                <w:kern w:val="21"/>
                <w:szCs w:val="21"/>
              </w:rPr>
            </w:pPr>
            <w:r>
              <w:rPr>
                <w:rFonts w:hint="eastAsia" w:ascii="Times New Roman"/>
                <w:snapToGrid w:val="0"/>
                <w:color w:val="000000"/>
                <w:kern w:val="21"/>
                <w:szCs w:val="21"/>
              </w:rPr>
              <w:t>/</w:t>
            </w:r>
          </w:p>
        </w:tc>
        <w:tc>
          <w:tcPr>
            <w:tcW w:w="1559" w:type="dxa"/>
            <w:vAlign w:val="center"/>
          </w:tcPr>
          <w:p>
            <w:pPr>
              <w:pStyle w:val="51"/>
              <w:spacing w:beforeLines="0" w:afterLines="0" w:line="240" w:lineRule="auto"/>
              <w:rPr>
                <w:rFonts w:ascii="Times New Roman"/>
                <w:snapToGrid w:val="0"/>
                <w:color w:val="000000"/>
                <w:kern w:val="21"/>
                <w:szCs w:val="21"/>
              </w:rPr>
            </w:pPr>
            <w:r>
              <w:rPr>
                <w:rFonts w:hint="eastAsia" w:ascii="Times New Roman"/>
                <w:snapToGrid w:val="0"/>
                <w:color w:val="000000"/>
                <w:kern w:val="21"/>
                <w:szCs w:val="21"/>
              </w:rPr>
              <w:t>0</w:t>
            </w:r>
          </w:p>
        </w:tc>
        <w:tc>
          <w:tcPr>
            <w:tcW w:w="1761" w:type="dxa"/>
            <w:vAlign w:val="center"/>
          </w:tcPr>
          <w:p>
            <w:pPr>
              <w:pStyle w:val="51"/>
              <w:spacing w:beforeLines="0" w:afterLines="0" w:line="240" w:lineRule="auto"/>
              <w:rPr>
                <w:rFonts w:ascii="Times New Roman"/>
                <w:snapToGrid w:val="0"/>
                <w:color w:val="000000"/>
                <w:kern w:val="21"/>
                <w:szCs w:val="21"/>
              </w:rPr>
            </w:pPr>
            <w:r>
              <w:rPr>
                <w:rFonts w:hint="eastAsia" w:ascii="Times New Roman"/>
                <w:snapToGrid w:val="0"/>
                <w:color w:val="000000"/>
                <w:kern w:val="21"/>
                <w:szCs w:val="21"/>
              </w:rPr>
              <w:t>/</w:t>
            </w:r>
          </w:p>
        </w:tc>
        <w:tc>
          <w:tcPr>
            <w:tcW w:w="1563" w:type="dxa"/>
            <w:vAlign w:val="center"/>
          </w:tcPr>
          <w:p>
            <w:pPr>
              <w:pStyle w:val="51"/>
              <w:spacing w:beforeLines="0" w:afterLines="0" w:line="240" w:lineRule="auto"/>
              <w:rPr>
                <w:rFonts w:ascii="Times New Roman"/>
                <w:snapToGrid w:val="0"/>
                <w:color w:val="000000"/>
                <w:kern w:val="21"/>
                <w:szCs w:val="21"/>
              </w:rPr>
            </w:pPr>
            <w:r>
              <w:rPr>
                <w:rFonts w:hint="eastAsia" w:ascii="Times New Roman"/>
                <w:snapToGrid w:val="0"/>
                <w:color w:val="000000"/>
                <w:kern w:val="21"/>
                <w:szCs w:val="21"/>
              </w:rPr>
              <w:t>0</w:t>
            </w:r>
          </w:p>
        </w:tc>
        <w:tc>
          <w:tcPr>
            <w:tcW w:w="1512" w:type="dxa"/>
            <w:vAlign w:val="center"/>
          </w:tcPr>
          <w:p>
            <w:pPr>
              <w:pStyle w:val="51"/>
              <w:spacing w:beforeLines="0" w:afterLines="0" w:line="240" w:lineRule="auto"/>
              <w:rPr>
                <w:rFonts w:ascii="Times New Roman"/>
                <w:snapToGrid w:val="0"/>
                <w:color w:val="000000"/>
                <w:kern w:val="21"/>
                <w:szCs w:val="21"/>
              </w:rPr>
            </w:pPr>
            <w:r>
              <w:rPr>
                <w:rFonts w:hint="eastAsia" w:ascii="Times New Roman"/>
                <w:snapToGrid w:val="0"/>
                <w:color w:val="000000"/>
                <w:kern w:val="21"/>
                <w:szCs w:val="21"/>
              </w:rPr>
              <w:t>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172" w:type="dxa"/>
            <w:vMerge w:val="continue"/>
            <w:vAlign w:val="center"/>
          </w:tcPr>
          <w:p>
            <w:pPr>
              <w:pStyle w:val="51"/>
              <w:spacing w:beforeLines="0" w:afterLines="0" w:line="240" w:lineRule="auto"/>
              <w:rPr>
                <w:rFonts w:ascii="Times New Roman"/>
                <w:snapToGrid w:val="0"/>
                <w:color w:val="000000"/>
                <w:kern w:val="21"/>
                <w:szCs w:val="21"/>
              </w:rPr>
            </w:pPr>
          </w:p>
        </w:tc>
        <w:tc>
          <w:tcPr>
            <w:tcW w:w="1417" w:type="dxa"/>
            <w:vAlign w:val="center"/>
          </w:tcPr>
          <w:p>
            <w:pPr>
              <w:pStyle w:val="51"/>
              <w:spacing w:beforeLines="0" w:afterLines="0" w:line="240" w:lineRule="auto"/>
              <w:rPr>
                <w:rFonts w:ascii="Times New Roman"/>
                <w:snapToGrid w:val="0"/>
                <w:color w:val="000000"/>
                <w:kern w:val="21"/>
                <w:szCs w:val="21"/>
              </w:rPr>
            </w:pPr>
            <w:r>
              <w:rPr>
                <w:rFonts w:hint="eastAsia" w:ascii="Times New Roman"/>
                <w:snapToGrid w:val="0"/>
                <w:color w:val="000000"/>
                <w:kern w:val="21"/>
                <w:szCs w:val="21"/>
              </w:rPr>
              <w:t>氨氮</w:t>
            </w:r>
          </w:p>
        </w:tc>
        <w:tc>
          <w:tcPr>
            <w:tcW w:w="1701" w:type="dxa"/>
            <w:vAlign w:val="center"/>
          </w:tcPr>
          <w:p>
            <w:pPr>
              <w:jc w:val="center"/>
              <w:rPr>
                <w:snapToGrid w:val="0"/>
                <w:color w:val="000000"/>
                <w:kern w:val="21"/>
                <w:szCs w:val="21"/>
              </w:rPr>
            </w:pPr>
            <w:r>
              <w:rPr>
                <w:rFonts w:hint="eastAsia" w:ascii="Times New Roman"/>
                <w:snapToGrid w:val="0"/>
                <w:color w:val="auto"/>
                <w:kern w:val="21"/>
                <w:szCs w:val="21"/>
              </w:rPr>
              <w:t>/</w:t>
            </w:r>
          </w:p>
        </w:tc>
        <w:tc>
          <w:tcPr>
            <w:tcW w:w="1276" w:type="dxa"/>
            <w:vAlign w:val="center"/>
          </w:tcPr>
          <w:p>
            <w:pPr>
              <w:pStyle w:val="51"/>
              <w:spacing w:beforeLines="0" w:afterLines="0" w:line="240" w:lineRule="auto"/>
              <w:rPr>
                <w:rFonts w:ascii="Times New Roman"/>
                <w:snapToGrid w:val="0"/>
                <w:color w:val="000000"/>
                <w:kern w:val="21"/>
                <w:szCs w:val="21"/>
              </w:rPr>
            </w:pPr>
            <w:r>
              <w:rPr>
                <w:rFonts w:hint="eastAsia" w:ascii="Times New Roman"/>
                <w:snapToGrid w:val="0"/>
                <w:color w:val="000000"/>
                <w:kern w:val="21"/>
                <w:szCs w:val="21"/>
              </w:rPr>
              <w:t>/</w:t>
            </w:r>
          </w:p>
        </w:tc>
        <w:tc>
          <w:tcPr>
            <w:tcW w:w="1701" w:type="dxa"/>
            <w:vAlign w:val="center"/>
          </w:tcPr>
          <w:p>
            <w:pPr>
              <w:pStyle w:val="51"/>
              <w:spacing w:beforeLines="0" w:afterLines="0" w:line="240" w:lineRule="auto"/>
              <w:rPr>
                <w:rFonts w:ascii="Times New Roman"/>
                <w:snapToGrid w:val="0"/>
                <w:color w:val="000000"/>
                <w:kern w:val="21"/>
                <w:szCs w:val="21"/>
              </w:rPr>
            </w:pPr>
            <w:r>
              <w:rPr>
                <w:rFonts w:hint="eastAsia" w:ascii="Times New Roman"/>
                <w:snapToGrid w:val="0"/>
                <w:color w:val="000000"/>
                <w:kern w:val="21"/>
                <w:szCs w:val="21"/>
              </w:rPr>
              <w:t>/</w:t>
            </w:r>
          </w:p>
        </w:tc>
        <w:tc>
          <w:tcPr>
            <w:tcW w:w="1559" w:type="dxa"/>
            <w:vAlign w:val="center"/>
          </w:tcPr>
          <w:p>
            <w:pPr>
              <w:pStyle w:val="51"/>
              <w:spacing w:beforeLines="0" w:afterLines="0" w:line="240" w:lineRule="auto"/>
              <w:rPr>
                <w:rFonts w:ascii="Times New Roman"/>
                <w:snapToGrid w:val="0"/>
                <w:color w:val="000000"/>
                <w:kern w:val="21"/>
                <w:szCs w:val="21"/>
              </w:rPr>
            </w:pPr>
            <w:r>
              <w:rPr>
                <w:rFonts w:hint="eastAsia" w:ascii="Times New Roman"/>
                <w:snapToGrid w:val="0"/>
                <w:color w:val="000000"/>
                <w:kern w:val="21"/>
                <w:szCs w:val="21"/>
              </w:rPr>
              <w:t>0</w:t>
            </w:r>
          </w:p>
        </w:tc>
        <w:tc>
          <w:tcPr>
            <w:tcW w:w="1761" w:type="dxa"/>
            <w:vAlign w:val="center"/>
          </w:tcPr>
          <w:p>
            <w:pPr>
              <w:pStyle w:val="51"/>
              <w:spacing w:beforeLines="0" w:afterLines="0" w:line="240" w:lineRule="auto"/>
              <w:rPr>
                <w:rFonts w:ascii="Times New Roman"/>
                <w:snapToGrid w:val="0"/>
                <w:color w:val="000000"/>
                <w:kern w:val="21"/>
                <w:szCs w:val="21"/>
              </w:rPr>
            </w:pPr>
            <w:r>
              <w:rPr>
                <w:rFonts w:hint="eastAsia" w:ascii="Times New Roman"/>
                <w:snapToGrid w:val="0"/>
                <w:color w:val="auto"/>
                <w:kern w:val="21"/>
                <w:szCs w:val="21"/>
              </w:rPr>
              <w:t>/</w:t>
            </w:r>
          </w:p>
        </w:tc>
        <w:tc>
          <w:tcPr>
            <w:tcW w:w="1563" w:type="dxa"/>
            <w:vAlign w:val="center"/>
          </w:tcPr>
          <w:p>
            <w:pPr>
              <w:pStyle w:val="51"/>
              <w:spacing w:beforeLines="0" w:afterLines="0" w:line="240" w:lineRule="auto"/>
              <w:rPr>
                <w:rFonts w:ascii="Times New Roman"/>
                <w:snapToGrid w:val="0"/>
                <w:color w:val="000000"/>
                <w:kern w:val="21"/>
                <w:szCs w:val="21"/>
              </w:rPr>
            </w:pPr>
            <w:r>
              <w:rPr>
                <w:rFonts w:hint="eastAsia" w:ascii="Times New Roman"/>
                <w:snapToGrid w:val="0"/>
                <w:color w:val="000000"/>
                <w:kern w:val="21"/>
                <w:szCs w:val="21"/>
              </w:rPr>
              <w:t>0</w:t>
            </w:r>
          </w:p>
        </w:tc>
        <w:tc>
          <w:tcPr>
            <w:tcW w:w="1512" w:type="dxa"/>
            <w:vAlign w:val="center"/>
          </w:tcPr>
          <w:p>
            <w:pPr>
              <w:pStyle w:val="51"/>
              <w:spacing w:beforeLines="0" w:afterLines="0" w:line="240" w:lineRule="auto"/>
              <w:rPr>
                <w:rFonts w:ascii="Times New Roman"/>
                <w:snapToGrid w:val="0"/>
                <w:color w:val="000000"/>
                <w:kern w:val="21"/>
                <w:szCs w:val="21"/>
              </w:rPr>
            </w:pPr>
            <w:r>
              <w:rPr>
                <w:rFonts w:hint="eastAsia" w:ascii="Times New Roman"/>
                <w:snapToGrid w:val="0"/>
                <w:color w:val="000000"/>
                <w:kern w:val="21"/>
                <w:szCs w:val="21"/>
              </w:rPr>
              <w:t>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172" w:type="dxa"/>
            <w:vMerge w:val="restart"/>
            <w:vAlign w:val="center"/>
          </w:tcPr>
          <w:p>
            <w:pPr>
              <w:pStyle w:val="51"/>
              <w:spacing w:beforeLines="0" w:afterLines="0" w:line="240" w:lineRule="auto"/>
              <w:rPr>
                <w:rFonts w:ascii="Times New Roman"/>
                <w:snapToGrid w:val="0"/>
                <w:color w:val="000000"/>
                <w:kern w:val="21"/>
                <w:szCs w:val="21"/>
              </w:rPr>
            </w:pPr>
            <w:r>
              <w:rPr>
                <w:rFonts w:ascii="Times New Roman"/>
                <w:snapToGrid w:val="0"/>
                <w:color w:val="000000"/>
                <w:kern w:val="21"/>
                <w:szCs w:val="21"/>
              </w:rPr>
              <w:t>一般工业</w:t>
            </w:r>
          </w:p>
          <w:p>
            <w:pPr>
              <w:pStyle w:val="51"/>
              <w:spacing w:beforeLines="0" w:afterLines="0" w:line="240" w:lineRule="auto"/>
              <w:rPr>
                <w:rFonts w:ascii="Times New Roman"/>
                <w:snapToGrid w:val="0"/>
                <w:color w:val="000000"/>
                <w:kern w:val="21"/>
                <w:szCs w:val="21"/>
              </w:rPr>
            </w:pPr>
            <w:r>
              <w:rPr>
                <w:rFonts w:ascii="Times New Roman"/>
                <w:snapToGrid w:val="0"/>
                <w:color w:val="000000"/>
                <w:kern w:val="21"/>
                <w:szCs w:val="21"/>
              </w:rPr>
              <w:t>固体废物</w:t>
            </w:r>
          </w:p>
        </w:tc>
        <w:tc>
          <w:tcPr>
            <w:tcW w:w="1417" w:type="dxa"/>
            <w:vAlign w:val="center"/>
          </w:tcPr>
          <w:p>
            <w:pPr>
              <w:widowControl/>
              <w:tabs>
                <w:tab w:val="left" w:pos="4984"/>
              </w:tabs>
              <w:spacing w:before="24" w:line="320" w:lineRule="exact"/>
              <w:jc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人工筛选的废料</w:t>
            </w:r>
          </w:p>
        </w:tc>
        <w:tc>
          <w:tcPr>
            <w:tcW w:w="1701" w:type="dxa"/>
            <w:vAlign w:val="center"/>
          </w:tcPr>
          <w:p>
            <w:pPr>
              <w:jc w:val="center"/>
              <w:rPr>
                <w:rFonts w:hint="eastAsia" w:ascii="Times New Roman" w:hAnsi="Times New Roman" w:eastAsia="宋体" w:cs="Times New Roman"/>
                <w:snapToGrid w:val="0"/>
                <w:color w:val="auto"/>
                <w:kern w:val="21"/>
                <w:sz w:val="21"/>
                <w:szCs w:val="21"/>
                <w:lang w:val="en-US" w:eastAsia="zh-CN" w:bidi="ar-SA"/>
              </w:rPr>
            </w:pPr>
            <w:r>
              <w:rPr>
                <w:rFonts w:hint="eastAsia" w:ascii="Times New Roman"/>
                <w:snapToGrid w:val="0"/>
                <w:color w:val="auto"/>
                <w:kern w:val="21"/>
                <w:szCs w:val="21"/>
              </w:rPr>
              <w:t>/</w:t>
            </w:r>
          </w:p>
        </w:tc>
        <w:tc>
          <w:tcPr>
            <w:tcW w:w="1276" w:type="dxa"/>
            <w:vAlign w:val="center"/>
          </w:tcPr>
          <w:p>
            <w:pPr>
              <w:spacing w:beforeLines="0" w:afterLines="0" w:line="240" w:lineRule="auto"/>
              <w:jc w:val="center"/>
              <w:rPr>
                <w:rFonts w:hint="eastAsia" w:ascii="Times New Roman" w:hAnsi="Times New Roman" w:eastAsia="宋体" w:cs="Times New Roman"/>
                <w:snapToGrid w:val="0"/>
                <w:color w:val="000000"/>
                <w:kern w:val="21"/>
                <w:sz w:val="21"/>
                <w:szCs w:val="21"/>
                <w:lang w:val="en-US" w:eastAsia="zh-CN" w:bidi="ar-SA"/>
              </w:rPr>
            </w:pPr>
            <w:r>
              <w:rPr>
                <w:rFonts w:hint="eastAsia" w:ascii="Times New Roman"/>
                <w:snapToGrid w:val="0"/>
                <w:color w:val="auto"/>
                <w:kern w:val="21"/>
                <w:szCs w:val="21"/>
              </w:rPr>
              <w:t>/</w:t>
            </w:r>
          </w:p>
        </w:tc>
        <w:tc>
          <w:tcPr>
            <w:tcW w:w="1701" w:type="dxa"/>
            <w:vAlign w:val="center"/>
          </w:tcPr>
          <w:p>
            <w:pPr>
              <w:spacing w:beforeLines="0" w:afterLines="0" w:line="240" w:lineRule="auto"/>
              <w:jc w:val="center"/>
              <w:rPr>
                <w:rFonts w:hint="eastAsia" w:ascii="Times New Roman" w:hAnsi="Times New Roman" w:eastAsia="宋体" w:cs="Times New Roman"/>
                <w:snapToGrid w:val="0"/>
                <w:color w:val="000000"/>
                <w:kern w:val="21"/>
                <w:sz w:val="21"/>
                <w:szCs w:val="21"/>
                <w:lang w:val="en-US" w:eastAsia="zh-CN" w:bidi="ar-SA"/>
              </w:rPr>
            </w:pPr>
            <w:r>
              <w:rPr>
                <w:rFonts w:hint="eastAsia" w:ascii="Times New Roman"/>
                <w:snapToGrid w:val="0"/>
                <w:color w:val="auto"/>
                <w:kern w:val="21"/>
                <w:szCs w:val="21"/>
              </w:rPr>
              <w:t>/</w:t>
            </w:r>
          </w:p>
        </w:tc>
        <w:tc>
          <w:tcPr>
            <w:tcW w:w="1559" w:type="dxa"/>
            <w:vAlign w:val="center"/>
          </w:tcPr>
          <w:p>
            <w:pPr>
              <w:pStyle w:val="51"/>
              <w:spacing w:beforeLines="0" w:afterLines="0" w:line="240" w:lineRule="auto"/>
              <w:rPr>
                <w:rFonts w:hint="default" w:ascii="Times New Roman" w:hAnsi="Times New Roman" w:eastAsia="宋体" w:cs="Times New Roman"/>
                <w:b w:val="0"/>
                <w:bCs w:val="0"/>
                <w:color w:val="000000"/>
                <w:kern w:val="2"/>
                <w:sz w:val="21"/>
                <w:szCs w:val="21"/>
                <w:u w:val="none"/>
                <w:lang w:val="en-US" w:eastAsia="zh-CN" w:bidi="ar-SA"/>
              </w:rPr>
            </w:pPr>
            <w:r>
              <w:rPr>
                <w:rFonts w:hint="eastAsia" w:ascii="Times New Roman" w:hAnsi="Times New Roman" w:cs="Times New Roman"/>
                <w:b w:val="0"/>
                <w:bCs w:val="0"/>
                <w:color w:val="000000"/>
                <w:kern w:val="2"/>
                <w:sz w:val="21"/>
                <w:szCs w:val="21"/>
                <w:u w:val="none" w:color="auto"/>
                <w:lang w:val="en-US" w:eastAsia="zh-CN"/>
              </w:rPr>
              <w:t>0.5</w:t>
            </w:r>
            <w:r>
              <w:rPr>
                <w:rFonts w:hint="default" w:ascii="Times New Roman" w:hAnsi="Times New Roman" w:eastAsia="宋体" w:cs="Times New Roman"/>
                <w:b w:val="0"/>
                <w:bCs w:val="0"/>
                <w:color w:val="000000"/>
                <w:kern w:val="2"/>
                <w:sz w:val="21"/>
                <w:szCs w:val="21"/>
                <w:u w:val="none" w:color="auto"/>
                <w:lang w:val="en-US" w:eastAsia="zh-CN"/>
              </w:rPr>
              <w:t>t/a</w:t>
            </w:r>
          </w:p>
        </w:tc>
        <w:tc>
          <w:tcPr>
            <w:tcW w:w="1761" w:type="dxa"/>
            <w:vAlign w:val="center"/>
          </w:tcPr>
          <w:p>
            <w:pPr>
              <w:spacing w:beforeLines="0" w:afterLines="0" w:line="240" w:lineRule="auto"/>
              <w:jc w:val="center"/>
              <w:rPr>
                <w:rFonts w:hint="eastAsia" w:ascii="Times New Roman" w:hAnsi="Times New Roman" w:eastAsia="宋体" w:cs="Times New Roman"/>
                <w:snapToGrid w:val="0"/>
                <w:color w:val="000000"/>
                <w:kern w:val="21"/>
                <w:sz w:val="21"/>
                <w:szCs w:val="21"/>
                <w:lang w:val="en-US" w:eastAsia="zh-CN" w:bidi="ar-SA"/>
              </w:rPr>
            </w:pPr>
            <w:r>
              <w:rPr>
                <w:rFonts w:hint="eastAsia" w:ascii="Times New Roman"/>
                <w:snapToGrid w:val="0"/>
                <w:color w:val="auto"/>
                <w:kern w:val="21"/>
                <w:szCs w:val="21"/>
              </w:rPr>
              <w:t>/</w:t>
            </w:r>
          </w:p>
        </w:tc>
        <w:tc>
          <w:tcPr>
            <w:tcW w:w="1563" w:type="dxa"/>
            <w:vAlign w:val="center"/>
          </w:tcPr>
          <w:p>
            <w:pPr>
              <w:pStyle w:val="51"/>
              <w:spacing w:beforeLines="0" w:afterLines="0" w:line="240" w:lineRule="auto"/>
              <w:rPr>
                <w:rFonts w:hint="eastAsia" w:ascii="Times New Roman" w:hAnsi="Times New Roman" w:eastAsia="宋体" w:cs="Times New Roman"/>
                <w:b w:val="0"/>
                <w:bCs w:val="0"/>
                <w:color w:val="000000"/>
                <w:kern w:val="2"/>
                <w:sz w:val="21"/>
                <w:szCs w:val="21"/>
                <w:u w:val="none"/>
                <w:lang w:val="en-US" w:eastAsia="zh-CN" w:bidi="ar-SA"/>
              </w:rPr>
            </w:pPr>
            <w:r>
              <w:rPr>
                <w:rFonts w:hint="eastAsia" w:ascii="Times New Roman" w:hAnsi="Times New Roman" w:cs="Times New Roman"/>
                <w:b w:val="0"/>
                <w:bCs w:val="0"/>
                <w:color w:val="000000"/>
                <w:kern w:val="2"/>
                <w:sz w:val="21"/>
                <w:szCs w:val="21"/>
                <w:u w:val="none" w:color="auto"/>
                <w:lang w:val="en-US" w:eastAsia="zh-CN"/>
              </w:rPr>
              <w:t>0.5</w:t>
            </w:r>
            <w:r>
              <w:rPr>
                <w:rFonts w:hint="default" w:ascii="Times New Roman" w:hAnsi="Times New Roman" w:eastAsia="宋体" w:cs="Times New Roman"/>
                <w:b w:val="0"/>
                <w:bCs w:val="0"/>
                <w:color w:val="000000"/>
                <w:kern w:val="2"/>
                <w:sz w:val="21"/>
                <w:szCs w:val="21"/>
                <w:u w:val="none" w:color="auto"/>
                <w:lang w:val="en-US" w:eastAsia="zh-CN"/>
              </w:rPr>
              <w:t>t/a</w:t>
            </w:r>
          </w:p>
        </w:tc>
        <w:tc>
          <w:tcPr>
            <w:tcW w:w="1512" w:type="dxa"/>
            <w:vAlign w:val="center"/>
          </w:tcPr>
          <w:p>
            <w:pPr>
              <w:pStyle w:val="51"/>
              <w:spacing w:beforeLines="0" w:afterLines="0" w:line="240" w:lineRule="auto"/>
              <w:rPr>
                <w:rFonts w:hint="eastAsia" w:ascii="Times New Roman" w:hAnsi="Times New Roman" w:eastAsia="宋体" w:cs="Times New Roman"/>
                <w:snapToGrid w:val="0"/>
                <w:color w:val="000000"/>
                <w:kern w:val="21"/>
                <w:sz w:val="21"/>
                <w:szCs w:val="21"/>
                <w:lang w:val="en-US" w:eastAsia="zh-CN" w:bidi="ar-SA"/>
              </w:rPr>
            </w:pPr>
            <w:r>
              <w:rPr>
                <w:rFonts w:hint="eastAsia" w:ascii="Times New Roman"/>
                <w:snapToGrid w:val="0"/>
                <w:color w:val="000000"/>
                <w:kern w:val="21"/>
                <w:szCs w:val="21"/>
                <w:lang w:val="en-US" w:eastAsia="zh-CN"/>
              </w:rPr>
              <w:t>+</w:t>
            </w:r>
            <w:r>
              <w:rPr>
                <w:rFonts w:hint="eastAsia" w:ascii="Times New Roman" w:hAnsi="Times New Roman" w:cs="Times New Roman"/>
                <w:b w:val="0"/>
                <w:bCs w:val="0"/>
                <w:color w:val="000000"/>
                <w:kern w:val="2"/>
                <w:sz w:val="21"/>
                <w:szCs w:val="21"/>
                <w:u w:val="none" w:color="auto"/>
                <w:lang w:val="en-US" w:eastAsia="zh-CN"/>
              </w:rPr>
              <w:t>0.5</w:t>
            </w:r>
            <w:r>
              <w:rPr>
                <w:rFonts w:hint="default" w:ascii="Times New Roman" w:hAnsi="Times New Roman" w:eastAsia="宋体" w:cs="Times New Roman"/>
                <w:b w:val="0"/>
                <w:bCs w:val="0"/>
                <w:color w:val="000000"/>
                <w:kern w:val="2"/>
                <w:sz w:val="21"/>
                <w:szCs w:val="21"/>
                <w:u w:val="none" w:color="auto"/>
                <w:lang w:val="en-US" w:eastAsia="zh-CN"/>
              </w:rPr>
              <w:t>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172" w:type="dxa"/>
            <w:vMerge w:val="continue"/>
            <w:vAlign w:val="center"/>
          </w:tcPr>
          <w:p>
            <w:pPr>
              <w:pStyle w:val="51"/>
              <w:spacing w:beforeLines="0" w:afterLines="0" w:line="240" w:lineRule="auto"/>
              <w:rPr>
                <w:rFonts w:ascii="Times New Roman"/>
                <w:snapToGrid w:val="0"/>
                <w:color w:val="000000"/>
                <w:kern w:val="21"/>
                <w:szCs w:val="21"/>
              </w:rPr>
            </w:pPr>
          </w:p>
        </w:tc>
        <w:tc>
          <w:tcPr>
            <w:tcW w:w="1417" w:type="dxa"/>
            <w:vAlign w:val="center"/>
          </w:tcPr>
          <w:p>
            <w:pPr>
              <w:widowControl/>
              <w:tabs>
                <w:tab w:val="left" w:pos="4984"/>
              </w:tabs>
              <w:spacing w:before="24" w:line="320" w:lineRule="exact"/>
              <w:jc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除铁器捕集的</w:t>
            </w:r>
            <w:r>
              <w:rPr>
                <w:rFonts w:hint="eastAsia" w:cs="Times New Roman"/>
                <w:kern w:val="0"/>
                <w:sz w:val="21"/>
                <w:szCs w:val="21"/>
                <w:lang w:val="en-US" w:eastAsia="zh-CN" w:bidi="ar-SA"/>
              </w:rPr>
              <w:t>含铁杂质</w:t>
            </w:r>
          </w:p>
        </w:tc>
        <w:tc>
          <w:tcPr>
            <w:tcW w:w="1701" w:type="dxa"/>
            <w:vAlign w:val="center"/>
          </w:tcPr>
          <w:p>
            <w:pPr>
              <w:jc w:val="center"/>
              <w:rPr>
                <w:rFonts w:hint="eastAsia" w:ascii="Times New Roman" w:hAnsi="Times New Roman" w:eastAsia="宋体" w:cs="Times New Roman"/>
                <w:snapToGrid w:val="0"/>
                <w:color w:val="000000"/>
                <w:kern w:val="21"/>
                <w:sz w:val="21"/>
                <w:szCs w:val="21"/>
                <w:lang w:val="en-US" w:eastAsia="zh-CN" w:bidi="ar-SA"/>
              </w:rPr>
            </w:pPr>
            <w:r>
              <w:rPr>
                <w:rFonts w:hint="eastAsia" w:ascii="Times New Roman"/>
                <w:snapToGrid w:val="0"/>
                <w:color w:val="auto"/>
                <w:kern w:val="21"/>
                <w:szCs w:val="21"/>
              </w:rPr>
              <w:t>/</w:t>
            </w:r>
          </w:p>
        </w:tc>
        <w:tc>
          <w:tcPr>
            <w:tcW w:w="1276" w:type="dxa"/>
            <w:vAlign w:val="center"/>
          </w:tcPr>
          <w:p>
            <w:pPr>
              <w:spacing w:beforeLines="0" w:afterLines="0" w:line="240" w:lineRule="auto"/>
              <w:jc w:val="center"/>
              <w:rPr>
                <w:rFonts w:hint="eastAsia" w:ascii="Times New Roman" w:hAnsi="Times New Roman" w:eastAsia="宋体" w:cs="Times New Roman"/>
                <w:snapToGrid w:val="0"/>
                <w:color w:val="000000"/>
                <w:kern w:val="21"/>
                <w:sz w:val="21"/>
                <w:szCs w:val="21"/>
                <w:lang w:val="en-US" w:eastAsia="zh-CN" w:bidi="ar-SA"/>
              </w:rPr>
            </w:pPr>
            <w:r>
              <w:rPr>
                <w:rFonts w:hint="eastAsia" w:ascii="Times New Roman"/>
                <w:snapToGrid w:val="0"/>
                <w:color w:val="auto"/>
                <w:kern w:val="21"/>
                <w:szCs w:val="21"/>
              </w:rPr>
              <w:t>/</w:t>
            </w:r>
          </w:p>
        </w:tc>
        <w:tc>
          <w:tcPr>
            <w:tcW w:w="1701" w:type="dxa"/>
            <w:vAlign w:val="center"/>
          </w:tcPr>
          <w:p>
            <w:pPr>
              <w:spacing w:beforeLines="0" w:afterLines="0" w:line="240" w:lineRule="auto"/>
              <w:jc w:val="center"/>
              <w:rPr>
                <w:rFonts w:hint="eastAsia" w:ascii="Times New Roman" w:hAnsi="Times New Roman" w:eastAsia="宋体" w:cs="Times New Roman"/>
                <w:snapToGrid w:val="0"/>
                <w:color w:val="000000"/>
                <w:kern w:val="21"/>
                <w:sz w:val="21"/>
                <w:szCs w:val="21"/>
                <w:lang w:val="en-US" w:eastAsia="zh-CN" w:bidi="ar-SA"/>
              </w:rPr>
            </w:pPr>
            <w:r>
              <w:rPr>
                <w:rFonts w:hint="eastAsia" w:ascii="Times New Roman"/>
                <w:snapToGrid w:val="0"/>
                <w:color w:val="auto"/>
                <w:kern w:val="21"/>
                <w:szCs w:val="21"/>
              </w:rPr>
              <w:t>/</w:t>
            </w:r>
          </w:p>
        </w:tc>
        <w:tc>
          <w:tcPr>
            <w:tcW w:w="1559" w:type="dxa"/>
            <w:vAlign w:val="center"/>
          </w:tcPr>
          <w:p>
            <w:pPr>
              <w:pStyle w:val="51"/>
              <w:spacing w:beforeLines="0" w:afterLines="0" w:line="240" w:lineRule="auto"/>
              <w:rPr>
                <w:rFonts w:hint="eastAsia" w:ascii="Times New Roman" w:hAnsi="Times New Roman" w:eastAsia="宋体" w:cs="Times New Roman"/>
                <w:snapToGrid w:val="0"/>
                <w:color w:val="000000"/>
                <w:kern w:val="21"/>
                <w:sz w:val="21"/>
                <w:szCs w:val="21"/>
                <w:lang w:val="en-US" w:eastAsia="zh-CN" w:bidi="ar-SA"/>
              </w:rPr>
            </w:pPr>
            <w:r>
              <w:rPr>
                <w:rFonts w:hint="eastAsia" w:ascii="Times New Roman" w:hAnsi="Times New Roman" w:cs="Times New Roman"/>
                <w:b w:val="0"/>
                <w:bCs w:val="0"/>
                <w:color w:val="000000"/>
                <w:kern w:val="2"/>
                <w:sz w:val="21"/>
                <w:szCs w:val="21"/>
                <w:u w:val="none" w:color="auto"/>
                <w:lang w:val="en-US" w:eastAsia="zh-CN"/>
              </w:rPr>
              <w:t>0.1</w:t>
            </w:r>
            <w:r>
              <w:rPr>
                <w:rFonts w:hint="default" w:ascii="Times New Roman" w:hAnsi="Times New Roman" w:eastAsia="宋体" w:cs="Times New Roman"/>
                <w:b w:val="0"/>
                <w:bCs w:val="0"/>
                <w:color w:val="000000"/>
                <w:kern w:val="2"/>
                <w:sz w:val="21"/>
                <w:szCs w:val="21"/>
                <w:u w:val="none" w:color="auto"/>
                <w:lang w:val="en-US" w:eastAsia="zh-CN"/>
              </w:rPr>
              <w:t>t/a</w:t>
            </w:r>
          </w:p>
        </w:tc>
        <w:tc>
          <w:tcPr>
            <w:tcW w:w="1761" w:type="dxa"/>
            <w:vAlign w:val="center"/>
          </w:tcPr>
          <w:p>
            <w:pPr>
              <w:spacing w:beforeLines="0" w:afterLines="0" w:line="240" w:lineRule="auto"/>
              <w:jc w:val="center"/>
              <w:rPr>
                <w:rFonts w:hint="eastAsia" w:ascii="Times New Roman" w:hAnsi="Times New Roman" w:eastAsia="宋体" w:cs="Times New Roman"/>
                <w:snapToGrid w:val="0"/>
                <w:color w:val="000000"/>
                <w:kern w:val="21"/>
                <w:sz w:val="21"/>
                <w:szCs w:val="21"/>
                <w:lang w:val="en-US" w:eastAsia="zh-CN" w:bidi="ar-SA"/>
              </w:rPr>
            </w:pPr>
            <w:r>
              <w:rPr>
                <w:rFonts w:hint="eastAsia" w:ascii="Times New Roman"/>
                <w:snapToGrid w:val="0"/>
                <w:color w:val="auto"/>
                <w:kern w:val="21"/>
                <w:szCs w:val="21"/>
              </w:rPr>
              <w:t>/</w:t>
            </w:r>
          </w:p>
        </w:tc>
        <w:tc>
          <w:tcPr>
            <w:tcW w:w="1563" w:type="dxa"/>
            <w:vAlign w:val="center"/>
          </w:tcPr>
          <w:p>
            <w:pPr>
              <w:pStyle w:val="51"/>
              <w:spacing w:beforeLines="0" w:afterLines="0" w:line="240" w:lineRule="auto"/>
              <w:rPr>
                <w:rFonts w:hint="eastAsia" w:ascii="Times New Roman" w:hAnsi="Times New Roman" w:eastAsia="宋体" w:cs="Times New Roman"/>
                <w:snapToGrid w:val="0"/>
                <w:color w:val="000000"/>
                <w:kern w:val="21"/>
                <w:sz w:val="21"/>
                <w:szCs w:val="21"/>
                <w:lang w:val="en-US" w:eastAsia="zh-CN" w:bidi="ar-SA"/>
              </w:rPr>
            </w:pPr>
            <w:r>
              <w:rPr>
                <w:rFonts w:hint="eastAsia" w:ascii="Times New Roman" w:hAnsi="Times New Roman" w:cs="Times New Roman"/>
                <w:b w:val="0"/>
                <w:bCs w:val="0"/>
                <w:color w:val="000000"/>
                <w:kern w:val="2"/>
                <w:sz w:val="21"/>
                <w:szCs w:val="21"/>
                <w:u w:val="none" w:color="auto"/>
                <w:lang w:val="en-US" w:eastAsia="zh-CN"/>
              </w:rPr>
              <w:t>0.1</w:t>
            </w:r>
            <w:r>
              <w:rPr>
                <w:rFonts w:hint="default" w:ascii="Times New Roman" w:hAnsi="Times New Roman" w:eastAsia="宋体" w:cs="Times New Roman"/>
                <w:b w:val="0"/>
                <w:bCs w:val="0"/>
                <w:color w:val="000000"/>
                <w:kern w:val="2"/>
                <w:sz w:val="21"/>
                <w:szCs w:val="21"/>
                <w:u w:val="none" w:color="auto"/>
                <w:lang w:val="en-US" w:eastAsia="zh-CN"/>
              </w:rPr>
              <w:t>t/a</w:t>
            </w:r>
          </w:p>
        </w:tc>
        <w:tc>
          <w:tcPr>
            <w:tcW w:w="1512" w:type="dxa"/>
            <w:vAlign w:val="center"/>
          </w:tcPr>
          <w:p>
            <w:pPr>
              <w:pStyle w:val="51"/>
              <w:spacing w:beforeLines="0" w:afterLines="0" w:line="240" w:lineRule="auto"/>
              <w:rPr>
                <w:rFonts w:hint="eastAsia" w:ascii="Times New Roman" w:hAnsi="Times New Roman" w:eastAsia="宋体" w:cs="Times New Roman"/>
                <w:snapToGrid w:val="0"/>
                <w:color w:val="000000"/>
                <w:kern w:val="21"/>
                <w:sz w:val="21"/>
                <w:szCs w:val="21"/>
                <w:lang w:val="en-US" w:eastAsia="zh-CN" w:bidi="ar-SA"/>
              </w:rPr>
            </w:pPr>
            <w:r>
              <w:rPr>
                <w:rFonts w:hint="eastAsia" w:ascii="Times New Roman"/>
                <w:snapToGrid w:val="0"/>
                <w:color w:val="000000"/>
                <w:kern w:val="21"/>
                <w:szCs w:val="21"/>
                <w:lang w:val="en-US" w:eastAsia="zh-CN"/>
              </w:rPr>
              <w:t>+</w:t>
            </w:r>
            <w:r>
              <w:rPr>
                <w:rFonts w:hint="eastAsia" w:ascii="Times New Roman" w:hAnsi="Times New Roman" w:cs="Times New Roman"/>
                <w:b w:val="0"/>
                <w:bCs w:val="0"/>
                <w:color w:val="000000"/>
                <w:kern w:val="2"/>
                <w:sz w:val="21"/>
                <w:szCs w:val="21"/>
                <w:u w:val="none" w:color="auto"/>
                <w:lang w:val="en-US" w:eastAsia="zh-CN"/>
              </w:rPr>
              <w:t>0.1</w:t>
            </w:r>
            <w:r>
              <w:rPr>
                <w:rFonts w:hint="default" w:ascii="Times New Roman" w:hAnsi="Times New Roman" w:eastAsia="宋体" w:cs="Times New Roman"/>
                <w:b w:val="0"/>
                <w:bCs w:val="0"/>
                <w:color w:val="000000"/>
                <w:kern w:val="2"/>
                <w:sz w:val="21"/>
                <w:szCs w:val="21"/>
                <w:u w:val="none" w:color="auto"/>
                <w:lang w:val="en-US" w:eastAsia="zh-CN"/>
              </w:rPr>
              <w:t>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172" w:type="dxa"/>
            <w:vMerge w:val="continue"/>
            <w:vAlign w:val="center"/>
          </w:tcPr>
          <w:p>
            <w:pPr>
              <w:pStyle w:val="51"/>
              <w:spacing w:beforeLines="0" w:afterLines="0" w:line="240" w:lineRule="auto"/>
              <w:rPr>
                <w:rFonts w:ascii="Times New Roman"/>
                <w:snapToGrid w:val="0"/>
                <w:color w:val="000000"/>
                <w:kern w:val="21"/>
                <w:szCs w:val="21"/>
              </w:rPr>
            </w:pPr>
          </w:p>
        </w:tc>
        <w:tc>
          <w:tcPr>
            <w:tcW w:w="1417" w:type="dxa"/>
            <w:vAlign w:val="center"/>
          </w:tcPr>
          <w:p>
            <w:pPr>
              <w:pStyle w:val="51"/>
              <w:keepNext w:val="0"/>
              <w:keepLines w:val="0"/>
              <w:pageBreakBefore w:val="0"/>
              <w:widowControl w:val="0"/>
              <w:kinsoku/>
              <w:wordWrap/>
              <w:overflowPunct/>
              <w:topLinePunct w:val="0"/>
              <w:autoSpaceDE/>
              <w:autoSpaceDN/>
              <w:bidi w:val="0"/>
              <w:spacing w:beforeLines="0" w:afterLines="0"/>
              <w:jc w:val="center"/>
              <w:textAlignment w:val="auto"/>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除尘器收集的颗粒物</w:t>
            </w:r>
          </w:p>
        </w:tc>
        <w:tc>
          <w:tcPr>
            <w:tcW w:w="1701" w:type="dxa"/>
            <w:vAlign w:val="center"/>
          </w:tcPr>
          <w:p>
            <w:pPr>
              <w:keepNext w:val="0"/>
              <w:keepLines w:val="0"/>
              <w:pageBreakBefore w:val="0"/>
              <w:widowControl w:val="0"/>
              <w:kinsoku/>
              <w:wordWrap/>
              <w:overflowPunct/>
              <w:topLinePunct w:val="0"/>
              <w:autoSpaceDE/>
              <w:autoSpaceDN/>
              <w:bidi w:val="0"/>
              <w:jc w:val="center"/>
              <w:textAlignment w:val="auto"/>
              <w:rPr>
                <w:rFonts w:hint="eastAsia" w:ascii="Times New Roman" w:hAnsi="Times New Roman" w:eastAsia="宋体" w:cs="Times New Roman"/>
                <w:snapToGrid w:val="0"/>
                <w:color w:val="000000"/>
                <w:kern w:val="21"/>
                <w:sz w:val="21"/>
                <w:szCs w:val="21"/>
                <w:lang w:val="en-US" w:eastAsia="zh-CN" w:bidi="ar-SA"/>
              </w:rPr>
            </w:pPr>
            <w:r>
              <w:rPr>
                <w:rFonts w:hint="eastAsia" w:ascii="Times New Roman"/>
                <w:snapToGrid w:val="0"/>
                <w:color w:val="auto"/>
                <w:kern w:val="21"/>
                <w:szCs w:val="21"/>
              </w:rPr>
              <w:t>/</w:t>
            </w:r>
          </w:p>
        </w:tc>
        <w:tc>
          <w:tcPr>
            <w:tcW w:w="1276" w:type="dxa"/>
            <w:vAlign w:val="center"/>
          </w:tcPr>
          <w:p>
            <w:pPr>
              <w:keepNext w:val="0"/>
              <w:keepLines w:val="0"/>
              <w:pageBreakBefore w:val="0"/>
              <w:widowControl w:val="0"/>
              <w:kinsoku/>
              <w:wordWrap/>
              <w:overflowPunct/>
              <w:topLinePunct w:val="0"/>
              <w:autoSpaceDE/>
              <w:autoSpaceDN/>
              <w:bidi w:val="0"/>
              <w:spacing w:beforeLines="0" w:afterLines="0" w:line="240" w:lineRule="auto"/>
              <w:jc w:val="center"/>
              <w:textAlignment w:val="auto"/>
              <w:rPr>
                <w:rFonts w:hint="eastAsia" w:ascii="Times New Roman" w:hAnsi="Times New Roman" w:eastAsia="宋体" w:cs="Times New Roman"/>
                <w:snapToGrid w:val="0"/>
                <w:color w:val="000000"/>
                <w:kern w:val="21"/>
                <w:sz w:val="21"/>
                <w:szCs w:val="21"/>
                <w:lang w:val="en-US" w:eastAsia="zh-CN" w:bidi="ar-SA"/>
              </w:rPr>
            </w:pPr>
            <w:r>
              <w:rPr>
                <w:rFonts w:hint="eastAsia" w:ascii="Times New Roman"/>
                <w:snapToGrid w:val="0"/>
                <w:color w:val="auto"/>
                <w:kern w:val="21"/>
                <w:szCs w:val="21"/>
              </w:rPr>
              <w:t>/</w:t>
            </w:r>
          </w:p>
        </w:tc>
        <w:tc>
          <w:tcPr>
            <w:tcW w:w="1701" w:type="dxa"/>
            <w:vAlign w:val="center"/>
          </w:tcPr>
          <w:p>
            <w:pPr>
              <w:spacing w:beforeLines="0" w:afterLines="0" w:line="240" w:lineRule="auto"/>
              <w:jc w:val="center"/>
              <w:rPr>
                <w:rFonts w:hint="eastAsia" w:ascii="Times New Roman" w:hAnsi="Times New Roman" w:eastAsia="宋体" w:cs="Times New Roman"/>
                <w:b w:val="0"/>
                <w:bCs w:val="0"/>
                <w:color w:val="000000"/>
                <w:kern w:val="2"/>
                <w:sz w:val="21"/>
                <w:szCs w:val="21"/>
                <w:u w:val="none" w:color="auto"/>
                <w:lang w:val="en-US" w:eastAsia="zh-CN" w:bidi="ar-SA"/>
              </w:rPr>
            </w:pPr>
            <w:r>
              <w:rPr>
                <w:rFonts w:hint="eastAsia" w:ascii="Times New Roman"/>
                <w:snapToGrid w:val="0"/>
                <w:color w:val="auto"/>
                <w:kern w:val="21"/>
                <w:szCs w:val="21"/>
              </w:rPr>
              <w:t>/</w:t>
            </w:r>
          </w:p>
        </w:tc>
        <w:tc>
          <w:tcPr>
            <w:tcW w:w="1559" w:type="dxa"/>
            <w:vAlign w:val="center"/>
          </w:tcPr>
          <w:p>
            <w:pPr>
              <w:pStyle w:val="51"/>
              <w:spacing w:beforeLines="0" w:afterLines="0" w:line="240" w:lineRule="auto"/>
              <w:rPr>
                <w:rFonts w:hint="eastAsia" w:ascii="Times New Roman" w:hAnsi="Times New Roman" w:eastAsia="宋体" w:cs="Times New Roman"/>
                <w:b w:val="0"/>
                <w:bCs w:val="0"/>
                <w:color w:val="000000"/>
                <w:kern w:val="2"/>
                <w:sz w:val="21"/>
                <w:szCs w:val="21"/>
                <w:u w:val="none" w:color="auto"/>
                <w:lang w:val="en-US" w:eastAsia="zh-CN" w:bidi="ar-SA"/>
              </w:rPr>
            </w:pPr>
            <w:r>
              <w:rPr>
                <w:rFonts w:hint="eastAsia" w:ascii="Times New Roman" w:cs="Times New Roman"/>
                <w:b w:val="0"/>
                <w:bCs w:val="0"/>
                <w:color w:val="000000"/>
                <w:kern w:val="2"/>
                <w:sz w:val="21"/>
                <w:szCs w:val="21"/>
                <w:u w:val="none" w:color="auto"/>
                <w:lang w:val="en-US" w:eastAsia="zh-CN"/>
              </w:rPr>
              <w:t>37.06</w:t>
            </w:r>
            <w:r>
              <w:rPr>
                <w:rFonts w:hint="default" w:ascii="Times New Roman" w:hAnsi="Times New Roman" w:eastAsia="宋体" w:cs="Times New Roman"/>
                <w:b w:val="0"/>
                <w:bCs w:val="0"/>
                <w:color w:val="000000"/>
                <w:kern w:val="2"/>
                <w:sz w:val="21"/>
                <w:szCs w:val="21"/>
                <w:u w:val="none" w:color="auto"/>
                <w:lang w:val="en-US" w:eastAsia="zh-CN"/>
              </w:rPr>
              <w:t>t/a</w:t>
            </w:r>
          </w:p>
        </w:tc>
        <w:tc>
          <w:tcPr>
            <w:tcW w:w="1761" w:type="dxa"/>
            <w:vAlign w:val="center"/>
          </w:tcPr>
          <w:p>
            <w:pPr>
              <w:spacing w:beforeLines="0" w:afterLines="0" w:line="240" w:lineRule="auto"/>
              <w:jc w:val="center"/>
              <w:rPr>
                <w:rFonts w:hint="eastAsia" w:ascii="Times New Roman" w:hAnsi="Times New Roman" w:eastAsia="宋体" w:cs="Times New Roman"/>
                <w:b w:val="0"/>
                <w:bCs w:val="0"/>
                <w:color w:val="000000"/>
                <w:kern w:val="2"/>
                <w:sz w:val="21"/>
                <w:szCs w:val="21"/>
                <w:u w:val="none"/>
                <w:lang w:val="en-US" w:eastAsia="zh-CN" w:bidi="ar-SA"/>
              </w:rPr>
            </w:pPr>
            <w:r>
              <w:rPr>
                <w:rFonts w:hint="eastAsia" w:ascii="Times New Roman"/>
                <w:snapToGrid w:val="0"/>
                <w:color w:val="auto"/>
                <w:kern w:val="21"/>
                <w:szCs w:val="21"/>
              </w:rPr>
              <w:t>/</w:t>
            </w:r>
          </w:p>
        </w:tc>
        <w:tc>
          <w:tcPr>
            <w:tcW w:w="1563" w:type="dxa"/>
            <w:vAlign w:val="center"/>
          </w:tcPr>
          <w:p>
            <w:pPr>
              <w:keepNext w:val="0"/>
              <w:keepLines w:val="0"/>
              <w:pageBreakBefore w:val="0"/>
              <w:widowControl w:val="0"/>
              <w:kinsoku/>
              <w:wordWrap/>
              <w:overflowPunct/>
              <w:topLinePunct w:val="0"/>
              <w:autoSpaceDE/>
              <w:autoSpaceDN/>
              <w:bidi w:val="0"/>
              <w:spacing w:beforeLines="0" w:afterLines="0" w:line="240" w:lineRule="auto"/>
              <w:jc w:val="center"/>
              <w:textAlignment w:val="auto"/>
              <w:rPr>
                <w:rFonts w:hint="eastAsia" w:ascii="Times New Roman" w:hAnsi="Times New Roman" w:eastAsia="宋体" w:cs="Times New Roman"/>
                <w:b w:val="0"/>
                <w:bCs w:val="0"/>
                <w:color w:val="000000"/>
                <w:kern w:val="2"/>
                <w:sz w:val="21"/>
                <w:szCs w:val="21"/>
                <w:u w:val="none"/>
                <w:lang w:val="en-US" w:eastAsia="zh-CN" w:bidi="ar-SA"/>
              </w:rPr>
            </w:pPr>
            <w:r>
              <w:rPr>
                <w:rFonts w:hint="eastAsia" w:ascii="Times New Roman" w:cs="Times New Roman"/>
                <w:b w:val="0"/>
                <w:bCs w:val="0"/>
                <w:color w:val="000000"/>
                <w:kern w:val="2"/>
                <w:sz w:val="21"/>
                <w:szCs w:val="21"/>
                <w:u w:val="none" w:color="auto"/>
                <w:lang w:val="en-US" w:eastAsia="zh-CN"/>
              </w:rPr>
              <w:t>37.06</w:t>
            </w:r>
            <w:r>
              <w:rPr>
                <w:rFonts w:hint="default" w:ascii="Times New Roman" w:hAnsi="Times New Roman" w:eastAsia="宋体" w:cs="Times New Roman"/>
                <w:b w:val="0"/>
                <w:bCs w:val="0"/>
                <w:color w:val="000000"/>
                <w:kern w:val="2"/>
                <w:sz w:val="21"/>
                <w:szCs w:val="21"/>
                <w:u w:val="none"/>
                <w:lang w:val="en-US" w:eastAsia="zh-CN" w:bidi="ar-SA"/>
              </w:rPr>
              <w:t>t/a</w:t>
            </w:r>
          </w:p>
        </w:tc>
        <w:tc>
          <w:tcPr>
            <w:tcW w:w="1512" w:type="dxa"/>
            <w:vAlign w:val="center"/>
          </w:tcPr>
          <w:p>
            <w:pPr>
              <w:keepNext w:val="0"/>
              <w:keepLines w:val="0"/>
              <w:pageBreakBefore w:val="0"/>
              <w:widowControl w:val="0"/>
              <w:kinsoku/>
              <w:wordWrap/>
              <w:overflowPunct/>
              <w:topLinePunct w:val="0"/>
              <w:autoSpaceDE/>
              <w:autoSpaceDN/>
              <w:bidi w:val="0"/>
              <w:jc w:val="center"/>
              <w:textAlignment w:val="auto"/>
              <w:rPr>
                <w:rFonts w:hint="eastAsia" w:ascii="Times New Roman" w:hAnsi="Times New Roman" w:eastAsia="宋体" w:cs="Times New Roman"/>
                <w:b w:val="0"/>
                <w:bCs w:val="0"/>
                <w:color w:val="000000"/>
                <w:kern w:val="2"/>
                <w:sz w:val="21"/>
                <w:szCs w:val="21"/>
                <w:u w:val="none"/>
                <w:lang w:val="en-US" w:eastAsia="zh-CN" w:bidi="ar-SA"/>
              </w:rPr>
            </w:pPr>
            <w:r>
              <w:rPr>
                <w:rFonts w:hint="eastAsia" w:ascii="Times New Roman"/>
                <w:snapToGrid w:val="0"/>
                <w:color w:val="000000"/>
                <w:kern w:val="21"/>
                <w:szCs w:val="21"/>
                <w:lang w:val="en-US" w:eastAsia="zh-CN"/>
              </w:rPr>
              <w:t>+</w:t>
            </w:r>
            <w:r>
              <w:rPr>
                <w:rFonts w:hint="eastAsia" w:ascii="Times New Roman" w:cs="Times New Roman"/>
                <w:b w:val="0"/>
                <w:bCs w:val="0"/>
                <w:color w:val="000000"/>
                <w:kern w:val="2"/>
                <w:sz w:val="21"/>
                <w:szCs w:val="21"/>
                <w:u w:val="none" w:color="auto"/>
                <w:lang w:val="en-US" w:eastAsia="zh-CN"/>
              </w:rPr>
              <w:t>37.06</w:t>
            </w:r>
            <w:r>
              <w:rPr>
                <w:rFonts w:hint="default" w:ascii="Times New Roman" w:hAnsi="Times New Roman" w:eastAsia="宋体" w:cs="Times New Roman"/>
                <w:b w:val="0"/>
                <w:bCs w:val="0"/>
                <w:color w:val="000000"/>
                <w:kern w:val="2"/>
                <w:sz w:val="21"/>
                <w:szCs w:val="21"/>
                <w:u w:val="none"/>
                <w:lang w:val="en-US" w:eastAsia="zh-CN" w:bidi="ar-SA"/>
              </w:rPr>
              <w:t>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52" w:hRule="atLeast"/>
          <w:jc w:val="center"/>
        </w:trPr>
        <w:tc>
          <w:tcPr>
            <w:tcW w:w="1172" w:type="dxa"/>
            <w:vMerge w:val="continue"/>
            <w:vAlign w:val="center"/>
          </w:tcPr>
          <w:p>
            <w:pPr>
              <w:pStyle w:val="51"/>
              <w:spacing w:beforeLines="0" w:afterLines="0" w:line="240" w:lineRule="auto"/>
              <w:rPr>
                <w:rFonts w:ascii="Times New Roman"/>
                <w:snapToGrid w:val="0"/>
                <w:color w:val="000000"/>
                <w:kern w:val="21"/>
                <w:szCs w:val="21"/>
              </w:rPr>
            </w:pPr>
          </w:p>
        </w:tc>
        <w:tc>
          <w:tcPr>
            <w:tcW w:w="1417" w:type="dxa"/>
            <w:vAlign w:val="center"/>
          </w:tcPr>
          <w:p>
            <w:pPr>
              <w:pStyle w:val="51"/>
              <w:keepNext w:val="0"/>
              <w:keepLines w:val="0"/>
              <w:pageBreakBefore w:val="0"/>
              <w:widowControl w:val="0"/>
              <w:kinsoku/>
              <w:wordWrap/>
              <w:overflowPunct/>
              <w:topLinePunct w:val="0"/>
              <w:autoSpaceDE/>
              <w:autoSpaceDN/>
              <w:bidi w:val="0"/>
              <w:spacing w:beforeLines="0" w:afterLines="0"/>
              <w:jc w:val="center"/>
              <w:textAlignment w:val="auto"/>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不合格产品</w:t>
            </w:r>
          </w:p>
        </w:tc>
        <w:tc>
          <w:tcPr>
            <w:tcW w:w="1701" w:type="dxa"/>
            <w:vAlign w:val="center"/>
          </w:tcPr>
          <w:p>
            <w:pPr>
              <w:keepNext w:val="0"/>
              <w:keepLines w:val="0"/>
              <w:pageBreakBefore w:val="0"/>
              <w:widowControl w:val="0"/>
              <w:kinsoku/>
              <w:wordWrap/>
              <w:overflowPunct/>
              <w:topLinePunct w:val="0"/>
              <w:autoSpaceDE/>
              <w:autoSpaceDN/>
              <w:bidi w:val="0"/>
              <w:jc w:val="center"/>
              <w:textAlignment w:val="auto"/>
              <w:rPr>
                <w:rFonts w:hint="eastAsia" w:ascii="Times New Roman" w:hAnsi="Times New Roman" w:eastAsia="宋体" w:cs="Times New Roman"/>
                <w:snapToGrid w:val="0"/>
                <w:color w:val="auto"/>
                <w:kern w:val="21"/>
                <w:sz w:val="21"/>
                <w:szCs w:val="21"/>
                <w:lang w:val="en-US" w:eastAsia="zh-CN" w:bidi="ar-SA"/>
              </w:rPr>
            </w:pPr>
            <w:r>
              <w:rPr>
                <w:rFonts w:hint="eastAsia" w:ascii="Times New Roman"/>
                <w:snapToGrid w:val="0"/>
                <w:color w:val="auto"/>
                <w:kern w:val="21"/>
                <w:szCs w:val="21"/>
              </w:rPr>
              <w:t>/</w:t>
            </w:r>
          </w:p>
        </w:tc>
        <w:tc>
          <w:tcPr>
            <w:tcW w:w="1276" w:type="dxa"/>
            <w:vAlign w:val="center"/>
          </w:tcPr>
          <w:p>
            <w:pPr>
              <w:keepNext w:val="0"/>
              <w:keepLines w:val="0"/>
              <w:pageBreakBefore w:val="0"/>
              <w:widowControl w:val="0"/>
              <w:kinsoku/>
              <w:wordWrap/>
              <w:overflowPunct/>
              <w:topLinePunct w:val="0"/>
              <w:autoSpaceDE/>
              <w:autoSpaceDN/>
              <w:bidi w:val="0"/>
              <w:spacing w:beforeLines="0" w:afterLines="0" w:line="240" w:lineRule="auto"/>
              <w:jc w:val="center"/>
              <w:textAlignment w:val="auto"/>
              <w:rPr>
                <w:rFonts w:hint="eastAsia" w:ascii="Times New Roman" w:hAnsi="Times New Roman" w:eastAsia="宋体" w:cs="Times New Roman"/>
                <w:snapToGrid w:val="0"/>
                <w:color w:val="000000"/>
                <w:kern w:val="21"/>
                <w:sz w:val="21"/>
                <w:szCs w:val="21"/>
                <w:lang w:val="en-US" w:eastAsia="zh-CN" w:bidi="ar-SA"/>
              </w:rPr>
            </w:pPr>
            <w:r>
              <w:rPr>
                <w:rFonts w:hint="eastAsia" w:ascii="Times New Roman"/>
                <w:snapToGrid w:val="0"/>
                <w:color w:val="auto"/>
                <w:kern w:val="21"/>
                <w:szCs w:val="21"/>
              </w:rPr>
              <w:t>/</w:t>
            </w:r>
          </w:p>
        </w:tc>
        <w:tc>
          <w:tcPr>
            <w:tcW w:w="1701" w:type="dxa"/>
            <w:vAlign w:val="center"/>
          </w:tcPr>
          <w:p>
            <w:pPr>
              <w:spacing w:beforeLines="0" w:afterLines="0" w:line="240" w:lineRule="auto"/>
              <w:jc w:val="center"/>
              <w:rPr>
                <w:rFonts w:hint="eastAsia" w:ascii="Times New Roman" w:hAnsi="Times New Roman" w:eastAsia="宋体" w:cs="Times New Roman"/>
                <w:b w:val="0"/>
                <w:bCs w:val="0"/>
                <w:color w:val="000000"/>
                <w:kern w:val="2"/>
                <w:sz w:val="21"/>
                <w:szCs w:val="21"/>
                <w:u w:val="none" w:color="auto"/>
                <w:lang w:val="en-US" w:eastAsia="zh-CN" w:bidi="ar-SA"/>
              </w:rPr>
            </w:pPr>
            <w:r>
              <w:rPr>
                <w:rFonts w:hint="eastAsia" w:ascii="Times New Roman"/>
                <w:snapToGrid w:val="0"/>
                <w:color w:val="auto"/>
                <w:kern w:val="21"/>
                <w:szCs w:val="21"/>
              </w:rPr>
              <w:t>/</w:t>
            </w:r>
          </w:p>
        </w:tc>
        <w:tc>
          <w:tcPr>
            <w:tcW w:w="1559" w:type="dxa"/>
            <w:vAlign w:val="center"/>
          </w:tcPr>
          <w:p>
            <w:pPr>
              <w:pStyle w:val="51"/>
              <w:spacing w:beforeLines="0" w:afterLines="0" w:line="240" w:lineRule="auto"/>
              <w:rPr>
                <w:rFonts w:hint="eastAsia" w:ascii="Times New Roman" w:hAnsi="Times New Roman" w:eastAsia="宋体" w:cs="Times New Roman"/>
                <w:b w:val="0"/>
                <w:bCs w:val="0"/>
                <w:color w:val="000000"/>
                <w:kern w:val="2"/>
                <w:sz w:val="21"/>
                <w:szCs w:val="21"/>
                <w:u w:val="none" w:color="auto"/>
                <w:lang w:val="en-US" w:eastAsia="zh-CN" w:bidi="ar-SA"/>
              </w:rPr>
            </w:pPr>
            <w:r>
              <w:rPr>
                <w:rFonts w:hint="eastAsia" w:ascii="Times New Roman" w:hAnsi="Times New Roman" w:cs="Times New Roman"/>
                <w:b w:val="0"/>
                <w:bCs w:val="0"/>
                <w:color w:val="000000"/>
                <w:kern w:val="2"/>
                <w:sz w:val="21"/>
                <w:szCs w:val="21"/>
                <w:u w:val="none" w:color="auto"/>
                <w:lang w:val="en-US" w:eastAsia="zh-CN"/>
              </w:rPr>
              <w:t>1.</w:t>
            </w:r>
            <w:r>
              <w:rPr>
                <w:rFonts w:hint="eastAsia" w:ascii="Times New Roman" w:cs="Times New Roman"/>
                <w:b w:val="0"/>
                <w:bCs w:val="0"/>
                <w:color w:val="000000"/>
                <w:kern w:val="2"/>
                <w:sz w:val="21"/>
                <w:szCs w:val="21"/>
                <w:u w:val="none" w:color="auto"/>
                <w:lang w:val="en-US" w:eastAsia="zh-CN"/>
              </w:rPr>
              <w:t>0</w:t>
            </w:r>
            <w:r>
              <w:rPr>
                <w:rFonts w:hint="default" w:ascii="Times New Roman" w:hAnsi="Times New Roman" w:eastAsia="宋体" w:cs="Times New Roman"/>
                <w:b w:val="0"/>
                <w:bCs w:val="0"/>
                <w:color w:val="000000"/>
                <w:kern w:val="2"/>
                <w:sz w:val="21"/>
                <w:szCs w:val="21"/>
                <w:u w:val="none" w:color="auto"/>
                <w:lang w:val="en-US" w:eastAsia="zh-CN"/>
              </w:rPr>
              <w:t>t/a</w:t>
            </w:r>
          </w:p>
        </w:tc>
        <w:tc>
          <w:tcPr>
            <w:tcW w:w="1761" w:type="dxa"/>
            <w:vAlign w:val="center"/>
          </w:tcPr>
          <w:p>
            <w:pPr>
              <w:spacing w:beforeLines="0" w:afterLines="0" w:line="240" w:lineRule="auto"/>
              <w:jc w:val="center"/>
              <w:rPr>
                <w:rFonts w:hint="eastAsia" w:ascii="Times New Roman" w:hAnsi="Times New Roman" w:eastAsia="宋体" w:cs="Times New Roman"/>
                <w:b w:val="0"/>
                <w:bCs w:val="0"/>
                <w:color w:val="000000"/>
                <w:kern w:val="2"/>
                <w:sz w:val="21"/>
                <w:szCs w:val="21"/>
                <w:u w:val="none"/>
                <w:lang w:val="en-US" w:eastAsia="zh-CN" w:bidi="ar-SA"/>
              </w:rPr>
            </w:pPr>
            <w:r>
              <w:rPr>
                <w:rFonts w:hint="eastAsia" w:ascii="Times New Roman"/>
                <w:snapToGrid w:val="0"/>
                <w:color w:val="auto"/>
                <w:kern w:val="21"/>
                <w:szCs w:val="21"/>
              </w:rPr>
              <w:t>/</w:t>
            </w:r>
          </w:p>
        </w:tc>
        <w:tc>
          <w:tcPr>
            <w:tcW w:w="1563" w:type="dxa"/>
            <w:vAlign w:val="center"/>
          </w:tcPr>
          <w:p>
            <w:pPr>
              <w:keepNext w:val="0"/>
              <w:keepLines w:val="0"/>
              <w:pageBreakBefore w:val="0"/>
              <w:widowControl w:val="0"/>
              <w:kinsoku/>
              <w:wordWrap/>
              <w:overflowPunct/>
              <w:topLinePunct w:val="0"/>
              <w:autoSpaceDE/>
              <w:autoSpaceDN/>
              <w:bidi w:val="0"/>
              <w:spacing w:beforeLines="0" w:afterLines="0" w:line="240" w:lineRule="auto"/>
              <w:jc w:val="center"/>
              <w:textAlignment w:val="auto"/>
              <w:rPr>
                <w:rFonts w:hint="eastAsia" w:ascii="Times New Roman" w:hAnsi="Times New Roman" w:eastAsia="宋体" w:cs="Times New Roman"/>
                <w:b w:val="0"/>
                <w:bCs w:val="0"/>
                <w:color w:val="000000"/>
                <w:kern w:val="2"/>
                <w:sz w:val="21"/>
                <w:szCs w:val="21"/>
                <w:u w:val="none" w:color="auto"/>
                <w:lang w:val="en-US" w:eastAsia="zh-CN" w:bidi="ar-SA"/>
              </w:rPr>
            </w:pPr>
            <w:r>
              <w:rPr>
                <w:rFonts w:hint="eastAsia" w:ascii="Times New Roman" w:hAnsi="Times New Roman" w:cs="Times New Roman"/>
                <w:b w:val="0"/>
                <w:bCs w:val="0"/>
                <w:color w:val="000000"/>
                <w:kern w:val="2"/>
                <w:sz w:val="21"/>
                <w:szCs w:val="21"/>
                <w:u w:val="none" w:color="auto"/>
                <w:lang w:val="en-US" w:eastAsia="zh-CN"/>
              </w:rPr>
              <w:t>1.</w:t>
            </w:r>
            <w:r>
              <w:rPr>
                <w:rFonts w:hint="eastAsia" w:cs="Times New Roman"/>
                <w:b w:val="0"/>
                <w:bCs w:val="0"/>
                <w:color w:val="000000"/>
                <w:kern w:val="2"/>
                <w:sz w:val="21"/>
                <w:szCs w:val="21"/>
                <w:u w:val="none" w:color="auto"/>
                <w:lang w:val="en-US" w:eastAsia="zh-CN"/>
              </w:rPr>
              <w:t>0</w:t>
            </w:r>
            <w:r>
              <w:rPr>
                <w:rFonts w:hint="default" w:ascii="Times New Roman" w:hAnsi="Times New Roman" w:eastAsia="宋体" w:cs="Times New Roman"/>
                <w:b w:val="0"/>
                <w:bCs w:val="0"/>
                <w:color w:val="000000"/>
                <w:kern w:val="2"/>
                <w:sz w:val="21"/>
                <w:szCs w:val="21"/>
                <w:u w:val="none" w:color="auto"/>
                <w:lang w:val="en-US" w:eastAsia="zh-CN"/>
              </w:rPr>
              <w:t>t/a</w:t>
            </w:r>
          </w:p>
        </w:tc>
        <w:tc>
          <w:tcPr>
            <w:tcW w:w="1512" w:type="dxa"/>
            <w:vAlign w:val="center"/>
          </w:tcPr>
          <w:p>
            <w:pPr>
              <w:keepNext w:val="0"/>
              <w:keepLines w:val="0"/>
              <w:pageBreakBefore w:val="0"/>
              <w:widowControl w:val="0"/>
              <w:kinsoku/>
              <w:wordWrap/>
              <w:overflowPunct/>
              <w:topLinePunct w:val="0"/>
              <w:autoSpaceDE/>
              <w:autoSpaceDN/>
              <w:bidi w:val="0"/>
              <w:jc w:val="center"/>
              <w:textAlignment w:val="auto"/>
              <w:rPr>
                <w:rFonts w:hint="default" w:ascii="Times New Roman" w:hAnsi="Times New Roman" w:eastAsia="宋体" w:cs="Times New Roman"/>
                <w:snapToGrid w:val="0"/>
                <w:color w:val="000000"/>
                <w:kern w:val="21"/>
                <w:sz w:val="21"/>
                <w:szCs w:val="21"/>
                <w:lang w:val="en-US" w:eastAsia="zh-CN" w:bidi="ar-SA"/>
              </w:rPr>
            </w:pPr>
            <w:r>
              <w:rPr>
                <w:rFonts w:hint="eastAsia" w:ascii="Times New Roman"/>
                <w:snapToGrid w:val="0"/>
                <w:color w:val="000000"/>
                <w:kern w:val="21"/>
                <w:szCs w:val="21"/>
                <w:lang w:val="en-US" w:eastAsia="zh-CN"/>
              </w:rPr>
              <w:t>+</w:t>
            </w:r>
            <w:r>
              <w:rPr>
                <w:rFonts w:hint="eastAsia" w:ascii="Times New Roman" w:hAnsi="Times New Roman" w:cs="Times New Roman"/>
                <w:b w:val="0"/>
                <w:bCs w:val="0"/>
                <w:color w:val="000000"/>
                <w:kern w:val="2"/>
                <w:sz w:val="21"/>
                <w:szCs w:val="21"/>
                <w:u w:val="none" w:color="auto"/>
                <w:lang w:val="en-US" w:eastAsia="zh-CN"/>
              </w:rPr>
              <w:t>1.</w:t>
            </w:r>
            <w:r>
              <w:rPr>
                <w:rFonts w:hint="eastAsia" w:cs="Times New Roman"/>
                <w:b w:val="0"/>
                <w:bCs w:val="0"/>
                <w:color w:val="000000"/>
                <w:kern w:val="2"/>
                <w:sz w:val="21"/>
                <w:szCs w:val="21"/>
                <w:u w:val="none" w:color="auto"/>
                <w:lang w:val="en-US" w:eastAsia="zh-CN"/>
              </w:rPr>
              <w:t>0</w:t>
            </w:r>
            <w:r>
              <w:rPr>
                <w:rFonts w:hint="default" w:ascii="Times New Roman" w:hAnsi="Times New Roman" w:eastAsia="宋体" w:cs="Times New Roman"/>
                <w:b w:val="0"/>
                <w:bCs w:val="0"/>
                <w:color w:val="000000"/>
                <w:kern w:val="2"/>
                <w:sz w:val="21"/>
                <w:szCs w:val="21"/>
                <w:u w:val="none" w:color="auto"/>
                <w:lang w:val="en-US" w:eastAsia="zh-CN"/>
              </w:rPr>
              <w:t>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52" w:hRule="atLeast"/>
          <w:jc w:val="center"/>
        </w:trPr>
        <w:tc>
          <w:tcPr>
            <w:tcW w:w="2589" w:type="dxa"/>
            <w:gridSpan w:val="2"/>
            <w:vAlign w:val="center"/>
          </w:tcPr>
          <w:p>
            <w:pPr>
              <w:widowControl/>
              <w:tabs>
                <w:tab w:val="left" w:pos="4984"/>
              </w:tabs>
              <w:spacing w:before="24" w:line="320" w:lineRule="exact"/>
              <w:jc w:val="center"/>
              <w:rPr>
                <w:rFonts w:hint="eastAsia" w:ascii="Times New Roman" w:hAnsi="Times New Roman" w:eastAsia="宋体" w:cs="Times New Roman"/>
                <w:snapToGrid w:val="0"/>
                <w:color w:val="000000"/>
                <w:kern w:val="21"/>
                <w:sz w:val="21"/>
                <w:szCs w:val="21"/>
                <w:lang w:val="en-US" w:eastAsia="zh-CN" w:bidi="ar-SA"/>
              </w:rPr>
            </w:pPr>
            <w:r>
              <w:rPr>
                <w:rFonts w:hint="eastAsia"/>
                <w:kern w:val="0"/>
                <w:szCs w:val="21"/>
              </w:rPr>
              <w:t>生活垃圾</w:t>
            </w:r>
          </w:p>
        </w:tc>
        <w:tc>
          <w:tcPr>
            <w:tcW w:w="1701" w:type="dxa"/>
            <w:vAlign w:val="center"/>
          </w:tcPr>
          <w:p>
            <w:pPr>
              <w:jc w:val="center"/>
              <w:rPr>
                <w:rFonts w:hint="eastAsia" w:ascii="Times New Roman" w:hAnsi="Times New Roman" w:eastAsia="宋体" w:cs="Times New Roman"/>
                <w:snapToGrid w:val="0"/>
                <w:color w:val="000000"/>
                <w:kern w:val="21"/>
                <w:sz w:val="21"/>
                <w:szCs w:val="21"/>
                <w:lang w:val="en-US" w:eastAsia="zh-CN" w:bidi="ar-SA"/>
              </w:rPr>
            </w:pPr>
            <w:r>
              <w:rPr>
                <w:rFonts w:hint="eastAsia" w:ascii="Times New Roman"/>
                <w:snapToGrid w:val="0"/>
                <w:color w:val="auto"/>
                <w:kern w:val="21"/>
                <w:szCs w:val="21"/>
              </w:rPr>
              <w:t>/</w:t>
            </w:r>
          </w:p>
        </w:tc>
        <w:tc>
          <w:tcPr>
            <w:tcW w:w="1276" w:type="dxa"/>
            <w:vAlign w:val="center"/>
          </w:tcPr>
          <w:p>
            <w:pPr>
              <w:spacing w:beforeLines="0" w:afterLines="0" w:line="240" w:lineRule="auto"/>
              <w:jc w:val="center"/>
              <w:rPr>
                <w:rFonts w:hint="eastAsia" w:ascii="Times New Roman" w:hAnsi="Times New Roman" w:eastAsia="宋体" w:cs="Times New Roman"/>
                <w:snapToGrid w:val="0"/>
                <w:color w:val="000000"/>
                <w:kern w:val="21"/>
                <w:sz w:val="21"/>
                <w:szCs w:val="21"/>
                <w:lang w:val="en-US" w:eastAsia="zh-CN" w:bidi="ar-SA"/>
              </w:rPr>
            </w:pPr>
            <w:r>
              <w:rPr>
                <w:rFonts w:hint="eastAsia" w:ascii="Times New Roman"/>
                <w:snapToGrid w:val="0"/>
                <w:color w:val="auto"/>
                <w:kern w:val="21"/>
                <w:szCs w:val="21"/>
              </w:rPr>
              <w:t>/</w:t>
            </w:r>
          </w:p>
        </w:tc>
        <w:tc>
          <w:tcPr>
            <w:tcW w:w="1701" w:type="dxa"/>
            <w:vAlign w:val="center"/>
          </w:tcPr>
          <w:p>
            <w:pPr>
              <w:spacing w:beforeLines="0" w:afterLines="0" w:line="240" w:lineRule="auto"/>
              <w:jc w:val="center"/>
              <w:rPr>
                <w:rFonts w:hint="eastAsia" w:ascii="Times New Roman" w:hAnsi="Times New Roman" w:eastAsia="宋体" w:cs="Times New Roman"/>
                <w:snapToGrid w:val="0"/>
                <w:color w:val="000000"/>
                <w:kern w:val="21"/>
                <w:sz w:val="21"/>
                <w:szCs w:val="21"/>
                <w:lang w:val="en-US" w:eastAsia="zh-CN" w:bidi="ar-SA"/>
              </w:rPr>
            </w:pPr>
            <w:r>
              <w:rPr>
                <w:rFonts w:hint="eastAsia" w:ascii="Times New Roman"/>
                <w:snapToGrid w:val="0"/>
                <w:color w:val="auto"/>
                <w:kern w:val="21"/>
                <w:szCs w:val="21"/>
              </w:rPr>
              <w:t>/</w:t>
            </w:r>
          </w:p>
        </w:tc>
        <w:tc>
          <w:tcPr>
            <w:tcW w:w="1559" w:type="dxa"/>
            <w:vAlign w:val="center"/>
          </w:tcPr>
          <w:p>
            <w:pPr>
              <w:pStyle w:val="51"/>
              <w:spacing w:beforeLines="0" w:afterLines="0" w:line="240" w:lineRule="auto"/>
              <w:rPr>
                <w:rFonts w:hint="eastAsia" w:ascii="Times New Roman" w:hAnsi="Times New Roman" w:eastAsia="宋体" w:cs="Times New Roman"/>
                <w:snapToGrid w:val="0"/>
                <w:color w:val="000000"/>
                <w:kern w:val="21"/>
                <w:sz w:val="21"/>
                <w:szCs w:val="21"/>
                <w:lang w:val="en-US" w:eastAsia="zh-CN" w:bidi="ar-SA"/>
              </w:rPr>
            </w:pPr>
            <w:r>
              <w:rPr>
                <w:rFonts w:hint="eastAsia" w:ascii="Times New Roman" w:hAnsi="Times New Roman" w:cs="Times New Roman"/>
                <w:b w:val="0"/>
                <w:bCs w:val="0"/>
                <w:color w:val="000000"/>
                <w:kern w:val="2"/>
                <w:sz w:val="21"/>
                <w:szCs w:val="21"/>
                <w:u w:val="none" w:color="auto"/>
                <w:lang w:val="en-US" w:eastAsia="zh-CN"/>
              </w:rPr>
              <w:t>0.96</w:t>
            </w:r>
            <w:r>
              <w:rPr>
                <w:rFonts w:hint="default" w:ascii="Times New Roman" w:hAnsi="Times New Roman" w:cs="Times New Roman"/>
                <w:b w:val="0"/>
                <w:bCs w:val="0"/>
                <w:color w:val="000000"/>
                <w:kern w:val="2"/>
                <w:sz w:val="21"/>
                <w:szCs w:val="21"/>
                <w:u w:val="none"/>
                <w:lang w:val="en-US" w:eastAsia="zh-CN"/>
              </w:rPr>
              <w:t>t/a</w:t>
            </w:r>
          </w:p>
        </w:tc>
        <w:tc>
          <w:tcPr>
            <w:tcW w:w="1761" w:type="dxa"/>
            <w:vAlign w:val="center"/>
          </w:tcPr>
          <w:p>
            <w:pPr>
              <w:spacing w:beforeLines="0" w:afterLines="0" w:line="240" w:lineRule="auto"/>
              <w:jc w:val="center"/>
              <w:rPr>
                <w:rFonts w:hint="eastAsia" w:ascii="Times New Roman" w:hAnsi="Times New Roman" w:eastAsia="宋体" w:cs="Times New Roman"/>
                <w:snapToGrid w:val="0"/>
                <w:color w:val="000000"/>
                <w:kern w:val="21"/>
                <w:sz w:val="21"/>
                <w:szCs w:val="21"/>
                <w:lang w:val="en-US" w:eastAsia="zh-CN" w:bidi="ar-SA"/>
              </w:rPr>
            </w:pPr>
            <w:r>
              <w:rPr>
                <w:rFonts w:hint="eastAsia" w:ascii="Times New Roman"/>
                <w:snapToGrid w:val="0"/>
                <w:color w:val="auto"/>
                <w:kern w:val="21"/>
                <w:szCs w:val="21"/>
              </w:rPr>
              <w:t>/</w:t>
            </w:r>
          </w:p>
        </w:tc>
        <w:tc>
          <w:tcPr>
            <w:tcW w:w="1563" w:type="dxa"/>
            <w:vAlign w:val="center"/>
          </w:tcPr>
          <w:p>
            <w:pPr>
              <w:pStyle w:val="51"/>
              <w:spacing w:beforeLines="0" w:afterLines="0" w:line="240" w:lineRule="auto"/>
              <w:rPr>
                <w:rFonts w:hint="eastAsia" w:ascii="Times New Roman" w:hAnsi="Times New Roman" w:eastAsia="宋体" w:cs="Times New Roman"/>
                <w:snapToGrid w:val="0"/>
                <w:color w:val="000000"/>
                <w:kern w:val="21"/>
                <w:sz w:val="21"/>
                <w:szCs w:val="21"/>
                <w:lang w:val="en-US" w:eastAsia="zh-CN" w:bidi="ar-SA"/>
              </w:rPr>
            </w:pPr>
            <w:r>
              <w:rPr>
                <w:rFonts w:hint="eastAsia" w:ascii="Times New Roman" w:hAnsi="Times New Roman" w:cs="Times New Roman"/>
                <w:b w:val="0"/>
                <w:bCs w:val="0"/>
                <w:color w:val="000000"/>
                <w:kern w:val="2"/>
                <w:sz w:val="21"/>
                <w:szCs w:val="21"/>
                <w:u w:val="none" w:color="auto"/>
                <w:lang w:val="en-US" w:eastAsia="zh-CN"/>
              </w:rPr>
              <w:t>0.96</w:t>
            </w:r>
            <w:r>
              <w:rPr>
                <w:rFonts w:hint="default" w:ascii="Times New Roman" w:hAnsi="Times New Roman" w:cs="Times New Roman"/>
                <w:b w:val="0"/>
                <w:bCs w:val="0"/>
                <w:color w:val="000000"/>
                <w:kern w:val="2"/>
                <w:sz w:val="21"/>
                <w:szCs w:val="21"/>
                <w:u w:val="none"/>
                <w:lang w:val="en-US" w:eastAsia="zh-CN"/>
              </w:rPr>
              <w:t>t/a</w:t>
            </w:r>
          </w:p>
        </w:tc>
        <w:tc>
          <w:tcPr>
            <w:tcW w:w="1512" w:type="dxa"/>
            <w:vAlign w:val="center"/>
          </w:tcPr>
          <w:p>
            <w:pPr>
              <w:pStyle w:val="51"/>
              <w:spacing w:beforeLines="0" w:afterLines="0" w:line="240" w:lineRule="auto"/>
              <w:rPr>
                <w:rFonts w:hint="eastAsia" w:ascii="Times New Roman" w:hAnsi="Times New Roman" w:eastAsia="宋体" w:cs="Times New Roman"/>
                <w:snapToGrid w:val="0"/>
                <w:color w:val="000000"/>
                <w:kern w:val="21"/>
                <w:sz w:val="21"/>
                <w:szCs w:val="21"/>
                <w:lang w:val="en-US" w:eastAsia="zh-CN" w:bidi="ar-SA"/>
              </w:rPr>
            </w:pPr>
            <w:r>
              <w:rPr>
                <w:rFonts w:hint="eastAsia" w:ascii="Times New Roman"/>
                <w:snapToGrid w:val="0"/>
                <w:color w:val="000000"/>
                <w:kern w:val="21"/>
                <w:szCs w:val="21"/>
                <w:lang w:val="en-US" w:eastAsia="zh-CN"/>
              </w:rPr>
              <w:t>+</w:t>
            </w:r>
            <w:r>
              <w:rPr>
                <w:rFonts w:hint="eastAsia" w:ascii="Times New Roman" w:hAnsi="Times New Roman" w:cs="Times New Roman"/>
                <w:b w:val="0"/>
                <w:bCs w:val="0"/>
                <w:color w:val="000000"/>
                <w:kern w:val="2"/>
                <w:sz w:val="21"/>
                <w:szCs w:val="21"/>
                <w:u w:val="none" w:color="auto"/>
                <w:lang w:val="en-US" w:eastAsia="zh-CN"/>
              </w:rPr>
              <w:t>0.96</w:t>
            </w:r>
            <w:r>
              <w:rPr>
                <w:rFonts w:hint="default" w:ascii="Times New Roman" w:hAnsi="Times New Roman" w:cs="Times New Roman"/>
                <w:b w:val="0"/>
                <w:bCs w:val="0"/>
                <w:color w:val="000000"/>
                <w:kern w:val="2"/>
                <w:sz w:val="21"/>
                <w:szCs w:val="21"/>
                <w:u w:val="none"/>
                <w:lang w:val="en-US" w:eastAsia="zh-CN"/>
              </w:rPr>
              <w:t>t/a</w:t>
            </w:r>
          </w:p>
        </w:tc>
      </w:tr>
    </w:tbl>
    <w:p>
      <w:pPr>
        <w:pStyle w:val="51"/>
        <w:spacing w:before="192" w:beforeLines="80" w:after="24"/>
        <w:jc w:val="left"/>
        <w:rPr>
          <w:rFonts w:ascii="Times New Roman"/>
          <w:snapToGrid w:val="0"/>
          <w:color w:val="000000"/>
          <w:spacing w:val="-6"/>
          <w:kern w:val="21"/>
          <w:szCs w:val="21"/>
        </w:rPr>
      </w:pPr>
      <w:r>
        <w:rPr>
          <w:rFonts w:ascii="Times New Roman"/>
          <w:snapToGrid w:val="0"/>
          <w:color w:val="000000"/>
          <w:kern w:val="21"/>
          <w:szCs w:val="21"/>
        </w:rPr>
        <w:t>注：</w:t>
      </w:r>
      <w:r>
        <w:rPr>
          <w:rFonts w:ascii="Times New Roman"/>
          <w:snapToGrid w:val="0"/>
          <w:color w:val="000000"/>
          <w:spacing w:val="-16"/>
          <w:kern w:val="21"/>
          <w:szCs w:val="21"/>
        </w:rPr>
        <w:fldChar w:fldCharType="begin"/>
      </w:r>
      <w:r>
        <w:rPr>
          <w:rFonts w:ascii="Times New Roman"/>
          <w:snapToGrid w:val="0"/>
          <w:color w:val="000000"/>
          <w:spacing w:val="-16"/>
          <w:kern w:val="21"/>
          <w:szCs w:val="21"/>
        </w:rPr>
        <w:instrText xml:space="preserve"> = 6 \* GB3 \* MERGEFORMAT </w:instrText>
      </w:r>
      <w:r>
        <w:rPr>
          <w:rFonts w:ascii="Times New Roman"/>
          <w:snapToGrid w:val="0"/>
          <w:color w:val="000000"/>
          <w:spacing w:val="-16"/>
          <w:kern w:val="21"/>
          <w:szCs w:val="21"/>
        </w:rPr>
        <w:fldChar w:fldCharType="separate"/>
      </w:r>
      <w:r>
        <w:rPr>
          <w:rFonts w:hint="eastAsia" w:hAnsi="宋体" w:cs="宋体"/>
          <w:szCs w:val="21"/>
        </w:rPr>
        <w:t>⑥</w:t>
      </w:r>
      <w:r>
        <w:rPr>
          <w:rFonts w:ascii="Times New Roman"/>
          <w:snapToGrid w:val="0"/>
          <w:color w:val="000000"/>
          <w:spacing w:val="-16"/>
          <w:kern w:val="21"/>
          <w:szCs w:val="21"/>
        </w:rPr>
        <w:fldChar w:fldCharType="end"/>
      </w:r>
      <w:r>
        <w:rPr>
          <w:rFonts w:ascii="Times New Roman"/>
          <w:snapToGrid w:val="0"/>
          <w:color w:val="000000"/>
          <w:spacing w:val="-16"/>
          <w:kern w:val="21"/>
          <w:szCs w:val="21"/>
        </w:rPr>
        <w:t>=</w:t>
      </w:r>
      <w:r>
        <w:rPr>
          <w:rFonts w:ascii="Times New Roman"/>
          <w:snapToGrid w:val="0"/>
          <w:color w:val="000000"/>
          <w:spacing w:val="-6"/>
          <w:kern w:val="21"/>
          <w:szCs w:val="21"/>
        </w:rPr>
        <w:fldChar w:fldCharType="begin"/>
      </w:r>
      <w:r>
        <w:rPr>
          <w:rFonts w:ascii="Times New Roman"/>
          <w:snapToGrid w:val="0"/>
          <w:color w:val="000000"/>
          <w:spacing w:val="-6"/>
          <w:kern w:val="21"/>
          <w:szCs w:val="21"/>
        </w:rPr>
        <w:instrText xml:space="preserve"> = 1 \* GB3 \* MERGEFORMAT </w:instrText>
      </w:r>
      <w:r>
        <w:rPr>
          <w:rFonts w:ascii="Times New Roman"/>
          <w:snapToGrid w:val="0"/>
          <w:color w:val="000000"/>
          <w:spacing w:val="-6"/>
          <w:kern w:val="21"/>
          <w:szCs w:val="21"/>
        </w:rPr>
        <w:fldChar w:fldCharType="separate"/>
      </w:r>
      <w:r>
        <w:rPr>
          <w:rFonts w:hint="eastAsia" w:hAnsi="宋体" w:cs="宋体"/>
          <w:szCs w:val="21"/>
        </w:rPr>
        <w:t>①</w:t>
      </w:r>
      <w:r>
        <w:rPr>
          <w:rFonts w:ascii="Times New Roman"/>
          <w:snapToGrid w:val="0"/>
          <w:color w:val="000000"/>
          <w:spacing w:val="-6"/>
          <w:kern w:val="21"/>
          <w:szCs w:val="21"/>
        </w:rPr>
        <w:fldChar w:fldCharType="end"/>
      </w:r>
      <w:r>
        <w:rPr>
          <w:rFonts w:ascii="Times New Roman"/>
          <w:snapToGrid w:val="0"/>
          <w:color w:val="000000"/>
          <w:spacing w:val="-6"/>
          <w:kern w:val="21"/>
          <w:szCs w:val="21"/>
        </w:rPr>
        <w:t>+</w:t>
      </w:r>
      <w:r>
        <w:rPr>
          <w:rFonts w:ascii="Times New Roman"/>
          <w:snapToGrid w:val="0"/>
          <w:color w:val="000000"/>
          <w:spacing w:val="-6"/>
          <w:kern w:val="21"/>
          <w:szCs w:val="21"/>
        </w:rPr>
        <w:fldChar w:fldCharType="begin"/>
      </w:r>
      <w:r>
        <w:rPr>
          <w:rFonts w:ascii="Times New Roman"/>
          <w:snapToGrid w:val="0"/>
          <w:color w:val="000000"/>
          <w:spacing w:val="-6"/>
          <w:kern w:val="21"/>
          <w:szCs w:val="21"/>
        </w:rPr>
        <w:instrText xml:space="preserve"> = 3 \* GB3 \* MERGEFORMAT </w:instrText>
      </w:r>
      <w:r>
        <w:rPr>
          <w:rFonts w:ascii="Times New Roman"/>
          <w:snapToGrid w:val="0"/>
          <w:color w:val="000000"/>
          <w:spacing w:val="-6"/>
          <w:kern w:val="21"/>
          <w:szCs w:val="21"/>
        </w:rPr>
        <w:fldChar w:fldCharType="separate"/>
      </w:r>
      <w:r>
        <w:rPr>
          <w:rFonts w:hint="eastAsia" w:hAnsi="宋体" w:cs="宋体"/>
          <w:szCs w:val="21"/>
        </w:rPr>
        <w:t>③</w:t>
      </w:r>
      <w:r>
        <w:rPr>
          <w:rFonts w:ascii="Times New Roman"/>
          <w:snapToGrid w:val="0"/>
          <w:color w:val="000000"/>
          <w:spacing w:val="-6"/>
          <w:kern w:val="21"/>
          <w:szCs w:val="21"/>
        </w:rPr>
        <w:fldChar w:fldCharType="end"/>
      </w:r>
      <w:r>
        <w:rPr>
          <w:rFonts w:ascii="Times New Roman"/>
          <w:snapToGrid w:val="0"/>
          <w:color w:val="000000"/>
          <w:spacing w:val="-6"/>
          <w:kern w:val="21"/>
          <w:szCs w:val="21"/>
        </w:rPr>
        <w:t>+</w:t>
      </w:r>
      <w:r>
        <w:rPr>
          <w:rFonts w:ascii="Times New Roman"/>
          <w:snapToGrid w:val="0"/>
          <w:color w:val="000000"/>
          <w:spacing w:val="-6"/>
          <w:kern w:val="21"/>
          <w:szCs w:val="21"/>
        </w:rPr>
        <w:fldChar w:fldCharType="begin"/>
      </w:r>
      <w:r>
        <w:rPr>
          <w:rFonts w:ascii="Times New Roman"/>
          <w:snapToGrid w:val="0"/>
          <w:color w:val="000000"/>
          <w:spacing w:val="-6"/>
          <w:kern w:val="21"/>
          <w:szCs w:val="21"/>
        </w:rPr>
        <w:instrText xml:space="preserve"> = 4 \* GB3 \* MERGEFORMAT </w:instrText>
      </w:r>
      <w:r>
        <w:rPr>
          <w:rFonts w:ascii="Times New Roman"/>
          <w:snapToGrid w:val="0"/>
          <w:color w:val="000000"/>
          <w:spacing w:val="-6"/>
          <w:kern w:val="21"/>
          <w:szCs w:val="21"/>
        </w:rPr>
        <w:fldChar w:fldCharType="separate"/>
      </w:r>
      <w:r>
        <w:rPr>
          <w:rFonts w:hint="eastAsia" w:hAnsi="宋体" w:cs="宋体"/>
          <w:szCs w:val="21"/>
        </w:rPr>
        <w:t>④</w:t>
      </w:r>
      <w:r>
        <w:rPr>
          <w:rFonts w:ascii="Times New Roman"/>
          <w:snapToGrid w:val="0"/>
          <w:color w:val="000000"/>
          <w:spacing w:val="-6"/>
          <w:kern w:val="21"/>
          <w:szCs w:val="21"/>
        </w:rPr>
        <w:fldChar w:fldCharType="end"/>
      </w:r>
      <w:r>
        <w:rPr>
          <w:rFonts w:ascii="Times New Roman"/>
          <w:snapToGrid w:val="0"/>
          <w:color w:val="000000"/>
          <w:spacing w:val="-6"/>
          <w:kern w:val="21"/>
          <w:szCs w:val="21"/>
        </w:rPr>
        <w:t>-</w:t>
      </w:r>
      <w:r>
        <w:rPr>
          <w:rFonts w:ascii="Times New Roman"/>
          <w:snapToGrid w:val="0"/>
          <w:color w:val="000000"/>
          <w:spacing w:val="-16"/>
          <w:kern w:val="21"/>
          <w:szCs w:val="21"/>
        </w:rPr>
        <w:fldChar w:fldCharType="begin"/>
      </w:r>
      <w:r>
        <w:rPr>
          <w:rFonts w:ascii="Times New Roman"/>
          <w:snapToGrid w:val="0"/>
          <w:color w:val="000000"/>
          <w:spacing w:val="-16"/>
          <w:kern w:val="21"/>
          <w:szCs w:val="21"/>
        </w:rPr>
        <w:instrText xml:space="preserve"> = 5 \* GB3 \* MERGEFORMAT </w:instrText>
      </w:r>
      <w:r>
        <w:rPr>
          <w:rFonts w:ascii="Times New Roman"/>
          <w:snapToGrid w:val="0"/>
          <w:color w:val="000000"/>
          <w:spacing w:val="-16"/>
          <w:kern w:val="21"/>
          <w:szCs w:val="21"/>
        </w:rPr>
        <w:fldChar w:fldCharType="separate"/>
      </w:r>
      <w:r>
        <w:rPr>
          <w:rFonts w:hint="eastAsia" w:hAnsi="宋体" w:cs="宋体"/>
          <w:szCs w:val="21"/>
        </w:rPr>
        <w:t>⑤</w:t>
      </w:r>
      <w:r>
        <w:rPr>
          <w:rFonts w:ascii="Times New Roman"/>
          <w:snapToGrid w:val="0"/>
          <w:color w:val="000000"/>
          <w:spacing w:val="-16"/>
          <w:kern w:val="21"/>
          <w:szCs w:val="21"/>
        </w:rPr>
        <w:fldChar w:fldCharType="end"/>
      </w:r>
      <w:r>
        <w:rPr>
          <w:rFonts w:ascii="Times New Roman"/>
          <w:snapToGrid w:val="0"/>
          <w:color w:val="000000"/>
          <w:spacing w:val="-16"/>
          <w:kern w:val="21"/>
          <w:szCs w:val="21"/>
        </w:rPr>
        <w:t>；</w:t>
      </w:r>
      <w:r>
        <w:rPr>
          <w:rFonts w:ascii="Times New Roman"/>
          <w:snapToGrid w:val="0"/>
          <w:color w:val="000000"/>
          <w:spacing w:val="-6"/>
          <w:kern w:val="21"/>
          <w:szCs w:val="21"/>
        </w:rPr>
        <w:fldChar w:fldCharType="begin"/>
      </w:r>
      <w:r>
        <w:rPr>
          <w:rFonts w:ascii="Times New Roman"/>
          <w:snapToGrid w:val="0"/>
          <w:color w:val="000000"/>
          <w:spacing w:val="-6"/>
          <w:kern w:val="21"/>
          <w:szCs w:val="21"/>
        </w:rPr>
        <w:instrText xml:space="preserve"> = 7 \* GB3 \* MERGEFORMAT </w:instrText>
      </w:r>
      <w:r>
        <w:rPr>
          <w:rFonts w:ascii="Times New Roman"/>
          <w:snapToGrid w:val="0"/>
          <w:color w:val="000000"/>
          <w:spacing w:val="-6"/>
          <w:kern w:val="21"/>
          <w:szCs w:val="21"/>
        </w:rPr>
        <w:fldChar w:fldCharType="separate"/>
      </w:r>
      <w:r>
        <w:rPr>
          <w:rFonts w:hint="eastAsia" w:hAnsi="宋体" w:cs="宋体"/>
          <w:szCs w:val="21"/>
        </w:rPr>
        <w:t>⑦</w:t>
      </w:r>
      <w:r>
        <w:rPr>
          <w:rFonts w:ascii="Times New Roman"/>
          <w:snapToGrid w:val="0"/>
          <w:color w:val="000000"/>
          <w:spacing w:val="-6"/>
          <w:kern w:val="21"/>
          <w:szCs w:val="21"/>
        </w:rPr>
        <w:fldChar w:fldCharType="end"/>
      </w:r>
      <w:r>
        <w:rPr>
          <w:rFonts w:ascii="Times New Roman"/>
          <w:snapToGrid w:val="0"/>
          <w:color w:val="000000"/>
          <w:spacing w:val="-6"/>
          <w:kern w:val="21"/>
          <w:szCs w:val="21"/>
        </w:rPr>
        <w:t>=</w:t>
      </w:r>
      <w:r>
        <w:rPr>
          <w:rFonts w:ascii="Times New Roman"/>
          <w:snapToGrid w:val="0"/>
          <w:color w:val="000000"/>
          <w:spacing w:val="-16"/>
          <w:kern w:val="21"/>
          <w:szCs w:val="21"/>
        </w:rPr>
        <w:fldChar w:fldCharType="begin"/>
      </w:r>
      <w:r>
        <w:rPr>
          <w:rFonts w:ascii="Times New Roman"/>
          <w:snapToGrid w:val="0"/>
          <w:color w:val="000000"/>
          <w:spacing w:val="-16"/>
          <w:kern w:val="21"/>
          <w:szCs w:val="21"/>
        </w:rPr>
        <w:instrText xml:space="preserve"> = 6 \* GB3 \* MERGEFORMAT </w:instrText>
      </w:r>
      <w:r>
        <w:rPr>
          <w:rFonts w:ascii="Times New Roman"/>
          <w:snapToGrid w:val="0"/>
          <w:color w:val="000000"/>
          <w:spacing w:val="-16"/>
          <w:kern w:val="21"/>
          <w:szCs w:val="21"/>
        </w:rPr>
        <w:fldChar w:fldCharType="separate"/>
      </w:r>
      <w:r>
        <w:rPr>
          <w:rFonts w:hint="eastAsia" w:hAnsi="宋体" w:cs="宋体"/>
          <w:szCs w:val="21"/>
        </w:rPr>
        <w:t>⑥</w:t>
      </w:r>
      <w:r>
        <w:rPr>
          <w:rFonts w:ascii="Times New Roman"/>
          <w:snapToGrid w:val="0"/>
          <w:color w:val="000000"/>
          <w:spacing w:val="-16"/>
          <w:kern w:val="21"/>
          <w:szCs w:val="21"/>
        </w:rPr>
        <w:fldChar w:fldCharType="end"/>
      </w:r>
      <w:r>
        <w:rPr>
          <w:rFonts w:ascii="Times New Roman"/>
          <w:snapToGrid w:val="0"/>
          <w:color w:val="000000"/>
          <w:spacing w:val="-16"/>
          <w:kern w:val="21"/>
          <w:szCs w:val="21"/>
        </w:rPr>
        <w:t>-</w:t>
      </w:r>
      <w:r>
        <w:rPr>
          <w:rFonts w:ascii="Times New Roman"/>
          <w:snapToGrid w:val="0"/>
          <w:color w:val="000000"/>
          <w:spacing w:val="-6"/>
          <w:kern w:val="21"/>
          <w:szCs w:val="21"/>
        </w:rPr>
        <w:fldChar w:fldCharType="begin"/>
      </w:r>
      <w:r>
        <w:rPr>
          <w:rFonts w:ascii="Times New Roman"/>
          <w:snapToGrid w:val="0"/>
          <w:color w:val="000000"/>
          <w:spacing w:val="-6"/>
          <w:kern w:val="21"/>
          <w:szCs w:val="21"/>
        </w:rPr>
        <w:instrText xml:space="preserve"> = 1 \* GB3 \* MERGEFORMAT </w:instrText>
      </w:r>
      <w:r>
        <w:rPr>
          <w:rFonts w:ascii="Times New Roman"/>
          <w:snapToGrid w:val="0"/>
          <w:color w:val="000000"/>
          <w:spacing w:val="-6"/>
          <w:kern w:val="21"/>
          <w:szCs w:val="21"/>
        </w:rPr>
        <w:fldChar w:fldCharType="separate"/>
      </w:r>
      <w:r>
        <w:rPr>
          <w:rFonts w:hint="eastAsia" w:hAnsi="宋体" w:cs="宋体"/>
          <w:szCs w:val="21"/>
        </w:rPr>
        <w:t>①</w:t>
      </w:r>
      <w:r>
        <w:rPr>
          <w:rFonts w:ascii="Times New Roman"/>
          <w:snapToGrid w:val="0"/>
          <w:color w:val="000000"/>
          <w:spacing w:val="-6"/>
          <w:kern w:val="21"/>
          <w:szCs w:val="21"/>
        </w:rPr>
        <w:fldChar w:fldCharType="end"/>
      </w:r>
    </w:p>
    <w:p>
      <w:pPr>
        <w:spacing w:line="360" w:lineRule="auto"/>
        <w:jc w:val="center"/>
        <w:rPr>
          <w:color w:val="000000"/>
          <w:sz w:val="36"/>
          <w:szCs w:val="36"/>
          <w:highlight w:val="none"/>
        </w:rPr>
      </w:pPr>
    </w:p>
    <w:p>
      <w:pPr>
        <w:pStyle w:val="51"/>
        <w:spacing w:before="192" w:beforeLines="80" w:after="24"/>
        <w:jc w:val="left"/>
        <w:sectPr>
          <w:footerReference r:id="rId4" w:type="default"/>
          <w:pgSz w:w="16838" w:h="11906" w:orient="landscape"/>
          <w:pgMar w:top="1531" w:right="1701" w:bottom="1531" w:left="1701" w:header="851" w:footer="850" w:gutter="0"/>
          <w:pgBorders>
            <w:top w:val="none" w:sz="0" w:space="0"/>
            <w:left w:val="none" w:sz="0" w:space="0"/>
            <w:bottom w:val="none" w:sz="0" w:space="0"/>
            <w:right w:val="none" w:sz="0" w:space="0"/>
          </w:pgBorders>
          <w:cols w:space="0" w:num="1"/>
          <w:rtlGutter w:val="0"/>
          <w:docGrid w:linePitch="312" w:charSpace="0"/>
        </w:sectPr>
      </w:pPr>
    </w:p>
    <w:p>
      <w:pPr>
        <w:spacing w:line="360" w:lineRule="auto"/>
        <w:jc w:val="center"/>
        <w:rPr>
          <w:color w:val="000000"/>
          <w:sz w:val="36"/>
          <w:szCs w:val="36"/>
          <w:highlight w:val="none"/>
        </w:rPr>
      </w:pPr>
      <w:r>
        <w:rPr>
          <w:color w:val="000000"/>
          <w:sz w:val="36"/>
          <w:szCs w:val="36"/>
          <w:highlight w:val="none"/>
        </w:rPr>
        <w:t>附图附件</w:t>
      </w:r>
    </w:p>
    <w:p>
      <w:pPr>
        <w:spacing w:line="360" w:lineRule="auto"/>
        <w:rPr>
          <w:color w:val="000000"/>
          <w:sz w:val="28"/>
          <w:szCs w:val="28"/>
          <w:highlight w:val="none"/>
        </w:rPr>
      </w:pPr>
    </w:p>
    <w:p>
      <w:pPr>
        <w:spacing w:line="360" w:lineRule="auto"/>
        <w:rPr>
          <w:color w:val="000000"/>
          <w:sz w:val="28"/>
          <w:szCs w:val="28"/>
          <w:highlight w:val="none"/>
        </w:rPr>
      </w:pPr>
      <w:r>
        <w:rPr>
          <w:rFonts w:hint="eastAsia"/>
          <w:color w:val="000000"/>
          <w:sz w:val="28"/>
          <w:szCs w:val="28"/>
          <w:highlight w:val="none"/>
        </w:rPr>
        <w:t>附图：</w:t>
      </w:r>
    </w:p>
    <w:p>
      <w:pPr>
        <w:spacing w:line="360" w:lineRule="auto"/>
        <w:rPr>
          <w:color w:val="000000"/>
          <w:sz w:val="28"/>
          <w:szCs w:val="28"/>
          <w:highlight w:val="none"/>
        </w:rPr>
      </w:pPr>
      <w:r>
        <w:rPr>
          <w:color w:val="000000"/>
          <w:sz w:val="28"/>
          <w:szCs w:val="28"/>
          <w:highlight w:val="none"/>
        </w:rPr>
        <w:t>附图1   项目</w:t>
      </w:r>
      <w:r>
        <w:rPr>
          <w:rFonts w:hint="eastAsia"/>
          <w:color w:val="000000"/>
          <w:sz w:val="28"/>
          <w:szCs w:val="28"/>
          <w:highlight w:val="none"/>
          <w:lang w:eastAsia="zh-CN"/>
        </w:rPr>
        <w:t>一期工程</w:t>
      </w:r>
      <w:r>
        <w:rPr>
          <w:color w:val="000000"/>
          <w:sz w:val="28"/>
          <w:szCs w:val="28"/>
          <w:highlight w:val="none"/>
        </w:rPr>
        <w:t>地理</w:t>
      </w:r>
      <w:r>
        <w:rPr>
          <w:rFonts w:hint="eastAsia"/>
          <w:color w:val="000000"/>
          <w:sz w:val="28"/>
          <w:szCs w:val="28"/>
          <w:highlight w:val="none"/>
        </w:rPr>
        <w:t>位置</w:t>
      </w:r>
      <w:r>
        <w:rPr>
          <w:rFonts w:hint="eastAsia"/>
          <w:color w:val="000000"/>
          <w:sz w:val="28"/>
          <w:szCs w:val="28"/>
          <w:highlight w:val="none"/>
          <w:lang w:eastAsia="zh-CN"/>
        </w:rPr>
        <w:t>示意</w:t>
      </w:r>
      <w:r>
        <w:rPr>
          <w:color w:val="000000"/>
          <w:sz w:val="28"/>
          <w:szCs w:val="28"/>
          <w:highlight w:val="none"/>
        </w:rPr>
        <w:t>图</w:t>
      </w:r>
    </w:p>
    <w:p>
      <w:pPr>
        <w:spacing w:line="360" w:lineRule="auto"/>
        <w:rPr>
          <w:rFonts w:hint="eastAsia" w:ascii="Times New Roman" w:hAnsi="Times New Roman" w:eastAsia="宋体" w:cs="Times New Roman"/>
          <w:color w:val="000000"/>
          <w:sz w:val="28"/>
          <w:szCs w:val="28"/>
          <w:highlight w:val="none"/>
          <w:lang w:val="en-US" w:eastAsia="zh-CN"/>
        </w:rPr>
      </w:pPr>
      <w:r>
        <w:rPr>
          <w:rFonts w:hint="eastAsia"/>
          <w:color w:val="000000"/>
          <w:sz w:val="28"/>
          <w:szCs w:val="28"/>
          <w:highlight w:val="none"/>
        </w:rPr>
        <w:t>附图</w:t>
      </w:r>
      <w:r>
        <w:rPr>
          <w:color w:val="000000"/>
          <w:sz w:val="28"/>
          <w:szCs w:val="28"/>
          <w:highlight w:val="none"/>
        </w:rPr>
        <w:t>2   项目</w:t>
      </w:r>
      <w:r>
        <w:rPr>
          <w:rFonts w:hint="eastAsia"/>
          <w:color w:val="000000"/>
          <w:sz w:val="28"/>
          <w:szCs w:val="28"/>
          <w:highlight w:val="none"/>
          <w:lang w:eastAsia="zh-CN"/>
        </w:rPr>
        <w:t>一期工程</w:t>
      </w:r>
      <w:r>
        <w:rPr>
          <w:color w:val="000000"/>
          <w:sz w:val="28"/>
          <w:szCs w:val="28"/>
          <w:highlight w:val="none"/>
        </w:rPr>
        <w:t>周</w:t>
      </w:r>
      <w:r>
        <w:rPr>
          <w:rFonts w:hint="eastAsia"/>
          <w:color w:val="000000"/>
          <w:sz w:val="28"/>
          <w:szCs w:val="28"/>
          <w:highlight w:val="none"/>
          <w:lang w:eastAsia="zh-CN"/>
        </w:rPr>
        <w:t>边</w:t>
      </w:r>
      <w:r>
        <w:rPr>
          <w:color w:val="000000"/>
          <w:sz w:val="28"/>
          <w:szCs w:val="28"/>
          <w:highlight w:val="none"/>
        </w:rPr>
        <w:t>环境示意</w:t>
      </w:r>
      <w:r>
        <w:rPr>
          <w:rFonts w:ascii="Times New Roman" w:hAnsi="Times New Roman" w:eastAsia="宋体" w:cs="Times New Roman"/>
          <w:color w:val="000000"/>
          <w:sz w:val="28"/>
          <w:szCs w:val="28"/>
          <w:highlight w:val="none"/>
        </w:rPr>
        <w:t>图</w:t>
      </w:r>
    </w:p>
    <w:p>
      <w:pPr>
        <w:spacing w:line="360" w:lineRule="auto"/>
        <w:rPr>
          <w:rFonts w:hint="eastAsia" w:ascii="Times New Roman" w:hAnsi="Times New Roman" w:eastAsia="宋体" w:cs="Times New Roman"/>
          <w:color w:val="000000"/>
          <w:sz w:val="28"/>
          <w:szCs w:val="28"/>
          <w:highlight w:val="none"/>
          <w:lang w:val="en-US" w:eastAsia="zh-CN"/>
        </w:rPr>
      </w:pPr>
      <w:r>
        <w:rPr>
          <w:rFonts w:hint="eastAsia" w:ascii="Times New Roman" w:hAnsi="Times New Roman" w:eastAsia="宋体" w:cs="Times New Roman"/>
          <w:color w:val="000000"/>
          <w:sz w:val="28"/>
          <w:szCs w:val="28"/>
          <w:highlight w:val="none"/>
          <w:lang w:eastAsia="zh-CN"/>
        </w:rPr>
        <w:t>附图</w:t>
      </w:r>
      <w:r>
        <w:rPr>
          <w:rFonts w:hint="eastAsia" w:cs="Times New Roman"/>
          <w:color w:val="000000"/>
          <w:sz w:val="28"/>
          <w:szCs w:val="28"/>
          <w:highlight w:val="none"/>
          <w:lang w:val="en-US" w:eastAsia="zh-CN"/>
        </w:rPr>
        <w:t>3</w:t>
      </w:r>
      <w:r>
        <w:rPr>
          <w:rFonts w:hint="eastAsia" w:ascii="Times New Roman" w:hAnsi="Times New Roman" w:eastAsia="宋体" w:cs="Times New Roman"/>
          <w:color w:val="000000"/>
          <w:sz w:val="28"/>
          <w:szCs w:val="28"/>
          <w:highlight w:val="none"/>
          <w:lang w:val="en-US" w:eastAsia="zh-CN"/>
        </w:rPr>
        <w:t xml:space="preserve">   </w:t>
      </w:r>
      <w:r>
        <w:rPr>
          <w:rFonts w:hint="eastAsia" w:ascii="Times New Roman" w:hAnsi="Times New Roman" w:eastAsia="宋体" w:cs="Times New Roman"/>
          <w:color w:val="000000"/>
          <w:sz w:val="28"/>
          <w:szCs w:val="28"/>
          <w:highlight w:val="none"/>
          <w:lang w:eastAsia="zh-CN"/>
        </w:rPr>
        <w:t>河南省三线一单综合信息应用平台查询结果示意图</w:t>
      </w:r>
    </w:p>
    <w:p>
      <w:pPr>
        <w:spacing w:line="360" w:lineRule="auto"/>
        <w:rPr>
          <w:rFonts w:hint="eastAsia" w:ascii="Times New Roman" w:hAnsi="Times New Roman" w:eastAsia="宋体" w:cs="Times New Roman"/>
          <w:color w:val="000000"/>
          <w:sz w:val="28"/>
          <w:szCs w:val="28"/>
          <w:highlight w:val="none"/>
          <w:lang w:val="en-US" w:eastAsia="zh-CN"/>
        </w:rPr>
      </w:pPr>
      <w:r>
        <w:rPr>
          <w:rFonts w:ascii="Times New Roman" w:hAnsi="Times New Roman" w:eastAsia="宋体" w:cs="Times New Roman"/>
          <w:color w:val="000000"/>
          <w:sz w:val="28"/>
          <w:szCs w:val="28"/>
          <w:highlight w:val="none"/>
        </w:rPr>
        <w:t>附图</w:t>
      </w:r>
      <w:r>
        <w:rPr>
          <w:rFonts w:hint="eastAsia" w:cs="Times New Roman"/>
          <w:color w:val="000000"/>
          <w:sz w:val="28"/>
          <w:szCs w:val="28"/>
          <w:highlight w:val="none"/>
          <w:lang w:val="en-US" w:eastAsia="zh-CN"/>
        </w:rPr>
        <w:t>4</w:t>
      </w:r>
      <w:r>
        <w:rPr>
          <w:rFonts w:ascii="Times New Roman" w:hAnsi="Times New Roman" w:eastAsia="宋体" w:cs="Times New Roman"/>
          <w:color w:val="000000"/>
          <w:sz w:val="28"/>
          <w:szCs w:val="28"/>
          <w:highlight w:val="none"/>
        </w:rPr>
        <w:t xml:space="preserve">  </w:t>
      </w:r>
      <w:r>
        <w:rPr>
          <w:rFonts w:hint="eastAsia" w:ascii="Times New Roman" w:hAnsi="Times New Roman" w:eastAsia="宋体" w:cs="Times New Roman"/>
          <w:color w:val="000000"/>
          <w:sz w:val="28"/>
          <w:szCs w:val="28"/>
          <w:highlight w:val="none"/>
          <w:lang w:val="en-US" w:eastAsia="zh-CN"/>
        </w:rPr>
        <w:t xml:space="preserve"> 项目</w:t>
      </w:r>
      <w:r>
        <w:rPr>
          <w:rFonts w:hint="eastAsia" w:cs="Times New Roman"/>
          <w:color w:val="000000"/>
          <w:sz w:val="28"/>
          <w:szCs w:val="28"/>
          <w:highlight w:val="none"/>
          <w:lang w:val="en-US" w:eastAsia="zh-CN"/>
        </w:rPr>
        <w:t>一期工程厂区</w:t>
      </w:r>
      <w:r>
        <w:rPr>
          <w:rFonts w:hint="eastAsia" w:ascii="Times New Roman" w:hAnsi="Times New Roman" w:eastAsia="宋体" w:cs="Times New Roman"/>
          <w:color w:val="000000"/>
          <w:sz w:val="28"/>
          <w:szCs w:val="28"/>
          <w:highlight w:val="none"/>
          <w:lang w:val="en-US" w:eastAsia="zh-CN"/>
        </w:rPr>
        <w:t>平面布置示意图</w:t>
      </w:r>
    </w:p>
    <w:p>
      <w:pPr>
        <w:spacing w:line="360" w:lineRule="auto"/>
        <w:rPr>
          <w:rFonts w:hint="eastAsia" w:ascii="Times New Roman" w:hAnsi="Times New Roman" w:eastAsia="宋体" w:cs="Times New Roman"/>
          <w:color w:val="000000"/>
          <w:sz w:val="28"/>
          <w:szCs w:val="28"/>
          <w:highlight w:val="none"/>
        </w:rPr>
      </w:pPr>
      <w:r>
        <w:rPr>
          <w:rFonts w:hint="eastAsia" w:ascii="Times New Roman" w:hAnsi="Times New Roman" w:eastAsia="宋体" w:cs="Times New Roman"/>
          <w:color w:val="000000"/>
          <w:sz w:val="28"/>
          <w:szCs w:val="28"/>
          <w:highlight w:val="none"/>
          <w:lang w:eastAsia="zh-CN"/>
        </w:rPr>
        <w:t>附图</w:t>
      </w:r>
      <w:r>
        <w:rPr>
          <w:rFonts w:hint="eastAsia" w:cs="Times New Roman"/>
          <w:color w:val="000000"/>
          <w:sz w:val="28"/>
          <w:szCs w:val="28"/>
          <w:highlight w:val="none"/>
          <w:lang w:val="en-US" w:eastAsia="zh-CN"/>
        </w:rPr>
        <w:t>5</w:t>
      </w:r>
      <w:r>
        <w:rPr>
          <w:rFonts w:hint="eastAsia" w:ascii="Times New Roman" w:hAnsi="Times New Roman" w:eastAsia="宋体" w:cs="Times New Roman"/>
          <w:color w:val="000000"/>
          <w:sz w:val="28"/>
          <w:szCs w:val="28"/>
          <w:highlight w:val="none"/>
          <w:lang w:val="en-US" w:eastAsia="zh-CN"/>
        </w:rPr>
        <w:t xml:space="preserve">   </w:t>
      </w:r>
      <w:r>
        <w:rPr>
          <w:rFonts w:hint="eastAsia" w:ascii="Times New Roman" w:hAnsi="Times New Roman" w:eastAsia="宋体" w:cs="Times New Roman"/>
          <w:color w:val="000000"/>
          <w:sz w:val="28"/>
          <w:szCs w:val="28"/>
          <w:highlight w:val="none"/>
          <w:lang w:eastAsia="zh-CN"/>
        </w:rPr>
        <w:t>项目</w:t>
      </w:r>
      <w:r>
        <w:rPr>
          <w:rFonts w:hint="eastAsia" w:cs="Times New Roman"/>
          <w:color w:val="000000"/>
          <w:sz w:val="28"/>
          <w:szCs w:val="28"/>
          <w:highlight w:val="none"/>
          <w:lang w:eastAsia="zh-CN"/>
        </w:rPr>
        <w:t>一期工程</w:t>
      </w:r>
      <w:r>
        <w:rPr>
          <w:rFonts w:hint="eastAsia" w:ascii="Times New Roman" w:hAnsi="Times New Roman" w:eastAsia="宋体" w:cs="Times New Roman"/>
          <w:color w:val="000000"/>
          <w:sz w:val="28"/>
          <w:szCs w:val="28"/>
          <w:highlight w:val="none"/>
          <w:lang w:eastAsia="zh-CN"/>
        </w:rPr>
        <w:t>周边</w:t>
      </w:r>
      <w:r>
        <w:rPr>
          <w:rFonts w:hint="eastAsia" w:cs="Times New Roman"/>
          <w:color w:val="000000"/>
          <w:sz w:val="28"/>
          <w:szCs w:val="28"/>
          <w:highlight w:val="none"/>
          <w:lang w:eastAsia="zh-CN"/>
        </w:rPr>
        <w:t>及厂区</w:t>
      </w:r>
      <w:r>
        <w:rPr>
          <w:rFonts w:hint="eastAsia" w:ascii="Times New Roman" w:hAnsi="Times New Roman" w:eastAsia="宋体" w:cs="Times New Roman"/>
          <w:color w:val="000000"/>
          <w:sz w:val="28"/>
          <w:szCs w:val="28"/>
          <w:highlight w:val="none"/>
          <w:lang w:eastAsia="zh-CN"/>
        </w:rPr>
        <w:t>环境</w:t>
      </w:r>
      <w:r>
        <w:rPr>
          <w:rFonts w:hint="eastAsia" w:ascii="Times New Roman" w:hAnsi="Times New Roman" w:eastAsia="宋体" w:cs="Times New Roman"/>
          <w:color w:val="000000"/>
          <w:sz w:val="28"/>
          <w:szCs w:val="28"/>
          <w:highlight w:val="none"/>
        </w:rPr>
        <w:t>现状</w:t>
      </w:r>
      <w:r>
        <w:rPr>
          <w:rFonts w:hint="eastAsia" w:cs="Times New Roman"/>
          <w:color w:val="000000"/>
          <w:sz w:val="28"/>
          <w:szCs w:val="28"/>
          <w:highlight w:val="none"/>
          <w:lang w:eastAsia="zh-CN"/>
        </w:rPr>
        <w:t>照片</w:t>
      </w:r>
    </w:p>
    <w:p>
      <w:pPr>
        <w:spacing w:line="360" w:lineRule="auto"/>
        <w:rPr>
          <w:rFonts w:hint="eastAsia" w:ascii="Times New Roman" w:hAnsi="Times New Roman" w:eastAsia="宋体" w:cs="Times New Roman"/>
          <w:color w:val="000000"/>
          <w:sz w:val="28"/>
          <w:szCs w:val="28"/>
          <w:highlight w:val="none"/>
          <w:lang w:eastAsia="zh-CN"/>
        </w:rPr>
      </w:pPr>
    </w:p>
    <w:p>
      <w:pPr>
        <w:spacing w:line="360" w:lineRule="auto"/>
        <w:rPr>
          <w:color w:val="000000"/>
          <w:sz w:val="28"/>
          <w:szCs w:val="28"/>
          <w:highlight w:val="none"/>
        </w:rPr>
      </w:pPr>
    </w:p>
    <w:p>
      <w:pPr>
        <w:pStyle w:val="4"/>
        <w:rPr>
          <w:highlight w:val="none"/>
        </w:rPr>
      </w:pPr>
    </w:p>
    <w:p>
      <w:pPr>
        <w:spacing w:line="360" w:lineRule="auto"/>
        <w:rPr>
          <w:color w:val="000000"/>
          <w:sz w:val="28"/>
          <w:szCs w:val="28"/>
          <w:highlight w:val="none"/>
        </w:rPr>
      </w:pPr>
      <w:r>
        <w:rPr>
          <w:rFonts w:hint="eastAsia"/>
          <w:color w:val="000000"/>
          <w:sz w:val="28"/>
          <w:szCs w:val="28"/>
          <w:highlight w:val="none"/>
        </w:rPr>
        <w:t>附件：</w:t>
      </w:r>
    </w:p>
    <w:p>
      <w:pPr>
        <w:spacing w:line="360" w:lineRule="auto"/>
        <w:rPr>
          <w:color w:val="000000"/>
          <w:sz w:val="28"/>
          <w:szCs w:val="28"/>
          <w:highlight w:val="none"/>
        </w:rPr>
      </w:pPr>
      <w:r>
        <w:rPr>
          <w:rFonts w:hint="eastAsia"/>
          <w:color w:val="000000"/>
          <w:sz w:val="28"/>
          <w:szCs w:val="28"/>
          <w:highlight w:val="none"/>
        </w:rPr>
        <w:t>附件</w:t>
      </w:r>
      <w:r>
        <w:rPr>
          <w:color w:val="000000"/>
          <w:sz w:val="28"/>
          <w:szCs w:val="28"/>
          <w:highlight w:val="none"/>
        </w:rPr>
        <w:t xml:space="preserve">1   </w:t>
      </w:r>
      <w:r>
        <w:rPr>
          <w:rFonts w:hint="eastAsia"/>
          <w:color w:val="000000"/>
          <w:sz w:val="28"/>
          <w:szCs w:val="28"/>
          <w:highlight w:val="none"/>
        </w:rPr>
        <w:t>委托书</w:t>
      </w:r>
    </w:p>
    <w:p>
      <w:pPr>
        <w:spacing w:line="360" w:lineRule="auto"/>
        <w:rPr>
          <w:color w:val="000000"/>
          <w:sz w:val="28"/>
          <w:szCs w:val="28"/>
          <w:highlight w:val="none"/>
        </w:rPr>
      </w:pPr>
      <w:r>
        <w:rPr>
          <w:rFonts w:hint="eastAsia"/>
          <w:color w:val="000000"/>
          <w:sz w:val="28"/>
          <w:szCs w:val="28"/>
          <w:highlight w:val="none"/>
        </w:rPr>
        <w:t>附件</w:t>
      </w:r>
      <w:r>
        <w:rPr>
          <w:color w:val="000000"/>
          <w:sz w:val="28"/>
          <w:szCs w:val="28"/>
          <w:highlight w:val="none"/>
        </w:rPr>
        <w:t xml:space="preserve">2   </w:t>
      </w:r>
      <w:r>
        <w:rPr>
          <w:rFonts w:hint="eastAsia"/>
          <w:color w:val="000000"/>
          <w:sz w:val="28"/>
          <w:szCs w:val="28"/>
          <w:highlight w:val="none"/>
        </w:rPr>
        <w:t>企业投资项目备案证明</w:t>
      </w:r>
    </w:p>
    <w:p>
      <w:pPr>
        <w:spacing w:line="360" w:lineRule="auto"/>
        <w:rPr>
          <w:rFonts w:hint="eastAsia" w:eastAsia="宋体"/>
          <w:color w:val="000000"/>
          <w:sz w:val="28"/>
          <w:szCs w:val="28"/>
          <w:highlight w:val="none"/>
          <w:lang w:eastAsia="zh-CN"/>
        </w:rPr>
      </w:pPr>
      <w:r>
        <w:rPr>
          <w:rFonts w:hint="eastAsia"/>
          <w:color w:val="000000"/>
          <w:sz w:val="28"/>
          <w:szCs w:val="28"/>
          <w:highlight w:val="none"/>
        </w:rPr>
        <w:t>附件</w:t>
      </w:r>
      <w:r>
        <w:rPr>
          <w:color w:val="000000"/>
          <w:sz w:val="28"/>
          <w:szCs w:val="28"/>
          <w:highlight w:val="none"/>
        </w:rPr>
        <w:t xml:space="preserve">3  </w:t>
      </w:r>
      <w:r>
        <w:rPr>
          <w:rFonts w:hint="eastAsia"/>
          <w:color w:val="000000"/>
          <w:sz w:val="28"/>
          <w:szCs w:val="28"/>
          <w:highlight w:val="none"/>
          <w:lang w:val="en-US" w:eastAsia="zh-CN"/>
        </w:rPr>
        <w:t xml:space="preserve"> </w:t>
      </w:r>
      <w:r>
        <w:rPr>
          <w:rFonts w:hint="eastAsia"/>
          <w:color w:val="000000"/>
          <w:sz w:val="28"/>
          <w:szCs w:val="28"/>
          <w:highlight w:val="none"/>
          <w:lang w:eastAsia="zh-CN"/>
        </w:rPr>
        <w:t>土地利用总体规划查询说明</w:t>
      </w:r>
    </w:p>
    <w:p>
      <w:pPr>
        <w:spacing w:line="360" w:lineRule="auto"/>
        <w:rPr>
          <w:rFonts w:hint="eastAsia" w:ascii="Times New Roman" w:hAnsi="Times New Roman" w:eastAsia="宋体" w:cs="Times New Roman"/>
          <w:color w:val="000000"/>
          <w:sz w:val="28"/>
          <w:szCs w:val="28"/>
          <w:highlight w:val="none"/>
          <w:lang w:val="en-US" w:eastAsia="zh-CN"/>
        </w:rPr>
      </w:pPr>
      <w:r>
        <w:rPr>
          <w:rFonts w:hint="eastAsia"/>
          <w:color w:val="000000"/>
          <w:sz w:val="28"/>
          <w:szCs w:val="28"/>
          <w:highlight w:val="none"/>
        </w:rPr>
        <w:t>附件</w:t>
      </w:r>
      <w:r>
        <w:rPr>
          <w:color w:val="000000"/>
          <w:sz w:val="28"/>
          <w:szCs w:val="28"/>
          <w:highlight w:val="none"/>
        </w:rPr>
        <w:t xml:space="preserve">4 </w:t>
      </w:r>
      <w:r>
        <w:rPr>
          <w:rFonts w:hint="eastAsia" w:ascii="Times New Roman" w:hAnsi="Times New Roman" w:eastAsia="宋体" w:cs="Times New Roman"/>
          <w:color w:val="000000"/>
          <w:sz w:val="28"/>
          <w:szCs w:val="28"/>
          <w:highlight w:val="none"/>
        </w:rPr>
        <w:t xml:space="preserve"> </w:t>
      </w:r>
      <w:r>
        <w:rPr>
          <w:rFonts w:hint="eastAsia" w:cs="Times New Roman"/>
          <w:color w:val="000000"/>
          <w:sz w:val="28"/>
          <w:szCs w:val="28"/>
          <w:highlight w:val="none"/>
          <w:lang w:val="en-US" w:eastAsia="zh-CN"/>
        </w:rPr>
        <w:t xml:space="preserve"> 鲁山县背孜乡人民政府证明</w:t>
      </w:r>
    </w:p>
    <w:p>
      <w:pPr>
        <w:spacing w:line="360" w:lineRule="auto"/>
        <w:rPr>
          <w:rFonts w:hint="eastAsia" w:ascii="Times New Roman" w:hAnsi="Times New Roman" w:eastAsia="宋体" w:cs="Times New Roman"/>
          <w:color w:val="000000"/>
          <w:sz w:val="28"/>
          <w:szCs w:val="28"/>
          <w:highlight w:val="none"/>
        </w:rPr>
      </w:pPr>
      <w:r>
        <w:rPr>
          <w:rFonts w:hint="eastAsia" w:cs="Times New Roman"/>
          <w:color w:val="000000"/>
          <w:sz w:val="28"/>
          <w:szCs w:val="28"/>
          <w:highlight w:val="none"/>
          <w:lang w:eastAsia="zh-CN"/>
        </w:rPr>
        <w:t>附件</w:t>
      </w:r>
      <w:r>
        <w:rPr>
          <w:rFonts w:hint="eastAsia" w:cs="Times New Roman"/>
          <w:color w:val="000000"/>
          <w:sz w:val="28"/>
          <w:szCs w:val="28"/>
          <w:highlight w:val="none"/>
          <w:lang w:val="en-US" w:eastAsia="zh-CN"/>
        </w:rPr>
        <w:t xml:space="preserve">5   </w:t>
      </w:r>
      <w:r>
        <w:rPr>
          <w:rFonts w:hint="eastAsia" w:ascii="Times New Roman" w:hAnsi="Times New Roman" w:eastAsia="宋体" w:cs="Times New Roman"/>
          <w:color w:val="000000"/>
          <w:sz w:val="28"/>
          <w:szCs w:val="28"/>
          <w:highlight w:val="none"/>
          <w:lang w:eastAsia="zh-CN"/>
        </w:rPr>
        <w:t>营业执照</w:t>
      </w:r>
    </w:p>
    <w:p>
      <w:pPr>
        <w:spacing w:line="360" w:lineRule="auto"/>
        <w:rPr>
          <w:rFonts w:hint="eastAsia" w:ascii="Times New Roman" w:hAnsi="Times New Roman" w:eastAsia="宋体" w:cs="Times New Roman"/>
          <w:color w:val="000000"/>
          <w:sz w:val="28"/>
          <w:szCs w:val="28"/>
          <w:highlight w:val="none"/>
          <w:lang w:eastAsia="zh-CN"/>
        </w:rPr>
      </w:pPr>
      <w:r>
        <w:rPr>
          <w:rFonts w:hint="eastAsia" w:ascii="Times New Roman" w:hAnsi="Times New Roman" w:eastAsia="宋体" w:cs="Times New Roman"/>
          <w:color w:val="000000"/>
          <w:sz w:val="28"/>
          <w:szCs w:val="28"/>
          <w:highlight w:val="none"/>
        </w:rPr>
        <w:t>附件</w:t>
      </w:r>
      <w:r>
        <w:rPr>
          <w:rFonts w:hint="eastAsia" w:cs="Times New Roman"/>
          <w:color w:val="000000"/>
          <w:sz w:val="28"/>
          <w:szCs w:val="28"/>
          <w:highlight w:val="none"/>
          <w:lang w:val="en-US" w:eastAsia="zh-CN"/>
        </w:rPr>
        <w:t>6</w:t>
      </w:r>
      <w:r>
        <w:rPr>
          <w:rFonts w:hint="eastAsia" w:ascii="Times New Roman" w:hAnsi="Times New Roman" w:eastAsia="宋体" w:cs="Times New Roman"/>
          <w:color w:val="000000"/>
          <w:sz w:val="28"/>
          <w:szCs w:val="28"/>
          <w:highlight w:val="none"/>
        </w:rPr>
        <w:t xml:space="preserve">  </w:t>
      </w:r>
      <w:r>
        <w:rPr>
          <w:rFonts w:hint="eastAsia" w:ascii="Times New Roman" w:hAnsi="Times New Roman" w:eastAsia="宋体" w:cs="Times New Roman"/>
          <w:color w:val="000000"/>
          <w:sz w:val="28"/>
          <w:szCs w:val="28"/>
          <w:highlight w:val="none"/>
          <w:lang w:val="en-US" w:eastAsia="zh-CN"/>
        </w:rPr>
        <w:t xml:space="preserve"> </w:t>
      </w:r>
      <w:r>
        <w:rPr>
          <w:rFonts w:hint="eastAsia" w:ascii="Times New Roman" w:hAnsi="Times New Roman" w:eastAsia="宋体" w:cs="Times New Roman"/>
          <w:color w:val="000000"/>
          <w:sz w:val="28"/>
          <w:szCs w:val="28"/>
          <w:highlight w:val="none"/>
          <w:lang w:eastAsia="zh-CN"/>
        </w:rPr>
        <w:t>租赁合同</w:t>
      </w:r>
    </w:p>
    <w:p>
      <w:pPr>
        <w:spacing w:line="360" w:lineRule="auto"/>
        <w:rPr>
          <w:rFonts w:hint="eastAsia" w:ascii="Times New Roman" w:hAnsi="Times New Roman" w:eastAsia="宋体" w:cs="Times New Roman"/>
          <w:color w:val="000000"/>
          <w:sz w:val="28"/>
          <w:szCs w:val="28"/>
          <w:highlight w:val="none"/>
          <w:lang w:val="en-US" w:eastAsia="zh-CN"/>
        </w:rPr>
      </w:pPr>
      <w:r>
        <w:rPr>
          <w:rFonts w:hint="eastAsia" w:ascii="Times New Roman" w:hAnsi="Times New Roman" w:eastAsia="宋体" w:cs="Times New Roman"/>
          <w:color w:val="000000"/>
          <w:sz w:val="28"/>
          <w:szCs w:val="28"/>
          <w:highlight w:val="none"/>
        </w:rPr>
        <w:t>附件</w:t>
      </w:r>
      <w:r>
        <w:rPr>
          <w:rFonts w:hint="eastAsia" w:cs="Times New Roman"/>
          <w:color w:val="000000"/>
          <w:sz w:val="28"/>
          <w:szCs w:val="28"/>
          <w:highlight w:val="none"/>
          <w:lang w:val="en-US" w:eastAsia="zh-CN"/>
        </w:rPr>
        <w:t>7</w:t>
      </w:r>
      <w:r>
        <w:rPr>
          <w:rFonts w:hint="eastAsia" w:ascii="Times New Roman" w:hAnsi="Times New Roman" w:eastAsia="宋体" w:cs="Times New Roman"/>
          <w:color w:val="000000"/>
          <w:sz w:val="28"/>
          <w:szCs w:val="28"/>
          <w:highlight w:val="none"/>
          <w:lang w:val="en-US" w:eastAsia="zh-CN"/>
        </w:rPr>
        <w:t xml:space="preserve">   执行标准意见</w:t>
      </w:r>
    </w:p>
    <w:p>
      <w:pPr>
        <w:spacing w:line="360" w:lineRule="auto"/>
        <w:rPr>
          <w:rFonts w:hint="eastAsia"/>
          <w:color w:val="000000"/>
          <w:sz w:val="28"/>
          <w:szCs w:val="28"/>
          <w:highlight w:val="none"/>
          <w:lang w:eastAsia="zh-CN"/>
        </w:rPr>
      </w:pPr>
      <w:r>
        <w:rPr>
          <w:rFonts w:hint="eastAsia" w:ascii="Times New Roman" w:hAnsi="Times New Roman" w:eastAsia="宋体" w:cs="Times New Roman"/>
          <w:color w:val="000000"/>
          <w:sz w:val="28"/>
          <w:szCs w:val="28"/>
          <w:highlight w:val="none"/>
        </w:rPr>
        <w:t>附件</w:t>
      </w:r>
      <w:r>
        <w:rPr>
          <w:rFonts w:hint="eastAsia" w:cs="Times New Roman"/>
          <w:color w:val="000000"/>
          <w:sz w:val="28"/>
          <w:szCs w:val="28"/>
          <w:highlight w:val="none"/>
          <w:lang w:val="en-US" w:eastAsia="zh-CN"/>
        </w:rPr>
        <w:t>8</w:t>
      </w:r>
      <w:r>
        <w:rPr>
          <w:rFonts w:hint="eastAsia" w:ascii="Times New Roman" w:hAnsi="Times New Roman" w:eastAsia="宋体" w:cs="Times New Roman"/>
          <w:color w:val="000000"/>
          <w:sz w:val="28"/>
          <w:szCs w:val="28"/>
          <w:highlight w:val="none"/>
          <w:lang w:val="en-US" w:eastAsia="zh-CN"/>
        </w:rPr>
        <w:t xml:space="preserve">   承诺书</w:t>
      </w:r>
      <w:r>
        <w:rPr>
          <w:rFonts w:hint="eastAsia" w:ascii="Times New Roman" w:hAnsi="Times New Roman" w:eastAsia="宋体" w:cs="Times New Roman"/>
          <w:color w:val="000000"/>
          <w:sz w:val="28"/>
          <w:szCs w:val="28"/>
          <w:highlight w:val="none"/>
        </w:rPr>
        <w:t xml:space="preserve"> </w:t>
      </w:r>
      <w:r>
        <w:rPr>
          <w:rFonts w:hint="eastAsia"/>
          <w:color w:val="000000"/>
          <w:sz w:val="28"/>
          <w:szCs w:val="28"/>
          <w:highlight w:val="none"/>
        </w:rPr>
        <w:t xml:space="preserve"> </w:t>
      </w:r>
    </w:p>
    <w:p>
      <w:pPr>
        <w:rPr>
          <w:rFonts w:eastAsia="黑体"/>
        </w:rPr>
      </w:pPr>
    </w:p>
    <w:sectPr>
      <w:pgSz w:w="11906" w:h="16838"/>
      <w:pgMar w:top="1701" w:right="1531" w:bottom="1701" w:left="1531" w:header="851" w:footer="850" w:gutter="0"/>
      <w:pgBorders>
        <w:top w:val="none" w:sz="0" w:space="0"/>
        <w:left w:val="none" w:sz="0" w:space="0"/>
        <w:bottom w:val="none" w:sz="0" w:space="0"/>
        <w:right w:val="none" w:sz="0" w:space="0"/>
      </w:pgBorders>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MingLiU">
    <w:panose1 w:val="02020509000000000000"/>
    <w:charset w:val="86"/>
    <w:family w:val="modern"/>
    <w:pitch w:val="default"/>
    <w:sig w:usb0="A00002FF" w:usb1="28CFFCFA" w:usb2="00000016" w:usb3="00000000" w:csb0="00100001" w:csb1="00000000"/>
  </w:font>
  <w:font w:name="Wingdings 2">
    <w:panose1 w:val="05020102010507070707"/>
    <w:charset w:val="02"/>
    <w:family w:val="roman"/>
    <w:pitch w:val="default"/>
    <w:sig w:usb0="00000000" w:usb1="00000000" w:usb2="00000000" w:usb3="00000000" w:csb0="80000000" w:csb1="00000000"/>
  </w:font>
  <w:font w:name="MS Mincho">
    <w:panose1 w:val="02020609040205080304"/>
    <w:charset w:val="80"/>
    <w:family w:val="roman"/>
    <w:pitch w:val="default"/>
    <w:sig w:usb0="E00002FF" w:usb1="6AC7FDFB" w:usb2="00000012" w:usb3="00000000" w:csb0="4002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57745238"/>
    </w:sdtPr>
    <w:sdtContent>
      <w:p>
        <w:pPr>
          <w:pStyle w:val="24"/>
          <w:jc w:val="center"/>
        </w:pPr>
        <w:r>
          <w:fldChar w:fldCharType="begin"/>
        </w:r>
        <w:r>
          <w:instrText xml:space="preserve">PAGE   \* MERGEFORMAT</w:instrText>
        </w:r>
        <w:r>
          <w:fldChar w:fldCharType="separate"/>
        </w:r>
        <w:r>
          <w:rPr>
            <w:lang w:val="zh-CN"/>
          </w:rPr>
          <w:t>62</w:t>
        </w:r>
        <w:r>
          <w:fldChar w:fldCharType="end"/>
        </w:r>
      </w:p>
    </w:sdtContent>
  </w:sdt>
  <w:p>
    <w:pPr>
      <w:pStyle w:val="24"/>
      <w:ind w:right="360" w:firstLine="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26057655"/>
      <w:docPartObj>
        <w:docPartGallery w:val="autotext"/>
      </w:docPartObj>
    </w:sdtPr>
    <w:sdtContent>
      <w:p>
        <w:pPr>
          <w:pStyle w:val="24"/>
          <w:jc w:val="center"/>
        </w:pPr>
        <w:r>
          <w:fldChar w:fldCharType="begin"/>
        </w:r>
        <w:r>
          <w:instrText xml:space="preserve">PAGE   \* MERGEFORMAT</w:instrText>
        </w:r>
        <w:r>
          <w:fldChar w:fldCharType="separate"/>
        </w:r>
        <w:r>
          <w:rPr>
            <w:lang w:val="zh-CN"/>
          </w:rPr>
          <w:t>64</w:t>
        </w:r>
        <w:r>
          <w:fldChar w:fldCharType="end"/>
        </w:r>
      </w:p>
    </w:sdtContent>
  </w:sdt>
  <w:p>
    <w:pPr>
      <w:pStyle w:val="24"/>
      <w:ind w:right="360" w:firstLine="360"/>
      <w:jc w:val="cen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26E408"/>
    <w:multiLevelType w:val="singleLevel"/>
    <w:tmpl w:val="D126E408"/>
    <w:lvl w:ilvl="0" w:tentative="0">
      <w:start w:val="1"/>
      <w:numFmt w:val="decimal"/>
      <w:suff w:val="nothing"/>
      <w:lvlText w:val="（%1）"/>
      <w:lvlJc w:val="left"/>
    </w:lvl>
  </w:abstractNum>
  <w:abstractNum w:abstractNumId="1">
    <w:nsid w:val="D4A94F6C"/>
    <w:multiLevelType w:val="singleLevel"/>
    <w:tmpl w:val="D4A94F6C"/>
    <w:lvl w:ilvl="0" w:tentative="0">
      <w:start w:val="1"/>
      <w:numFmt w:val="decimal"/>
      <w:suff w:val="nothing"/>
      <w:lvlText w:val="%1、"/>
      <w:lvlJc w:val="left"/>
    </w:lvl>
  </w:abstractNum>
  <w:abstractNum w:abstractNumId="2">
    <w:nsid w:val="E6601ED9"/>
    <w:multiLevelType w:val="singleLevel"/>
    <w:tmpl w:val="E6601ED9"/>
    <w:lvl w:ilvl="0" w:tentative="0">
      <w:start w:val="1"/>
      <w:numFmt w:val="decimal"/>
      <w:suff w:val="nothing"/>
      <w:lvlText w:val="%1、"/>
      <w:lvlJc w:val="left"/>
    </w:lvl>
  </w:abstractNum>
  <w:abstractNum w:abstractNumId="3">
    <w:nsid w:val="F131F7B7"/>
    <w:multiLevelType w:val="singleLevel"/>
    <w:tmpl w:val="F131F7B7"/>
    <w:lvl w:ilvl="0" w:tentative="0">
      <w:start w:val="1"/>
      <w:numFmt w:val="bullet"/>
      <w:pStyle w:val="20"/>
      <w:lvlText w:val=""/>
      <w:lvlJc w:val="left"/>
      <w:pPr>
        <w:tabs>
          <w:tab w:val="left" w:pos="2040"/>
        </w:tabs>
        <w:ind w:left="2040" w:hanging="360"/>
      </w:pPr>
      <w:rPr>
        <w:rFonts w:hint="default" w:ascii="Wingdings" w:hAnsi="Wingdings"/>
      </w:rPr>
    </w:lvl>
  </w:abstractNum>
  <w:abstractNum w:abstractNumId="4">
    <w:nsid w:val="5B4EFD03"/>
    <w:multiLevelType w:val="singleLevel"/>
    <w:tmpl w:val="5B4EFD03"/>
    <w:lvl w:ilvl="0" w:tentative="0">
      <w:start w:val="3"/>
      <w:numFmt w:val="decimal"/>
      <w:suff w:val="nothing"/>
      <w:lvlText w:val="（%1）"/>
      <w:lvlJc w:val="left"/>
      <w:pPr>
        <w:ind w:left="150"/>
      </w:pPr>
    </w:lvl>
  </w:abstractNum>
  <w:abstractNum w:abstractNumId="5">
    <w:nsid w:val="7BD44F69"/>
    <w:multiLevelType w:val="singleLevel"/>
    <w:tmpl w:val="7BD44F69"/>
    <w:lvl w:ilvl="0" w:tentative="0">
      <w:start w:val="1"/>
      <w:numFmt w:val="decimal"/>
      <w:suff w:val="nothing"/>
      <w:lvlText w:val="（%1）"/>
      <w:lvlJc w:val="left"/>
    </w:lvl>
  </w:abstractNum>
  <w:num w:numId="1">
    <w:abstractNumId w:val="3"/>
  </w:num>
  <w:num w:numId="2">
    <w:abstractNumId w:val="1"/>
  </w:num>
  <w:num w:numId="3">
    <w:abstractNumId w:val="2"/>
  </w:num>
  <w:num w:numId="4">
    <w:abstractNumId w:val="0"/>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dit="trackedChanges" w:enforcement="0"/>
  <w:defaultTabStop w:val="420"/>
  <w:doNotHyphenateCaps/>
  <w:drawingGridVerticalSpacing w:val="156"/>
  <w:displayHorizontalDrawingGridEvery w:val="1"/>
  <w:displayVerticalDrawingGridEvery w:val="1"/>
  <w:noPunctuationKerning w:val="1"/>
  <w:characterSpacingControl w:val="compressPunctuation"/>
  <w:noLineBreaksAfter w:lang="zh-CN" w:val="([{·‘“〈《「『【〔〖（．［｛￡￥"/>
  <w:noLineBreaksBefore w:lang="zh-CN" w:val="!),.:;?]}¨·ˇˉ―‖’”…∶、。〃々〉》」』】〕〗！＂＇），．：；？］｀｜｝～￠"/>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ExNjRiMDMzZjZhN2ViMmEyMDM1ZjYyYzU2NjA1MjQifQ=="/>
  </w:docVars>
  <w:rsids>
    <w:rsidRoot w:val="00A14947"/>
    <w:rsid w:val="000060B3"/>
    <w:rsid w:val="00012FC3"/>
    <w:rsid w:val="00020950"/>
    <w:rsid w:val="00025625"/>
    <w:rsid w:val="000303A2"/>
    <w:rsid w:val="00035E30"/>
    <w:rsid w:val="0004364B"/>
    <w:rsid w:val="000458DE"/>
    <w:rsid w:val="00046250"/>
    <w:rsid w:val="00052AD8"/>
    <w:rsid w:val="00053269"/>
    <w:rsid w:val="0006135E"/>
    <w:rsid w:val="00061B1F"/>
    <w:rsid w:val="000624BD"/>
    <w:rsid w:val="000705F2"/>
    <w:rsid w:val="000733C4"/>
    <w:rsid w:val="00074783"/>
    <w:rsid w:val="00076432"/>
    <w:rsid w:val="0008070B"/>
    <w:rsid w:val="000810AC"/>
    <w:rsid w:val="00081A02"/>
    <w:rsid w:val="00082231"/>
    <w:rsid w:val="00083388"/>
    <w:rsid w:val="00092509"/>
    <w:rsid w:val="00092D38"/>
    <w:rsid w:val="000931F5"/>
    <w:rsid w:val="0009377B"/>
    <w:rsid w:val="000A20C9"/>
    <w:rsid w:val="000B058F"/>
    <w:rsid w:val="000B0A9C"/>
    <w:rsid w:val="000B4467"/>
    <w:rsid w:val="000B4DB9"/>
    <w:rsid w:val="000C09AC"/>
    <w:rsid w:val="000C380C"/>
    <w:rsid w:val="000C4144"/>
    <w:rsid w:val="000C4E2F"/>
    <w:rsid w:val="000C767F"/>
    <w:rsid w:val="000D01BD"/>
    <w:rsid w:val="000D3F3D"/>
    <w:rsid w:val="000D5A44"/>
    <w:rsid w:val="000E33D1"/>
    <w:rsid w:val="000E3ED2"/>
    <w:rsid w:val="000E4AB2"/>
    <w:rsid w:val="000F0EE3"/>
    <w:rsid w:val="000F4A49"/>
    <w:rsid w:val="000F6956"/>
    <w:rsid w:val="000F7910"/>
    <w:rsid w:val="00127B7D"/>
    <w:rsid w:val="001315D9"/>
    <w:rsid w:val="00131F42"/>
    <w:rsid w:val="001357F1"/>
    <w:rsid w:val="00140FA8"/>
    <w:rsid w:val="00142FEB"/>
    <w:rsid w:val="00143A2D"/>
    <w:rsid w:val="00145A41"/>
    <w:rsid w:val="00151675"/>
    <w:rsid w:val="00151F49"/>
    <w:rsid w:val="001532B1"/>
    <w:rsid w:val="00155CC9"/>
    <w:rsid w:val="00155DFF"/>
    <w:rsid w:val="00157435"/>
    <w:rsid w:val="001604BA"/>
    <w:rsid w:val="00167768"/>
    <w:rsid w:val="0017504D"/>
    <w:rsid w:val="0017671A"/>
    <w:rsid w:val="00177422"/>
    <w:rsid w:val="00184590"/>
    <w:rsid w:val="00185274"/>
    <w:rsid w:val="001870D1"/>
    <w:rsid w:val="0018781E"/>
    <w:rsid w:val="0019262D"/>
    <w:rsid w:val="00197CA7"/>
    <w:rsid w:val="001A1B35"/>
    <w:rsid w:val="001A48A2"/>
    <w:rsid w:val="001A5A39"/>
    <w:rsid w:val="001A6F61"/>
    <w:rsid w:val="001A7DC6"/>
    <w:rsid w:val="001B223C"/>
    <w:rsid w:val="001B72B8"/>
    <w:rsid w:val="001C69B3"/>
    <w:rsid w:val="001D0F5A"/>
    <w:rsid w:val="001D5595"/>
    <w:rsid w:val="001D58A0"/>
    <w:rsid w:val="001D7874"/>
    <w:rsid w:val="001D7F22"/>
    <w:rsid w:val="001F0F17"/>
    <w:rsid w:val="001F3347"/>
    <w:rsid w:val="001F69E4"/>
    <w:rsid w:val="00204098"/>
    <w:rsid w:val="002106DC"/>
    <w:rsid w:val="002117AC"/>
    <w:rsid w:val="00211B0F"/>
    <w:rsid w:val="002121AB"/>
    <w:rsid w:val="002125B4"/>
    <w:rsid w:val="002134FC"/>
    <w:rsid w:val="002135A3"/>
    <w:rsid w:val="002155B8"/>
    <w:rsid w:val="00224839"/>
    <w:rsid w:val="002249B2"/>
    <w:rsid w:val="00226574"/>
    <w:rsid w:val="0022699B"/>
    <w:rsid w:val="002278EC"/>
    <w:rsid w:val="0023280E"/>
    <w:rsid w:val="00235877"/>
    <w:rsid w:val="002377D1"/>
    <w:rsid w:val="0024134D"/>
    <w:rsid w:val="00246D9C"/>
    <w:rsid w:val="002506BC"/>
    <w:rsid w:val="0025375A"/>
    <w:rsid w:val="00254345"/>
    <w:rsid w:val="00264557"/>
    <w:rsid w:val="00270BE1"/>
    <w:rsid w:val="00274093"/>
    <w:rsid w:val="002751A0"/>
    <w:rsid w:val="002777E2"/>
    <w:rsid w:val="002805AB"/>
    <w:rsid w:val="00284204"/>
    <w:rsid w:val="00291773"/>
    <w:rsid w:val="002940D9"/>
    <w:rsid w:val="00297B7C"/>
    <w:rsid w:val="002A168C"/>
    <w:rsid w:val="002A3DC7"/>
    <w:rsid w:val="002B0BAD"/>
    <w:rsid w:val="002B1E6A"/>
    <w:rsid w:val="002B49E2"/>
    <w:rsid w:val="002B507D"/>
    <w:rsid w:val="002B7B00"/>
    <w:rsid w:val="002B7C44"/>
    <w:rsid w:val="002C2B17"/>
    <w:rsid w:val="002C5202"/>
    <w:rsid w:val="002C74E2"/>
    <w:rsid w:val="002D0318"/>
    <w:rsid w:val="002D3DD0"/>
    <w:rsid w:val="002E01C1"/>
    <w:rsid w:val="002E1F3A"/>
    <w:rsid w:val="002E234E"/>
    <w:rsid w:val="002E298A"/>
    <w:rsid w:val="002E4BEE"/>
    <w:rsid w:val="002F39ED"/>
    <w:rsid w:val="003017C4"/>
    <w:rsid w:val="00301978"/>
    <w:rsid w:val="0030332C"/>
    <w:rsid w:val="003051C2"/>
    <w:rsid w:val="003101ED"/>
    <w:rsid w:val="00312296"/>
    <w:rsid w:val="00314F0E"/>
    <w:rsid w:val="00321D8E"/>
    <w:rsid w:val="003221D2"/>
    <w:rsid w:val="00325928"/>
    <w:rsid w:val="00332269"/>
    <w:rsid w:val="00332863"/>
    <w:rsid w:val="0033684D"/>
    <w:rsid w:val="00337B42"/>
    <w:rsid w:val="00341B42"/>
    <w:rsid w:val="00341CCE"/>
    <w:rsid w:val="0034348F"/>
    <w:rsid w:val="003471E1"/>
    <w:rsid w:val="003507A0"/>
    <w:rsid w:val="0035256A"/>
    <w:rsid w:val="00353A58"/>
    <w:rsid w:val="00354CB2"/>
    <w:rsid w:val="00356653"/>
    <w:rsid w:val="0035743F"/>
    <w:rsid w:val="00357BE2"/>
    <w:rsid w:val="0036170C"/>
    <w:rsid w:val="00366E0F"/>
    <w:rsid w:val="00376A72"/>
    <w:rsid w:val="003773DB"/>
    <w:rsid w:val="003810FF"/>
    <w:rsid w:val="00381A72"/>
    <w:rsid w:val="00384676"/>
    <w:rsid w:val="00390857"/>
    <w:rsid w:val="003A3791"/>
    <w:rsid w:val="003A4BF3"/>
    <w:rsid w:val="003B420D"/>
    <w:rsid w:val="003C25D9"/>
    <w:rsid w:val="003C6C16"/>
    <w:rsid w:val="003D61CF"/>
    <w:rsid w:val="003D794D"/>
    <w:rsid w:val="003E3058"/>
    <w:rsid w:val="003E76A9"/>
    <w:rsid w:val="003F0809"/>
    <w:rsid w:val="003F6A8C"/>
    <w:rsid w:val="003F6C3F"/>
    <w:rsid w:val="003F755C"/>
    <w:rsid w:val="004025AA"/>
    <w:rsid w:val="004063F6"/>
    <w:rsid w:val="00406F01"/>
    <w:rsid w:val="0041306F"/>
    <w:rsid w:val="00416D50"/>
    <w:rsid w:val="00416FD5"/>
    <w:rsid w:val="00417772"/>
    <w:rsid w:val="00420E6A"/>
    <w:rsid w:val="00425A9E"/>
    <w:rsid w:val="00426D6B"/>
    <w:rsid w:val="00431E6C"/>
    <w:rsid w:val="00433CE7"/>
    <w:rsid w:val="0043687B"/>
    <w:rsid w:val="00441B5C"/>
    <w:rsid w:val="00452738"/>
    <w:rsid w:val="0045430D"/>
    <w:rsid w:val="00456091"/>
    <w:rsid w:val="00466321"/>
    <w:rsid w:val="00466D36"/>
    <w:rsid w:val="004751B6"/>
    <w:rsid w:val="004840F6"/>
    <w:rsid w:val="00484B9B"/>
    <w:rsid w:val="004855F6"/>
    <w:rsid w:val="0048661E"/>
    <w:rsid w:val="00486831"/>
    <w:rsid w:val="00494670"/>
    <w:rsid w:val="004A3823"/>
    <w:rsid w:val="004A5491"/>
    <w:rsid w:val="004B2B21"/>
    <w:rsid w:val="004B3E91"/>
    <w:rsid w:val="004E6946"/>
    <w:rsid w:val="004F1AD8"/>
    <w:rsid w:val="004F6A2F"/>
    <w:rsid w:val="004F7FCC"/>
    <w:rsid w:val="005039CB"/>
    <w:rsid w:val="0050558F"/>
    <w:rsid w:val="00506286"/>
    <w:rsid w:val="00510813"/>
    <w:rsid w:val="00511990"/>
    <w:rsid w:val="00511DE0"/>
    <w:rsid w:val="005126C1"/>
    <w:rsid w:val="00514870"/>
    <w:rsid w:val="00514B9B"/>
    <w:rsid w:val="005168E2"/>
    <w:rsid w:val="00517F02"/>
    <w:rsid w:val="00523B96"/>
    <w:rsid w:val="00524303"/>
    <w:rsid w:val="005258A2"/>
    <w:rsid w:val="005276F5"/>
    <w:rsid w:val="0053325D"/>
    <w:rsid w:val="005374CF"/>
    <w:rsid w:val="005401AE"/>
    <w:rsid w:val="00542E07"/>
    <w:rsid w:val="00543168"/>
    <w:rsid w:val="00545424"/>
    <w:rsid w:val="00554A7B"/>
    <w:rsid w:val="0055572C"/>
    <w:rsid w:val="005604C6"/>
    <w:rsid w:val="0056106A"/>
    <w:rsid w:val="00566220"/>
    <w:rsid w:val="005720AE"/>
    <w:rsid w:val="00581C57"/>
    <w:rsid w:val="00594D77"/>
    <w:rsid w:val="00595224"/>
    <w:rsid w:val="005969E4"/>
    <w:rsid w:val="005A06B7"/>
    <w:rsid w:val="005A0D91"/>
    <w:rsid w:val="005A1759"/>
    <w:rsid w:val="005A68A7"/>
    <w:rsid w:val="005C724A"/>
    <w:rsid w:val="005C77E7"/>
    <w:rsid w:val="005C7EC7"/>
    <w:rsid w:val="005D36AB"/>
    <w:rsid w:val="005E0AA6"/>
    <w:rsid w:val="005F474B"/>
    <w:rsid w:val="005F47CA"/>
    <w:rsid w:val="005F56E0"/>
    <w:rsid w:val="00610626"/>
    <w:rsid w:val="00617CC3"/>
    <w:rsid w:val="00627318"/>
    <w:rsid w:val="00627E82"/>
    <w:rsid w:val="00630386"/>
    <w:rsid w:val="006326F6"/>
    <w:rsid w:val="00636E70"/>
    <w:rsid w:val="006377A6"/>
    <w:rsid w:val="00637A3D"/>
    <w:rsid w:val="006411EF"/>
    <w:rsid w:val="00642EF0"/>
    <w:rsid w:val="006501B9"/>
    <w:rsid w:val="00652312"/>
    <w:rsid w:val="00653D8B"/>
    <w:rsid w:val="00654ECF"/>
    <w:rsid w:val="00670798"/>
    <w:rsid w:val="006748B8"/>
    <w:rsid w:val="00675481"/>
    <w:rsid w:val="006775C3"/>
    <w:rsid w:val="006811C7"/>
    <w:rsid w:val="006836A3"/>
    <w:rsid w:val="00683D9E"/>
    <w:rsid w:val="0069290A"/>
    <w:rsid w:val="00692FA7"/>
    <w:rsid w:val="0069684B"/>
    <w:rsid w:val="0069775A"/>
    <w:rsid w:val="00697813"/>
    <w:rsid w:val="006A3EE8"/>
    <w:rsid w:val="006A72BF"/>
    <w:rsid w:val="006B03F2"/>
    <w:rsid w:val="006B37DC"/>
    <w:rsid w:val="006B444B"/>
    <w:rsid w:val="006B4F68"/>
    <w:rsid w:val="006B5DAA"/>
    <w:rsid w:val="006B5EEF"/>
    <w:rsid w:val="006C0592"/>
    <w:rsid w:val="006C272E"/>
    <w:rsid w:val="006C5479"/>
    <w:rsid w:val="006D13B5"/>
    <w:rsid w:val="006D6010"/>
    <w:rsid w:val="006E12FF"/>
    <w:rsid w:val="006E607E"/>
    <w:rsid w:val="006E6EA4"/>
    <w:rsid w:val="006F041A"/>
    <w:rsid w:val="006F7FF0"/>
    <w:rsid w:val="00703D6A"/>
    <w:rsid w:val="00706C5D"/>
    <w:rsid w:val="00707A49"/>
    <w:rsid w:val="00713127"/>
    <w:rsid w:val="007169C6"/>
    <w:rsid w:val="00732078"/>
    <w:rsid w:val="00732922"/>
    <w:rsid w:val="00734146"/>
    <w:rsid w:val="00734B73"/>
    <w:rsid w:val="007369F1"/>
    <w:rsid w:val="00741E23"/>
    <w:rsid w:val="0074287A"/>
    <w:rsid w:val="007464E0"/>
    <w:rsid w:val="0075075E"/>
    <w:rsid w:val="0075162E"/>
    <w:rsid w:val="00754034"/>
    <w:rsid w:val="00756556"/>
    <w:rsid w:val="007618C4"/>
    <w:rsid w:val="007644C9"/>
    <w:rsid w:val="00767980"/>
    <w:rsid w:val="00770B19"/>
    <w:rsid w:val="0077463F"/>
    <w:rsid w:val="00780E42"/>
    <w:rsid w:val="0078143C"/>
    <w:rsid w:val="007836EA"/>
    <w:rsid w:val="00784CDA"/>
    <w:rsid w:val="0078768E"/>
    <w:rsid w:val="007906C4"/>
    <w:rsid w:val="007940EA"/>
    <w:rsid w:val="007967E8"/>
    <w:rsid w:val="007A2170"/>
    <w:rsid w:val="007A22BF"/>
    <w:rsid w:val="007A3323"/>
    <w:rsid w:val="007B0DC4"/>
    <w:rsid w:val="007B6CC1"/>
    <w:rsid w:val="007B72B8"/>
    <w:rsid w:val="007B7A58"/>
    <w:rsid w:val="007C21B5"/>
    <w:rsid w:val="007D4070"/>
    <w:rsid w:val="007E219D"/>
    <w:rsid w:val="007E36CD"/>
    <w:rsid w:val="007E4BD2"/>
    <w:rsid w:val="007E5CD6"/>
    <w:rsid w:val="007E66D4"/>
    <w:rsid w:val="00801250"/>
    <w:rsid w:val="00801393"/>
    <w:rsid w:val="00802F88"/>
    <w:rsid w:val="00811004"/>
    <w:rsid w:val="00811950"/>
    <w:rsid w:val="0081293E"/>
    <w:rsid w:val="00815465"/>
    <w:rsid w:val="00817D33"/>
    <w:rsid w:val="00817E9A"/>
    <w:rsid w:val="008306BD"/>
    <w:rsid w:val="008317B5"/>
    <w:rsid w:val="00831A80"/>
    <w:rsid w:val="00833743"/>
    <w:rsid w:val="008340A4"/>
    <w:rsid w:val="0084160C"/>
    <w:rsid w:val="00842162"/>
    <w:rsid w:val="00843B3E"/>
    <w:rsid w:val="0084597F"/>
    <w:rsid w:val="008609A3"/>
    <w:rsid w:val="00861F24"/>
    <w:rsid w:val="00867410"/>
    <w:rsid w:val="0087109A"/>
    <w:rsid w:val="0087135F"/>
    <w:rsid w:val="008720DE"/>
    <w:rsid w:val="00872D94"/>
    <w:rsid w:val="00875877"/>
    <w:rsid w:val="00880364"/>
    <w:rsid w:val="00886856"/>
    <w:rsid w:val="00890EBB"/>
    <w:rsid w:val="00891592"/>
    <w:rsid w:val="00891E9E"/>
    <w:rsid w:val="0089306A"/>
    <w:rsid w:val="00893925"/>
    <w:rsid w:val="008A2F68"/>
    <w:rsid w:val="008B4FA6"/>
    <w:rsid w:val="008B5282"/>
    <w:rsid w:val="008B73C2"/>
    <w:rsid w:val="008B7C17"/>
    <w:rsid w:val="008C2D01"/>
    <w:rsid w:val="008C39F5"/>
    <w:rsid w:val="008C40E6"/>
    <w:rsid w:val="008D0F7A"/>
    <w:rsid w:val="008D68E4"/>
    <w:rsid w:val="008E0211"/>
    <w:rsid w:val="008E0506"/>
    <w:rsid w:val="008E0CFF"/>
    <w:rsid w:val="008E28BD"/>
    <w:rsid w:val="008E5D6B"/>
    <w:rsid w:val="008E76F0"/>
    <w:rsid w:val="008F15FE"/>
    <w:rsid w:val="008F2D29"/>
    <w:rsid w:val="008F5187"/>
    <w:rsid w:val="008F60D8"/>
    <w:rsid w:val="008F70B3"/>
    <w:rsid w:val="008F79A0"/>
    <w:rsid w:val="00900C56"/>
    <w:rsid w:val="00902727"/>
    <w:rsid w:val="0090312B"/>
    <w:rsid w:val="0090334A"/>
    <w:rsid w:val="009133F3"/>
    <w:rsid w:val="00915381"/>
    <w:rsid w:val="0091736D"/>
    <w:rsid w:val="00922D31"/>
    <w:rsid w:val="0093037A"/>
    <w:rsid w:val="00930E46"/>
    <w:rsid w:val="00935A57"/>
    <w:rsid w:val="00937460"/>
    <w:rsid w:val="0094154D"/>
    <w:rsid w:val="00945150"/>
    <w:rsid w:val="00950240"/>
    <w:rsid w:val="0095155F"/>
    <w:rsid w:val="009525D0"/>
    <w:rsid w:val="00953745"/>
    <w:rsid w:val="00954429"/>
    <w:rsid w:val="009563CE"/>
    <w:rsid w:val="00957E29"/>
    <w:rsid w:val="009648C8"/>
    <w:rsid w:val="00970237"/>
    <w:rsid w:val="00971B57"/>
    <w:rsid w:val="009726D9"/>
    <w:rsid w:val="00972A04"/>
    <w:rsid w:val="00976328"/>
    <w:rsid w:val="0097680D"/>
    <w:rsid w:val="00982438"/>
    <w:rsid w:val="00982C93"/>
    <w:rsid w:val="0098404C"/>
    <w:rsid w:val="00985283"/>
    <w:rsid w:val="00995992"/>
    <w:rsid w:val="009A03E5"/>
    <w:rsid w:val="009A0F3B"/>
    <w:rsid w:val="009A1BB4"/>
    <w:rsid w:val="009A2628"/>
    <w:rsid w:val="009A3200"/>
    <w:rsid w:val="009B0897"/>
    <w:rsid w:val="009B21F4"/>
    <w:rsid w:val="009B37C5"/>
    <w:rsid w:val="009B6F8C"/>
    <w:rsid w:val="009B7BD9"/>
    <w:rsid w:val="009C0321"/>
    <w:rsid w:val="009C5099"/>
    <w:rsid w:val="009C7DD5"/>
    <w:rsid w:val="009D14A8"/>
    <w:rsid w:val="009D4E81"/>
    <w:rsid w:val="009D7E38"/>
    <w:rsid w:val="009E227D"/>
    <w:rsid w:val="009E5019"/>
    <w:rsid w:val="009E5916"/>
    <w:rsid w:val="00A04F1B"/>
    <w:rsid w:val="00A0501B"/>
    <w:rsid w:val="00A12F0C"/>
    <w:rsid w:val="00A14947"/>
    <w:rsid w:val="00A20A38"/>
    <w:rsid w:val="00A2679B"/>
    <w:rsid w:val="00A32926"/>
    <w:rsid w:val="00A32A83"/>
    <w:rsid w:val="00A33333"/>
    <w:rsid w:val="00A355D3"/>
    <w:rsid w:val="00A368DB"/>
    <w:rsid w:val="00A423AA"/>
    <w:rsid w:val="00A474AB"/>
    <w:rsid w:val="00A53EC6"/>
    <w:rsid w:val="00A55C0F"/>
    <w:rsid w:val="00A56385"/>
    <w:rsid w:val="00A67454"/>
    <w:rsid w:val="00A67F1B"/>
    <w:rsid w:val="00A7641B"/>
    <w:rsid w:val="00A8183B"/>
    <w:rsid w:val="00A8713F"/>
    <w:rsid w:val="00A902E7"/>
    <w:rsid w:val="00A90452"/>
    <w:rsid w:val="00A90BA1"/>
    <w:rsid w:val="00A97A9A"/>
    <w:rsid w:val="00AA0671"/>
    <w:rsid w:val="00AA1797"/>
    <w:rsid w:val="00AA2531"/>
    <w:rsid w:val="00AA2AB7"/>
    <w:rsid w:val="00AA35FE"/>
    <w:rsid w:val="00AB1E09"/>
    <w:rsid w:val="00AB4A3C"/>
    <w:rsid w:val="00AB5330"/>
    <w:rsid w:val="00AB637A"/>
    <w:rsid w:val="00AB7747"/>
    <w:rsid w:val="00AB7A64"/>
    <w:rsid w:val="00AC14CE"/>
    <w:rsid w:val="00AC2A56"/>
    <w:rsid w:val="00AC3BDE"/>
    <w:rsid w:val="00AC7DB6"/>
    <w:rsid w:val="00AD055E"/>
    <w:rsid w:val="00AD47A7"/>
    <w:rsid w:val="00AF0CBF"/>
    <w:rsid w:val="00AF257F"/>
    <w:rsid w:val="00AF33CF"/>
    <w:rsid w:val="00AF4D50"/>
    <w:rsid w:val="00AF5664"/>
    <w:rsid w:val="00AF6179"/>
    <w:rsid w:val="00AF66F5"/>
    <w:rsid w:val="00B11EE7"/>
    <w:rsid w:val="00B1295A"/>
    <w:rsid w:val="00B12CF5"/>
    <w:rsid w:val="00B13C49"/>
    <w:rsid w:val="00B20A45"/>
    <w:rsid w:val="00B22C5C"/>
    <w:rsid w:val="00B24F30"/>
    <w:rsid w:val="00B31ABF"/>
    <w:rsid w:val="00B33BE3"/>
    <w:rsid w:val="00B3497D"/>
    <w:rsid w:val="00B43E31"/>
    <w:rsid w:val="00B53B5D"/>
    <w:rsid w:val="00B57FE5"/>
    <w:rsid w:val="00B6055E"/>
    <w:rsid w:val="00B6317D"/>
    <w:rsid w:val="00B7723F"/>
    <w:rsid w:val="00B80534"/>
    <w:rsid w:val="00B82064"/>
    <w:rsid w:val="00B8433C"/>
    <w:rsid w:val="00B846A4"/>
    <w:rsid w:val="00B87491"/>
    <w:rsid w:val="00B92181"/>
    <w:rsid w:val="00B9660E"/>
    <w:rsid w:val="00BA051D"/>
    <w:rsid w:val="00BA2078"/>
    <w:rsid w:val="00BA29E9"/>
    <w:rsid w:val="00BA2ACE"/>
    <w:rsid w:val="00BA7142"/>
    <w:rsid w:val="00BB0C9B"/>
    <w:rsid w:val="00BB237C"/>
    <w:rsid w:val="00BB41A3"/>
    <w:rsid w:val="00BB5E74"/>
    <w:rsid w:val="00BB7679"/>
    <w:rsid w:val="00BC32DC"/>
    <w:rsid w:val="00BC35B6"/>
    <w:rsid w:val="00BD1729"/>
    <w:rsid w:val="00BD1B51"/>
    <w:rsid w:val="00BD4596"/>
    <w:rsid w:val="00BD5245"/>
    <w:rsid w:val="00BE1405"/>
    <w:rsid w:val="00BE312D"/>
    <w:rsid w:val="00BF16C4"/>
    <w:rsid w:val="00BF1C20"/>
    <w:rsid w:val="00BF6C1A"/>
    <w:rsid w:val="00BF77CA"/>
    <w:rsid w:val="00C038F8"/>
    <w:rsid w:val="00C03F57"/>
    <w:rsid w:val="00C05733"/>
    <w:rsid w:val="00C10578"/>
    <w:rsid w:val="00C135BC"/>
    <w:rsid w:val="00C15C95"/>
    <w:rsid w:val="00C21C9F"/>
    <w:rsid w:val="00C2596A"/>
    <w:rsid w:val="00C27537"/>
    <w:rsid w:val="00C328FE"/>
    <w:rsid w:val="00C33507"/>
    <w:rsid w:val="00C40DD4"/>
    <w:rsid w:val="00C43DBE"/>
    <w:rsid w:val="00C4409D"/>
    <w:rsid w:val="00C44E72"/>
    <w:rsid w:val="00C45A06"/>
    <w:rsid w:val="00C47E5B"/>
    <w:rsid w:val="00C61A79"/>
    <w:rsid w:val="00C61E4B"/>
    <w:rsid w:val="00C64BFF"/>
    <w:rsid w:val="00C704E9"/>
    <w:rsid w:val="00C75D1F"/>
    <w:rsid w:val="00C763C9"/>
    <w:rsid w:val="00C80057"/>
    <w:rsid w:val="00C81EA4"/>
    <w:rsid w:val="00C82232"/>
    <w:rsid w:val="00C82913"/>
    <w:rsid w:val="00C972B1"/>
    <w:rsid w:val="00CA29C2"/>
    <w:rsid w:val="00CA2CCE"/>
    <w:rsid w:val="00CA43FD"/>
    <w:rsid w:val="00CA7EF8"/>
    <w:rsid w:val="00CB028C"/>
    <w:rsid w:val="00CC04BE"/>
    <w:rsid w:val="00CC489B"/>
    <w:rsid w:val="00CC4D85"/>
    <w:rsid w:val="00CD1788"/>
    <w:rsid w:val="00CD22FF"/>
    <w:rsid w:val="00CD2BCD"/>
    <w:rsid w:val="00CD3A4C"/>
    <w:rsid w:val="00CE10E9"/>
    <w:rsid w:val="00CE1906"/>
    <w:rsid w:val="00CE2910"/>
    <w:rsid w:val="00CE5393"/>
    <w:rsid w:val="00CF1110"/>
    <w:rsid w:val="00CF36BE"/>
    <w:rsid w:val="00CF6000"/>
    <w:rsid w:val="00D0019C"/>
    <w:rsid w:val="00D003F3"/>
    <w:rsid w:val="00D0364F"/>
    <w:rsid w:val="00D06834"/>
    <w:rsid w:val="00D12808"/>
    <w:rsid w:val="00D16E5C"/>
    <w:rsid w:val="00D308ED"/>
    <w:rsid w:val="00D32CBF"/>
    <w:rsid w:val="00D36D86"/>
    <w:rsid w:val="00D37A42"/>
    <w:rsid w:val="00D40D69"/>
    <w:rsid w:val="00D428AA"/>
    <w:rsid w:val="00D43404"/>
    <w:rsid w:val="00D4627F"/>
    <w:rsid w:val="00D50A34"/>
    <w:rsid w:val="00D53EFA"/>
    <w:rsid w:val="00D756EF"/>
    <w:rsid w:val="00D94A7C"/>
    <w:rsid w:val="00D95896"/>
    <w:rsid w:val="00DA590A"/>
    <w:rsid w:val="00DA5F20"/>
    <w:rsid w:val="00DB2983"/>
    <w:rsid w:val="00DC1257"/>
    <w:rsid w:val="00DC3DC0"/>
    <w:rsid w:val="00DC51A1"/>
    <w:rsid w:val="00DC5634"/>
    <w:rsid w:val="00DC5B2B"/>
    <w:rsid w:val="00DD013A"/>
    <w:rsid w:val="00DD318D"/>
    <w:rsid w:val="00DD5570"/>
    <w:rsid w:val="00DE6617"/>
    <w:rsid w:val="00DF2E12"/>
    <w:rsid w:val="00DF514A"/>
    <w:rsid w:val="00DF6690"/>
    <w:rsid w:val="00DF6804"/>
    <w:rsid w:val="00E0358D"/>
    <w:rsid w:val="00E04323"/>
    <w:rsid w:val="00E070A2"/>
    <w:rsid w:val="00E17BFE"/>
    <w:rsid w:val="00E20963"/>
    <w:rsid w:val="00E24197"/>
    <w:rsid w:val="00E2656A"/>
    <w:rsid w:val="00E274A0"/>
    <w:rsid w:val="00E27E52"/>
    <w:rsid w:val="00E412D0"/>
    <w:rsid w:val="00E4370B"/>
    <w:rsid w:val="00E56322"/>
    <w:rsid w:val="00E567E7"/>
    <w:rsid w:val="00E60982"/>
    <w:rsid w:val="00E62C62"/>
    <w:rsid w:val="00E654C1"/>
    <w:rsid w:val="00E65D97"/>
    <w:rsid w:val="00E72A5A"/>
    <w:rsid w:val="00E72E92"/>
    <w:rsid w:val="00E73354"/>
    <w:rsid w:val="00E742F4"/>
    <w:rsid w:val="00E74C6F"/>
    <w:rsid w:val="00E8701E"/>
    <w:rsid w:val="00E917AB"/>
    <w:rsid w:val="00E9242D"/>
    <w:rsid w:val="00EA0087"/>
    <w:rsid w:val="00EA261B"/>
    <w:rsid w:val="00EA6786"/>
    <w:rsid w:val="00EB22DF"/>
    <w:rsid w:val="00EB4E56"/>
    <w:rsid w:val="00EB5255"/>
    <w:rsid w:val="00EB5C47"/>
    <w:rsid w:val="00EC09D0"/>
    <w:rsid w:val="00EC4255"/>
    <w:rsid w:val="00ED0639"/>
    <w:rsid w:val="00ED4559"/>
    <w:rsid w:val="00ED77ED"/>
    <w:rsid w:val="00EF2A77"/>
    <w:rsid w:val="00EF4755"/>
    <w:rsid w:val="00EF545C"/>
    <w:rsid w:val="00EF7135"/>
    <w:rsid w:val="00F00B3B"/>
    <w:rsid w:val="00F027DB"/>
    <w:rsid w:val="00F07AE1"/>
    <w:rsid w:val="00F11D5E"/>
    <w:rsid w:val="00F14A7A"/>
    <w:rsid w:val="00F14AA7"/>
    <w:rsid w:val="00F22985"/>
    <w:rsid w:val="00F22F9D"/>
    <w:rsid w:val="00F25E58"/>
    <w:rsid w:val="00F262CB"/>
    <w:rsid w:val="00F3039F"/>
    <w:rsid w:val="00F334BB"/>
    <w:rsid w:val="00F33523"/>
    <w:rsid w:val="00F3383E"/>
    <w:rsid w:val="00F372D2"/>
    <w:rsid w:val="00F44471"/>
    <w:rsid w:val="00F465A7"/>
    <w:rsid w:val="00F47F46"/>
    <w:rsid w:val="00F50B7C"/>
    <w:rsid w:val="00F550E6"/>
    <w:rsid w:val="00F63441"/>
    <w:rsid w:val="00F70A3B"/>
    <w:rsid w:val="00F71D36"/>
    <w:rsid w:val="00F73133"/>
    <w:rsid w:val="00F74345"/>
    <w:rsid w:val="00F74A3B"/>
    <w:rsid w:val="00F759EB"/>
    <w:rsid w:val="00F80A0A"/>
    <w:rsid w:val="00F82761"/>
    <w:rsid w:val="00F82B19"/>
    <w:rsid w:val="00F9212D"/>
    <w:rsid w:val="00F9464E"/>
    <w:rsid w:val="00F965DA"/>
    <w:rsid w:val="00FA00A3"/>
    <w:rsid w:val="00FA406A"/>
    <w:rsid w:val="00FA74B9"/>
    <w:rsid w:val="00FB0CF3"/>
    <w:rsid w:val="00FB4547"/>
    <w:rsid w:val="00FB503A"/>
    <w:rsid w:val="00FB516C"/>
    <w:rsid w:val="00FC10C9"/>
    <w:rsid w:val="00FC1814"/>
    <w:rsid w:val="00FD0236"/>
    <w:rsid w:val="00FD18F4"/>
    <w:rsid w:val="00FD20E5"/>
    <w:rsid w:val="00FD54DB"/>
    <w:rsid w:val="00FD619F"/>
    <w:rsid w:val="00FF00A2"/>
    <w:rsid w:val="00FF779D"/>
    <w:rsid w:val="01017684"/>
    <w:rsid w:val="01050F22"/>
    <w:rsid w:val="010574D2"/>
    <w:rsid w:val="01115B19"/>
    <w:rsid w:val="011434A0"/>
    <w:rsid w:val="011542CC"/>
    <w:rsid w:val="011559B7"/>
    <w:rsid w:val="011E7635"/>
    <w:rsid w:val="01211AD4"/>
    <w:rsid w:val="01260E98"/>
    <w:rsid w:val="012706AB"/>
    <w:rsid w:val="01282E62"/>
    <w:rsid w:val="01290F7E"/>
    <w:rsid w:val="012A38EB"/>
    <w:rsid w:val="012B5C48"/>
    <w:rsid w:val="012C31B9"/>
    <w:rsid w:val="012D2227"/>
    <w:rsid w:val="012F2443"/>
    <w:rsid w:val="012F6E79"/>
    <w:rsid w:val="01343DEA"/>
    <w:rsid w:val="01355A28"/>
    <w:rsid w:val="013730A5"/>
    <w:rsid w:val="013A27CA"/>
    <w:rsid w:val="013B0DE8"/>
    <w:rsid w:val="01422176"/>
    <w:rsid w:val="01436805"/>
    <w:rsid w:val="014D28C9"/>
    <w:rsid w:val="014F11E8"/>
    <w:rsid w:val="01536F55"/>
    <w:rsid w:val="01565C22"/>
    <w:rsid w:val="01577B87"/>
    <w:rsid w:val="0159126E"/>
    <w:rsid w:val="015A0209"/>
    <w:rsid w:val="015D1E09"/>
    <w:rsid w:val="016043AA"/>
    <w:rsid w:val="016067B5"/>
    <w:rsid w:val="01626876"/>
    <w:rsid w:val="01633D7E"/>
    <w:rsid w:val="016376E1"/>
    <w:rsid w:val="016536E6"/>
    <w:rsid w:val="01682E9C"/>
    <w:rsid w:val="016F0A91"/>
    <w:rsid w:val="017029CA"/>
    <w:rsid w:val="0173356F"/>
    <w:rsid w:val="0176597C"/>
    <w:rsid w:val="01795B45"/>
    <w:rsid w:val="017E688C"/>
    <w:rsid w:val="01805291"/>
    <w:rsid w:val="01825310"/>
    <w:rsid w:val="018324A5"/>
    <w:rsid w:val="01847D88"/>
    <w:rsid w:val="01855F04"/>
    <w:rsid w:val="018605C8"/>
    <w:rsid w:val="01892980"/>
    <w:rsid w:val="018B08DD"/>
    <w:rsid w:val="018B66C2"/>
    <w:rsid w:val="018D0F17"/>
    <w:rsid w:val="018D69B6"/>
    <w:rsid w:val="018E1BB8"/>
    <w:rsid w:val="018F6D76"/>
    <w:rsid w:val="019978BC"/>
    <w:rsid w:val="019A1610"/>
    <w:rsid w:val="019C3329"/>
    <w:rsid w:val="019E58A6"/>
    <w:rsid w:val="01A338CD"/>
    <w:rsid w:val="01AC1A85"/>
    <w:rsid w:val="01AC2285"/>
    <w:rsid w:val="01AE15BA"/>
    <w:rsid w:val="01BA5382"/>
    <w:rsid w:val="01BD0F11"/>
    <w:rsid w:val="01BD3A22"/>
    <w:rsid w:val="01C012ED"/>
    <w:rsid w:val="01C05320"/>
    <w:rsid w:val="01C20BC1"/>
    <w:rsid w:val="01C42B8B"/>
    <w:rsid w:val="01CD2FAC"/>
    <w:rsid w:val="01CE3A0A"/>
    <w:rsid w:val="01D260A9"/>
    <w:rsid w:val="01DE69FB"/>
    <w:rsid w:val="01DF0FC6"/>
    <w:rsid w:val="01DF2DB5"/>
    <w:rsid w:val="01E2462E"/>
    <w:rsid w:val="01E52B01"/>
    <w:rsid w:val="01E74ACC"/>
    <w:rsid w:val="01ED4E57"/>
    <w:rsid w:val="01F4461A"/>
    <w:rsid w:val="01F7624A"/>
    <w:rsid w:val="01FA47FF"/>
    <w:rsid w:val="02021E9F"/>
    <w:rsid w:val="020236B3"/>
    <w:rsid w:val="02025461"/>
    <w:rsid w:val="020442FF"/>
    <w:rsid w:val="020654E4"/>
    <w:rsid w:val="02070059"/>
    <w:rsid w:val="020A2537"/>
    <w:rsid w:val="020B6A0C"/>
    <w:rsid w:val="020C008E"/>
    <w:rsid w:val="020C2A3C"/>
    <w:rsid w:val="020F04AF"/>
    <w:rsid w:val="021A1BEE"/>
    <w:rsid w:val="021D229B"/>
    <w:rsid w:val="021F723B"/>
    <w:rsid w:val="02216E5A"/>
    <w:rsid w:val="02237B4A"/>
    <w:rsid w:val="022C0315"/>
    <w:rsid w:val="022C2001"/>
    <w:rsid w:val="02327467"/>
    <w:rsid w:val="0237612B"/>
    <w:rsid w:val="02381E39"/>
    <w:rsid w:val="023E370E"/>
    <w:rsid w:val="0242314F"/>
    <w:rsid w:val="024355F2"/>
    <w:rsid w:val="02534827"/>
    <w:rsid w:val="0258289F"/>
    <w:rsid w:val="0259442C"/>
    <w:rsid w:val="025A0035"/>
    <w:rsid w:val="025A529E"/>
    <w:rsid w:val="025E3718"/>
    <w:rsid w:val="02602565"/>
    <w:rsid w:val="0269530E"/>
    <w:rsid w:val="02697903"/>
    <w:rsid w:val="026B389E"/>
    <w:rsid w:val="027552D9"/>
    <w:rsid w:val="02785C89"/>
    <w:rsid w:val="02793AC3"/>
    <w:rsid w:val="0288005D"/>
    <w:rsid w:val="0288383F"/>
    <w:rsid w:val="028C594D"/>
    <w:rsid w:val="029167E5"/>
    <w:rsid w:val="02950671"/>
    <w:rsid w:val="029543E4"/>
    <w:rsid w:val="02954528"/>
    <w:rsid w:val="029617B3"/>
    <w:rsid w:val="02965166"/>
    <w:rsid w:val="02A14C7A"/>
    <w:rsid w:val="02A37653"/>
    <w:rsid w:val="02A5732B"/>
    <w:rsid w:val="02A70B6F"/>
    <w:rsid w:val="02B229D7"/>
    <w:rsid w:val="02B30143"/>
    <w:rsid w:val="02BA3B58"/>
    <w:rsid w:val="02C014D9"/>
    <w:rsid w:val="02C356A8"/>
    <w:rsid w:val="02C80F7D"/>
    <w:rsid w:val="02CA0BA6"/>
    <w:rsid w:val="02CB4D2D"/>
    <w:rsid w:val="02D54924"/>
    <w:rsid w:val="02D917F0"/>
    <w:rsid w:val="02DA4630"/>
    <w:rsid w:val="02DD1A2B"/>
    <w:rsid w:val="02E15B21"/>
    <w:rsid w:val="02E80535"/>
    <w:rsid w:val="02E82740"/>
    <w:rsid w:val="02F05C02"/>
    <w:rsid w:val="02F32FFC"/>
    <w:rsid w:val="02F92D08"/>
    <w:rsid w:val="02F96569"/>
    <w:rsid w:val="02FF2889"/>
    <w:rsid w:val="02FF7C6D"/>
    <w:rsid w:val="03002423"/>
    <w:rsid w:val="03043147"/>
    <w:rsid w:val="03060F81"/>
    <w:rsid w:val="03072AA0"/>
    <w:rsid w:val="030A5195"/>
    <w:rsid w:val="030D234B"/>
    <w:rsid w:val="031127D5"/>
    <w:rsid w:val="031E276F"/>
    <w:rsid w:val="032F3594"/>
    <w:rsid w:val="03363C91"/>
    <w:rsid w:val="03394EB3"/>
    <w:rsid w:val="033B6E7D"/>
    <w:rsid w:val="033C0E47"/>
    <w:rsid w:val="034E2075"/>
    <w:rsid w:val="034F628D"/>
    <w:rsid w:val="035508BA"/>
    <w:rsid w:val="03631C26"/>
    <w:rsid w:val="03653EFA"/>
    <w:rsid w:val="0373059A"/>
    <w:rsid w:val="037405E1"/>
    <w:rsid w:val="03767EB5"/>
    <w:rsid w:val="03785CC3"/>
    <w:rsid w:val="037C7321"/>
    <w:rsid w:val="037E3799"/>
    <w:rsid w:val="03832F2D"/>
    <w:rsid w:val="03835F8A"/>
    <w:rsid w:val="038A570F"/>
    <w:rsid w:val="03916E05"/>
    <w:rsid w:val="03917B3D"/>
    <w:rsid w:val="039B256C"/>
    <w:rsid w:val="039B5D11"/>
    <w:rsid w:val="039E22E6"/>
    <w:rsid w:val="039F0BE9"/>
    <w:rsid w:val="03A04E5E"/>
    <w:rsid w:val="03A10CAA"/>
    <w:rsid w:val="03B409DD"/>
    <w:rsid w:val="03B768A0"/>
    <w:rsid w:val="03C52284"/>
    <w:rsid w:val="03C569C4"/>
    <w:rsid w:val="03C754F4"/>
    <w:rsid w:val="03CD1A40"/>
    <w:rsid w:val="03D0298A"/>
    <w:rsid w:val="03D1158F"/>
    <w:rsid w:val="03D8291E"/>
    <w:rsid w:val="03E5328D"/>
    <w:rsid w:val="03E62B7C"/>
    <w:rsid w:val="03EA66E6"/>
    <w:rsid w:val="03EA7B21"/>
    <w:rsid w:val="03EB3F34"/>
    <w:rsid w:val="03F20CE4"/>
    <w:rsid w:val="03F4601D"/>
    <w:rsid w:val="03F81998"/>
    <w:rsid w:val="03FA7046"/>
    <w:rsid w:val="03FC4E8A"/>
    <w:rsid w:val="03FE4C3A"/>
    <w:rsid w:val="04020397"/>
    <w:rsid w:val="040A2CF3"/>
    <w:rsid w:val="04194A97"/>
    <w:rsid w:val="042042C5"/>
    <w:rsid w:val="04207E21"/>
    <w:rsid w:val="04233435"/>
    <w:rsid w:val="04274B46"/>
    <w:rsid w:val="0428382F"/>
    <w:rsid w:val="0431202E"/>
    <w:rsid w:val="043128C5"/>
    <w:rsid w:val="043E163C"/>
    <w:rsid w:val="04441D61"/>
    <w:rsid w:val="04497378"/>
    <w:rsid w:val="0450113F"/>
    <w:rsid w:val="04544215"/>
    <w:rsid w:val="04576AAB"/>
    <w:rsid w:val="045810EF"/>
    <w:rsid w:val="04583A5F"/>
    <w:rsid w:val="045942BF"/>
    <w:rsid w:val="04652AC3"/>
    <w:rsid w:val="046B5D04"/>
    <w:rsid w:val="046E1B44"/>
    <w:rsid w:val="04710F90"/>
    <w:rsid w:val="04714B20"/>
    <w:rsid w:val="04876D84"/>
    <w:rsid w:val="048908AD"/>
    <w:rsid w:val="04891E6A"/>
    <w:rsid w:val="048F51B7"/>
    <w:rsid w:val="04907662"/>
    <w:rsid w:val="049213F5"/>
    <w:rsid w:val="04921BD5"/>
    <w:rsid w:val="04956A61"/>
    <w:rsid w:val="04972A57"/>
    <w:rsid w:val="049C7DEF"/>
    <w:rsid w:val="049E5D1F"/>
    <w:rsid w:val="049F5128"/>
    <w:rsid w:val="04A455B2"/>
    <w:rsid w:val="04A56E6E"/>
    <w:rsid w:val="04A62A1C"/>
    <w:rsid w:val="04AE367F"/>
    <w:rsid w:val="04AE6738"/>
    <w:rsid w:val="04B844FD"/>
    <w:rsid w:val="04B8466F"/>
    <w:rsid w:val="04BD14C3"/>
    <w:rsid w:val="04CC16F9"/>
    <w:rsid w:val="04CF30C1"/>
    <w:rsid w:val="04D255BF"/>
    <w:rsid w:val="04D37589"/>
    <w:rsid w:val="04D56E5D"/>
    <w:rsid w:val="04D83D7B"/>
    <w:rsid w:val="04DC522E"/>
    <w:rsid w:val="04E83035"/>
    <w:rsid w:val="04EA1B96"/>
    <w:rsid w:val="04EA2E17"/>
    <w:rsid w:val="04EA7BD9"/>
    <w:rsid w:val="04F05F5C"/>
    <w:rsid w:val="04F35B1E"/>
    <w:rsid w:val="04F679A5"/>
    <w:rsid w:val="04FB7299"/>
    <w:rsid w:val="05015EA4"/>
    <w:rsid w:val="05034379"/>
    <w:rsid w:val="05123C0E"/>
    <w:rsid w:val="0512481D"/>
    <w:rsid w:val="05157BA2"/>
    <w:rsid w:val="051B4D95"/>
    <w:rsid w:val="0520422F"/>
    <w:rsid w:val="0520609C"/>
    <w:rsid w:val="05212BDE"/>
    <w:rsid w:val="05287B5C"/>
    <w:rsid w:val="052C279A"/>
    <w:rsid w:val="052F58F4"/>
    <w:rsid w:val="05304E00"/>
    <w:rsid w:val="053134F6"/>
    <w:rsid w:val="05345AE5"/>
    <w:rsid w:val="053465FB"/>
    <w:rsid w:val="05355B4E"/>
    <w:rsid w:val="053C02DB"/>
    <w:rsid w:val="053F0E39"/>
    <w:rsid w:val="054343E0"/>
    <w:rsid w:val="05463E0D"/>
    <w:rsid w:val="05465FAD"/>
    <w:rsid w:val="054F4E62"/>
    <w:rsid w:val="05545379"/>
    <w:rsid w:val="05545FD4"/>
    <w:rsid w:val="056515A7"/>
    <w:rsid w:val="05693DC6"/>
    <w:rsid w:val="056A5EC4"/>
    <w:rsid w:val="05704DD8"/>
    <w:rsid w:val="05733AF0"/>
    <w:rsid w:val="057714C1"/>
    <w:rsid w:val="057B6B99"/>
    <w:rsid w:val="0584555A"/>
    <w:rsid w:val="0586474F"/>
    <w:rsid w:val="058D3688"/>
    <w:rsid w:val="059565ED"/>
    <w:rsid w:val="0597059F"/>
    <w:rsid w:val="05972365"/>
    <w:rsid w:val="059B00A7"/>
    <w:rsid w:val="059C31DE"/>
    <w:rsid w:val="05AF7E68"/>
    <w:rsid w:val="05B06A50"/>
    <w:rsid w:val="05B13A99"/>
    <w:rsid w:val="05B54FBE"/>
    <w:rsid w:val="05B9052D"/>
    <w:rsid w:val="05BE1F50"/>
    <w:rsid w:val="05CC0EC7"/>
    <w:rsid w:val="05D34944"/>
    <w:rsid w:val="05D46AA1"/>
    <w:rsid w:val="05D76C05"/>
    <w:rsid w:val="05DA118E"/>
    <w:rsid w:val="05DE6F45"/>
    <w:rsid w:val="05E11832"/>
    <w:rsid w:val="05E41A4E"/>
    <w:rsid w:val="05E530D0"/>
    <w:rsid w:val="05E80E12"/>
    <w:rsid w:val="05F17C7E"/>
    <w:rsid w:val="05F83EAE"/>
    <w:rsid w:val="05F93D37"/>
    <w:rsid w:val="05FA15D2"/>
    <w:rsid w:val="05FB16D5"/>
    <w:rsid w:val="05FB5A9A"/>
    <w:rsid w:val="05FB5E05"/>
    <w:rsid w:val="05FB6170"/>
    <w:rsid w:val="05FD2B10"/>
    <w:rsid w:val="060519C4"/>
    <w:rsid w:val="06116586"/>
    <w:rsid w:val="0614392D"/>
    <w:rsid w:val="06147E59"/>
    <w:rsid w:val="06173041"/>
    <w:rsid w:val="06175254"/>
    <w:rsid w:val="061B4D44"/>
    <w:rsid w:val="061C09D9"/>
    <w:rsid w:val="062E0F20"/>
    <w:rsid w:val="063127B9"/>
    <w:rsid w:val="0636499F"/>
    <w:rsid w:val="063A78C0"/>
    <w:rsid w:val="063E0B7A"/>
    <w:rsid w:val="063E7D85"/>
    <w:rsid w:val="06486E66"/>
    <w:rsid w:val="06517BDE"/>
    <w:rsid w:val="065D35AE"/>
    <w:rsid w:val="0667423B"/>
    <w:rsid w:val="066F61BD"/>
    <w:rsid w:val="06786C42"/>
    <w:rsid w:val="067A7CBC"/>
    <w:rsid w:val="067D03DF"/>
    <w:rsid w:val="067E2606"/>
    <w:rsid w:val="068428E9"/>
    <w:rsid w:val="06857F4E"/>
    <w:rsid w:val="068B011B"/>
    <w:rsid w:val="06904C64"/>
    <w:rsid w:val="06922FD1"/>
    <w:rsid w:val="069B7C33"/>
    <w:rsid w:val="069C5962"/>
    <w:rsid w:val="069D2831"/>
    <w:rsid w:val="069F5F0E"/>
    <w:rsid w:val="06A116ED"/>
    <w:rsid w:val="06A35FB8"/>
    <w:rsid w:val="06A44E95"/>
    <w:rsid w:val="06AA596C"/>
    <w:rsid w:val="06B61F38"/>
    <w:rsid w:val="06B83286"/>
    <w:rsid w:val="06BC017A"/>
    <w:rsid w:val="06BF3B4D"/>
    <w:rsid w:val="06CB509E"/>
    <w:rsid w:val="06CD5445"/>
    <w:rsid w:val="06D21BAA"/>
    <w:rsid w:val="06D33870"/>
    <w:rsid w:val="06D554EA"/>
    <w:rsid w:val="06D73CFC"/>
    <w:rsid w:val="06E42A44"/>
    <w:rsid w:val="06E71104"/>
    <w:rsid w:val="06EC1522"/>
    <w:rsid w:val="06EE34A7"/>
    <w:rsid w:val="06F25FCE"/>
    <w:rsid w:val="06F339AF"/>
    <w:rsid w:val="06F36BE1"/>
    <w:rsid w:val="06FA5AE7"/>
    <w:rsid w:val="06FB78A3"/>
    <w:rsid w:val="06FC0970"/>
    <w:rsid w:val="0701254D"/>
    <w:rsid w:val="07035E3B"/>
    <w:rsid w:val="07043A2A"/>
    <w:rsid w:val="07086B21"/>
    <w:rsid w:val="070C4668"/>
    <w:rsid w:val="070C730C"/>
    <w:rsid w:val="07101D06"/>
    <w:rsid w:val="07126147"/>
    <w:rsid w:val="071442A8"/>
    <w:rsid w:val="07146D98"/>
    <w:rsid w:val="07153B08"/>
    <w:rsid w:val="0717375D"/>
    <w:rsid w:val="0717440B"/>
    <w:rsid w:val="071E09B0"/>
    <w:rsid w:val="07293586"/>
    <w:rsid w:val="07295285"/>
    <w:rsid w:val="072B6337"/>
    <w:rsid w:val="07302A71"/>
    <w:rsid w:val="0730539A"/>
    <w:rsid w:val="07333B4D"/>
    <w:rsid w:val="073562D9"/>
    <w:rsid w:val="0735729A"/>
    <w:rsid w:val="07375BAD"/>
    <w:rsid w:val="073A76AA"/>
    <w:rsid w:val="073F2CB4"/>
    <w:rsid w:val="073F50CC"/>
    <w:rsid w:val="0741129F"/>
    <w:rsid w:val="07446012"/>
    <w:rsid w:val="07457AD5"/>
    <w:rsid w:val="07463B51"/>
    <w:rsid w:val="074A3962"/>
    <w:rsid w:val="07524795"/>
    <w:rsid w:val="07524CC5"/>
    <w:rsid w:val="07526E01"/>
    <w:rsid w:val="0753050D"/>
    <w:rsid w:val="07574B9B"/>
    <w:rsid w:val="075F150C"/>
    <w:rsid w:val="07603356"/>
    <w:rsid w:val="07636392"/>
    <w:rsid w:val="0765590A"/>
    <w:rsid w:val="0766435B"/>
    <w:rsid w:val="076C0804"/>
    <w:rsid w:val="076F5347"/>
    <w:rsid w:val="07700BAC"/>
    <w:rsid w:val="0772095E"/>
    <w:rsid w:val="07770C56"/>
    <w:rsid w:val="077869CA"/>
    <w:rsid w:val="07787F0D"/>
    <w:rsid w:val="077948BA"/>
    <w:rsid w:val="077E34CD"/>
    <w:rsid w:val="07804149"/>
    <w:rsid w:val="0781507A"/>
    <w:rsid w:val="07844921"/>
    <w:rsid w:val="07861B06"/>
    <w:rsid w:val="07867C5E"/>
    <w:rsid w:val="07886409"/>
    <w:rsid w:val="078E698E"/>
    <w:rsid w:val="078F7797"/>
    <w:rsid w:val="07934033"/>
    <w:rsid w:val="079418C1"/>
    <w:rsid w:val="079A31D3"/>
    <w:rsid w:val="07B2792A"/>
    <w:rsid w:val="07B53671"/>
    <w:rsid w:val="07B92732"/>
    <w:rsid w:val="07C07A98"/>
    <w:rsid w:val="07CA0837"/>
    <w:rsid w:val="07D15C84"/>
    <w:rsid w:val="07D364A5"/>
    <w:rsid w:val="07D4733A"/>
    <w:rsid w:val="07D63653"/>
    <w:rsid w:val="07D94EB6"/>
    <w:rsid w:val="07DB7519"/>
    <w:rsid w:val="07DC178A"/>
    <w:rsid w:val="07DD430D"/>
    <w:rsid w:val="07DF3C56"/>
    <w:rsid w:val="07DF4457"/>
    <w:rsid w:val="07E51AAD"/>
    <w:rsid w:val="07E91020"/>
    <w:rsid w:val="07EA70C4"/>
    <w:rsid w:val="07F36FAB"/>
    <w:rsid w:val="07F550B6"/>
    <w:rsid w:val="07F62747"/>
    <w:rsid w:val="07F74BC0"/>
    <w:rsid w:val="07F874F1"/>
    <w:rsid w:val="07FD0766"/>
    <w:rsid w:val="07FF2A68"/>
    <w:rsid w:val="080002A1"/>
    <w:rsid w:val="08052FF9"/>
    <w:rsid w:val="08065580"/>
    <w:rsid w:val="080737D2"/>
    <w:rsid w:val="080C1E56"/>
    <w:rsid w:val="08145EE9"/>
    <w:rsid w:val="081604A6"/>
    <w:rsid w:val="081D067A"/>
    <w:rsid w:val="0825276D"/>
    <w:rsid w:val="0825634E"/>
    <w:rsid w:val="08273E74"/>
    <w:rsid w:val="08295576"/>
    <w:rsid w:val="082A02BD"/>
    <w:rsid w:val="082A4B2D"/>
    <w:rsid w:val="082A780B"/>
    <w:rsid w:val="082E122E"/>
    <w:rsid w:val="08302865"/>
    <w:rsid w:val="08320503"/>
    <w:rsid w:val="08332819"/>
    <w:rsid w:val="083B4112"/>
    <w:rsid w:val="08431698"/>
    <w:rsid w:val="08432D93"/>
    <w:rsid w:val="0844376F"/>
    <w:rsid w:val="0849203C"/>
    <w:rsid w:val="084E2036"/>
    <w:rsid w:val="0850306F"/>
    <w:rsid w:val="08513720"/>
    <w:rsid w:val="08514A4D"/>
    <w:rsid w:val="08583C43"/>
    <w:rsid w:val="085C1889"/>
    <w:rsid w:val="085E6BA8"/>
    <w:rsid w:val="08634780"/>
    <w:rsid w:val="086B306E"/>
    <w:rsid w:val="086C1887"/>
    <w:rsid w:val="086C5D2B"/>
    <w:rsid w:val="08767035"/>
    <w:rsid w:val="08786E6F"/>
    <w:rsid w:val="087D7F38"/>
    <w:rsid w:val="08852948"/>
    <w:rsid w:val="088829FF"/>
    <w:rsid w:val="088A61B1"/>
    <w:rsid w:val="088E2B2E"/>
    <w:rsid w:val="089C289E"/>
    <w:rsid w:val="089D0466"/>
    <w:rsid w:val="089D5EE4"/>
    <w:rsid w:val="08A242C7"/>
    <w:rsid w:val="08A619DE"/>
    <w:rsid w:val="08AB0B44"/>
    <w:rsid w:val="08AC6127"/>
    <w:rsid w:val="08B33959"/>
    <w:rsid w:val="08B37564"/>
    <w:rsid w:val="08B91176"/>
    <w:rsid w:val="08BD0ECF"/>
    <w:rsid w:val="08CB1718"/>
    <w:rsid w:val="08CC3EB0"/>
    <w:rsid w:val="08D00FFA"/>
    <w:rsid w:val="08D062B9"/>
    <w:rsid w:val="08D518AC"/>
    <w:rsid w:val="08D538D0"/>
    <w:rsid w:val="08D60021"/>
    <w:rsid w:val="08D77648"/>
    <w:rsid w:val="08DB61B8"/>
    <w:rsid w:val="08DD09D6"/>
    <w:rsid w:val="08DD5AA5"/>
    <w:rsid w:val="08DE5EE7"/>
    <w:rsid w:val="08DE6875"/>
    <w:rsid w:val="08DF069D"/>
    <w:rsid w:val="08E04023"/>
    <w:rsid w:val="08E21109"/>
    <w:rsid w:val="08EA1A8D"/>
    <w:rsid w:val="08EC1858"/>
    <w:rsid w:val="08FD4C21"/>
    <w:rsid w:val="090221EB"/>
    <w:rsid w:val="090547AB"/>
    <w:rsid w:val="09090913"/>
    <w:rsid w:val="090C0797"/>
    <w:rsid w:val="090D306A"/>
    <w:rsid w:val="09150170"/>
    <w:rsid w:val="091C48B6"/>
    <w:rsid w:val="091F4B4B"/>
    <w:rsid w:val="092217DD"/>
    <w:rsid w:val="09265ED9"/>
    <w:rsid w:val="09287EA3"/>
    <w:rsid w:val="092C1016"/>
    <w:rsid w:val="092D54BA"/>
    <w:rsid w:val="0939594D"/>
    <w:rsid w:val="093A7294"/>
    <w:rsid w:val="093D1475"/>
    <w:rsid w:val="093E0F58"/>
    <w:rsid w:val="09475E50"/>
    <w:rsid w:val="094B0F2B"/>
    <w:rsid w:val="094B7289"/>
    <w:rsid w:val="09505127"/>
    <w:rsid w:val="0952149C"/>
    <w:rsid w:val="09523172"/>
    <w:rsid w:val="09551934"/>
    <w:rsid w:val="09593AA6"/>
    <w:rsid w:val="095A2027"/>
    <w:rsid w:val="095D5673"/>
    <w:rsid w:val="095E0350"/>
    <w:rsid w:val="095E7BDD"/>
    <w:rsid w:val="095F13EB"/>
    <w:rsid w:val="095F390F"/>
    <w:rsid w:val="09644C54"/>
    <w:rsid w:val="09652EA6"/>
    <w:rsid w:val="09657E30"/>
    <w:rsid w:val="09667C1C"/>
    <w:rsid w:val="0967021B"/>
    <w:rsid w:val="09672750"/>
    <w:rsid w:val="096D7A52"/>
    <w:rsid w:val="097135B2"/>
    <w:rsid w:val="09756E61"/>
    <w:rsid w:val="097C1F9D"/>
    <w:rsid w:val="0984332E"/>
    <w:rsid w:val="09857BE6"/>
    <w:rsid w:val="098636FB"/>
    <w:rsid w:val="098744FB"/>
    <w:rsid w:val="098A290C"/>
    <w:rsid w:val="098A46BA"/>
    <w:rsid w:val="098F0433"/>
    <w:rsid w:val="099079F2"/>
    <w:rsid w:val="09926EBF"/>
    <w:rsid w:val="09956469"/>
    <w:rsid w:val="09972933"/>
    <w:rsid w:val="09976DD7"/>
    <w:rsid w:val="09985614"/>
    <w:rsid w:val="09992B4F"/>
    <w:rsid w:val="099B41AF"/>
    <w:rsid w:val="09A36BE5"/>
    <w:rsid w:val="09A6701A"/>
    <w:rsid w:val="09B06070"/>
    <w:rsid w:val="09B1076B"/>
    <w:rsid w:val="09B3562B"/>
    <w:rsid w:val="09BE6112"/>
    <w:rsid w:val="09C37BCC"/>
    <w:rsid w:val="09C917B0"/>
    <w:rsid w:val="09D038B0"/>
    <w:rsid w:val="09D12C34"/>
    <w:rsid w:val="09D1451D"/>
    <w:rsid w:val="09D678FF"/>
    <w:rsid w:val="09E06224"/>
    <w:rsid w:val="09E3201C"/>
    <w:rsid w:val="09E772A6"/>
    <w:rsid w:val="09EA5334"/>
    <w:rsid w:val="09EC6D03"/>
    <w:rsid w:val="09ED4C49"/>
    <w:rsid w:val="09F04BF7"/>
    <w:rsid w:val="09F04EC7"/>
    <w:rsid w:val="09FA151F"/>
    <w:rsid w:val="09FC30DE"/>
    <w:rsid w:val="0A002BCE"/>
    <w:rsid w:val="0A0A163B"/>
    <w:rsid w:val="0A0C20B6"/>
    <w:rsid w:val="0A136F96"/>
    <w:rsid w:val="0A146CB2"/>
    <w:rsid w:val="0A1B3F65"/>
    <w:rsid w:val="0A1B5312"/>
    <w:rsid w:val="0A1F3ECB"/>
    <w:rsid w:val="0A22681A"/>
    <w:rsid w:val="0A263993"/>
    <w:rsid w:val="0A27015B"/>
    <w:rsid w:val="0A27573A"/>
    <w:rsid w:val="0A286569"/>
    <w:rsid w:val="0A290B0F"/>
    <w:rsid w:val="0A29626B"/>
    <w:rsid w:val="0A2B4C41"/>
    <w:rsid w:val="0A2D3AC2"/>
    <w:rsid w:val="0A3D0A8F"/>
    <w:rsid w:val="0A3D4FC3"/>
    <w:rsid w:val="0A426226"/>
    <w:rsid w:val="0A4C69F3"/>
    <w:rsid w:val="0A4E63AA"/>
    <w:rsid w:val="0A522CFE"/>
    <w:rsid w:val="0A577F3B"/>
    <w:rsid w:val="0A5A39D2"/>
    <w:rsid w:val="0A5B7E05"/>
    <w:rsid w:val="0A5D1DCF"/>
    <w:rsid w:val="0A5F7613"/>
    <w:rsid w:val="0A626F6C"/>
    <w:rsid w:val="0A64315D"/>
    <w:rsid w:val="0A656ED5"/>
    <w:rsid w:val="0A66192D"/>
    <w:rsid w:val="0A6D1210"/>
    <w:rsid w:val="0A6E612D"/>
    <w:rsid w:val="0A7113D6"/>
    <w:rsid w:val="0A73514E"/>
    <w:rsid w:val="0A7369BC"/>
    <w:rsid w:val="0A740CA3"/>
    <w:rsid w:val="0A775FD5"/>
    <w:rsid w:val="0A776FA8"/>
    <w:rsid w:val="0A782413"/>
    <w:rsid w:val="0A79499C"/>
    <w:rsid w:val="0A7D1554"/>
    <w:rsid w:val="0A857FE9"/>
    <w:rsid w:val="0A86042B"/>
    <w:rsid w:val="0A8D0A83"/>
    <w:rsid w:val="0A8E01DA"/>
    <w:rsid w:val="0A964CC7"/>
    <w:rsid w:val="0AA00B38"/>
    <w:rsid w:val="0AA755DF"/>
    <w:rsid w:val="0AAF62C1"/>
    <w:rsid w:val="0AB44ED8"/>
    <w:rsid w:val="0ABC34C8"/>
    <w:rsid w:val="0AC263A3"/>
    <w:rsid w:val="0AC62B2E"/>
    <w:rsid w:val="0AC734B8"/>
    <w:rsid w:val="0AD71885"/>
    <w:rsid w:val="0AE23F31"/>
    <w:rsid w:val="0AE35F90"/>
    <w:rsid w:val="0AF04AB4"/>
    <w:rsid w:val="0AF61E5A"/>
    <w:rsid w:val="0AF63DE8"/>
    <w:rsid w:val="0AF85EC3"/>
    <w:rsid w:val="0AFB5144"/>
    <w:rsid w:val="0B0009AC"/>
    <w:rsid w:val="0B0232E6"/>
    <w:rsid w:val="0B0317A9"/>
    <w:rsid w:val="0B0726F0"/>
    <w:rsid w:val="0B077F8D"/>
    <w:rsid w:val="0B120D44"/>
    <w:rsid w:val="0B1252D5"/>
    <w:rsid w:val="0B133D47"/>
    <w:rsid w:val="0B154184"/>
    <w:rsid w:val="0B167975"/>
    <w:rsid w:val="0B196948"/>
    <w:rsid w:val="0B212D06"/>
    <w:rsid w:val="0B250B22"/>
    <w:rsid w:val="0B260413"/>
    <w:rsid w:val="0B261896"/>
    <w:rsid w:val="0B2711C0"/>
    <w:rsid w:val="0B2B3C7B"/>
    <w:rsid w:val="0B2C095F"/>
    <w:rsid w:val="0B301291"/>
    <w:rsid w:val="0B3348DE"/>
    <w:rsid w:val="0B366EAA"/>
    <w:rsid w:val="0B3E6778"/>
    <w:rsid w:val="0B444D3D"/>
    <w:rsid w:val="0B50643D"/>
    <w:rsid w:val="0B576C7E"/>
    <w:rsid w:val="0B586581"/>
    <w:rsid w:val="0B5C2086"/>
    <w:rsid w:val="0B5F3925"/>
    <w:rsid w:val="0B696551"/>
    <w:rsid w:val="0B6A36DE"/>
    <w:rsid w:val="0B6B051B"/>
    <w:rsid w:val="0B6B5BE1"/>
    <w:rsid w:val="0B6E1DBA"/>
    <w:rsid w:val="0B79069B"/>
    <w:rsid w:val="0B790C6D"/>
    <w:rsid w:val="0B8706D3"/>
    <w:rsid w:val="0B900F77"/>
    <w:rsid w:val="0B953E9F"/>
    <w:rsid w:val="0B961825"/>
    <w:rsid w:val="0B972342"/>
    <w:rsid w:val="0B973EF0"/>
    <w:rsid w:val="0B9F3DFA"/>
    <w:rsid w:val="0BA31A63"/>
    <w:rsid w:val="0BAE21B6"/>
    <w:rsid w:val="0BB624FF"/>
    <w:rsid w:val="0BB64C0C"/>
    <w:rsid w:val="0BC41477"/>
    <w:rsid w:val="0BD25EA5"/>
    <w:rsid w:val="0BD27BF6"/>
    <w:rsid w:val="0BD46411"/>
    <w:rsid w:val="0BD73F5B"/>
    <w:rsid w:val="0BD75BB1"/>
    <w:rsid w:val="0BDC4F75"/>
    <w:rsid w:val="0BDD36AD"/>
    <w:rsid w:val="0BDE6F3F"/>
    <w:rsid w:val="0BDF3142"/>
    <w:rsid w:val="0BE1258C"/>
    <w:rsid w:val="0BE34A57"/>
    <w:rsid w:val="0BEB5715"/>
    <w:rsid w:val="0BEC05BB"/>
    <w:rsid w:val="0BEC4CD3"/>
    <w:rsid w:val="0BED2CDE"/>
    <w:rsid w:val="0BF059ED"/>
    <w:rsid w:val="0BF30E45"/>
    <w:rsid w:val="0C061FF2"/>
    <w:rsid w:val="0C067624"/>
    <w:rsid w:val="0C0A75FC"/>
    <w:rsid w:val="0C0D15D3"/>
    <w:rsid w:val="0C1271E7"/>
    <w:rsid w:val="0C152235"/>
    <w:rsid w:val="0C157312"/>
    <w:rsid w:val="0C157F3C"/>
    <w:rsid w:val="0C19780F"/>
    <w:rsid w:val="0C201415"/>
    <w:rsid w:val="0C225E1C"/>
    <w:rsid w:val="0C2351EB"/>
    <w:rsid w:val="0C275F3F"/>
    <w:rsid w:val="0C2D6D89"/>
    <w:rsid w:val="0C2F03B8"/>
    <w:rsid w:val="0C364685"/>
    <w:rsid w:val="0C385139"/>
    <w:rsid w:val="0C39060F"/>
    <w:rsid w:val="0C3B3C7D"/>
    <w:rsid w:val="0C3E353A"/>
    <w:rsid w:val="0C413CAD"/>
    <w:rsid w:val="0C415510"/>
    <w:rsid w:val="0C5165ED"/>
    <w:rsid w:val="0C572706"/>
    <w:rsid w:val="0C58267D"/>
    <w:rsid w:val="0C585E17"/>
    <w:rsid w:val="0C5965C6"/>
    <w:rsid w:val="0C605BA6"/>
    <w:rsid w:val="0C620F42"/>
    <w:rsid w:val="0C62191E"/>
    <w:rsid w:val="0C621C51"/>
    <w:rsid w:val="0C655C90"/>
    <w:rsid w:val="0C662A91"/>
    <w:rsid w:val="0C6A350B"/>
    <w:rsid w:val="0C6C454B"/>
    <w:rsid w:val="0C6F004C"/>
    <w:rsid w:val="0C711B61"/>
    <w:rsid w:val="0C7451AE"/>
    <w:rsid w:val="0C762CD4"/>
    <w:rsid w:val="0C7B653C"/>
    <w:rsid w:val="0C7F1A8E"/>
    <w:rsid w:val="0C8353F1"/>
    <w:rsid w:val="0C867CBB"/>
    <w:rsid w:val="0C873133"/>
    <w:rsid w:val="0C8A1B12"/>
    <w:rsid w:val="0C8D626F"/>
    <w:rsid w:val="0C913DEE"/>
    <w:rsid w:val="0C914830"/>
    <w:rsid w:val="0C923718"/>
    <w:rsid w:val="0C923886"/>
    <w:rsid w:val="0C932D83"/>
    <w:rsid w:val="0C966C8D"/>
    <w:rsid w:val="0C967FBD"/>
    <w:rsid w:val="0C971F9A"/>
    <w:rsid w:val="0C997083"/>
    <w:rsid w:val="0C9B55F2"/>
    <w:rsid w:val="0C9F335A"/>
    <w:rsid w:val="0CA009E9"/>
    <w:rsid w:val="0CA75583"/>
    <w:rsid w:val="0CA912FB"/>
    <w:rsid w:val="0CAA6E21"/>
    <w:rsid w:val="0CAB2EAE"/>
    <w:rsid w:val="0CB16402"/>
    <w:rsid w:val="0CBA6AE3"/>
    <w:rsid w:val="0CBB3049"/>
    <w:rsid w:val="0CBC2F98"/>
    <w:rsid w:val="0CBF58D1"/>
    <w:rsid w:val="0CC06ADD"/>
    <w:rsid w:val="0CC4458E"/>
    <w:rsid w:val="0CC57C7C"/>
    <w:rsid w:val="0CC807DA"/>
    <w:rsid w:val="0CC9363A"/>
    <w:rsid w:val="0CC95EA6"/>
    <w:rsid w:val="0CCA3020"/>
    <w:rsid w:val="0CD23706"/>
    <w:rsid w:val="0CD86B28"/>
    <w:rsid w:val="0CE0112D"/>
    <w:rsid w:val="0CE15D78"/>
    <w:rsid w:val="0CE4026C"/>
    <w:rsid w:val="0CE579A6"/>
    <w:rsid w:val="0CE57ECD"/>
    <w:rsid w:val="0CED3023"/>
    <w:rsid w:val="0CEF512C"/>
    <w:rsid w:val="0CF229CC"/>
    <w:rsid w:val="0CF839A0"/>
    <w:rsid w:val="0CF90915"/>
    <w:rsid w:val="0D057F65"/>
    <w:rsid w:val="0D08498F"/>
    <w:rsid w:val="0D090810"/>
    <w:rsid w:val="0D1F1C7E"/>
    <w:rsid w:val="0D244E26"/>
    <w:rsid w:val="0D2D3085"/>
    <w:rsid w:val="0D30650C"/>
    <w:rsid w:val="0D331442"/>
    <w:rsid w:val="0D352B8F"/>
    <w:rsid w:val="0D366907"/>
    <w:rsid w:val="0D3A01A5"/>
    <w:rsid w:val="0D442DD2"/>
    <w:rsid w:val="0D49663A"/>
    <w:rsid w:val="0D531F07"/>
    <w:rsid w:val="0D584ACF"/>
    <w:rsid w:val="0D59113E"/>
    <w:rsid w:val="0D606656"/>
    <w:rsid w:val="0D621C7D"/>
    <w:rsid w:val="0D651277"/>
    <w:rsid w:val="0D666D0A"/>
    <w:rsid w:val="0D7267ED"/>
    <w:rsid w:val="0D735E04"/>
    <w:rsid w:val="0D755681"/>
    <w:rsid w:val="0D7C0716"/>
    <w:rsid w:val="0D876133"/>
    <w:rsid w:val="0D89174F"/>
    <w:rsid w:val="0D935B07"/>
    <w:rsid w:val="0D9F4722"/>
    <w:rsid w:val="0DA41AC3"/>
    <w:rsid w:val="0DA6000F"/>
    <w:rsid w:val="0DA628B0"/>
    <w:rsid w:val="0DAD2CD7"/>
    <w:rsid w:val="0DAD618C"/>
    <w:rsid w:val="0DAD6BC9"/>
    <w:rsid w:val="0DB22432"/>
    <w:rsid w:val="0DB25F8E"/>
    <w:rsid w:val="0DC12E3A"/>
    <w:rsid w:val="0DC63AB9"/>
    <w:rsid w:val="0DC72B4E"/>
    <w:rsid w:val="0DCB52A1"/>
    <w:rsid w:val="0DCD69C6"/>
    <w:rsid w:val="0DD000B1"/>
    <w:rsid w:val="0DD26630"/>
    <w:rsid w:val="0DD34156"/>
    <w:rsid w:val="0DD759F4"/>
    <w:rsid w:val="0DDA3028"/>
    <w:rsid w:val="0DDC5C1C"/>
    <w:rsid w:val="0DDC74AE"/>
    <w:rsid w:val="0DDE2124"/>
    <w:rsid w:val="0DE51190"/>
    <w:rsid w:val="0DEB5944"/>
    <w:rsid w:val="0DEF6465"/>
    <w:rsid w:val="0DF07E84"/>
    <w:rsid w:val="0DF44331"/>
    <w:rsid w:val="0DF90060"/>
    <w:rsid w:val="0DFB1B25"/>
    <w:rsid w:val="0DFC18FF"/>
    <w:rsid w:val="0E0802A4"/>
    <w:rsid w:val="0E0B4CB5"/>
    <w:rsid w:val="0E0F7468"/>
    <w:rsid w:val="0E197DBB"/>
    <w:rsid w:val="0E1A4489"/>
    <w:rsid w:val="0E1B19B0"/>
    <w:rsid w:val="0E1C0E16"/>
    <w:rsid w:val="0E1C78AB"/>
    <w:rsid w:val="0E20533F"/>
    <w:rsid w:val="0E211549"/>
    <w:rsid w:val="0E320CEB"/>
    <w:rsid w:val="0E341099"/>
    <w:rsid w:val="0E3948D3"/>
    <w:rsid w:val="0E3C619F"/>
    <w:rsid w:val="0E412962"/>
    <w:rsid w:val="0E4F7C80"/>
    <w:rsid w:val="0E572E09"/>
    <w:rsid w:val="0E586FEC"/>
    <w:rsid w:val="0E5A59B2"/>
    <w:rsid w:val="0E603C3C"/>
    <w:rsid w:val="0E625C06"/>
    <w:rsid w:val="0E6B7F3F"/>
    <w:rsid w:val="0E70252E"/>
    <w:rsid w:val="0E725A04"/>
    <w:rsid w:val="0E73034D"/>
    <w:rsid w:val="0E7476AF"/>
    <w:rsid w:val="0E752FF2"/>
    <w:rsid w:val="0E7771D7"/>
    <w:rsid w:val="0E7F10DF"/>
    <w:rsid w:val="0E80608C"/>
    <w:rsid w:val="0E87741A"/>
    <w:rsid w:val="0E8813E4"/>
    <w:rsid w:val="0E8A2A67"/>
    <w:rsid w:val="0E8C469F"/>
    <w:rsid w:val="0E8D07A9"/>
    <w:rsid w:val="0E916375"/>
    <w:rsid w:val="0E96765D"/>
    <w:rsid w:val="0E97769A"/>
    <w:rsid w:val="0E98739D"/>
    <w:rsid w:val="0E9C001C"/>
    <w:rsid w:val="0E9F40E6"/>
    <w:rsid w:val="0EA05576"/>
    <w:rsid w:val="0EA37FCC"/>
    <w:rsid w:val="0EA512B0"/>
    <w:rsid w:val="0EA618DD"/>
    <w:rsid w:val="0EA87391"/>
    <w:rsid w:val="0EA87B9E"/>
    <w:rsid w:val="0EAA0856"/>
    <w:rsid w:val="0EB36461"/>
    <w:rsid w:val="0EC20452"/>
    <w:rsid w:val="0EC56195"/>
    <w:rsid w:val="0ECE05F4"/>
    <w:rsid w:val="0ECE6617"/>
    <w:rsid w:val="0ED1553C"/>
    <w:rsid w:val="0ED711EA"/>
    <w:rsid w:val="0ED71A24"/>
    <w:rsid w:val="0EDD273A"/>
    <w:rsid w:val="0EDF7256"/>
    <w:rsid w:val="0EE51035"/>
    <w:rsid w:val="0EE553EB"/>
    <w:rsid w:val="0EEC320B"/>
    <w:rsid w:val="0EEE4933"/>
    <w:rsid w:val="0EF32D02"/>
    <w:rsid w:val="0EF40A55"/>
    <w:rsid w:val="0EF56A7A"/>
    <w:rsid w:val="0EF62377"/>
    <w:rsid w:val="0EF80318"/>
    <w:rsid w:val="0F0071D6"/>
    <w:rsid w:val="0F026440"/>
    <w:rsid w:val="0F026ADB"/>
    <w:rsid w:val="0F046613"/>
    <w:rsid w:val="0F0F2243"/>
    <w:rsid w:val="0F114F36"/>
    <w:rsid w:val="0F13775A"/>
    <w:rsid w:val="0F1B1422"/>
    <w:rsid w:val="0F1B4006"/>
    <w:rsid w:val="0F1F4D44"/>
    <w:rsid w:val="0F1F7825"/>
    <w:rsid w:val="0F20414D"/>
    <w:rsid w:val="0F220C1E"/>
    <w:rsid w:val="0F242255"/>
    <w:rsid w:val="0F2B25C0"/>
    <w:rsid w:val="0F305BDE"/>
    <w:rsid w:val="0F306164"/>
    <w:rsid w:val="0F36630C"/>
    <w:rsid w:val="0F3A12E8"/>
    <w:rsid w:val="0F4567FC"/>
    <w:rsid w:val="0F490B74"/>
    <w:rsid w:val="0F4D4849"/>
    <w:rsid w:val="0F503CB0"/>
    <w:rsid w:val="0F527268"/>
    <w:rsid w:val="0F532C05"/>
    <w:rsid w:val="0F5441F1"/>
    <w:rsid w:val="0F557518"/>
    <w:rsid w:val="0F5A2937"/>
    <w:rsid w:val="0F5D461F"/>
    <w:rsid w:val="0F5F45FE"/>
    <w:rsid w:val="0F60004F"/>
    <w:rsid w:val="0F67278C"/>
    <w:rsid w:val="0F6777A3"/>
    <w:rsid w:val="0F690AC3"/>
    <w:rsid w:val="0F6C200C"/>
    <w:rsid w:val="0F6E4136"/>
    <w:rsid w:val="0F6F07FE"/>
    <w:rsid w:val="0F6F59D1"/>
    <w:rsid w:val="0F732216"/>
    <w:rsid w:val="0F7377A8"/>
    <w:rsid w:val="0F7378A2"/>
    <w:rsid w:val="0F752967"/>
    <w:rsid w:val="0F7554C5"/>
    <w:rsid w:val="0F7C224E"/>
    <w:rsid w:val="0F8120BC"/>
    <w:rsid w:val="0F8B4F34"/>
    <w:rsid w:val="0F9209F3"/>
    <w:rsid w:val="0F9242C9"/>
    <w:rsid w:val="0F94743F"/>
    <w:rsid w:val="0F95478F"/>
    <w:rsid w:val="0F987405"/>
    <w:rsid w:val="0F9A112B"/>
    <w:rsid w:val="0F9B3A27"/>
    <w:rsid w:val="0F9E0235"/>
    <w:rsid w:val="0FA42A20"/>
    <w:rsid w:val="0FA43FFC"/>
    <w:rsid w:val="0FAB2C71"/>
    <w:rsid w:val="0FAB7138"/>
    <w:rsid w:val="0FB00B75"/>
    <w:rsid w:val="0FB10C06"/>
    <w:rsid w:val="0FB32823"/>
    <w:rsid w:val="0FBE29A1"/>
    <w:rsid w:val="0FC85F3C"/>
    <w:rsid w:val="0FCF4C86"/>
    <w:rsid w:val="0FD25787"/>
    <w:rsid w:val="0FD51400"/>
    <w:rsid w:val="0FDB5272"/>
    <w:rsid w:val="0FDF3286"/>
    <w:rsid w:val="0FE663C2"/>
    <w:rsid w:val="0FEA33CD"/>
    <w:rsid w:val="0FED31DB"/>
    <w:rsid w:val="0FEF6A7E"/>
    <w:rsid w:val="0FF1305D"/>
    <w:rsid w:val="0FF22069"/>
    <w:rsid w:val="0FF94348"/>
    <w:rsid w:val="0FFB4026"/>
    <w:rsid w:val="10015135"/>
    <w:rsid w:val="10042CED"/>
    <w:rsid w:val="1005455F"/>
    <w:rsid w:val="10086E36"/>
    <w:rsid w:val="100B7BD7"/>
    <w:rsid w:val="100C0304"/>
    <w:rsid w:val="10125409"/>
    <w:rsid w:val="10173512"/>
    <w:rsid w:val="10190546"/>
    <w:rsid w:val="101A65FE"/>
    <w:rsid w:val="102371FD"/>
    <w:rsid w:val="10285956"/>
    <w:rsid w:val="1029789D"/>
    <w:rsid w:val="1031606C"/>
    <w:rsid w:val="10331223"/>
    <w:rsid w:val="10340523"/>
    <w:rsid w:val="103F1AE1"/>
    <w:rsid w:val="103F408D"/>
    <w:rsid w:val="1047289C"/>
    <w:rsid w:val="10525131"/>
    <w:rsid w:val="10563548"/>
    <w:rsid w:val="10593038"/>
    <w:rsid w:val="105C6DE2"/>
    <w:rsid w:val="105E0EAB"/>
    <w:rsid w:val="1065378B"/>
    <w:rsid w:val="106D2F64"/>
    <w:rsid w:val="106E2498"/>
    <w:rsid w:val="10765998"/>
    <w:rsid w:val="107A20F5"/>
    <w:rsid w:val="107C2883"/>
    <w:rsid w:val="108160EB"/>
    <w:rsid w:val="10853E2D"/>
    <w:rsid w:val="108B7EB0"/>
    <w:rsid w:val="10945E1E"/>
    <w:rsid w:val="109A1385"/>
    <w:rsid w:val="109B5613"/>
    <w:rsid w:val="10A11BCB"/>
    <w:rsid w:val="10A156B8"/>
    <w:rsid w:val="10A83815"/>
    <w:rsid w:val="10AC1DFC"/>
    <w:rsid w:val="10AC600D"/>
    <w:rsid w:val="10AD57CD"/>
    <w:rsid w:val="10B234E3"/>
    <w:rsid w:val="10B34976"/>
    <w:rsid w:val="10B63710"/>
    <w:rsid w:val="10B87FFE"/>
    <w:rsid w:val="10BC7424"/>
    <w:rsid w:val="10BD6DB3"/>
    <w:rsid w:val="10C2298C"/>
    <w:rsid w:val="10C5422A"/>
    <w:rsid w:val="10C7709F"/>
    <w:rsid w:val="10C94BAB"/>
    <w:rsid w:val="10CA7A92"/>
    <w:rsid w:val="10CD3F85"/>
    <w:rsid w:val="10D048BA"/>
    <w:rsid w:val="10D224BC"/>
    <w:rsid w:val="10D34B99"/>
    <w:rsid w:val="10DE2451"/>
    <w:rsid w:val="10E20520"/>
    <w:rsid w:val="10E24D48"/>
    <w:rsid w:val="10E32902"/>
    <w:rsid w:val="10EF6395"/>
    <w:rsid w:val="10F10820"/>
    <w:rsid w:val="110006C9"/>
    <w:rsid w:val="11064D98"/>
    <w:rsid w:val="11072A94"/>
    <w:rsid w:val="110D6DD8"/>
    <w:rsid w:val="110F67DD"/>
    <w:rsid w:val="11131A95"/>
    <w:rsid w:val="1118180F"/>
    <w:rsid w:val="111A7F5B"/>
    <w:rsid w:val="111C2F7A"/>
    <w:rsid w:val="111E4C42"/>
    <w:rsid w:val="11217D21"/>
    <w:rsid w:val="11294014"/>
    <w:rsid w:val="112A534B"/>
    <w:rsid w:val="112E1B59"/>
    <w:rsid w:val="112F3C13"/>
    <w:rsid w:val="11327D4F"/>
    <w:rsid w:val="11332697"/>
    <w:rsid w:val="113A27F3"/>
    <w:rsid w:val="113D0264"/>
    <w:rsid w:val="113F417A"/>
    <w:rsid w:val="11416AA6"/>
    <w:rsid w:val="114A3997"/>
    <w:rsid w:val="114B1AD1"/>
    <w:rsid w:val="114C494B"/>
    <w:rsid w:val="1150437D"/>
    <w:rsid w:val="115775F8"/>
    <w:rsid w:val="11641C95"/>
    <w:rsid w:val="11652140"/>
    <w:rsid w:val="11665CA1"/>
    <w:rsid w:val="1168783A"/>
    <w:rsid w:val="116B706D"/>
    <w:rsid w:val="116D52DF"/>
    <w:rsid w:val="11712A15"/>
    <w:rsid w:val="11746FBE"/>
    <w:rsid w:val="117526ED"/>
    <w:rsid w:val="11756DCB"/>
    <w:rsid w:val="11765524"/>
    <w:rsid w:val="11852F84"/>
    <w:rsid w:val="11865AC3"/>
    <w:rsid w:val="118A0F31"/>
    <w:rsid w:val="118D529F"/>
    <w:rsid w:val="1193356B"/>
    <w:rsid w:val="11994531"/>
    <w:rsid w:val="119968E7"/>
    <w:rsid w:val="119C142F"/>
    <w:rsid w:val="119F59EF"/>
    <w:rsid w:val="11A44FE7"/>
    <w:rsid w:val="11A61AB4"/>
    <w:rsid w:val="11AA18B2"/>
    <w:rsid w:val="11AD363C"/>
    <w:rsid w:val="11AE5A53"/>
    <w:rsid w:val="11B37942"/>
    <w:rsid w:val="11B76268"/>
    <w:rsid w:val="11B97751"/>
    <w:rsid w:val="11BA7C06"/>
    <w:rsid w:val="11BD7880"/>
    <w:rsid w:val="11C17316"/>
    <w:rsid w:val="11C437CA"/>
    <w:rsid w:val="11C82C74"/>
    <w:rsid w:val="11D80C94"/>
    <w:rsid w:val="11E3705D"/>
    <w:rsid w:val="11E84674"/>
    <w:rsid w:val="11E93F48"/>
    <w:rsid w:val="11EB328A"/>
    <w:rsid w:val="11F804D3"/>
    <w:rsid w:val="11FC3C7B"/>
    <w:rsid w:val="11FF3F2B"/>
    <w:rsid w:val="12030266"/>
    <w:rsid w:val="120606BD"/>
    <w:rsid w:val="12061A3F"/>
    <w:rsid w:val="12071329"/>
    <w:rsid w:val="12086726"/>
    <w:rsid w:val="120A3217"/>
    <w:rsid w:val="120C016C"/>
    <w:rsid w:val="120E39AF"/>
    <w:rsid w:val="12124CDF"/>
    <w:rsid w:val="12154D3D"/>
    <w:rsid w:val="12156C48"/>
    <w:rsid w:val="12175188"/>
    <w:rsid w:val="121E524F"/>
    <w:rsid w:val="1222054A"/>
    <w:rsid w:val="12267354"/>
    <w:rsid w:val="12282CC2"/>
    <w:rsid w:val="122A4C8C"/>
    <w:rsid w:val="1233044D"/>
    <w:rsid w:val="12333415"/>
    <w:rsid w:val="12397827"/>
    <w:rsid w:val="123A74FE"/>
    <w:rsid w:val="123E339C"/>
    <w:rsid w:val="123F3EF9"/>
    <w:rsid w:val="12402E84"/>
    <w:rsid w:val="124040A1"/>
    <w:rsid w:val="1245744C"/>
    <w:rsid w:val="12464F87"/>
    <w:rsid w:val="124675EC"/>
    <w:rsid w:val="12493617"/>
    <w:rsid w:val="12564A7C"/>
    <w:rsid w:val="12574657"/>
    <w:rsid w:val="125C471A"/>
    <w:rsid w:val="125C6E10"/>
    <w:rsid w:val="125D0CD0"/>
    <w:rsid w:val="125E7D71"/>
    <w:rsid w:val="12651DCE"/>
    <w:rsid w:val="12660B22"/>
    <w:rsid w:val="126637EB"/>
    <w:rsid w:val="126D40D3"/>
    <w:rsid w:val="126D6927"/>
    <w:rsid w:val="126D722E"/>
    <w:rsid w:val="12771F69"/>
    <w:rsid w:val="127C7A20"/>
    <w:rsid w:val="127F1BE9"/>
    <w:rsid w:val="12825FEA"/>
    <w:rsid w:val="128A6237"/>
    <w:rsid w:val="128D3DF0"/>
    <w:rsid w:val="128F6713"/>
    <w:rsid w:val="12902616"/>
    <w:rsid w:val="12905D43"/>
    <w:rsid w:val="12982D25"/>
    <w:rsid w:val="129C4937"/>
    <w:rsid w:val="129F0AAB"/>
    <w:rsid w:val="12A83BE4"/>
    <w:rsid w:val="12B44007"/>
    <w:rsid w:val="12B5207C"/>
    <w:rsid w:val="12B56C0A"/>
    <w:rsid w:val="12B75DF4"/>
    <w:rsid w:val="12B91B6C"/>
    <w:rsid w:val="12BD2049"/>
    <w:rsid w:val="12C0739F"/>
    <w:rsid w:val="12C329EB"/>
    <w:rsid w:val="12CC7AF2"/>
    <w:rsid w:val="12CD50B5"/>
    <w:rsid w:val="12DE5A77"/>
    <w:rsid w:val="12E34E3B"/>
    <w:rsid w:val="12E53C86"/>
    <w:rsid w:val="12E81D55"/>
    <w:rsid w:val="12E9313F"/>
    <w:rsid w:val="12F77E1B"/>
    <w:rsid w:val="12F870B3"/>
    <w:rsid w:val="12FB3256"/>
    <w:rsid w:val="12FC31CA"/>
    <w:rsid w:val="12FE0F1A"/>
    <w:rsid w:val="130F0CEA"/>
    <w:rsid w:val="13121AE3"/>
    <w:rsid w:val="131359A0"/>
    <w:rsid w:val="13140A84"/>
    <w:rsid w:val="13146E37"/>
    <w:rsid w:val="13180F89"/>
    <w:rsid w:val="1319085D"/>
    <w:rsid w:val="13193DC9"/>
    <w:rsid w:val="131C5AD5"/>
    <w:rsid w:val="132F22CB"/>
    <w:rsid w:val="13312568"/>
    <w:rsid w:val="13314543"/>
    <w:rsid w:val="133251FF"/>
    <w:rsid w:val="13373B6D"/>
    <w:rsid w:val="1340200E"/>
    <w:rsid w:val="13413278"/>
    <w:rsid w:val="13481250"/>
    <w:rsid w:val="134A19ED"/>
    <w:rsid w:val="13596EAB"/>
    <w:rsid w:val="135C6101"/>
    <w:rsid w:val="135E5143"/>
    <w:rsid w:val="13616EEE"/>
    <w:rsid w:val="13645F7C"/>
    <w:rsid w:val="13653AA2"/>
    <w:rsid w:val="13674B86"/>
    <w:rsid w:val="136A3BF3"/>
    <w:rsid w:val="138212AD"/>
    <w:rsid w:val="13826F0B"/>
    <w:rsid w:val="138E2FF9"/>
    <w:rsid w:val="13951726"/>
    <w:rsid w:val="13A6407E"/>
    <w:rsid w:val="13AA05C0"/>
    <w:rsid w:val="13AB5BA5"/>
    <w:rsid w:val="13AB65D9"/>
    <w:rsid w:val="13B27CB2"/>
    <w:rsid w:val="13B57800"/>
    <w:rsid w:val="13B862C8"/>
    <w:rsid w:val="13BB1914"/>
    <w:rsid w:val="13C95054"/>
    <w:rsid w:val="13CA679F"/>
    <w:rsid w:val="13CB7DA9"/>
    <w:rsid w:val="13D0528E"/>
    <w:rsid w:val="13D110A9"/>
    <w:rsid w:val="13D12EE6"/>
    <w:rsid w:val="13DA0038"/>
    <w:rsid w:val="13DD5D2E"/>
    <w:rsid w:val="13E56959"/>
    <w:rsid w:val="13E607A0"/>
    <w:rsid w:val="13E6390B"/>
    <w:rsid w:val="13E744B7"/>
    <w:rsid w:val="13E86A87"/>
    <w:rsid w:val="13EA10DD"/>
    <w:rsid w:val="13ED25C0"/>
    <w:rsid w:val="13F06947"/>
    <w:rsid w:val="13F35552"/>
    <w:rsid w:val="13F66832"/>
    <w:rsid w:val="13F7128E"/>
    <w:rsid w:val="13FC2746"/>
    <w:rsid w:val="13FE6722"/>
    <w:rsid w:val="13FF3EF7"/>
    <w:rsid w:val="141014C7"/>
    <w:rsid w:val="141F75DB"/>
    <w:rsid w:val="14230C0A"/>
    <w:rsid w:val="142A5FCC"/>
    <w:rsid w:val="142E20E6"/>
    <w:rsid w:val="142F66DE"/>
    <w:rsid w:val="143248CB"/>
    <w:rsid w:val="14331740"/>
    <w:rsid w:val="14345449"/>
    <w:rsid w:val="14366A3C"/>
    <w:rsid w:val="14396509"/>
    <w:rsid w:val="143A102C"/>
    <w:rsid w:val="143F42F3"/>
    <w:rsid w:val="14425B91"/>
    <w:rsid w:val="14447B5C"/>
    <w:rsid w:val="14472AF6"/>
    <w:rsid w:val="1448272A"/>
    <w:rsid w:val="14593607"/>
    <w:rsid w:val="145D29CB"/>
    <w:rsid w:val="145F6743"/>
    <w:rsid w:val="14604C05"/>
    <w:rsid w:val="14662C89"/>
    <w:rsid w:val="146C36FD"/>
    <w:rsid w:val="14761F7F"/>
    <w:rsid w:val="147D5F25"/>
    <w:rsid w:val="147F207F"/>
    <w:rsid w:val="14816DD2"/>
    <w:rsid w:val="14860A3B"/>
    <w:rsid w:val="148657FB"/>
    <w:rsid w:val="148A5358"/>
    <w:rsid w:val="148F527B"/>
    <w:rsid w:val="1491050A"/>
    <w:rsid w:val="149C7998"/>
    <w:rsid w:val="14A5684C"/>
    <w:rsid w:val="14AE51DB"/>
    <w:rsid w:val="14B1497C"/>
    <w:rsid w:val="14B46A8F"/>
    <w:rsid w:val="14B950C8"/>
    <w:rsid w:val="14C03686"/>
    <w:rsid w:val="14C6726E"/>
    <w:rsid w:val="14C9748F"/>
    <w:rsid w:val="14C97D21"/>
    <w:rsid w:val="14CA0061"/>
    <w:rsid w:val="14CA1E1F"/>
    <w:rsid w:val="14CA6C23"/>
    <w:rsid w:val="14D318BB"/>
    <w:rsid w:val="14D37027"/>
    <w:rsid w:val="14D61ED0"/>
    <w:rsid w:val="14D822DF"/>
    <w:rsid w:val="14DD2C3C"/>
    <w:rsid w:val="14DE3B0C"/>
    <w:rsid w:val="14E07884"/>
    <w:rsid w:val="14E13B5F"/>
    <w:rsid w:val="14EB154F"/>
    <w:rsid w:val="14F2177B"/>
    <w:rsid w:val="14F37661"/>
    <w:rsid w:val="14F534BA"/>
    <w:rsid w:val="14F74BCE"/>
    <w:rsid w:val="14FA380C"/>
    <w:rsid w:val="14FA6062"/>
    <w:rsid w:val="14FB007B"/>
    <w:rsid w:val="15004244"/>
    <w:rsid w:val="150078BF"/>
    <w:rsid w:val="1502582F"/>
    <w:rsid w:val="15080B89"/>
    <w:rsid w:val="15087171"/>
    <w:rsid w:val="150D347B"/>
    <w:rsid w:val="150D424B"/>
    <w:rsid w:val="150D6C7C"/>
    <w:rsid w:val="15105AFF"/>
    <w:rsid w:val="151A341D"/>
    <w:rsid w:val="15202377"/>
    <w:rsid w:val="1526760E"/>
    <w:rsid w:val="1528122B"/>
    <w:rsid w:val="15284D87"/>
    <w:rsid w:val="1529151F"/>
    <w:rsid w:val="152C22B7"/>
    <w:rsid w:val="152D6842"/>
    <w:rsid w:val="152F5B92"/>
    <w:rsid w:val="15353440"/>
    <w:rsid w:val="15363948"/>
    <w:rsid w:val="153D68B5"/>
    <w:rsid w:val="15423BC4"/>
    <w:rsid w:val="154276D1"/>
    <w:rsid w:val="15485429"/>
    <w:rsid w:val="15520056"/>
    <w:rsid w:val="15537FE9"/>
    <w:rsid w:val="155C469D"/>
    <w:rsid w:val="155E69FB"/>
    <w:rsid w:val="156503F0"/>
    <w:rsid w:val="15656F33"/>
    <w:rsid w:val="156B594E"/>
    <w:rsid w:val="156F5F06"/>
    <w:rsid w:val="15722EF0"/>
    <w:rsid w:val="15795AF2"/>
    <w:rsid w:val="157C1125"/>
    <w:rsid w:val="157D6CEC"/>
    <w:rsid w:val="157E2109"/>
    <w:rsid w:val="158521DA"/>
    <w:rsid w:val="1589372F"/>
    <w:rsid w:val="158D22BE"/>
    <w:rsid w:val="15950FF7"/>
    <w:rsid w:val="15973CBB"/>
    <w:rsid w:val="15984273"/>
    <w:rsid w:val="159A3ED7"/>
    <w:rsid w:val="159E5571"/>
    <w:rsid w:val="159F14ED"/>
    <w:rsid w:val="15A05265"/>
    <w:rsid w:val="15A90642"/>
    <w:rsid w:val="15A9411A"/>
    <w:rsid w:val="15AF4E12"/>
    <w:rsid w:val="15AF54A9"/>
    <w:rsid w:val="15B11B3F"/>
    <w:rsid w:val="15B34F99"/>
    <w:rsid w:val="15B55C69"/>
    <w:rsid w:val="15B8610B"/>
    <w:rsid w:val="15BC1CA8"/>
    <w:rsid w:val="15BE592E"/>
    <w:rsid w:val="15C154CF"/>
    <w:rsid w:val="15C5475E"/>
    <w:rsid w:val="15C54CCC"/>
    <w:rsid w:val="15C56AF1"/>
    <w:rsid w:val="15C7584D"/>
    <w:rsid w:val="15D02824"/>
    <w:rsid w:val="15D078F9"/>
    <w:rsid w:val="15D32F45"/>
    <w:rsid w:val="15D97911"/>
    <w:rsid w:val="15DB5153"/>
    <w:rsid w:val="15DD191C"/>
    <w:rsid w:val="15DF7B3C"/>
    <w:rsid w:val="15E67290"/>
    <w:rsid w:val="15E75737"/>
    <w:rsid w:val="15EC2259"/>
    <w:rsid w:val="15F221E6"/>
    <w:rsid w:val="15FA64BF"/>
    <w:rsid w:val="15FA78ED"/>
    <w:rsid w:val="15FB2D1A"/>
    <w:rsid w:val="15FD10AF"/>
    <w:rsid w:val="15FE070B"/>
    <w:rsid w:val="16000CED"/>
    <w:rsid w:val="16087E1D"/>
    <w:rsid w:val="160E6673"/>
    <w:rsid w:val="16141924"/>
    <w:rsid w:val="161713B7"/>
    <w:rsid w:val="16176D5C"/>
    <w:rsid w:val="161D17C8"/>
    <w:rsid w:val="16206570"/>
    <w:rsid w:val="162159CC"/>
    <w:rsid w:val="162478EF"/>
    <w:rsid w:val="1628310B"/>
    <w:rsid w:val="162852F6"/>
    <w:rsid w:val="162A0954"/>
    <w:rsid w:val="162A4C50"/>
    <w:rsid w:val="162B42F2"/>
    <w:rsid w:val="162C76C0"/>
    <w:rsid w:val="163634D4"/>
    <w:rsid w:val="16393F1C"/>
    <w:rsid w:val="163A0EA2"/>
    <w:rsid w:val="163B0AEA"/>
    <w:rsid w:val="163C71C2"/>
    <w:rsid w:val="16450A8B"/>
    <w:rsid w:val="164570D0"/>
    <w:rsid w:val="16481115"/>
    <w:rsid w:val="16481B85"/>
    <w:rsid w:val="16482398"/>
    <w:rsid w:val="164C2CF7"/>
    <w:rsid w:val="16570313"/>
    <w:rsid w:val="166221AA"/>
    <w:rsid w:val="16696BA6"/>
    <w:rsid w:val="166A350D"/>
    <w:rsid w:val="166D15EC"/>
    <w:rsid w:val="166F594F"/>
    <w:rsid w:val="167209B0"/>
    <w:rsid w:val="16790431"/>
    <w:rsid w:val="1680730F"/>
    <w:rsid w:val="16810615"/>
    <w:rsid w:val="1686445B"/>
    <w:rsid w:val="16866209"/>
    <w:rsid w:val="16924BAE"/>
    <w:rsid w:val="1693348F"/>
    <w:rsid w:val="16964B6B"/>
    <w:rsid w:val="169E23C6"/>
    <w:rsid w:val="16A6065A"/>
    <w:rsid w:val="16A74532"/>
    <w:rsid w:val="16A75673"/>
    <w:rsid w:val="16A82624"/>
    <w:rsid w:val="16A91EF8"/>
    <w:rsid w:val="16B87A0A"/>
    <w:rsid w:val="16BC5498"/>
    <w:rsid w:val="16BD3702"/>
    <w:rsid w:val="16C10212"/>
    <w:rsid w:val="16C42B6C"/>
    <w:rsid w:val="16C9626D"/>
    <w:rsid w:val="16CD5BE6"/>
    <w:rsid w:val="16CF7BB0"/>
    <w:rsid w:val="16D62DE7"/>
    <w:rsid w:val="16D77A8A"/>
    <w:rsid w:val="16DF591A"/>
    <w:rsid w:val="16E32FB8"/>
    <w:rsid w:val="16E529A6"/>
    <w:rsid w:val="16E66CA8"/>
    <w:rsid w:val="16EA1A18"/>
    <w:rsid w:val="16EB21A1"/>
    <w:rsid w:val="16F45869"/>
    <w:rsid w:val="16FD44BF"/>
    <w:rsid w:val="17034679"/>
    <w:rsid w:val="170513F4"/>
    <w:rsid w:val="170B476E"/>
    <w:rsid w:val="170B493E"/>
    <w:rsid w:val="170F013E"/>
    <w:rsid w:val="17101F77"/>
    <w:rsid w:val="17102138"/>
    <w:rsid w:val="171153F8"/>
    <w:rsid w:val="17150879"/>
    <w:rsid w:val="171B4C06"/>
    <w:rsid w:val="171D0A30"/>
    <w:rsid w:val="171D7DE9"/>
    <w:rsid w:val="171E7C94"/>
    <w:rsid w:val="17214FA0"/>
    <w:rsid w:val="17217A6F"/>
    <w:rsid w:val="17234B3C"/>
    <w:rsid w:val="172577D0"/>
    <w:rsid w:val="172B1D9B"/>
    <w:rsid w:val="173043C7"/>
    <w:rsid w:val="1731605C"/>
    <w:rsid w:val="17326391"/>
    <w:rsid w:val="1739327C"/>
    <w:rsid w:val="174006E6"/>
    <w:rsid w:val="174340FA"/>
    <w:rsid w:val="17435EA8"/>
    <w:rsid w:val="17463BEB"/>
    <w:rsid w:val="174736BE"/>
    <w:rsid w:val="174B2FAF"/>
    <w:rsid w:val="174C51CF"/>
    <w:rsid w:val="174F6F43"/>
    <w:rsid w:val="175B2B47"/>
    <w:rsid w:val="176012C0"/>
    <w:rsid w:val="17601770"/>
    <w:rsid w:val="176C350F"/>
    <w:rsid w:val="176D6324"/>
    <w:rsid w:val="176F1565"/>
    <w:rsid w:val="17701D14"/>
    <w:rsid w:val="17735226"/>
    <w:rsid w:val="177445EE"/>
    <w:rsid w:val="177920CB"/>
    <w:rsid w:val="1779524B"/>
    <w:rsid w:val="17800EAB"/>
    <w:rsid w:val="17836BED"/>
    <w:rsid w:val="178D35C8"/>
    <w:rsid w:val="17985ABB"/>
    <w:rsid w:val="17A57918"/>
    <w:rsid w:val="17A74689"/>
    <w:rsid w:val="17AA4179"/>
    <w:rsid w:val="17AD252E"/>
    <w:rsid w:val="17AE27E6"/>
    <w:rsid w:val="17AF76B7"/>
    <w:rsid w:val="17BF52EB"/>
    <w:rsid w:val="17C074F9"/>
    <w:rsid w:val="17C46CC5"/>
    <w:rsid w:val="17C5131C"/>
    <w:rsid w:val="17CD0F85"/>
    <w:rsid w:val="17CF3BE0"/>
    <w:rsid w:val="17D25832"/>
    <w:rsid w:val="17D36635"/>
    <w:rsid w:val="17D44EB7"/>
    <w:rsid w:val="17D92860"/>
    <w:rsid w:val="17DD454F"/>
    <w:rsid w:val="17DF5ADD"/>
    <w:rsid w:val="17E83804"/>
    <w:rsid w:val="17EA1B50"/>
    <w:rsid w:val="17EE22B8"/>
    <w:rsid w:val="17EE4650"/>
    <w:rsid w:val="17F13B56"/>
    <w:rsid w:val="17F453F5"/>
    <w:rsid w:val="17FA6EAF"/>
    <w:rsid w:val="1804388A"/>
    <w:rsid w:val="180D6852"/>
    <w:rsid w:val="180F3C0B"/>
    <w:rsid w:val="18113186"/>
    <w:rsid w:val="18162E07"/>
    <w:rsid w:val="1819127D"/>
    <w:rsid w:val="181D0DEF"/>
    <w:rsid w:val="182056ED"/>
    <w:rsid w:val="18216ACF"/>
    <w:rsid w:val="182201AA"/>
    <w:rsid w:val="182201B4"/>
    <w:rsid w:val="18291542"/>
    <w:rsid w:val="182A7068"/>
    <w:rsid w:val="182C1032"/>
    <w:rsid w:val="182E6534"/>
    <w:rsid w:val="182F2E27"/>
    <w:rsid w:val="18360A65"/>
    <w:rsid w:val="18365A0D"/>
    <w:rsid w:val="18383533"/>
    <w:rsid w:val="1842750E"/>
    <w:rsid w:val="18441ED8"/>
    <w:rsid w:val="18494721"/>
    <w:rsid w:val="184E0FA9"/>
    <w:rsid w:val="1853036D"/>
    <w:rsid w:val="185365BF"/>
    <w:rsid w:val="185C77E5"/>
    <w:rsid w:val="185D700F"/>
    <w:rsid w:val="186500A0"/>
    <w:rsid w:val="1866766B"/>
    <w:rsid w:val="186A3229"/>
    <w:rsid w:val="186E33F9"/>
    <w:rsid w:val="18702224"/>
    <w:rsid w:val="18736C61"/>
    <w:rsid w:val="187379FD"/>
    <w:rsid w:val="187622AE"/>
    <w:rsid w:val="187D53EA"/>
    <w:rsid w:val="18836D14"/>
    <w:rsid w:val="1886753E"/>
    <w:rsid w:val="1887113B"/>
    <w:rsid w:val="18887D0D"/>
    <w:rsid w:val="188D578A"/>
    <w:rsid w:val="188E5849"/>
    <w:rsid w:val="18932754"/>
    <w:rsid w:val="18976EEC"/>
    <w:rsid w:val="1898470F"/>
    <w:rsid w:val="189D00F6"/>
    <w:rsid w:val="189F624C"/>
    <w:rsid w:val="18A60DE5"/>
    <w:rsid w:val="18A84B5D"/>
    <w:rsid w:val="18B21538"/>
    <w:rsid w:val="18B47385"/>
    <w:rsid w:val="18B5165F"/>
    <w:rsid w:val="18B62DDC"/>
    <w:rsid w:val="18B721E8"/>
    <w:rsid w:val="18D93779"/>
    <w:rsid w:val="18DC5086"/>
    <w:rsid w:val="18DF60A5"/>
    <w:rsid w:val="18E14395"/>
    <w:rsid w:val="18E91F2A"/>
    <w:rsid w:val="18EF3F55"/>
    <w:rsid w:val="18F24080"/>
    <w:rsid w:val="18F67E7B"/>
    <w:rsid w:val="18FC6BF6"/>
    <w:rsid w:val="19036239"/>
    <w:rsid w:val="19065B28"/>
    <w:rsid w:val="19085CE9"/>
    <w:rsid w:val="19091787"/>
    <w:rsid w:val="19094ED0"/>
    <w:rsid w:val="190B3122"/>
    <w:rsid w:val="191D01E5"/>
    <w:rsid w:val="19214CDE"/>
    <w:rsid w:val="1924290F"/>
    <w:rsid w:val="19257F5C"/>
    <w:rsid w:val="19287BB6"/>
    <w:rsid w:val="193E0186"/>
    <w:rsid w:val="194632BA"/>
    <w:rsid w:val="19486B79"/>
    <w:rsid w:val="194D300E"/>
    <w:rsid w:val="19526877"/>
    <w:rsid w:val="1953631E"/>
    <w:rsid w:val="195B5257"/>
    <w:rsid w:val="195C1485"/>
    <w:rsid w:val="195C28BE"/>
    <w:rsid w:val="195E16BF"/>
    <w:rsid w:val="195F2D42"/>
    <w:rsid w:val="19621BDB"/>
    <w:rsid w:val="19645A8A"/>
    <w:rsid w:val="196B7B1F"/>
    <w:rsid w:val="196F7429"/>
    <w:rsid w:val="197125B3"/>
    <w:rsid w:val="197251CE"/>
    <w:rsid w:val="19732B95"/>
    <w:rsid w:val="19746FD0"/>
    <w:rsid w:val="19801F38"/>
    <w:rsid w:val="19851E3B"/>
    <w:rsid w:val="198C07E7"/>
    <w:rsid w:val="198C1D89"/>
    <w:rsid w:val="198E3B63"/>
    <w:rsid w:val="19906C5A"/>
    <w:rsid w:val="19957CC6"/>
    <w:rsid w:val="19995843"/>
    <w:rsid w:val="19A223C6"/>
    <w:rsid w:val="19A74E14"/>
    <w:rsid w:val="19AD790D"/>
    <w:rsid w:val="19B32973"/>
    <w:rsid w:val="19B66E06"/>
    <w:rsid w:val="19B766A3"/>
    <w:rsid w:val="19BB441C"/>
    <w:rsid w:val="19C50978"/>
    <w:rsid w:val="19D16559"/>
    <w:rsid w:val="19D275A4"/>
    <w:rsid w:val="19D37366"/>
    <w:rsid w:val="19D63E55"/>
    <w:rsid w:val="19DB686C"/>
    <w:rsid w:val="19EF498B"/>
    <w:rsid w:val="19F536DF"/>
    <w:rsid w:val="19F62B74"/>
    <w:rsid w:val="1A0F1779"/>
    <w:rsid w:val="1A102ED5"/>
    <w:rsid w:val="1A121F48"/>
    <w:rsid w:val="1A1275D2"/>
    <w:rsid w:val="1A14189E"/>
    <w:rsid w:val="1A144948"/>
    <w:rsid w:val="1A16534C"/>
    <w:rsid w:val="1A1B4EBB"/>
    <w:rsid w:val="1A1C66C0"/>
    <w:rsid w:val="1A1F2B6A"/>
    <w:rsid w:val="1A2E5A87"/>
    <w:rsid w:val="1A2F023D"/>
    <w:rsid w:val="1A323A0D"/>
    <w:rsid w:val="1A380BC7"/>
    <w:rsid w:val="1A3B272E"/>
    <w:rsid w:val="1A3E30A1"/>
    <w:rsid w:val="1A401EE0"/>
    <w:rsid w:val="1A4051E0"/>
    <w:rsid w:val="1A42393B"/>
    <w:rsid w:val="1A45015B"/>
    <w:rsid w:val="1A501008"/>
    <w:rsid w:val="1A51591C"/>
    <w:rsid w:val="1A530533"/>
    <w:rsid w:val="1A5A1E87"/>
    <w:rsid w:val="1A6024B5"/>
    <w:rsid w:val="1A6751A7"/>
    <w:rsid w:val="1A767B43"/>
    <w:rsid w:val="1A7B2ECF"/>
    <w:rsid w:val="1A7C004F"/>
    <w:rsid w:val="1A7D5400"/>
    <w:rsid w:val="1A84497A"/>
    <w:rsid w:val="1A8C400A"/>
    <w:rsid w:val="1A8D2B4F"/>
    <w:rsid w:val="1A910448"/>
    <w:rsid w:val="1A93534B"/>
    <w:rsid w:val="1A9829AF"/>
    <w:rsid w:val="1A9B1409"/>
    <w:rsid w:val="1AA84D15"/>
    <w:rsid w:val="1AA91397"/>
    <w:rsid w:val="1AA9696A"/>
    <w:rsid w:val="1AAD45DE"/>
    <w:rsid w:val="1AB33345"/>
    <w:rsid w:val="1AB40989"/>
    <w:rsid w:val="1AB84DFF"/>
    <w:rsid w:val="1ABA2925"/>
    <w:rsid w:val="1ABD6AFB"/>
    <w:rsid w:val="1ABF1CEA"/>
    <w:rsid w:val="1ABF336E"/>
    <w:rsid w:val="1AC01D51"/>
    <w:rsid w:val="1AC15DB2"/>
    <w:rsid w:val="1AC35BC6"/>
    <w:rsid w:val="1AC71034"/>
    <w:rsid w:val="1AD04C85"/>
    <w:rsid w:val="1AD17B23"/>
    <w:rsid w:val="1AD27C6F"/>
    <w:rsid w:val="1AD459F1"/>
    <w:rsid w:val="1AD62F77"/>
    <w:rsid w:val="1AD81D14"/>
    <w:rsid w:val="1ADA6B24"/>
    <w:rsid w:val="1AE03EC5"/>
    <w:rsid w:val="1AEF71B4"/>
    <w:rsid w:val="1AF0232E"/>
    <w:rsid w:val="1AF23E6D"/>
    <w:rsid w:val="1AFB7C4D"/>
    <w:rsid w:val="1AFD06AA"/>
    <w:rsid w:val="1B0043D4"/>
    <w:rsid w:val="1B011B04"/>
    <w:rsid w:val="1B043BA1"/>
    <w:rsid w:val="1B046F80"/>
    <w:rsid w:val="1B083691"/>
    <w:rsid w:val="1B267815"/>
    <w:rsid w:val="1B267FBB"/>
    <w:rsid w:val="1B2E0C1E"/>
    <w:rsid w:val="1B2E5782"/>
    <w:rsid w:val="1B304B82"/>
    <w:rsid w:val="1B3267B5"/>
    <w:rsid w:val="1B382791"/>
    <w:rsid w:val="1B3E70B3"/>
    <w:rsid w:val="1B40161D"/>
    <w:rsid w:val="1B421181"/>
    <w:rsid w:val="1B441859"/>
    <w:rsid w:val="1B4972CA"/>
    <w:rsid w:val="1B5728FE"/>
    <w:rsid w:val="1B5D27E7"/>
    <w:rsid w:val="1B6009FB"/>
    <w:rsid w:val="1B610FF3"/>
    <w:rsid w:val="1B6606B1"/>
    <w:rsid w:val="1B6C6A37"/>
    <w:rsid w:val="1B6E7498"/>
    <w:rsid w:val="1B70700E"/>
    <w:rsid w:val="1B71201D"/>
    <w:rsid w:val="1B7F1479"/>
    <w:rsid w:val="1B7F2A94"/>
    <w:rsid w:val="1B80523A"/>
    <w:rsid w:val="1B8D1DE8"/>
    <w:rsid w:val="1B8D53C4"/>
    <w:rsid w:val="1B98672F"/>
    <w:rsid w:val="1B99253B"/>
    <w:rsid w:val="1B9A401A"/>
    <w:rsid w:val="1BA00373"/>
    <w:rsid w:val="1BA710FC"/>
    <w:rsid w:val="1BAE03C6"/>
    <w:rsid w:val="1BAE2A02"/>
    <w:rsid w:val="1BB72A59"/>
    <w:rsid w:val="1BB90E2F"/>
    <w:rsid w:val="1BBC5D0B"/>
    <w:rsid w:val="1BC3580A"/>
    <w:rsid w:val="1BC40C7C"/>
    <w:rsid w:val="1BC54051"/>
    <w:rsid w:val="1BC62401"/>
    <w:rsid w:val="1BCA6B98"/>
    <w:rsid w:val="1BCF3246"/>
    <w:rsid w:val="1BD143CB"/>
    <w:rsid w:val="1BD81D53"/>
    <w:rsid w:val="1BDC68CC"/>
    <w:rsid w:val="1BDD0801"/>
    <w:rsid w:val="1BE645B7"/>
    <w:rsid w:val="1BE75860"/>
    <w:rsid w:val="1BE96A15"/>
    <w:rsid w:val="1BEA723A"/>
    <w:rsid w:val="1BF03282"/>
    <w:rsid w:val="1BF26033"/>
    <w:rsid w:val="1BF42F1D"/>
    <w:rsid w:val="1BF45058"/>
    <w:rsid w:val="1BF47218"/>
    <w:rsid w:val="1BF63E31"/>
    <w:rsid w:val="1BFA27C7"/>
    <w:rsid w:val="1C0158BF"/>
    <w:rsid w:val="1C055E22"/>
    <w:rsid w:val="1C0970C3"/>
    <w:rsid w:val="1C137141"/>
    <w:rsid w:val="1C1A5BA2"/>
    <w:rsid w:val="1C1B04C2"/>
    <w:rsid w:val="1C1B3898"/>
    <w:rsid w:val="1C2178DB"/>
    <w:rsid w:val="1C231486"/>
    <w:rsid w:val="1C232461"/>
    <w:rsid w:val="1C267F3D"/>
    <w:rsid w:val="1C3A285B"/>
    <w:rsid w:val="1C3C6242"/>
    <w:rsid w:val="1C480687"/>
    <w:rsid w:val="1C4B4EE9"/>
    <w:rsid w:val="1C4F677C"/>
    <w:rsid w:val="1C550B58"/>
    <w:rsid w:val="1C554714"/>
    <w:rsid w:val="1C56667E"/>
    <w:rsid w:val="1C5A43C0"/>
    <w:rsid w:val="1C5E7925"/>
    <w:rsid w:val="1C6012AB"/>
    <w:rsid w:val="1C6074FD"/>
    <w:rsid w:val="1C6176BE"/>
    <w:rsid w:val="1C622355"/>
    <w:rsid w:val="1C644713"/>
    <w:rsid w:val="1C664195"/>
    <w:rsid w:val="1C67479D"/>
    <w:rsid w:val="1C686DDC"/>
    <w:rsid w:val="1C6A2129"/>
    <w:rsid w:val="1C6C3216"/>
    <w:rsid w:val="1C7132DC"/>
    <w:rsid w:val="1C72619A"/>
    <w:rsid w:val="1C730FDE"/>
    <w:rsid w:val="1C750D55"/>
    <w:rsid w:val="1C793D3F"/>
    <w:rsid w:val="1C7C5104"/>
    <w:rsid w:val="1C7C73CC"/>
    <w:rsid w:val="1C7C7607"/>
    <w:rsid w:val="1C801E12"/>
    <w:rsid w:val="1C886977"/>
    <w:rsid w:val="1C8C6544"/>
    <w:rsid w:val="1C970E30"/>
    <w:rsid w:val="1C980A44"/>
    <w:rsid w:val="1C986C96"/>
    <w:rsid w:val="1C99411A"/>
    <w:rsid w:val="1C9A0C60"/>
    <w:rsid w:val="1C9A7BAB"/>
    <w:rsid w:val="1CA37410"/>
    <w:rsid w:val="1CA534DE"/>
    <w:rsid w:val="1CA552DF"/>
    <w:rsid w:val="1CA72B8C"/>
    <w:rsid w:val="1CA93E55"/>
    <w:rsid w:val="1CAB5222"/>
    <w:rsid w:val="1CAC7710"/>
    <w:rsid w:val="1CAF3734"/>
    <w:rsid w:val="1CB02232"/>
    <w:rsid w:val="1CB05D8E"/>
    <w:rsid w:val="1CBA14B4"/>
    <w:rsid w:val="1CBA4E5F"/>
    <w:rsid w:val="1CBC1C20"/>
    <w:rsid w:val="1CBD647A"/>
    <w:rsid w:val="1CC26FDB"/>
    <w:rsid w:val="1CD06430"/>
    <w:rsid w:val="1CD37CA3"/>
    <w:rsid w:val="1CD47F2F"/>
    <w:rsid w:val="1CD81789"/>
    <w:rsid w:val="1CD87093"/>
    <w:rsid w:val="1CDD0B4D"/>
    <w:rsid w:val="1CE04199"/>
    <w:rsid w:val="1CE0488E"/>
    <w:rsid w:val="1CE123EB"/>
    <w:rsid w:val="1CE203CA"/>
    <w:rsid w:val="1CE2139F"/>
    <w:rsid w:val="1CE66FBF"/>
    <w:rsid w:val="1CE805CE"/>
    <w:rsid w:val="1CEA6280"/>
    <w:rsid w:val="1CEB326A"/>
    <w:rsid w:val="1CED6FE2"/>
    <w:rsid w:val="1CFD070F"/>
    <w:rsid w:val="1CFD467A"/>
    <w:rsid w:val="1CFE20A6"/>
    <w:rsid w:val="1CFF3FD0"/>
    <w:rsid w:val="1D0A3566"/>
    <w:rsid w:val="1D0B5933"/>
    <w:rsid w:val="1D1514C8"/>
    <w:rsid w:val="1D2148A0"/>
    <w:rsid w:val="1D24052A"/>
    <w:rsid w:val="1D2574B3"/>
    <w:rsid w:val="1D2B2547"/>
    <w:rsid w:val="1D316DE9"/>
    <w:rsid w:val="1D322C47"/>
    <w:rsid w:val="1D331864"/>
    <w:rsid w:val="1D3A4AAF"/>
    <w:rsid w:val="1D46266F"/>
    <w:rsid w:val="1D47582D"/>
    <w:rsid w:val="1D491A7E"/>
    <w:rsid w:val="1D495686"/>
    <w:rsid w:val="1D4B1F5B"/>
    <w:rsid w:val="1D4D4CED"/>
    <w:rsid w:val="1D547061"/>
    <w:rsid w:val="1D5A3F4C"/>
    <w:rsid w:val="1D5F6196"/>
    <w:rsid w:val="1D5F77B4"/>
    <w:rsid w:val="1D6132A5"/>
    <w:rsid w:val="1D62707E"/>
    <w:rsid w:val="1D641F5B"/>
    <w:rsid w:val="1D7206DC"/>
    <w:rsid w:val="1D7565E9"/>
    <w:rsid w:val="1D783852"/>
    <w:rsid w:val="1D7F73F8"/>
    <w:rsid w:val="1D8324F6"/>
    <w:rsid w:val="1D84721B"/>
    <w:rsid w:val="1D8E4845"/>
    <w:rsid w:val="1D8E56D5"/>
    <w:rsid w:val="1D906D51"/>
    <w:rsid w:val="1D924540"/>
    <w:rsid w:val="1D9751A0"/>
    <w:rsid w:val="1DA022A7"/>
    <w:rsid w:val="1DA20C31"/>
    <w:rsid w:val="1DA67191"/>
    <w:rsid w:val="1DAC0C4B"/>
    <w:rsid w:val="1DB41C3C"/>
    <w:rsid w:val="1DB4365C"/>
    <w:rsid w:val="1DB45D52"/>
    <w:rsid w:val="1DBA2C3C"/>
    <w:rsid w:val="1DBE44DB"/>
    <w:rsid w:val="1DC033CF"/>
    <w:rsid w:val="1DC1221D"/>
    <w:rsid w:val="1DC165B1"/>
    <w:rsid w:val="1DC242C3"/>
    <w:rsid w:val="1DC67833"/>
    <w:rsid w:val="1DD2442A"/>
    <w:rsid w:val="1DD7559C"/>
    <w:rsid w:val="1DDB508D"/>
    <w:rsid w:val="1DDC2BB3"/>
    <w:rsid w:val="1DF069D6"/>
    <w:rsid w:val="1DF103B4"/>
    <w:rsid w:val="1DF24184"/>
    <w:rsid w:val="1E09009B"/>
    <w:rsid w:val="1E0D7210"/>
    <w:rsid w:val="1E0E6048"/>
    <w:rsid w:val="1E122A78"/>
    <w:rsid w:val="1E1467F1"/>
    <w:rsid w:val="1E162ACC"/>
    <w:rsid w:val="1E1D25CC"/>
    <w:rsid w:val="1E1E4F79"/>
    <w:rsid w:val="1E2273B4"/>
    <w:rsid w:val="1E2307E2"/>
    <w:rsid w:val="1E2527AC"/>
    <w:rsid w:val="1E256B95"/>
    <w:rsid w:val="1E2B7911"/>
    <w:rsid w:val="1E2F3368"/>
    <w:rsid w:val="1E2F362A"/>
    <w:rsid w:val="1E2F53D8"/>
    <w:rsid w:val="1E3469CA"/>
    <w:rsid w:val="1E393FA9"/>
    <w:rsid w:val="1E4179A4"/>
    <w:rsid w:val="1E450FB5"/>
    <w:rsid w:val="1E4D5D30"/>
    <w:rsid w:val="1E4E4A9A"/>
    <w:rsid w:val="1E5E181A"/>
    <w:rsid w:val="1E5E480F"/>
    <w:rsid w:val="1E62130A"/>
    <w:rsid w:val="1E641526"/>
    <w:rsid w:val="1E65417D"/>
    <w:rsid w:val="1E6841A8"/>
    <w:rsid w:val="1E692F25"/>
    <w:rsid w:val="1E726A26"/>
    <w:rsid w:val="1E7A43DA"/>
    <w:rsid w:val="1E7C442A"/>
    <w:rsid w:val="1E7D4285"/>
    <w:rsid w:val="1E7D7EF2"/>
    <w:rsid w:val="1E7F010E"/>
    <w:rsid w:val="1E827BFE"/>
    <w:rsid w:val="1E840056"/>
    <w:rsid w:val="1E862162"/>
    <w:rsid w:val="1E8A0B5C"/>
    <w:rsid w:val="1E8C604D"/>
    <w:rsid w:val="1E8D1A21"/>
    <w:rsid w:val="1E8E1A71"/>
    <w:rsid w:val="1E8E20FF"/>
    <w:rsid w:val="1E91399D"/>
    <w:rsid w:val="1E917E41"/>
    <w:rsid w:val="1E92071C"/>
    <w:rsid w:val="1E933BB9"/>
    <w:rsid w:val="1E967206"/>
    <w:rsid w:val="1E9A37C5"/>
    <w:rsid w:val="1E9B18FE"/>
    <w:rsid w:val="1EA01E32"/>
    <w:rsid w:val="1EA26F4C"/>
    <w:rsid w:val="1EA424A4"/>
    <w:rsid w:val="1EA47B74"/>
    <w:rsid w:val="1EA90CE7"/>
    <w:rsid w:val="1EA95E75"/>
    <w:rsid w:val="1EB51287"/>
    <w:rsid w:val="1EBD40FC"/>
    <w:rsid w:val="1EBD718E"/>
    <w:rsid w:val="1EBF5888"/>
    <w:rsid w:val="1ECC70CB"/>
    <w:rsid w:val="1ECE2E43"/>
    <w:rsid w:val="1ECE5781"/>
    <w:rsid w:val="1ECF0816"/>
    <w:rsid w:val="1ED12C54"/>
    <w:rsid w:val="1ED34450"/>
    <w:rsid w:val="1ED509F7"/>
    <w:rsid w:val="1EEA12FF"/>
    <w:rsid w:val="1EF74148"/>
    <w:rsid w:val="1EF9010D"/>
    <w:rsid w:val="1EFF4DAB"/>
    <w:rsid w:val="1F016B48"/>
    <w:rsid w:val="1F022AED"/>
    <w:rsid w:val="1F025CB6"/>
    <w:rsid w:val="1F0A08B1"/>
    <w:rsid w:val="1F0B5804"/>
    <w:rsid w:val="1F0E3240"/>
    <w:rsid w:val="1F120F82"/>
    <w:rsid w:val="1F1611D2"/>
    <w:rsid w:val="1F170DA5"/>
    <w:rsid w:val="1F181B26"/>
    <w:rsid w:val="1F1B36DD"/>
    <w:rsid w:val="1F214A79"/>
    <w:rsid w:val="1F337F98"/>
    <w:rsid w:val="1F35522A"/>
    <w:rsid w:val="1F39798F"/>
    <w:rsid w:val="1F42517D"/>
    <w:rsid w:val="1F44616C"/>
    <w:rsid w:val="1F466B65"/>
    <w:rsid w:val="1F4853DA"/>
    <w:rsid w:val="1F4872AD"/>
    <w:rsid w:val="1F511369"/>
    <w:rsid w:val="1F565C09"/>
    <w:rsid w:val="1F5B67C5"/>
    <w:rsid w:val="1F5C0AB2"/>
    <w:rsid w:val="1F677108"/>
    <w:rsid w:val="1F6C4205"/>
    <w:rsid w:val="1F6C7C68"/>
    <w:rsid w:val="1F72557D"/>
    <w:rsid w:val="1F757258"/>
    <w:rsid w:val="1F7D11F8"/>
    <w:rsid w:val="1F803CDE"/>
    <w:rsid w:val="1F8229B1"/>
    <w:rsid w:val="1F8352B0"/>
    <w:rsid w:val="1F870AEF"/>
    <w:rsid w:val="1F895573"/>
    <w:rsid w:val="1F8B4667"/>
    <w:rsid w:val="1F8B663F"/>
    <w:rsid w:val="1F8C74AA"/>
    <w:rsid w:val="1F9279CD"/>
    <w:rsid w:val="1F9574BD"/>
    <w:rsid w:val="1F996FAD"/>
    <w:rsid w:val="1FA03318"/>
    <w:rsid w:val="1FA34863"/>
    <w:rsid w:val="1FA37097"/>
    <w:rsid w:val="1FA94D17"/>
    <w:rsid w:val="1FAC33EA"/>
    <w:rsid w:val="1FB060A5"/>
    <w:rsid w:val="1FB81FD7"/>
    <w:rsid w:val="1FB97650"/>
    <w:rsid w:val="1FB97752"/>
    <w:rsid w:val="1FBB1D0E"/>
    <w:rsid w:val="1FBE6CF3"/>
    <w:rsid w:val="1FC3402A"/>
    <w:rsid w:val="1FD004F5"/>
    <w:rsid w:val="1FD041D8"/>
    <w:rsid w:val="1FD37FAB"/>
    <w:rsid w:val="1FD44489"/>
    <w:rsid w:val="1FD45729"/>
    <w:rsid w:val="1FD46CA4"/>
    <w:rsid w:val="1FD50E2C"/>
    <w:rsid w:val="1FD61FB0"/>
    <w:rsid w:val="1FD62294"/>
    <w:rsid w:val="1FD91AA0"/>
    <w:rsid w:val="1FE2748A"/>
    <w:rsid w:val="1FE7539E"/>
    <w:rsid w:val="1FEC156C"/>
    <w:rsid w:val="1FED10A7"/>
    <w:rsid w:val="1FEF4A96"/>
    <w:rsid w:val="1FF32DDF"/>
    <w:rsid w:val="1FF42436"/>
    <w:rsid w:val="1FF47FEF"/>
    <w:rsid w:val="1FFB7C68"/>
    <w:rsid w:val="2004485B"/>
    <w:rsid w:val="20085A96"/>
    <w:rsid w:val="20097E44"/>
    <w:rsid w:val="200A3D4E"/>
    <w:rsid w:val="200C3C23"/>
    <w:rsid w:val="201025BC"/>
    <w:rsid w:val="20104D96"/>
    <w:rsid w:val="20196222"/>
    <w:rsid w:val="201C3916"/>
    <w:rsid w:val="201F228D"/>
    <w:rsid w:val="202D3B58"/>
    <w:rsid w:val="20376C4E"/>
    <w:rsid w:val="20394AC5"/>
    <w:rsid w:val="203C5DBA"/>
    <w:rsid w:val="204131F4"/>
    <w:rsid w:val="20441D04"/>
    <w:rsid w:val="20455F05"/>
    <w:rsid w:val="20474C5B"/>
    <w:rsid w:val="204A13B0"/>
    <w:rsid w:val="20591670"/>
    <w:rsid w:val="20671BE0"/>
    <w:rsid w:val="206C2914"/>
    <w:rsid w:val="206D3261"/>
    <w:rsid w:val="206E25A7"/>
    <w:rsid w:val="207013B3"/>
    <w:rsid w:val="20702B9F"/>
    <w:rsid w:val="20827A42"/>
    <w:rsid w:val="208512E0"/>
    <w:rsid w:val="20854D13"/>
    <w:rsid w:val="20855784"/>
    <w:rsid w:val="20856862"/>
    <w:rsid w:val="20870474"/>
    <w:rsid w:val="208732AA"/>
    <w:rsid w:val="208C23F8"/>
    <w:rsid w:val="20937EA1"/>
    <w:rsid w:val="20943C19"/>
    <w:rsid w:val="20963CB8"/>
    <w:rsid w:val="20965D6D"/>
    <w:rsid w:val="20993D87"/>
    <w:rsid w:val="20A0436C"/>
    <w:rsid w:val="20A10011"/>
    <w:rsid w:val="20A200E4"/>
    <w:rsid w:val="20A43E5C"/>
    <w:rsid w:val="20A5687B"/>
    <w:rsid w:val="20A81A1B"/>
    <w:rsid w:val="20AE221E"/>
    <w:rsid w:val="20AF45AF"/>
    <w:rsid w:val="20B07FB6"/>
    <w:rsid w:val="20B3409F"/>
    <w:rsid w:val="20B646FB"/>
    <w:rsid w:val="20B767FD"/>
    <w:rsid w:val="20BD1B70"/>
    <w:rsid w:val="20BD60A7"/>
    <w:rsid w:val="20BE6C95"/>
    <w:rsid w:val="20CA19FB"/>
    <w:rsid w:val="20CC11D9"/>
    <w:rsid w:val="20CC60C0"/>
    <w:rsid w:val="20CE1BE0"/>
    <w:rsid w:val="20D14525"/>
    <w:rsid w:val="20D248D8"/>
    <w:rsid w:val="20D56BD9"/>
    <w:rsid w:val="20D6157F"/>
    <w:rsid w:val="20D86A6A"/>
    <w:rsid w:val="20DE0268"/>
    <w:rsid w:val="20E34258"/>
    <w:rsid w:val="20E60BD5"/>
    <w:rsid w:val="20E9246E"/>
    <w:rsid w:val="20ED081E"/>
    <w:rsid w:val="20F070A1"/>
    <w:rsid w:val="20F315D8"/>
    <w:rsid w:val="20F4151F"/>
    <w:rsid w:val="20F667B9"/>
    <w:rsid w:val="20F87891"/>
    <w:rsid w:val="20FC4BEC"/>
    <w:rsid w:val="20FD531A"/>
    <w:rsid w:val="20FE337C"/>
    <w:rsid w:val="21016CD9"/>
    <w:rsid w:val="210668C5"/>
    <w:rsid w:val="210A7A37"/>
    <w:rsid w:val="21135A2B"/>
    <w:rsid w:val="21184792"/>
    <w:rsid w:val="211D1F93"/>
    <w:rsid w:val="2120725A"/>
    <w:rsid w:val="212840E1"/>
    <w:rsid w:val="212B632B"/>
    <w:rsid w:val="213156F2"/>
    <w:rsid w:val="2133559C"/>
    <w:rsid w:val="2133567F"/>
    <w:rsid w:val="213435FE"/>
    <w:rsid w:val="2136121A"/>
    <w:rsid w:val="213831F5"/>
    <w:rsid w:val="213A031C"/>
    <w:rsid w:val="213B74B1"/>
    <w:rsid w:val="213B78E5"/>
    <w:rsid w:val="21467B88"/>
    <w:rsid w:val="21556F04"/>
    <w:rsid w:val="21575EA1"/>
    <w:rsid w:val="21585B87"/>
    <w:rsid w:val="215869F4"/>
    <w:rsid w:val="215A2310"/>
    <w:rsid w:val="215F39E6"/>
    <w:rsid w:val="215F5FD5"/>
    <w:rsid w:val="21633D90"/>
    <w:rsid w:val="216B3C80"/>
    <w:rsid w:val="21703D3E"/>
    <w:rsid w:val="2179052E"/>
    <w:rsid w:val="218617B3"/>
    <w:rsid w:val="218A2F1E"/>
    <w:rsid w:val="218E2416"/>
    <w:rsid w:val="21921F06"/>
    <w:rsid w:val="21927E1B"/>
    <w:rsid w:val="21976CA7"/>
    <w:rsid w:val="219C708E"/>
    <w:rsid w:val="21A34E87"/>
    <w:rsid w:val="21A8797C"/>
    <w:rsid w:val="21AD4F92"/>
    <w:rsid w:val="21B819D0"/>
    <w:rsid w:val="21BB6D03"/>
    <w:rsid w:val="21BE1733"/>
    <w:rsid w:val="21C726D9"/>
    <w:rsid w:val="21D728F2"/>
    <w:rsid w:val="21D92242"/>
    <w:rsid w:val="21D9612E"/>
    <w:rsid w:val="21DC3DCA"/>
    <w:rsid w:val="21DE318A"/>
    <w:rsid w:val="21E27EEB"/>
    <w:rsid w:val="21E302D5"/>
    <w:rsid w:val="21EF5B80"/>
    <w:rsid w:val="21EF7359"/>
    <w:rsid w:val="21F05FFE"/>
    <w:rsid w:val="21F65B4B"/>
    <w:rsid w:val="21FB3F4F"/>
    <w:rsid w:val="21FF1070"/>
    <w:rsid w:val="21FF3314"/>
    <w:rsid w:val="22003BE9"/>
    <w:rsid w:val="22012302"/>
    <w:rsid w:val="2206117E"/>
    <w:rsid w:val="22087C6F"/>
    <w:rsid w:val="220A2825"/>
    <w:rsid w:val="220A5F40"/>
    <w:rsid w:val="220A7069"/>
    <w:rsid w:val="220C1DA1"/>
    <w:rsid w:val="22145D87"/>
    <w:rsid w:val="22151481"/>
    <w:rsid w:val="22160D89"/>
    <w:rsid w:val="22162B37"/>
    <w:rsid w:val="22192927"/>
    <w:rsid w:val="221C2118"/>
    <w:rsid w:val="221E379A"/>
    <w:rsid w:val="222039B6"/>
    <w:rsid w:val="2221328A"/>
    <w:rsid w:val="2224736D"/>
    <w:rsid w:val="222B4109"/>
    <w:rsid w:val="223631D9"/>
    <w:rsid w:val="2243298D"/>
    <w:rsid w:val="22446776"/>
    <w:rsid w:val="22465CB3"/>
    <w:rsid w:val="22477195"/>
    <w:rsid w:val="224945B7"/>
    <w:rsid w:val="224A43DD"/>
    <w:rsid w:val="22535CA8"/>
    <w:rsid w:val="22576990"/>
    <w:rsid w:val="22607B64"/>
    <w:rsid w:val="22623FCE"/>
    <w:rsid w:val="226433B5"/>
    <w:rsid w:val="226457C4"/>
    <w:rsid w:val="226518BC"/>
    <w:rsid w:val="226715E5"/>
    <w:rsid w:val="226A7B95"/>
    <w:rsid w:val="226E4B10"/>
    <w:rsid w:val="22715FC0"/>
    <w:rsid w:val="22717D6E"/>
    <w:rsid w:val="2276307E"/>
    <w:rsid w:val="22772147"/>
    <w:rsid w:val="22781AAE"/>
    <w:rsid w:val="227A0B69"/>
    <w:rsid w:val="227C6712"/>
    <w:rsid w:val="228065EA"/>
    <w:rsid w:val="22821F7B"/>
    <w:rsid w:val="22864750"/>
    <w:rsid w:val="228C2DF9"/>
    <w:rsid w:val="229365BC"/>
    <w:rsid w:val="229879F0"/>
    <w:rsid w:val="229A2A9C"/>
    <w:rsid w:val="229B41DA"/>
    <w:rsid w:val="229D5007"/>
    <w:rsid w:val="229D5752"/>
    <w:rsid w:val="22A25CBE"/>
    <w:rsid w:val="22A53EBB"/>
    <w:rsid w:val="22AC6FF8"/>
    <w:rsid w:val="22B54431"/>
    <w:rsid w:val="22B713A4"/>
    <w:rsid w:val="22C1033A"/>
    <w:rsid w:val="22C85930"/>
    <w:rsid w:val="22CA1B74"/>
    <w:rsid w:val="22CA2E8B"/>
    <w:rsid w:val="22CA6328"/>
    <w:rsid w:val="22CE5740"/>
    <w:rsid w:val="22D4654E"/>
    <w:rsid w:val="22D478B0"/>
    <w:rsid w:val="22D559AA"/>
    <w:rsid w:val="22D8603F"/>
    <w:rsid w:val="22D87DED"/>
    <w:rsid w:val="22DC3905"/>
    <w:rsid w:val="22E56F44"/>
    <w:rsid w:val="22E70030"/>
    <w:rsid w:val="22F015DA"/>
    <w:rsid w:val="22F47480"/>
    <w:rsid w:val="22F56E2B"/>
    <w:rsid w:val="22F71EB0"/>
    <w:rsid w:val="23007343"/>
    <w:rsid w:val="2303029D"/>
    <w:rsid w:val="230721AB"/>
    <w:rsid w:val="23083C6C"/>
    <w:rsid w:val="230961F8"/>
    <w:rsid w:val="230E0951"/>
    <w:rsid w:val="2310441E"/>
    <w:rsid w:val="23153B08"/>
    <w:rsid w:val="231921B3"/>
    <w:rsid w:val="23212192"/>
    <w:rsid w:val="23231797"/>
    <w:rsid w:val="23257E00"/>
    <w:rsid w:val="23270D74"/>
    <w:rsid w:val="232E2009"/>
    <w:rsid w:val="232E2103"/>
    <w:rsid w:val="232E5F0D"/>
    <w:rsid w:val="23331927"/>
    <w:rsid w:val="233F6D50"/>
    <w:rsid w:val="234055D5"/>
    <w:rsid w:val="23405992"/>
    <w:rsid w:val="234A05BF"/>
    <w:rsid w:val="234E60F0"/>
    <w:rsid w:val="234F5BD5"/>
    <w:rsid w:val="23517B9F"/>
    <w:rsid w:val="235315B6"/>
    <w:rsid w:val="235D0EC5"/>
    <w:rsid w:val="23645B24"/>
    <w:rsid w:val="236644D8"/>
    <w:rsid w:val="236B0C61"/>
    <w:rsid w:val="236C2D03"/>
    <w:rsid w:val="236D2C2B"/>
    <w:rsid w:val="23737B15"/>
    <w:rsid w:val="23773223"/>
    <w:rsid w:val="23777726"/>
    <w:rsid w:val="2378337E"/>
    <w:rsid w:val="237A0137"/>
    <w:rsid w:val="237C2BFE"/>
    <w:rsid w:val="237D41C5"/>
    <w:rsid w:val="238335D8"/>
    <w:rsid w:val="23847F75"/>
    <w:rsid w:val="238A54C0"/>
    <w:rsid w:val="239B49E9"/>
    <w:rsid w:val="239D2DE4"/>
    <w:rsid w:val="23A10B26"/>
    <w:rsid w:val="23A520A0"/>
    <w:rsid w:val="23A903EB"/>
    <w:rsid w:val="23A9697E"/>
    <w:rsid w:val="23AB72AF"/>
    <w:rsid w:val="23AD74CB"/>
    <w:rsid w:val="23B3628C"/>
    <w:rsid w:val="23B46ADF"/>
    <w:rsid w:val="23BA1016"/>
    <w:rsid w:val="23BA3C3C"/>
    <w:rsid w:val="23C32ED5"/>
    <w:rsid w:val="23CB2711"/>
    <w:rsid w:val="23CC7F5C"/>
    <w:rsid w:val="23CD0318"/>
    <w:rsid w:val="23D140B6"/>
    <w:rsid w:val="23D22A8E"/>
    <w:rsid w:val="23D42CAA"/>
    <w:rsid w:val="23D83E1C"/>
    <w:rsid w:val="23DE1C48"/>
    <w:rsid w:val="23DF415F"/>
    <w:rsid w:val="23E26A49"/>
    <w:rsid w:val="23E32EED"/>
    <w:rsid w:val="23E34C9B"/>
    <w:rsid w:val="23E539DD"/>
    <w:rsid w:val="23EA20E0"/>
    <w:rsid w:val="23F2607F"/>
    <w:rsid w:val="23F6636E"/>
    <w:rsid w:val="23FA1618"/>
    <w:rsid w:val="23FA3D93"/>
    <w:rsid w:val="23FC7B0B"/>
    <w:rsid w:val="23FF2084"/>
    <w:rsid w:val="23FF75FB"/>
    <w:rsid w:val="240210CD"/>
    <w:rsid w:val="24062738"/>
    <w:rsid w:val="240923B7"/>
    <w:rsid w:val="240F5A90"/>
    <w:rsid w:val="24207C9D"/>
    <w:rsid w:val="24292B31"/>
    <w:rsid w:val="242A3B24"/>
    <w:rsid w:val="242C083D"/>
    <w:rsid w:val="242D409C"/>
    <w:rsid w:val="242E0FDC"/>
    <w:rsid w:val="24311EAA"/>
    <w:rsid w:val="243A0633"/>
    <w:rsid w:val="243A67C0"/>
    <w:rsid w:val="243A6885"/>
    <w:rsid w:val="243F2DCF"/>
    <w:rsid w:val="24433C76"/>
    <w:rsid w:val="24442A22"/>
    <w:rsid w:val="244506F9"/>
    <w:rsid w:val="2446347C"/>
    <w:rsid w:val="24464FDE"/>
    <w:rsid w:val="2447435F"/>
    <w:rsid w:val="244872D1"/>
    <w:rsid w:val="244A4D1A"/>
    <w:rsid w:val="245024FC"/>
    <w:rsid w:val="24520A80"/>
    <w:rsid w:val="245401AE"/>
    <w:rsid w:val="24540448"/>
    <w:rsid w:val="24561911"/>
    <w:rsid w:val="245A7045"/>
    <w:rsid w:val="245B137F"/>
    <w:rsid w:val="245C2C9F"/>
    <w:rsid w:val="245F12E5"/>
    <w:rsid w:val="2466767A"/>
    <w:rsid w:val="246819E7"/>
    <w:rsid w:val="24693FBC"/>
    <w:rsid w:val="246A1453"/>
    <w:rsid w:val="246D0B34"/>
    <w:rsid w:val="246F1264"/>
    <w:rsid w:val="24722A40"/>
    <w:rsid w:val="24727DCD"/>
    <w:rsid w:val="247B5F23"/>
    <w:rsid w:val="247C2BEF"/>
    <w:rsid w:val="247E2C16"/>
    <w:rsid w:val="248536CD"/>
    <w:rsid w:val="2487368D"/>
    <w:rsid w:val="248A3369"/>
    <w:rsid w:val="248B0E8F"/>
    <w:rsid w:val="248E72D4"/>
    <w:rsid w:val="24997CF1"/>
    <w:rsid w:val="249B5576"/>
    <w:rsid w:val="249D12EE"/>
    <w:rsid w:val="24A563F4"/>
    <w:rsid w:val="24A8386A"/>
    <w:rsid w:val="24A96FB6"/>
    <w:rsid w:val="24AB2B8F"/>
    <w:rsid w:val="24AC4C38"/>
    <w:rsid w:val="24AF2DCF"/>
    <w:rsid w:val="24B148C0"/>
    <w:rsid w:val="24B16B47"/>
    <w:rsid w:val="24BF09F7"/>
    <w:rsid w:val="24C3687B"/>
    <w:rsid w:val="24C70119"/>
    <w:rsid w:val="24CE3323"/>
    <w:rsid w:val="24CF3AD2"/>
    <w:rsid w:val="24D06723"/>
    <w:rsid w:val="24D1402E"/>
    <w:rsid w:val="24D31C5A"/>
    <w:rsid w:val="24D4278F"/>
    <w:rsid w:val="24D6035C"/>
    <w:rsid w:val="24DE36B4"/>
    <w:rsid w:val="24E87EF4"/>
    <w:rsid w:val="24EF141E"/>
    <w:rsid w:val="24F01070"/>
    <w:rsid w:val="24F63A5D"/>
    <w:rsid w:val="24F83CA6"/>
    <w:rsid w:val="25020159"/>
    <w:rsid w:val="25027F80"/>
    <w:rsid w:val="25045D0C"/>
    <w:rsid w:val="25110FEA"/>
    <w:rsid w:val="2513552E"/>
    <w:rsid w:val="25164D9F"/>
    <w:rsid w:val="251D6632"/>
    <w:rsid w:val="25204613"/>
    <w:rsid w:val="252950A3"/>
    <w:rsid w:val="252B78B1"/>
    <w:rsid w:val="252D53FE"/>
    <w:rsid w:val="25327A4E"/>
    <w:rsid w:val="253514DD"/>
    <w:rsid w:val="25387269"/>
    <w:rsid w:val="253B2B50"/>
    <w:rsid w:val="253D487F"/>
    <w:rsid w:val="25490842"/>
    <w:rsid w:val="254D33AF"/>
    <w:rsid w:val="25541A03"/>
    <w:rsid w:val="2557102E"/>
    <w:rsid w:val="255866F6"/>
    <w:rsid w:val="255954CE"/>
    <w:rsid w:val="255967AA"/>
    <w:rsid w:val="255B6AB3"/>
    <w:rsid w:val="255F4E5A"/>
    <w:rsid w:val="25640DE3"/>
    <w:rsid w:val="25685F0A"/>
    <w:rsid w:val="2573466F"/>
    <w:rsid w:val="257534B8"/>
    <w:rsid w:val="257944DC"/>
    <w:rsid w:val="257B2588"/>
    <w:rsid w:val="2583386F"/>
    <w:rsid w:val="25861B66"/>
    <w:rsid w:val="25896937"/>
    <w:rsid w:val="25922906"/>
    <w:rsid w:val="25A06C15"/>
    <w:rsid w:val="25A26973"/>
    <w:rsid w:val="25A4045A"/>
    <w:rsid w:val="25A42208"/>
    <w:rsid w:val="25AC5561"/>
    <w:rsid w:val="25AD046A"/>
    <w:rsid w:val="25AE2C37"/>
    <w:rsid w:val="25AF43B8"/>
    <w:rsid w:val="25B061BA"/>
    <w:rsid w:val="25B36DB0"/>
    <w:rsid w:val="25BD1FE8"/>
    <w:rsid w:val="25C12F0C"/>
    <w:rsid w:val="25C21B28"/>
    <w:rsid w:val="25C428AA"/>
    <w:rsid w:val="25C64874"/>
    <w:rsid w:val="25C66622"/>
    <w:rsid w:val="25CB22B3"/>
    <w:rsid w:val="25CB59E7"/>
    <w:rsid w:val="25CC3C9B"/>
    <w:rsid w:val="25D30D3F"/>
    <w:rsid w:val="25D964F4"/>
    <w:rsid w:val="25DA0E81"/>
    <w:rsid w:val="25DA49A7"/>
    <w:rsid w:val="25E26AB1"/>
    <w:rsid w:val="25E45320"/>
    <w:rsid w:val="25E94F63"/>
    <w:rsid w:val="25EC2D81"/>
    <w:rsid w:val="25EE26CD"/>
    <w:rsid w:val="25FF0C78"/>
    <w:rsid w:val="26016428"/>
    <w:rsid w:val="26066134"/>
    <w:rsid w:val="26134549"/>
    <w:rsid w:val="26170EDE"/>
    <w:rsid w:val="261F3F85"/>
    <w:rsid w:val="26320A21"/>
    <w:rsid w:val="263264D9"/>
    <w:rsid w:val="26331252"/>
    <w:rsid w:val="26335D0E"/>
    <w:rsid w:val="26347826"/>
    <w:rsid w:val="263A6553"/>
    <w:rsid w:val="263E265D"/>
    <w:rsid w:val="264269DA"/>
    <w:rsid w:val="26564DC5"/>
    <w:rsid w:val="265C0D35"/>
    <w:rsid w:val="265F2A99"/>
    <w:rsid w:val="26610446"/>
    <w:rsid w:val="26632AEE"/>
    <w:rsid w:val="26670A0D"/>
    <w:rsid w:val="26672DCB"/>
    <w:rsid w:val="266A1336"/>
    <w:rsid w:val="266C4976"/>
    <w:rsid w:val="266F2AAE"/>
    <w:rsid w:val="26712A32"/>
    <w:rsid w:val="267374D7"/>
    <w:rsid w:val="2674531B"/>
    <w:rsid w:val="26795C3D"/>
    <w:rsid w:val="2685584E"/>
    <w:rsid w:val="26865DB2"/>
    <w:rsid w:val="26960ADE"/>
    <w:rsid w:val="269645DA"/>
    <w:rsid w:val="269D6920"/>
    <w:rsid w:val="269E25CF"/>
    <w:rsid w:val="26AA1AA0"/>
    <w:rsid w:val="26AA7CF2"/>
    <w:rsid w:val="26AB29E1"/>
    <w:rsid w:val="26AC629B"/>
    <w:rsid w:val="26AF0420"/>
    <w:rsid w:val="26B137C2"/>
    <w:rsid w:val="26B20955"/>
    <w:rsid w:val="26B30D08"/>
    <w:rsid w:val="26B3214D"/>
    <w:rsid w:val="26B7240F"/>
    <w:rsid w:val="26BA103A"/>
    <w:rsid w:val="26BD35F3"/>
    <w:rsid w:val="26C02E84"/>
    <w:rsid w:val="26C1499C"/>
    <w:rsid w:val="26C54B2C"/>
    <w:rsid w:val="26C670F1"/>
    <w:rsid w:val="26C862DC"/>
    <w:rsid w:val="26C9070D"/>
    <w:rsid w:val="26CB16A9"/>
    <w:rsid w:val="26CD7392"/>
    <w:rsid w:val="26D11357"/>
    <w:rsid w:val="26D1431F"/>
    <w:rsid w:val="26D24169"/>
    <w:rsid w:val="26D42036"/>
    <w:rsid w:val="26D46B1D"/>
    <w:rsid w:val="26D956AE"/>
    <w:rsid w:val="26DF78A8"/>
    <w:rsid w:val="26E41040"/>
    <w:rsid w:val="26EB2E9A"/>
    <w:rsid w:val="26EC030B"/>
    <w:rsid w:val="26F156F6"/>
    <w:rsid w:val="26F34E2D"/>
    <w:rsid w:val="26FB054E"/>
    <w:rsid w:val="26FE3B9A"/>
    <w:rsid w:val="27035E81"/>
    <w:rsid w:val="27063A98"/>
    <w:rsid w:val="27082C6B"/>
    <w:rsid w:val="270B40B9"/>
    <w:rsid w:val="270F7B55"/>
    <w:rsid w:val="271138CD"/>
    <w:rsid w:val="27114671"/>
    <w:rsid w:val="2714212C"/>
    <w:rsid w:val="272541F4"/>
    <w:rsid w:val="27260676"/>
    <w:rsid w:val="27271343"/>
    <w:rsid w:val="27312345"/>
    <w:rsid w:val="27382820"/>
    <w:rsid w:val="2738423C"/>
    <w:rsid w:val="273962E4"/>
    <w:rsid w:val="27454277"/>
    <w:rsid w:val="274E0CB2"/>
    <w:rsid w:val="27533EE6"/>
    <w:rsid w:val="27586970"/>
    <w:rsid w:val="275C0D93"/>
    <w:rsid w:val="275F76BB"/>
    <w:rsid w:val="276022E1"/>
    <w:rsid w:val="276428BB"/>
    <w:rsid w:val="27682E33"/>
    <w:rsid w:val="276C31F9"/>
    <w:rsid w:val="276E27F1"/>
    <w:rsid w:val="276F7982"/>
    <w:rsid w:val="277057A2"/>
    <w:rsid w:val="277F117F"/>
    <w:rsid w:val="2786250D"/>
    <w:rsid w:val="278A2E81"/>
    <w:rsid w:val="278E1A61"/>
    <w:rsid w:val="278E2FB5"/>
    <w:rsid w:val="278F67EF"/>
    <w:rsid w:val="2792467F"/>
    <w:rsid w:val="279D33B3"/>
    <w:rsid w:val="279F0F9A"/>
    <w:rsid w:val="27A377C7"/>
    <w:rsid w:val="27A75FE0"/>
    <w:rsid w:val="27AC35F6"/>
    <w:rsid w:val="27B24862"/>
    <w:rsid w:val="27B318D8"/>
    <w:rsid w:val="27B52BE1"/>
    <w:rsid w:val="27B626C7"/>
    <w:rsid w:val="27B80CBC"/>
    <w:rsid w:val="27BB0887"/>
    <w:rsid w:val="27BB2748"/>
    <w:rsid w:val="27BB6878"/>
    <w:rsid w:val="27BC5F2F"/>
    <w:rsid w:val="27C105AE"/>
    <w:rsid w:val="27C317ED"/>
    <w:rsid w:val="27CB2687"/>
    <w:rsid w:val="27CD7733"/>
    <w:rsid w:val="27CF0CE8"/>
    <w:rsid w:val="27D9377D"/>
    <w:rsid w:val="27DB209D"/>
    <w:rsid w:val="27E47F55"/>
    <w:rsid w:val="27E73471"/>
    <w:rsid w:val="27EC0625"/>
    <w:rsid w:val="27EC2B5E"/>
    <w:rsid w:val="27F2221F"/>
    <w:rsid w:val="27F42B67"/>
    <w:rsid w:val="27F52125"/>
    <w:rsid w:val="28060F58"/>
    <w:rsid w:val="2806759B"/>
    <w:rsid w:val="280A007C"/>
    <w:rsid w:val="280C22E7"/>
    <w:rsid w:val="281025A5"/>
    <w:rsid w:val="28165A3A"/>
    <w:rsid w:val="282B24BE"/>
    <w:rsid w:val="282D0BDB"/>
    <w:rsid w:val="28345AD7"/>
    <w:rsid w:val="28416434"/>
    <w:rsid w:val="2844263F"/>
    <w:rsid w:val="28477CB1"/>
    <w:rsid w:val="284B6777"/>
    <w:rsid w:val="284B72B3"/>
    <w:rsid w:val="284F02AF"/>
    <w:rsid w:val="285301A3"/>
    <w:rsid w:val="28545792"/>
    <w:rsid w:val="28593F07"/>
    <w:rsid w:val="285C14C0"/>
    <w:rsid w:val="2861290B"/>
    <w:rsid w:val="2863404E"/>
    <w:rsid w:val="28642123"/>
    <w:rsid w:val="28675388"/>
    <w:rsid w:val="28687E58"/>
    <w:rsid w:val="286D0FD7"/>
    <w:rsid w:val="28791F29"/>
    <w:rsid w:val="28793E20"/>
    <w:rsid w:val="287E1156"/>
    <w:rsid w:val="287F6BBD"/>
    <w:rsid w:val="2889257A"/>
    <w:rsid w:val="28926C90"/>
    <w:rsid w:val="28953C4C"/>
    <w:rsid w:val="28A37540"/>
    <w:rsid w:val="28A64482"/>
    <w:rsid w:val="28A95D87"/>
    <w:rsid w:val="28B37938"/>
    <w:rsid w:val="28B45007"/>
    <w:rsid w:val="28B47745"/>
    <w:rsid w:val="28B72375"/>
    <w:rsid w:val="28BF73A1"/>
    <w:rsid w:val="28C66939"/>
    <w:rsid w:val="28C97F5B"/>
    <w:rsid w:val="28CB19DB"/>
    <w:rsid w:val="28D15422"/>
    <w:rsid w:val="28D30EC9"/>
    <w:rsid w:val="28D63020"/>
    <w:rsid w:val="28DA09B1"/>
    <w:rsid w:val="28DA4054"/>
    <w:rsid w:val="28E24BDA"/>
    <w:rsid w:val="28EA2584"/>
    <w:rsid w:val="28EA2628"/>
    <w:rsid w:val="28F82606"/>
    <w:rsid w:val="28F83A4B"/>
    <w:rsid w:val="28FB3492"/>
    <w:rsid w:val="28FD5476"/>
    <w:rsid w:val="28FF5BDB"/>
    <w:rsid w:val="29001DAB"/>
    <w:rsid w:val="2904017B"/>
    <w:rsid w:val="290953E5"/>
    <w:rsid w:val="290B611E"/>
    <w:rsid w:val="290D6316"/>
    <w:rsid w:val="290D6FD6"/>
    <w:rsid w:val="29110173"/>
    <w:rsid w:val="291378BB"/>
    <w:rsid w:val="29180AA6"/>
    <w:rsid w:val="2918216E"/>
    <w:rsid w:val="29183639"/>
    <w:rsid w:val="291D11BA"/>
    <w:rsid w:val="291E3A57"/>
    <w:rsid w:val="291F3B19"/>
    <w:rsid w:val="29206EB8"/>
    <w:rsid w:val="29210AC9"/>
    <w:rsid w:val="292954B1"/>
    <w:rsid w:val="292A336C"/>
    <w:rsid w:val="292F024E"/>
    <w:rsid w:val="293146FB"/>
    <w:rsid w:val="29335B30"/>
    <w:rsid w:val="29341AF5"/>
    <w:rsid w:val="293461B3"/>
    <w:rsid w:val="29363ABF"/>
    <w:rsid w:val="2939290F"/>
    <w:rsid w:val="293E7C9D"/>
    <w:rsid w:val="29420625"/>
    <w:rsid w:val="294363FE"/>
    <w:rsid w:val="294401C9"/>
    <w:rsid w:val="2944442E"/>
    <w:rsid w:val="29471BD8"/>
    <w:rsid w:val="294D2BB7"/>
    <w:rsid w:val="295108F9"/>
    <w:rsid w:val="29537999"/>
    <w:rsid w:val="29543F45"/>
    <w:rsid w:val="29581C87"/>
    <w:rsid w:val="29595666"/>
    <w:rsid w:val="295A5D35"/>
    <w:rsid w:val="296A3277"/>
    <w:rsid w:val="297121CD"/>
    <w:rsid w:val="29717AC9"/>
    <w:rsid w:val="29725248"/>
    <w:rsid w:val="29752839"/>
    <w:rsid w:val="29874881"/>
    <w:rsid w:val="29881BBE"/>
    <w:rsid w:val="298B4A0C"/>
    <w:rsid w:val="298D54D2"/>
    <w:rsid w:val="298F54AB"/>
    <w:rsid w:val="299048D4"/>
    <w:rsid w:val="299B5845"/>
    <w:rsid w:val="299C1002"/>
    <w:rsid w:val="299D779B"/>
    <w:rsid w:val="29A21154"/>
    <w:rsid w:val="29A450F0"/>
    <w:rsid w:val="29A5570A"/>
    <w:rsid w:val="29A924E3"/>
    <w:rsid w:val="29AA5CD7"/>
    <w:rsid w:val="29AE1D01"/>
    <w:rsid w:val="29AE2ACE"/>
    <w:rsid w:val="29AE7AF9"/>
    <w:rsid w:val="29B152FD"/>
    <w:rsid w:val="29B81A52"/>
    <w:rsid w:val="29BB6433"/>
    <w:rsid w:val="29C12F4E"/>
    <w:rsid w:val="29CE10B8"/>
    <w:rsid w:val="29D466BC"/>
    <w:rsid w:val="29DC5A05"/>
    <w:rsid w:val="29E057D9"/>
    <w:rsid w:val="29E325E0"/>
    <w:rsid w:val="29E65ECB"/>
    <w:rsid w:val="29E77B0B"/>
    <w:rsid w:val="29EB3069"/>
    <w:rsid w:val="29EC6874"/>
    <w:rsid w:val="29EE6148"/>
    <w:rsid w:val="29EF1545"/>
    <w:rsid w:val="29F25341"/>
    <w:rsid w:val="29F257C4"/>
    <w:rsid w:val="29F550F9"/>
    <w:rsid w:val="29F97883"/>
    <w:rsid w:val="2A036979"/>
    <w:rsid w:val="2A04596B"/>
    <w:rsid w:val="2A07545B"/>
    <w:rsid w:val="2A0A61D1"/>
    <w:rsid w:val="2A0C5C7A"/>
    <w:rsid w:val="2A0C65CE"/>
    <w:rsid w:val="2A0F6998"/>
    <w:rsid w:val="2A1123B6"/>
    <w:rsid w:val="2A17569E"/>
    <w:rsid w:val="2A215584"/>
    <w:rsid w:val="2A2A502E"/>
    <w:rsid w:val="2A2C73F1"/>
    <w:rsid w:val="2A2D5DFC"/>
    <w:rsid w:val="2A2F10AE"/>
    <w:rsid w:val="2A306760"/>
    <w:rsid w:val="2A3B6C95"/>
    <w:rsid w:val="2A3F4BF5"/>
    <w:rsid w:val="2A432578"/>
    <w:rsid w:val="2A452503"/>
    <w:rsid w:val="2A4C1771"/>
    <w:rsid w:val="2A4D3017"/>
    <w:rsid w:val="2A4E579B"/>
    <w:rsid w:val="2A5561C7"/>
    <w:rsid w:val="2A574690"/>
    <w:rsid w:val="2A580712"/>
    <w:rsid w:val="2A5A37DD"/>
    <w:rsid w:val="2A600C3A"/>
    <w:rsid w:val="2A6033D4"/>
    <w:rsid w:val="2A6508F8"/>
    <w:rsid w:val="2A685952"/>
    <w:rsid w:val="2A731B75"/>
    <w:rsid w:val="2A740A53"/>
    <w:rsid w:val="2A7508E1"/>
    <w:rsid w:val="2A774D58"/>
    <w:rsid w:val="2A784B2D"/>
    <w:rsid w:val="2A7B22B9"/>
    <w:rsid w:val="2A805A61"/>
    <w:rsid w:val="2A81520E"/>
    <w:rsid w:val="2A816FBC"/>
    <w:rsid w:val="2A817FB8"/>
    <w:rsid w:val="2A8952B8"/>
    <w:rsid w:val="2A8B1BE9"/>
    <w:rsid w:val="2A8B3997"/>
    <w:rsid w:val="2A8F130C"/>
    <w:rsid w:val="2A90316C"/>
    <w:rsid w:val="2A9036A3"/>
    <w:rsid w:val="2A943D6E"/>
    <w:rsid w:val="2A9540C5"/>
    <w:rsid w:val="2A97058D"/>
    <w:rsid w:val="2A9817E1"/>
    <w:rsid w:val="2AA10882"/>
    <w:rsid w:val="2AA607D0"/>
    <w:rsid w:val="2AAB4235"/>
    <w:rsid w:val="2AB03CB6"/>
    <w:rsid w:val="2AB47391"/>
    <w:rsid w:val="2ABA3E09"/>
    <w:rsid w:val="2ABB3A93"/>
    <w:rsid w:val="2ABE27C2"/>
    <w:rsid w:val="2AC46EA9"/>
    <w:rsid w:val="2AC51A87"/>
    <w:rsid w:val="2AC85399"/>
    <w:rsid w:val="2AC87340"/>
    <w:rsid w:val="2ACB0237"/>
    <w:rsid w:val="2ADA66CC"/>
    <w:rsid w:val="2ADF3F76"/>
    <w:rsid w:val="2AE3354A"/>
    <w:rsid w:val="2AE47C95"/>
    <w:rsid w:val="2AF50005"/>
    <w:rsid w:val="2AF5107C"/>
    <w:rsid w:val="2AFB4FC0"/>
    <w:rsid w:val="2AFC2AE6"/>
    <w:rsid w:val="2B0639E9"/>
    <w:rsid w:val="2B065545"/>
    <w:rsid w:val="2B0674C1"/>
    <w:rsid w:val="2B06787C"/>
    <w:rsid w:val="2B0B2D29"/>
    <w:rsid w:val="2B0E080E"/>
    <w:rsid w:val="2B1020EE"/>
    <w:rsid w:val="2B133171"/>
    <w:rsid w:val="2B134005"/>
    <w:rsid w:val="2B135FC5"/>
    <w:rsid w:val="2B14272F"/>
    <w:rsid w:val="2B151F0D"/>
    <w:rsid w:val="2B153CC5"/>
    <w:rsid w:val="2B165956"/>
    <w:rsid w:val="2B167985"/>
    <w:rsid w:val="2B1C4F36"/>
    <w:rsid w:val="2B1C6CE5"/>
    <w:rsid w:val="2B1D5C3F"/>
    <w:rsid w:val="2B1E0CAF"/>
    <w:rsid w:val="2B2250D9"/>
    <w:rsid w:val="2B234315"/>
    <w:rsid w:val="2B253F0A"/>
    <w:rsid w:val="2B2C1CB9"/>
    <w:rsid w:val="2B2D2579"/>
    <w:rsid w:val="2B2E258E"/>
    <w:rsid w:val="2B3202B6"/>
    <w:rsid w:val="2B397896"/>
    <w:rsid w:val="2B3A1B09"/>
    <w:rsid w:val="2B4019A6"/>
    <w:rsid w:val="2B4C0EAB"/>
    <w:rsid w:val="2B4F6A5D"/>
    <w:rsid w:val="2B50543B"/>
    <w:rsid w:val="2B511BD1"/>
    <w:rsid w:val="2B571819"/>
    <w:rsid w:val="2B606172"/>
    <w:rsid w:val="2B65068C"/>
    <w:rsid w:val="2B683CD8"/>
    <w:rsid w:val="2B697E51"/>
    <w:rsid w:val="2B6D30EF"/>
    <w:rsid w:val="2B712BCC"/>
    <w:rsid w:val="2B724A18"/>
    <w:rsid w:val="2B7D7783"/>
    <w:rsid w:val="2B807273"/>
    <w:rsid w:val="2B82746B"/>
    <w:rsid w:val="2B85414B"/>
    <w:rsid w:val="2B8613CE"/>
    <w:rsid w:val="2B8D0C77"/>
    <w:rsid w:val="2B920D55"/>
    <w:rsid w:val="2B96071F"/>
    <w:rsid w:val="2B97636B"/>
    <w:rsid w:val="2BA05CA2"/>
    <w:rsid w:val="2BA1371D"/>
    <w:rsid w:val="2BA20275"/>
    <w:rsid w:val="2BA34576"/>
    <w:rsid w:val="2BA5753D"/>
    <w:rsid w:val="2BA70CA4"/>
    <w:rsid w:val="2BA72DA3"/>
    <w:rsid w:val="2BA936A8"/>
    <w:rsid w:val="2BA94A1C"/>
    <w:rsid w:val="2BB43B7F"/>
    <w:rsid w:val="2BB503AB"/>
    <w:rsid w:val="2BB6106A"/>
    <w:rsid w:val="2BBF3EEE"/>
    <w:rsid w:val="2BC01D66"/>
    <w:rsid w:val="2BC12D1D"/>
    <w:rsid w:val="2BC5737C"/>
    <w:rsid w:val="2BC949B7"/>
    <w:rsid w:val="2BCB4BEE"/>
    <w:rsid w:val="2BCD045B"/>
    <w:rsid w:val="2BCF3D57"/>
    <w:rsid w:val="2BCF4DA0"/>
    <w:rsid w:val="2BD22280"/>
    <w:rsid w:val="2BD62BF7"/>
    <w:rsid w:val="2BD77ACC"/>
    <w:rsid w:val="2BDF2103"/>
    <w:rsid w:val="2BE124D6"/>
    <w:rsid w:val="2BE7279B"/>
    <w:rsid w:val="2BF01210"/>
    <w:rsid w:val="2BF11F1F"/>
    <w:rsid w:val="2C002162"/>
    <w:rsid w:val="2C02412C"/>
    <w:rsid w:val="2C027C88"/>
    <w:rsid w:val="2C0576B6"/>
    <w:rsid w:val="2C155C0E"/>
    <w:rsid w:val="2C192067"/>
    <w:rsid w:val="2C1E6D92"/>
    <w:rsid w:val="2C1F083A"/>
    <w:rsid w:val="2C271DE5"/>
    <w:rsid w:val="2C2A2417"/>
    <w:rsid w:val="2C315A5A"/>
    <w:rsid w:val="2C35005E"/>
    <w:rsid w:val="2C3A38C6"/>
    <w:rsid w:val="2C4B1C25"/>
    <w:rsid w:val="2C5A3D39"/>
    <w:rsid w:val="2C5B55D5"/>
    <w:rsid w:val="2C5C3A25"/>
    <w:rsid w:val="2C5C731D"/>
    <w:rsid w:val="2C5D5807"/>
    <w:rsid w:val="2C61333D"/>
    <w:rsid w:val="2C74173D"/>
    <w:rsid w:val="2C7428EA"/>
    <w:rsid w:val="2C7A1F15"/>
    <w:rsid w:val="2C7B1AEF"/>
    <w:rsid w:val="2C826CFD"/>
    <w:rsid w:val="2C863FD9"/>
    <w:rsid w:val="2C887BCF"/>
    <w:rsid w:val="2C8A73E8"/>
    <w:rsid w:val="2C8D1C48"/>
    <w:rsid w:val="2C92725E"/>
    <w:rsid w:val="2C956037"/>
    <w:rsid w:val="2C9805ED"/>
    <w:rsid w:val="2C9872A4"/>
    <w:rsid w:val="2C9D5C9E"/>
    <w:rsid w:val="2CA05A2F"/>
    <w:rsid w:val="2CA363A8"/>
    <w:rsid w:val="2CA3770E"/>
    <w:rsid w:val="2CAD5325"/>
    <w:rsid w:val="2CAE1BBE"/>
    <w:rsid w:val="2CB27900"/>
    <w:rsid w:val="2CB5119F"/>
    <w:rsid w:val="2CB539B9"/>
    <w:rsid w:val="2CB73ACF"/>
    <w:rsid w:val="2CC032E9"/>
    <w:rsid w:val="2CC15D95"/>
    <w:rsid w:val="2CC413E2"/>
    <w:rsid w:val="2CC66CD6"/>
    <w:rsid w:val="2CC71FB9"/>
    <w:rsid w:val="2CC92170"/>
    <w:rsid w:val="2CD258AD"/>
    <w:rsid w:val="2CDA4378"/>
    <w:rsid w:val="2CDB5D0F"/>
    <w:rsid w:val="2CDD4252"/>
    <w:rsid w:val="2CDF4518"/>
    <w:rsid w:val="2CE0789D"/>
    <w:rsid w:val="2CE11F94"/>
    <w:rsid w:val="2CE37ABA"/>
    <w:rsid w:val="2CE767BE"/>
    <w:rsid w:val="2CE81574"/>
    <w:rsid w:val="2CF577ED"/>
    <w:rsid w:val="2CF65500"/>
    <w:rsid w:val="2CF73565"/>
    <w:rsid w:val="2CF955D6"/>
    <w:rsid w:val="2D031CD2"/>
    <w:rsid w:val="2D031F0A"/>
    <w:rsid w:val="2D040371"/>
    <w:rsid w:val="2D095047"/>
    <w:rsid w:val="2D0A3299"/>
    <w:rsid w:val="2D0D7BCE"/>
    <w:rsid w:val="2D1278E5"/>
    <w:rsid w:val="2D131DF4"/>
    <w:rsid w:val="2D1660E1"/>
    <w:rsid w:val="2D180713"/>
    <w:rsid w:val="2D1B2184"/>
    <w:rsid w:val="2D1B234D"/>
    <w:rsid w:val="2D1B3DB4"/>
    <w:rsid w:val="2D202ABC"/>
    <w:rsid w:val="2D236108"/>
    <w:rsid w:val="2D24312E"/>
    <w:rsid w:val="2D2A56E9"/>
    <w:rsid w:val="2D2B3144"/>
    <w:rsid w:val="2D2D36CA"/>
    <w:rsid w:val="2D2E11B0"/>
    <w:rsid w:val="2D2E32D7"/>
    <w:rsid w:val="2D2E3A92"/>
    <w:rsid w:val="2D314573"/>
    <w:rsid w:val="2D362D0A"/>
    <w:rsid w:val="2D3842B6"/>
    <w:rsid w:val="2D391008"/>
    <w:rsid w:val="2D3E1194"/>
    <w:rsid w:val="2D475E7D"/>
    <w:rsid w:val="2D482013"/>
    <w:rsid w:val="2D4D13D7"/>
    <w:rsid w:val="2D517C42"/>
    <w:rsid w:val="2D5A7C2F"/>
    <w:rsid w:val="2D5B3CEB"/>
    <w:rsid w:val="2D647692"/>
    <w:rsid w:val="2D6706EB"/>
    <w:rsid w:val="2D7C1728"/>
    <w:rsid w:val="2D81021F"/>
    <w:rsid w:val="2D867241"/>
    <w:rsid w:val="2D872B3B"/>
    <w:rsid w:val="2D8B3717"/>
    <w:rsid w:val="2D8B4572"/>
    <w:rsid w:val="2D8C517E"/>
    <w:rsid w:val="2D8C6D3A"/>
    <w:rsid w:val="2D92220D"/>
    <w:rsid w:val="2D990AC0"/>
    <w:rsid w:val="2D9E56F5"/>
    <w:rsid w:val="2DA336ED"/>
    <w:rsid w:val="2DA34768"/>
    <w:rsid w:val="2DA84860"/>
    <w:rsid w:val="2DAA05D8"/>
    <w:rsid w:val="2DAB2B23"/>
    <w:rsid w:val="2DAD17FB"/>
    <w:rsid w:val="2DB03006"/>
    <w:rsid w:val="2DB169E5"/>
    <w:rsid w:val="2DB61887"/>
    <w:rsid w:val="2DC154FE"/>
    <w:rsid w:val="2DC45B3D"/>
    <w:rsid w:val="2DC45F81"/>
    <w:rsid w:val="2DC509E4"/>
    <w:rsid w:val="2DCB7E55"/>
    <w:rsid w:val="2DD37B2E"/>
    <w:rsid w:val="2DDA5D70"/>
    <w:rsid w:val="2DDC7ADB"/>
    <w:rsid w:val="2DE0224B"/>
    <w:rsid w:val="2DF64BA7"/>
    <w:rsid w:val="2DF67D2F"/>
    <w:rsid w:val="2DF75EB6"/>
    <w:rsid w:val="2DFA0539"/>
    <w:rsid w:val="2DFD7C53"/>
    <w:rsid w:val="2E0527A2"/>
    <w:rsid w:val="2E060506"/>
    <w:rsid w:val="2E072E74"/>
    <w:rsid w:val="2E0854AA"/>
    <w:rsid w:val="2E0C58A5"/>
    <w:rsid w:val="2E142993"/>
    <w:rsid w:val="2E146518"/>
    <w:rsid w:val="2E150451"/>
    <w:rsid w:val="2E15482A"/>
    <w:rsid w:val="2E165C6D"/>
    <w:rsid w:val="2E192162"/>
    <w:rsid w:val="2E254102"/>
    <w:rsid w:val="2E2C5A4B"/>
    <w:rsid w:val="2E371309"/>
    <w:rsid w:val="2E3809D2"/>
    <w:rsid w:val="2E3C21B3"/>
    <w:rsid w:val="2E3D31FA"/>
    <w:rsid w:val="2E415900"/>
    <w:rsid w:val="2E4427DA"/>
    <w:rsid w:val="2E4A39AC"/>
    <w:rsid w:val="2E5073D1"/>
    <w:rsid w:val="2E5163C8"/>
    <w:rsid w:val="2E586286"/>
    <w:rsid w:val="2E5B7B24"/>
    <w:rsid w:val="2E664E4B"/>
    <w:rsid w:val="2E667F96"/>
    <w:rsid w:val="2E6F0090"/>
    <w:rsid w:val="2E6F6D21"/>
    <w:rsid w:val="2E7110E4"/>
    <w:rsid w:val="2E772AC7"/>
    <w:rsid w:val="2E7F3B7F"/>
    <w:rsid w:val="2E8226AB"/>
    <w:rsid w:val="2E824773"/>
    <w:rsid w:val="2E844D5A"/>
    <w:rsid w:val="2E876B6B"/>
    <w:rsid w:val="2E8E7EF9"/>
    <w:rsid w:val="2E8F0D4A"/>
    <w:rsid w:val="2E95034A"/>
    <w:rsid w:val="2E952397"/>
    <w:rsid w:val="2E96672A"/>
    <w:rsid w:val="2EAA14F2"/>
    <w:rsid w:val="2EAC037F"/>
    <w:rsid w:val="2EAF20DA"/>
    <w:rsid w:val="2EB02BEB"/>
    <w:rsid w:val="2EB4032C"/>
    <w:rsid w:val="2EB7683F"/>
    <w:rsid w:val="2EB86D24"/>
    <w:rsid w:val="2EC16074"/>
    <w:rsid w:val="2EC35DF5"/>
    <w:rsid w:val="2EC4391B"/>
    <w:rsid w:val="2ECC1DD5"/>
    <w:rsid w:val="2ECD2A5C"/>
    <w:rsid w:val="2ECE6548"/>
    <w:rsid w:val="2ED26038"/>
    <w:rsid w:val="2ED3341D"/>
    <w:rsid w:val="2ED578D6"/>
    <w:rsid w:val="2ED95C56"/>
    <w:rsid w:val="2EDC0AE6"/>
    <w:rsid w:val="2EDE49DD"/>
    <w:rsid w:val="2EE13275"/>
    <w:rsid w:val="2EE46FE2"/>
    <w:rsid w:val="2EEB0EA8"/>
    <w:rsid w:val="2EEC55F8"/>
    <w:rsid w:val="2EFA23D0"/>
    <w:rsid w:val="2EFC1307"/>
    <w:rsid w:val="2EFC30B5"/>
    <w:rsid w:val="2EFF04B7"/>
    <w:rsid w:val="2F0E4B96"/>
    <w:rsid w:val="2F1123FA"/>
    <w:rsid w:val="2F162BDB"/>
    <w:rsid w:val="2F167482"/>
    <w:rsid w:val="2F1856C3"/>
    <w:rsid w:val="2F1D6E16"/>
    <w:rsid w:val="2F1E5FD5"/>
    <w:rsid w:val="2F1E74CF"/>
    <w:rsid w:val="2F222651"/>
    <w:rsid w:val="2F234777"/>
    <w:rsid w:val="2F236894"/>
    <w:rsid w:val="2F266384"/>
    <w:rsid w:val="2F2E1058"/>
    <w:rsid w:val="2F3276C7"/>
    <w:rsid w:val="2F3A598B"/>
    <w:rsid w:val="2F432A92"/>
    <w:rsid w:val="2F483918"/>
    <w:rsid w:val="2F48565A"/>
    <w:rsid w:val="2F490A2D"/>
    <w:rsid w:val="2F496299"/>
    <w:rsid w:val="2F4A2072"/>
    <w:rsid w:val="2F4C0A41"/>
    <w:rsid w:val="2F555504"/>
    <w:rsid w:val="2F5B427F"/>
    <w:rsid w:val="2F5C3B54"/>
    <w:rsid w:val="2F5E3531"/>
    <w:rsid w:val="2F5E78CC"/>
    <w:rsid w:val="2F665AB1"/>
    <w:rsid w:val="2F6E315F"/>
    <w:rsid w:val="2F7B2B28"/>
    <w:rsid w:val="2F7F61B0"/>
    <w:rsid w:val="2F82234A"/>
    <w:rsid w:val="2F836E54"/>
    <w:rsid w:val="2F897353"/>
    <w:rsid w:val="2F8A043E"/>
    <w:rsid w:val="2F911A4F"/>
    <w:rsid w:val="2F927575"/>
    <w:rsid w:val="2F982F65"/>
    <w:rsid w:val="2F985BB8"/>
    <w:rsid w:val="2F9B7A6D"/>
    <w:rsid w:val="2F9C1076"/>
    <w:rsid w:val="2F9C320D"/>
    <w:rsid w:val="2F9D1E63"/>
    <w:rsid w:val="2FA15399"/>
    <w:rsid w:val="2FA41BB1"/>
    <w:rsid w:val="2FAA46EB"/>
    <w:rsid w:val="2FB120F1"/>
    <w:rsid w:val="2FB175E8"/>
    <w:rsid w:val="2FB31DB7"/>
    <w:rsid w:val="2FB41BE1"/>
    <w:rsid w:val="2FB43990"/>
    <w:rsid w:val="2FB61A34"/>
    <w:rsid w:val="2FB62E95"/>
    <w:rsid w:val="2FB940A9"/>
    <w:rsid w:val="2FB96318"/>
    <w:rsid w:val="2FBD1E81"/>
    <w:rsid w:val="2FC153F3"/>
    <w:rsid w:val="2FC260AC"/>
    <w:rsid w:val="2FC51430"/>
    <w:rsid w:val="2FCA419D"/>
    <w:rsid w:val="2FD065E6"/>
    <w:rsid w:val="2FD86E9B"/>
    <w:rsid w:val="2FD951A4"/>
    <w:rsid w:val="2FD96870"/>
    <w:rsid w:val="2FDC2547"/>
    <w:rsid w:val="2FE05C74"/>
    <w:rsid w:val="2FE15D5D"/>
    <w:rsid w:val="2FE53B49"/>
    <w:rsid w:val="2FEE0AC0"/>
    <w:rsid w:val="2FEF6776"/>
    <w:rsid w:val="2FF34336"/>
    <w:rsid w:val="2FF63A03"/>
    <w:rsid w:val="2FF656DC"/>
    <w:rsid w:val="2FFA017A"/>
    <w:rsid w:val="2FFB511A"/>
    <w:rsid w:val="2FFF0249"/>
    <w:rsid w:val="2FFF10AF"/>
    <w:rsid w:val="2FFF78F5"/>
    <w:rsid w:val="30004F88"/>
    <w:rsid w:val="300466C5"/>
    <w:rsid w:val="300B3EF7"/>
    <w:rsid w:val="3013584E"/>
    <w:rsid w:val="30137EAD"/>
    <w:rsid w:val="30155912"/>
    <w:rsid w:val="30182170"/>
    <w:rsid w:val="301937F3"/>
    <w:rsid w:val="301E003D"/>
    <w:rsid w:val="3027682F"/>
    <w:rsid w:val="302F2063"/>
    <w:rsid w:val="303738EA"/>
    <w:rsid w:val="303777E2"/>
    <w:rsid w:val="303B7C49"/>
    <w:rsid w:val="303F7AB7"/>
    <w:rsid w:val="30451F42"/>
    <w:rsid w:val="3049057C"/>
    <w:rsid w:val="304A7E50"/>
    <w:rsid w:val="304C3BC8"/>
    <w:rsid w:val="304D729C"/>
    <w:rsid w:val="3054441E"/>
    <w:rsid w:val="3055606E"/>
    <w:rsid w:val="30580BC9"/>
    <w:rsid w:val="305B22B4"/>
    <w:rsid w:val="305E3B47"/>
    <w:rsid w:val="305F4C49"/>
    <w:rsid w:val="305F6483"/>
    <w:rsid w:val="30615592"/>
    <w:rsid w:val="30656A38"/>
    <w:rsid w:val="306627F7"/>
    <w:rsid w:val="3072158B"/>
    <w:rsid w:val="30826A97"/>
    <w:rsid w:val="308A28E8"/>
    <w:rsid w:val="308F681B"/>
    <w:rsid w:val="309351C5"/>
    <w:rsid w:val="30964FFC"/>
    <w:rsid w:val="309C4B4F"/>
    <w:rsid w:val="309F63EE"/>
    <w:rsid w:val="30A13314"/>
    <w:rsid w:val="30A25EDE"/>
    <w:rsid w:val="30A27C8C"/>
    <w:rsid w:val="30A43A04"/>
    <w:rsid w:val="30A951ED"/>
    <w:rsid w:val="30AD0B0B"/>
    <w:rsid w:val="30B8125D"/>
    <w:rsid w:val="30B8337C"/>
    <w:rsid w:val="30B97271"/>
    <w:rsid w:val="30BA52BA"/>
    <w:rsid w:val="30BD62B7"/>
    <w:rsid w:val="30C13DA9"/>
    <w:rsid w:val="30C1718D"/>
    <w:rsid w:val="30C54E8C"/>
    <w:rsid w:val="30C74490"/>
    <w:rsid w:val="30D350E2"/>
    <w:rsid w:val="30D616E4"/>
    <w:rsid w:val="30D676D2"/>
    <w:rsid w:val="30E16A06"/>
    <w:rsid w:val="30E402A4"/>
    <w:rsid w:val="30E43E01"/>
    <w:rsid w:val="30E87D95"/>
    <w:rsid w:val="30E90748"/>
    <w:rsid w:val="30E94477"/>
    <w:rsid w:val="30E9688F"/>
    <w:rsid w:val="30F027A5"/>
    <w:rsid w:val="30F32CDE"/>
    <w:rsid w:val="30F7796B"/>
    <w:rsid w:val="30FA1876"/>
    <w:rsid w:val="30FA3624"/>
    <w:rsid w:val="30FB552D"/>
    <w:rsid w:val="30FD2F1D"/>
    <w:rsid w:val="30FE4312"/>
    <w:rsid w:val="31041184"/>
    <w:rsid w:val="3104140A"/>
    <w:rsid w:val="31046251"/>
    <w:rsid w:val="310500E0"/>
    <w:rsid w:val="310D3357"/>
    <w:rsid w:val="3112096E"/>
    <w:rsid w:val="31134CFA"/>
    <w:rsid w:val="31191065"/>
    <w:rsid w:val="311961A0"/>
    <w:rsid w:val="311E2ED7"/>
    <w:rsid w:val="31210BB1"/>
    <w:rsid w:val="312173FC"/>
    <w:rsid w:val="31226333"/>
    <w:rsid w:val="31286732"/>
    <w:rsid w:val="312E1BBC"/>
    <w:rsid w:val="31344D88"/>
    <w:rsid w:val="313450A6"/>
    <w:rsid w:val="313640D6"/>
    <w:rsid w:val="31397F4B"/>
    <w:rsid w:val="313E014F"/>
    <w:rsid w:val="313E36D2"/>
    <w:rsid w:val="31436D79"/>
    <w:rsid w:val="314B12AF"/>
    <w:rsid w:val="31501C15"/>
    <w:rsid w:val="3152520E"/>
    <w:rsid w:val="315619EE"/>
    <w:rsid w:val="31575351"/>
    <w:rsid w:val="315C449C"/>
    <w:rsid w:val="31684A32"/>
    <w:rsid w:val="316A07AA"/>
    <w:rsid w:val="316D2048"/>
    <w:rsid w:val="317068D8"/>
    <w:rsid w:val="31792D64"/>
    <w:rsid w:val="317A4C08"/>
    <w:rsid w:val="317B34BE"/>
    <w:rsid w:val="317B4814"/>
    <w:rsid w:val="317E0A37"/>
    <w:rsid w:val="3180757A"/>
    <w:rsid w:val="31897D10"/>
    <w:rsid w:val="318D1C0D"/>
    <w:rsid w:val="318D4877"/>
    <w:rsid w:val="318F0210"/>
    <w:rsid w:val="319068D4"/>
    <w:rsid w:val="3190706C"/>
    <w:rsid w:val="31921877"/>
    <w:rsid w:val="319659EB"/>
    <w:rsid w:val="319E0453"/>
    <w:rsid w:val="319F5F79"/>
    <w:rsid w:val="31A2350C"/>
    <w:rsid w:val="31A35A6A"/>
    <w:rsid w:val="31A45811"/>
    <w:rsid w:val="31A51DEB"/>
    <w:rsid w:val="31A723A1"/>
    <w:rsid w:val="31A812D2"/>
    <w:rsid w:val="31A84EB5"/>
    <w:rsid w:val="31AE0202"/>
    <w:rsid w:val="31AE13E3"/>
    <w:rsid w:val="31B45EC9"/>
    <w:rsid w:val="31B522CF"/>
    <w:rsid w:val="31B82709"/>
    <w:rsid w:val="31BA23F3"/>
    <w:rsid w:val="31BB783C"/>
    <w:rsid w:val="31BE0AF5"/>
    <w:rsid w:val="31C61758"/>
    <w:rsid w:val="31D010A8"/>
    <w:rsid w:val="31D05482"/>
    <w:rsid w:val="31D15433"/>
    <w:rsid w:val="31D358FD"/>
    <w:rsid w:val="31D46E9F"/>
    <w:rsid w:val="31D518AC"/>
    <w:rsid w:val="31D8567A"/>
    <w:rsid w:val="31D86357"/>
    <w:rsid w:val="31DD7ACE"/>
    <w:rsid w:val="31E26F9F"/>
    <w:rsid w:val="31E919C6"/>
    <w:rsid w:val="31EF0CAF"/>
    <w:rsid w:val="31F34AFF"/>
    <w:rsid w:val="31F57502"/>
    <w:rsid w:val="31F91B2E"/>
    <w:rsid w:val="32011A8B"/>
    <w:rsid w:val="32034EB8"/>
    <w:rsid w:val="320908EB"/>
    <w:rsid w:val="32097FFD"/>
    <w:rsid w:val="320C1870"/>
    <w:rsid w:val="321174D6"/>
    <w:rsid w:val="321305F3"/>
    <w:rsid w:val="32140715"/>
    <w:rsid w:val="32193F7E"/>
    <w:rsid w:val="32224478"/>
    <w:rsid w:val="32236BAB"/>
    <w:rsid w:val="32244FF3"/>
    <w:rsid w:val="32270DF8"/>
    <w:rsid w:val="32295C5F"/>
    <w:rsid w:val="322D55F0"/>
    <w:rsid w:val="322F554F"/>
    <w:rsid w:val="323112C7"/>
    <w:rsid w:val="323816E9"/>
    <w:rsid w:val="323F039F"/>
    <w:rsid w:val="32400B34"/>
    <w:rsid w:val="32470AEB"/>
    <w:rsid w:val="3248672F"/>
    <w:rsid w:val="324B14F1"/>
    <w:rsid w:val="324E1E79"/>
    <w:rsid w:val="324F74C3"/>
    <w:rsid w:val="3251196A"/>
    <w:rsid w:val="32560AB3"/>
    <w:rsid w:val="325B0DEC"/>
    <w:rsid w:val="325B6344"/>
    <w:rsid w:val="3264344B"/>
    <w:rsid w:val="3269568B"/>
    <w:rsid w:val="326E5336"/>
    <w:rsid w:val="326E55AB"/>
    <w:rsid w:val="326F193C"/>
    <w:rsid w:val="327318E0"/>
    <w:rsid w:val="32734B52"/>
    <w:rsid w:val="327411B4"/>
    <w:rsid w:val="32751E7D"/>
    <w:rsid w:val="32793A22"/>
    <w:rsid w:val="327D4BC1"/>
    <w:rsid w:val="32847649"/>
    <w:rsid w:val="3287581C"/>
    <w:rsid w:val="328A47C9"/>
    <w:rsid w:val="328B4E7C"/>
    <w:rsid w:val="328D4328"/>
    <w:rsid w:val="328E2276"/>
    <w:rsid w:val="329230F8"/>
    <w:rsid w:val="329D695D"/>
    <w:rsid w:val="329E6876"/>
    <w:rsid w:val="32A0236C"/>
    <w:rsid w:val="32A213FD"/>
    <w:rsid w:val="32A26057"/>
    <w:rsid w:val="32A40054"/>
    <w:rsid w:val="32AA76CF"/>
    <w:rsid w:val="32B102DD"/>
    <w:rsid w:val="32B12408"/>
    <w:rsid w:val="32B72F52"/>
    <w:rsid w:val="32B819E9"/>
    <w:rsid w:val="32B92384"/>
    <w:rsid w:val="32B97BD5"/>
    <w:rsid w:val="32BD05F5"/>
    <w:rsid w:val="32C03D43"/>
    <w:rsid w:val="32C82E77"/>
    <w:rsid w:val="32C91500"/>
    <w:rsid w:val="32C9273F"/>
    <w:rsid w:val="32CB515A"/>
    <w:rsid w:val="32CF5252"/>
    <w:rsid w:val="32D3412D"/>
    <w:rsid w:val="32DC3654"/>
    <w:rsid w:val="32DD02BB"/>
    <w:rsid w:val="32DF6F75"/>
    <w:rsid w:val="32E708BA"/>
    <w:rsid w:val="32E71A40"/>
    <w:rsid w:val="32E71C05"/>
    <w:rsid w:val="32E91BA2"/>
    <w:rsid w:val="32EB3B6C"/>
    <w:rsid w:val="32ED55BF"/>
    <w:rsid w:val="32ED664A"/>
    <w:rsid w:val="32F22D6E"/>
    <w:rsid w:val="32FA6C71"/>
    <w:rsid w:val="32FD73FC"/>
    <w:rsid w:val="33001173"/>
    <w:rsid w:val="33016EEC"/>
    <w:rsid w:val="3304078A"/>
    <w:rsid w:val="3307064A"/>
    <w:rsid w:val="3309243D"/>
    <w:rsid w:val="33107F03"/>
    <w:rsid w:val="331139DA"/>
    <w:rsid w:val="331A7AA9"/>
    <w:rsid w:val="33207396"/>
    <w:rsid w:val="332130EA"/>
    <w:rsid w:val="33265020"/>
    <w:rsid w:val="332B3F69"/>
    <w:rsid w:val="333015F2"/>
    <w:rsid w:val="3333106F"/>
    <w:rsid w:val="3335516F"/>
    <w:rsid w:val="33382825"/>
    <w:rsid w:val="33437706"/>
    <w:rsid w:val="3344502A"/>
    <w:rsid w:val="33445F0D"/>
    <w:rsid w:val="33454F3E"/>
    <w:rsid w:val="334A69DD"/>
    <w:rsid w:val="334B460B"/>
    <w:rsid w:val="334B6320"/>
    <w:rsid w:val="334D7C7F"/>
    <w:rsid w:val="3350487A"/>
    <w:rsid w:val="33552D94"/>
    <w:rsid w:val="335562D0"/>
    <w:rsid w:val="33575D79"/>
    <w:rsid w:val="3364747B"/>
    <w:rsid w:val="336D632F"/>
    <w:rsid w:val="336D6861"/>
    <w:rsid w:val="336E7CDB"/>
    <w:rsid w:val="336F654B"/>
    <w:rsid w:val="3372595F"/>
    <w:rsid w:val="33787336"/>
    <w:rsid w:val="337A6C9E"/>
    <w:rsid w:val="337E31F3"/>
    <w:rsid w:val="337F2084"/>
    <w:rsid w:val="33812BDB"/>
    <w:rsid w:val="33813B89"/>
    <w:rsid w:val="33831424"/>
    <w:rsid w:val="338D64EF"/>
    <w:rsid w:val="338F006A"/>
    <w:rsid w:val="33911DAF"/>
    <w:rsid w:val="33925D96"/>
    <w:rsid w:val="339716C9"/>
    <w:rsid w:val="339E1193"/>
    <w:rsid w:val="339E298D"/>
    <w:rsid w:val="33A40F0A"/>
    <w:rsid w:val="33A44776"/>
    <w:rsid w:val="33A72716"/>
    <w:rsid w:val="33AD497E"/>
    <w:rsid w:val="33AF4B9A"/>
    <w:rsid w:val="33B004AE"/>
    <w:rsid w:val="33C713BC"/>
    <w:rsid w:val="33D22321"/>
    <w:rsid w:val="33D26ADA"/>
    <w:rsid w:val="33D756BD"/>
    <w:rsid w:val="33D934D4"/>
    <w:rsid w:val="33DD6483"/>
    <w:rsid w:val="33DE2D76"/>
    <w:rsid w:val="33DE37FC"/>
    <w:rsid w:val="33E55C2C"/>
    <w:rsid w:val="33E93357"/>
    <w:rsid w:val="33EA6E4F"/>
    <w:rsid w:val="33EC42D0"/>
    <w:rsid w:val="33ED56C2"/>
    <w:rsid w:val="33ED6C56"/>
    <w:rsid w:val="33F245EE"/>
    <w:rsid w:val="33FE2F6A"/>
    <w:rsid w:val="34055C0B"/>
    <w:rsid w:val="34060532"/>
    <w:rsid w:val="340C2D11"/>
    <w:rsid w:val="340E07E5"/>
    <w:rsid w:val="34142C4F"/>
    <w:rsid w:val="3417585B"/>
    <w:rsid w:val="341E7629"/>
    <w:rsid w:val="34235BF7"/>
    <w:rsid w:val="34237336"/>
    <w:rsid w:val="342F7A89"/>
    <w:rsid w:val="343000B8"/>
    <w:rsid w:val="34306033"/>
    <w:rsid w:val="34311A53"/>
    <w:rsid w:val="343147AA"/>
    <w:rsid w:val="34344253"/>
    <w:rsid w:val="343D5197"/>
    <w:rsid w:val="344233E9"/>
    <w:rsid w:val="34460FA6"/>
    <w:rsid w:val="34485CBF"/>
    <w:rsid w:val="34513BC3"/>
    <w:rsid w:val="345409A1"/>
    <w:rsid w:val="34565015"/>
    <w:rsid w:val="345B40F8"/>
    <w:rsid w:val="345B6AD0"/>
    <w:rsid w:val="345C4021"/>
    <w:rsid w:val="345D40EF"/>
    <w:rsid w:val="34670FD0"/>
    <w:rsid w:val="346A0AC1"/>
    <w:rsid w:val="346B6470"/>
    <w:rsid w:val="346E0078"/>
    <w:rsid w:val="34757B91"/>
    <w:rsid w:val="34781C13"/>
    <w:rsid w:val="347D6A46"/>
    <w:rsid w:val="34817CEF"/>
    <w:rsid w:val="34845AD1"/>
    <w:rsid w:val="34853A55"/>
    <w:rsid w:val="34875BC0"/>
    <w:rsid w:val="348D2181"/>
    <w:rsid w:val="348E089A"/>
    <w:rsid w:val="34936269"/>
    <w:rsid w:val="34990155"/>
    <w:rsid w:val="349B3C71"/>
    <w:rsid w:val="349C15D3"/>
    <w:rsid w:val="349E709D"/>
    <w:rsid w:val="34A176C7"/>
    <w:rsid w:val="34A23D01"/>
    <w:rsid w:val="34A24BBE"/>
    <w:rsid w:val="34A81206"/>
    <w:rsid w:val="34A96E18"/>
    <w:rsid w:val="34AB37F8"/>
    <w:rsid w:val="34AB5FBF"/>
    <w:rsid w:val="34AE06E2"/>
    <w:rsid w:val="34B93229"/>
    <w:rsid w:val="34BC24AA"/>
    <w:rsid w:val="34BC75F3"/>
    <w:rsid w:val="34BD6E42"/>
    <w:rsid w:val="34C24459"/>
    <w:rsid w:val="34C40488"/>
    <w:rsid w:val="34C71A6F"/>
    <w:rsid w:val="34C75F13"/>
    <w:rsid w:val="34C77CC1"/>
    <w:rsid w:val="34C93A39"/>
    <w:rsid w:val="34CA155F"/>
    <w:rsid w:val="34CD59EA"/>
    <w:rsid w:val="34D01D12"/>
    <w:rsid w:val="34D348B8"/>
    <w:rsid w:val="34D4418C"/>
    <w:rsid w:val="34D56E9C"/>
    <w:rsid w:val="34D61B68"/>
    <w:rsid w:val="34DE20B0"/>
    <w:rsid w:val="34E846A5"/>
    <w:rsid w:val="34ED15BC"/>
    <w:rsid w:val="34F07218"/>
    <w:rsid w:val="34F21EC9"/>
    <w:rsid w:val="34F767F8"/>
    <w:rsid w:val="34FC7C7A"/>
    <w:rsid w:val="34FF680C"/>
    <w:rsid w:val="34FF6AFD"/>
    <w:rsid w:val="35004F81"/>
    <w:rsid w:val="350345D1"/>
    <w:rsid w:val="35117C8F"/>
    <w:rsid w:val="35131158"/>
    <w:rsid w:val="352625BD"/>
    <w:rsid w:val="352D3F1F"/>
    <w:rsid w:val="3530035F"/>
    <w:rsid w:val="35300FAC"/>
    <w:rsid w:val="35337105"/>
    <w:rsid w:val="35350F5A"/>
    <w:rsid w:val="353F2EFD"/>
    <w:rsid w:val="35411821"/>
    <w:rsid w:val="3543582D"/>
    <w:rsid w:val="35496928"/>
    <w:rsid w:val="354B6B44"/>
    <w:rsid w:val="354E3F3E"/>
    <w:rsid w:val="3553576C"/>
    <w:rsid w:val="355505CA"/>
    <w:rsid w:val="35563ECB"/>
    <w:rsid w:val="35571254"/>
    <w:rsid w:val="35586EC5"/>
    <w:rsid w:val="355B43B6"/>
    <w:rsid w:val="35645510"/>
    <w:rsid w:val="35663BF3"/>
    <w:rsid w:val="356B5681"/>
    <w:rsid w:val="357419CD"/>
    <w:rsid w:val="35760EC9"/>
    <w:rsid w:val="3579621F"/>
    <w:rsid w:val="357E0CC8"/>
    <w:rsid w:val="357E4540"/>
    <w:rsid w:val="35853A9F"/>
    <w:rsid w:val="358955D4"/>
    <w:rsid w:val="35896346"/>
    <w:rsid w:val="358A766C"/>
    <w:rsid w:val="358C5FA8"/>
    <w:rsid w:val="358E1830"/>
    <w:rsid w:val="35905F9B"/>
    <w:rsid w:val="35942299"/>
    <w:rsid w:val="359D3834"/>
    <w:rsid w:val="35AC2FB7"/>
    <w:rsid w:val="35B01AF3"/>
    <w:rsid w:val="35B067EB"/>
    <w:rsid w:val="35B5769E"/>
    <w:rsid w:val="35BE29CB"/>
    <w:rsid w:val="35C1345A"/>
    <w:rsid w:val="35C15DF1"/>
    <w:rsid w:val="35C27A69"/>
    <w:rsid w:val="35C7367D"/>
    <w:rsid w:val="35CD46D8"/>
    <w:rsid w:val="35CD7559"/>
    <w:rsid w:val="35DA01AE"/>
    <w:rsid w:val="35DC6674"/>
    <w:rsid w:val="35E157B3"/>
    <w:rsid w:val="35E37E97"/>
    <w:rsid w:val="35E60653"/>
    <w:rsid w:val="35E62D0F"/>
    <w:rsid w:val="35E6311C"/>
    <w:rsid w:val="35EA010B"/>
    <w:rsid w:val="35F12D83"/>
    <w:rsid w:val="35F47491"/>
    <w:rsid w:val="35F66912"/>
    <w:rsid w:val="35F73C94"/>
    <w:rsid w:val="35FA7C22"/>
    <w:rsid w:val="35FB764D"/>
    <w:rsid w:val="35FC6BDB"/>
    <w:rsid w:val="35FE0590"/>
    <w:rsid w:val="36000BAC"/>
    <w:rsid w:val="36074A7F"/>
    <w:rsid w:val="36094B5D"/>
    <w:rsid w:val="360A4309"/>
    <w:rsid w:val="360B2B82"/>
    <w:rsid w:val="3613009A"/>
    <w:rsid w:val="36134B74"/>
    <w:rsid w:val="36173F21"/>
    <w:rsid w:val="361754B7"/>
    <w:rsid w:val="361F0BE9"/>
    <w:rsid w:val="362115CD"/>
    <w:rsid w:val="36257395"/>
    <w:rsid w:val="36267CA7"/>
    <w:rsid w:val="362C28E4"/>
    <w:rsid w:val="362F1FC2"/>
    <w:rsid w:val="36307D7C"/>
    <w:rsid w:val="36335E29"/>
    <w:rsid w:val="3634386B"/>
    <w:rsid w:val="36383AD0"/>
    <w:rsid w:val="363A6664"/>
    <w:rsid w:val="364041CF"/>
    <w:rsid w:val="3640621B"/>
    <w:rsid w:val="364A14CB"/>
    <w:rsid w:val="364A228E"/>
    <w:rsid w:val="3652180C"/>
    <w:rsid w:val="365437D6"/>
    <w:rsid w:val="365E53B1"/>
    <w:rsid w:val="36610454"/>
    <w:rsid w:val="36620F0B"/>
    <w:rsid w:val="36633A19"/>
    <w:rsid w:val="3668049A"/>
    <w:rsid w:val="366C6D72"/>
    <w:rsid w:val="3672363D"/>
    <w:rsid w:val="367819C0"/>
    <w:rsid w:val="36791FB9"/>
    <w:rsid w:val="367E6AA5"/>
    <w:rsid w:val="36831E44"/>
    <w:rsid w:val="36923549"/>
    <w:rsid w:val="369A735A"/>
    <w:rsid w:val="369B50B7"/>
    <w:rsid w:val="369C7389"/>
    <w:rsid w:val="369E4A52"/>
    <w:rsid w:val="369F6291"/>
    <w:rsid w:val="36A26EA0"/>
    <w:rsid w:val="36A55751"/>
    <w:rsid w:val="36AA789A"/>
    <w:rsid w:val="36AC53C0"/>
    <w:rsid w:val="36AC716F"/>
    <w:rsid w:val="36B75FBF"/>
    <w:rsid w:val="36B80EF0"/>
    <w:rsid w:val="36B97ADD"/>
    <w:rsid w:val="36BB3856"/>
    <w:rsid w:val="36BD0C45"/>
    <w:rsid w:val="36BF1B7D"/>
    <w:rsid w:val="36C53FD8"/>
    <w:rsid w:val="36C841D0"/>
    <w:rsid w:val="36CC7811"/>
    <w:rsid w:val="36CE2DB3"/>
    <w:rsid w:val="36D44917"/>
    <w:rsid w:val="36D46030"/>
    <w:rsid w:val="36D6068F"/>
    <w:rsid w:val="36DD1A1E"/>
    <w:rsid w:val="36E0150E"/>
    <w:rsid w:val="36E52680"/>
    <w:rsid w:val="36EA7C97"/>
    <w:rsid w:val="36EE40C0"/>
    <w:rsid w:val="36F01AF3"/>
    <w:rsid w:val="36F402F3"/>
    <w:rsid w:val="36F55DA5"/>
    <w:rsid w:val="37062EF9"/>
    <w:rsid w:val="371116C7"/>
    <w:rsid w:val="371231E8"/>
    <w:rsid w:val="37133BC2"/>
    <w:rsid w:val="37186C15"/>
    <w:rsid w:val="37190722"/>
    <w:rsid w:val="371C0798"/>
    <w:rsid w:val="37207EEF"/>
    <w:rsid w:val="3721393C"/>
    <w:rsid w:val="37236E81"/>
    <w:rsid w:val="37245D3F"/>
    <w:rsid w:val="372535D1"/>
    <w:rsid w:val="37256F21"/>
    <w:rsid w:val="37272DE7"/>
    <w:rsid w:val="372B2789"/>
    <w:rsid w:val="372C6D5F"/>
    <w:rsid w:val="372E04CB"/>
    <w:rsid w:val="373234C8"/>
    <w:rsid w:val="37383A7E"/>
    <w:rsid w:val="373A1F7E"/>
    <w:rsid w:val="373C6C97"/>
    <w:rsid w:val="373F3FD8"/>
    <w:rsid w:val="37421881"/>
    <w:rsid w:val="37430664"/>
    <w:rsid w:val="37436D97"/>
    <w:rsid w:val="37461944"/>
    <w:rsid w:val="37476E97"/>
    <w:rsid w:val="374E3E1D"/>
    <w:rsid w:val="37506915"/>
    <w:rsid w:val="37536AA4"/>
    <w:rsid w:val="375A27EB"/>
    <w:rsid w:val="375C0747"/>
    <w:rsid w:val="37601D58"/>
    <w:rsid w:val="37621F23"/>
    <w:rsid w:val="37625626"/>
    <w:rsid w:val="37665A16"/>
    <w:rsid w:val="37695060"/>
    <w:rsid w:val="376A3C4C"/>
    <w:rsid w:val="376F7A7E"/>
    <w:rsid w:val="37727ED3"/>
    <w:rsid w:val="37754B2D"/>
    <w:rsid w:val="378045A2"/>
    <w:rsid w:val="3787198A"/>
    <w:rsid w:val="378E6892"/>
    <w:rsid w:val="37936580"/>
    <w:rsid w:val="379416A4"/>
    <w:rsid w:val="37A63768"/>
    <w:rsid w:val="37AB3F79"/>
    <w:rsid w:val="37AD6536"/>
    <w:rsid w:val="37B40E1A"/>
    <w:rsid w:val="37B71E42"/>
    <w:rsid w:val="37BA1D13"/>
    <w:rsid w:val="37BA3B0D"/>
    <w:rsid w:val="37C329C2"/>
    <w:rsid w:val="37C757B9"/>
    <w:rsid w:val="37D045BF"/>
    <w:rsid w:val="37D33B5F"/>
    <w:rsid w:val="37DA5F5D"/>
    <w:rsid w:val="37E00298"/>
    <w:rsid w:val="37E3637C"/>
    <w:rsid w:val="37E820AD"/>
    <w:rsid w:val="37E8516B"/>
    <w:rsid w:val="37F02A0A"/>
    <w:rsid w:val="37F05781"/>
    <w:rsid w:val="37F10D98"/>
    <w:rsid w:val="37F331BE"/>
    <w:rsid w:val="37F724C5"/>
    <w:rsid w:val="38006E2C"/>
    <w:rsid w:val="380603BE"/>
    <w:rsid w:val="38066D52"/>
    <w:rsid w:val="38073D44"/>
    <w:rsid w:val="3814630B"/>
    <w:rsid w:val="38206066"/>
    <w:rsid w:val="3825367C"/>
    <w:rsid w:val="3825542A"/>
    <w:rsid w:val="38312021"/>
    <w:rsid w:val="383127DD"/>
    <w:rsid w:val="38375FDE"/>
    <w:rsid w:val="38444167"/>
    <w:rsid w:val="384855BD"/>
    <w:rsid w:val="38490938"/>
    <w:rsid w:val="38521F98"/>
    <w:rsid w:val="38526945"/>
    <w:rsid w:val="3858381B"/>
    <w:rsid w:val="38585084"/>
    <w:rsid w:val="385860B4"/>
    <w:rsid w:val="385C4BC4"/>
    <w:rsid w:val="385F2084"/>
    <w:rsid w:val="38606463"/>
    <w:rsid w:val="38680E20"/>
    <w:rsid w:val="38750761"/>
    <w:rsid w:val="38772A62"/>
    <w:rsid w:val="387C7014"/>
    <w:rsid w:val="387E26CC"/>
    <w:rsid w:val="388721E5"/>
    <w:rsid w:val="389710F3"/>
    <w:rsid w:val="38973B5F"/>
    <w:rsid w:val="38986727"/>
    <w:rsid w:val="389B66CF"/>
    <w:rsid w:val="38A04AB1"/>
    <w:rsid w:val="38A24517"/>
    <w:rsid w:val="38A327F3"/>
    <w:rsid w:val="38A74091"/>
    <w:rsid w:val="38AF2C58"/>
    <w:rsid w:val="38B160B5"/>
    <w:rsid w:val="38B302F9"/>
    <w:rsid w:val="38B41477"/>
    <w:rsid w:val="38BD38B5"/>
    <w:rsid w:val="38BE72D0"/>
    <w:rsid w:val="38C02333"/>
    <w:rsid w:val="38C02AD1"/>
    <w:rsid w:val="38C526EE"/>
    <w:rsid w:val="38CA7627"/>
    <w:rsid w:val="38CB7A62"/>
    <w:rsid w:val="38CE0B9A"/>
    <w:rsid w:val="38CE1BD1"/>
    <w:rsid w:val="38CE3F42"/>
    <w:rsid w:val="38CE7AA8"/>
    <w:rsid w:val="38CF35E8"/>
    <w:rsid w:val="38D47ECB"/>
    <w:rsid w:val="38D50C4B"/>
    <w:rsid w:val="38D64977"/>
    <w:rsid w:val="38D91FF0"/>
    <w:rsid w:val="38D9303B"/>
    <w:rsid w:val="38DC56AC"/>
    <w:rsid w:val="38DE0A0E"/>
    <w:rsid w:val="38E70932"/>
    <w:rsid w:val="38E878A8"/>
    <w:rsid w:val="38EB0A9E"/>
    <w:rsid w:val="38F06EDE"/>
    <w:rsid w:val="38F12CD3"/>
    <w:rsid w:val="38F37B87"/>
    <w:rsid w:val="38F57AF3"/>
    <w:rsid w:val="38F65019"/>
    <w:rsid w:val="38F70143"/>
    <w:rsid w:val="38F94775"/>
    <w:rsid w:val="38FF40E2"/>
    <w:rsid w:val="3907230D"/>
    <w:rsid w:val="390822E7"/>
    <w:rsid w:val="390F12F6"/>
    <w:rsid w:val="390F1C37"/>
    <w:rsid w:val="39194863"/>
    <w:rsid w:val="39224C16"/>
    <w:rsid w:val="392377A2"/>
    <w:rsid w:val="392971ED"/>
    <w:rsid w:val="392B1A1D"/>
    <w:rsid w:val="392B4462"/>
    <w:rsid w:val="392C12C7"/>
    <w:rsid w:val="392E5E12"/>
    <w:rsid w:val="39325651"/>
    <w:rsid w:val="39390CE5"/>
    <w:rsid w:val="393F55C0"/>
    <w:rsid w:val="39447B32"/>
    <w:rsid w:val="394956C3"/>
    <w:rsid w:val="39545261"/>
    <w:rsid w:val="395619ED"/>
    <w:rsid w:val="395A56CE"/>
    <w:rsid w:val="39663F4D"/>
    <w:rsid w:val="396C5791"/>
    <w:rsid w:val="396C5956"/>
    <w:rsid w:val="396E1053"/>
    <w:rsid w:val="396F4E26"/>
    <w:rsid w:val="397321C6"/>
    <w:rsid w:val="397A79F8"/>
    <w:rsid w:val="398033E0"/>
    <w:rsid w:val="39803F30"/>
    <w:rsid w:val="398166C5"/>
    <w:rsid w:val="39870A8A"/>
    <w:rsid w:val="39893797"/>
    <w:rsid w:val="398A4081"/>
    <w:rsid w:val="39902D77"/>
    <w:rsid w:val="39914AA0"/>
    <w:rsid w:val="39916AF0"/>
    <w:rsid w:val="39924489"/>
    <w:rsid w:val="39947E71"/>
    <w:rsid w:val="39990941"/>
    <w:rsid w:val="3999304E"/>
    <w:rsid w:val="399B691E"/>
    <w:rsid w:val="399D5494"/>
    <w:rsid w:val="39AB528F"/>
    <w:rsid w:val="39AE31FE"/>
    <w:rsid w:val="39AE77D7"/>
    <w:rsid w:val="39B50A30"/>
    <w:rsid w:val="39B527DE"/>
    <w:rsid w:val="39B636B7"/>
    <w:rsid w:val="39BC3B6C"/>
    <w:rsid w:val="39BD308D"/>
    <w:rsid w:val="39BE6310"/>
    <w:rsid w:val="39C23C2D"/>
    <w:rsid w:val="39C46B5B"/>
    <w:rsid w:val="39C514C9"/>
    <w:rsid w:val="39C643E0"/>
    <w:rsid w:val="39CE564E"/>
    <w:rsid w:val="39D415B6"/>
    <w:rsid w:val="39D53B7F"/>
    <w:rsid w:val="39D864CC"/>
    <w:rsid w:val="39D95B79"/>
    <w:rsid w:val="39D97812"/>
    <w:rsid w:val="39DA2245"/>
    <w:rsid w:val="39DC7D6B"/>
    <w:rsid w:val="39EB7274"/>
    <w:rsid w:val="39F63EFF"/>
    <w:rsid w:val="39FB25CF"/>
    <w:rsid w:val="39FE0957"/>
    <w:rsid w:val="39FF07C8"/>
    <w:rsid w:val="3A007301"/>
    <w:rsid w:val="3A0379ED"/>
    <w:rsid w:val="3A0574FA"/>
    <w:rsid w:val="3A0B0EDD"/>
    <w:rsid w:val="3A0F3643"/>
    <w:rsid w:val="3A10210A"/>
    <w:rsid w:val="3A174DE2"/>
    <w:rsid w:val="3A25583C"/>
    <w:rsid w:val="3A255BB6"/>
    <w:rsid w:val="3A264F3F"/>
    <w:rsid w:val="3A2700BD"/>
    <w:rsid w:val="3A2A1573"/>
    <w:rsid w:val="3A2A1800"/>
    <w:rsid w:val="3A41222E"/>
    <w:rsid w:val="3A43603C"/>
    <w:rsid w:val="3A521C6C"/>
    <w:rsid w:val="3A544B2E"/>
    <w:rsid w:val="3A557B1D"/>
    <w:rsid w:val="3A571AE7"/>
    <w:rsid w:val="3A58079A"/>
    <w:rsid w:val="3A5A5258"/>
    <w:rsid w:val="3A5D196B"/>
    <w:rsid w:val="3A5F6F36"/>
    <w:rsid w:val="3A6274E9"/>
    <w:rsid w:val="3A696897"/>
    <w:rsid w:val="3A7156F7"/>
    <w:rsid w:val="3A751F6D"/>
    <w:rsid w:val="3A777A93"/>
    <w:rsid w:val="3A7A70F1"/>
    <w:rsid w:val="3A836438"/>
    <w:rsid w:val="3A86417A"/>
    <w:rsid w:val="3A872856"/>
    <w:rsid w:val="3A8730BD"/>
    <w:rsid w:val="3A873B57"/>
    <w:rsid w:val="3A8B071D"/>
    <w:rsid w:val="3A943897"/>
    <w:rsid w:val="3A946897"/>
    <w:rsid w:val="3AA36ADA"/>
    <w:rsid w:val="3AA50AA5"/>
    <w:rsid w:val="3AA5215F"/>
    <w:rsid w:val="3AA71716"/>
    <w:rsid w:val="3AAA2A7B"/>
    <w:rsid w:val="3AAD7959"/>
    <w:rsid w:val="3AB23981"/>
    <w:rsid w:val="3AB450EE"/>
    <w:rsid w:val="3AB60ED4"/>
    <w:rsid w:val="3AB74334"/>
    <w:rsid w:val="3AB83B1B"/>
    <w:rsid w:val="3ABE2554"/>
    <w:rsid w:val="3AC52EF5"/>
    <w:rsid w:val="3AC5733A"/>
    <w:rsid w:val="3AC8756D"/>
    <w:rsid w:val="3ACB0BCD"/>
    <w:rsid w:val="3ACB5733"/>
    <w:rsid w:val="3AD133E8"/>
    <w:rsid w:val="3AD43ED3"/>
    <w:rsid w:val="3AD62A0C"/>
    <w:rsid w:val="3AD64BEA"/>
    <w:rsid w:val="3ADD1FEC"/>
    <w:rsid w:val="3ADE5E1E"/>
    <w:rsid w:val="3ADE79D3"/>
    <w:rsid w:val="3ADF21C2"/>
    <w:rsid w:val="3AE3337B"/>
    <w:rsid w:val="3AE50EA1"/>
    <w:rsid w:val="3AF21641"/>
    <w:rsid w:val="3AF6038E"/>
    <w:rsid w:val="3AF71103"/>
    <w:rsid w:val="3AF7487F"/>
    <w:rsid w:val="3AF83A6A"/>
    <w:rsid w:val="3AF9017E"/>
    <w:rsid w:val="3AFA6417"/>
    <w:rsid w:val="3AFC74DE"/>
    <w:rsid w:val="3B023801"/>
    <w:rsid w:val="3B075803"/>
    <w:rsid w:val="3B084B8F"/>
    <w:rsid w:val="3B091033"/>
    <w:rsid w:val="3B0C5A7B"/>
    <w:rsid w:val="3B123C66"/>
    <w:rsid w:val="3B196D9D"/>
    <w:rsid w:val="3B224106"/>
    <w:rsid w:val="3B2371FE"/>
    <w:rsid w:val="3B2C4D22"/>
    <w:rsid w:val="3B2D293B"/>
    <w:rsid w:val="3B2E527A"/>
    <w:rsid w:val="3B332AE7"/>
    <w:rsid w:val="3B343BD6"/>
    <w:rsid w:val="3B3763D1"/>
    <w:rsid w:val="3B386F16"/>
    <w:rsid w:val="3B3B6F3E"/>
    <w:rsid w:val="3B3E3D12"/>
    <w:rsid w:val="3B425340"/>
    <w:rsid w:val="3B461DC0"/>
    <w:rsid w:val="3B462913"/>
    <w:rsid w:val="3B4958D4"/>
    <w:rsid w:val="3B4C0F20"/>
    <w:rsid w:val="3B506C62"/>
    <w:rsid w:val="3B521DF4"/>
    <w:rsid w:val="3B5322AF"/>
    <w:rsid w:val="3B603EF3"/>
    <w:rsid w:val="3B624FFE"/>
    <w:rsid w:val="3B627212"/>
    <w:rsid w:val="3B632212"/>
    <w:rsid w:val="3B6362AF"/>
    <w:rsid w:val="3B652F0D"/>
    <w:rsid w:val="3B673FAC"/>
    <w:rsid w:val="3B675D5A"/>
    <w:rsid w:val="3B68667F"/>
    <w:rsid w:val="3B691AD2"/>
    <w:rsid w:val="3B6E533A"/>
    <w:rsid w:val="3B6E70E8"/>
    <w:rsid w:val="3B716BD9"/>
    <w:rsid w:val="3B742FF2"/>
    <w:rsid w:val="3B783AC3"/>
    <w:rsid w:val="3B792FD1"/>
    <w:rsid w:val="3B7C052D"/>
    <w:rsid w:val="3B7D37CF"/>
    <w:rsid w:val="3B7D61A1"/>
    <w:rsid w:val="3B7F12F6"/>
    <w:rsid w:val="3B7F1560"/>
    <w:rsid w:val="3B801C20"/>
    <w:rsid w:val="3B815E78"/>
    <w:rsid w:val="3B822B94"/>
    <w:rsid w:val="3B892174"/>
    <w:rsid w:val="3B89694A"/>
    <w:rsid w:val="3B8D7DC3"/>
    <w:rsid w:val="3B90705F"/>
    <w:rsid w:val="3B9530A2"/>
    <w:rsid w:val="3B9D380F"/>
    <w:rsid w:val="3BA1739E"/>
    <w:rsid w:val="3BA477D3"/>
    <w:rsid w:val="3BA75E8F"/>
    <w:rsid w:val="3BA935D7"/>
    <w:rsid w:val="3BAD77A6"/>
    <w:rsid w:val="3BB05953"/>
    <w:rsid w:val="3BB31678"/>
    <w:rsid w:val="3BB43FA5"/>
    <w:rsid w:val="3BC13A98"/>
    <w:rsid w:val="3BC4648B"/>
    <w:rsid w:val="3BC74FEE"/>
    <w:rsid w:val="3BD12F39"/>
    <w:rsid w:val="3BD331B6"/>
    <w:rsid w:val="3BD54FCA"/>
    <w:rsid w:val="3BD618FB"/>
    <w:rsid w:val="3BDB073C"/>
    <w:rsid w:val="3BDC6748"/>
    <w:rsid w:val="3BE0441C"/>
    <w:rsid w:val="3BE21884"/>
    <w:rsid w:val="3BE412D5"/>
    <w:rsid w:val="3BEA0F0F"/>
    <w:rsid w:val="3BED44B1"/>
    <w:rsid w:val="3BF0061C"/>
    <w:rsid w:val="3BF82E56"/>
    <w:rsid w:val="3BFD046C"/>
    <w:rsid w:val="3C0104C3"/>
    <w:rsid w:val="3C0435A9"/>
    <w:rsid w:val="3C095063"/>
    <w:rsid w:val="3C0D65B5"/>
    <w:rsid w:val="3C103A96"/>
    <w:rsid w:val="3C11070A"/>
    <w:rsid w:val="3C153A08"/>
    <w:rsid w:val="3C162914"/>
    <w:rsid w:val="3C1E11FA"/>
    <w:rsid w:val="3C216AF4"/>
    <w:rsid w:val="3C235333"/>
    <w:rsid w:val="3C2F6E1E"/>
    <w:rsid w:val="3C334491"/>
    <w:rsid w:val="3C3436C9"/>
    <w:rsid w:val="3C34746F"/>
    <w:rsid w:val="3C3648AE"/>
    <w:rsid w:val="3C3A6C40"/>
    <w:rsid w:val="3C3C2D43"/>
    <w:rsid w:val="3C3C36AC"/>
    <w:rsid w:val="3C3E10BB"/>
    <w:rsid w:val="3C447E49"/>
    <w:rsid w:val="3C451680"/>
    <w:rsid w:val="3C4816E7"/>
    <w:rsid w:val="3C495016"/>
    <w:rsid w:val="3C4A66A0"/>
    <w:rsid w:val="3C4B567C"/>
    <w:rsid w:val="3C4F64BA"/>
    <w:rsid w:val="3C522355"/>
    <w:rsid w:val="3C6A5B02"/>
    <w:rsid w:val="3C6F136A"/>
    <w:rsid w:val="3C7526B0"/>
    <w:rsid w:val="3C7A15AB"/>
    <w:rsid w:val="3C7A1ABD"/>
    <w:rsid w:val="3C7B2002"/>
    <w:rsid w:val="3C7B5562"/>
    <w:rsid w:val="3C7D2A83"/>
    <w:rsid w:val="3C7E15AD"/>
    <w:rsid w:val="3C831717"/>
    <w:rsid w:val="3C8B5E0F"/>
    <w:rsid w:val="3C8F2BC2"/>
    <w:rsid w:val="3C926E07"/>
    <w:rsid w:val="3C940DD1"/>
    <w:rsid w:val="3C94492D"/>
    <w:rsid w:val="3C9544C9"/>
    <w:rsid w:val="3C9E3B38"/>
    <w:rsid w:val="3CA1704A"/>
    <w:rsid w:val="3CA46CA7"/>
    <w:rsid w:val="3CB87D49"/>
    <w:rsid w:val="3CBD6450"/>
    <w:rsid w:val="3CBE7BFC"/>
    <w:rsid w:val="3CC03482"/>
    <w:rsid w:val="3CC037EC"/>
    <w:rsid w:val="3CC1149A"/>
    <w:rsid w:val="3CC50F8A"/>
    <w:rsid w:val="3CC52D38"/>
    <w:rsid w:val="3CCD42E3"/>
    <w:rsid w:val="3CD02C40"/>
    <w:rsid w:val="3CDA245A"/>
    <w:rsid w:val="3CDC4ED4"/>
    <w:rsid w:val="3CDE5F43"/>
    <w:rsid w:val="3CDF4B1B"/>
    <w:rsid w:val="3CE33B06"/>
    <w:rsid w:val="3CE36AEB"/>
    <w:rsid w:val="3CE5157D"/>
    <w:rsid w:val="3CE85160"/>
    <w:rsid w:val="3CEC29B6"/>
    <w:rsid w:val="3CEC76B6"/>
    <w:rsid w:val="3CF03B2D"/>
    <w:rsid w:val="3CFB7740"/>
    <w:rsid w:val="3CFC4540"/>
    <w:rsid w:val="3D0539CC"/>
    <w:rsid w:val="3D0B3C21"/>
    <w:rsid w:val="3D116B99"/>
    <w:rsid w:val="3D163AF2"/>
    <w:rsid w:val="3D171F98"/>
    <w:rsid w:val="3D181A77"/>
    <w:rsid w:val="3D1A798A"/>
    <w:rsid w:val="3D1E06B7"/>
    <w:rsid w:val="3D22018A"/>
    <w:rsid w:val="3D2929E1"/>
    <w:rsid w:val="3D2967BB"/>
    <w:rsid w:val="3D2F28A7"/>
    <w:rsid w:val="3D3542AD"/>
    <w:rsid w:val="3D3561A5"/>
    <w:rsid w:val="3D3577FA"/>
    <w:rsid w:val="3D371873"/>
    <w:rsid w:val="3D3A1978"/>
    <w:rsid w:val="3D3B2FFA"/>
    <w:rsid w:val="3D3E2AEA"/>
    <w:rsid w:val="3D3E3E5A"/>
    <w:rsid w:val="3D430101"/>
    <w:rsid w:val="3D43120E"/>
    <w:rsid w:val="3D434194"/>
    <w:rsid w:val="3D491954"/>
    <w:rsid w:val="3D4A1496"/>
    <w:rsid w:val="3D4A2BD7"/>
    <w:rsid w:val="3D4B13A7"/>
    <w:rsid w:val="3D557755"/>
    <w:rsid w:val="3D610D50"/>
    <w:rsid w:val="3D6231CA"/>
    <w:rsid w:val="3D632551"/>
    <w:rsid w:val="3D633268"/>
    <w:rsid w:val="3D6407A3"/>
    <w:rsid w:val="3D6D5435"/>
    <w:rsid w:val="3D6F2364"/>
    <w:rsid w:val="3D7E738B"/>
    <w:rsid w:val="3D801355"/>
    <w:rsid w:val="3D807F7B"/>
    <w:rsid w:val="3D8573D6"/>
    <w:rsid w:val="3D862BD3"/>
    <w:rsid w:val="3D891FB8"/>
    <w:rsid w:val="3D8A3F82"/>
    <w:rsid w:val="3D8D6E4B"/>
    <w:rsid w:val="3D973354"/>
    <w:rsid w:val="3D980F2D"/>
    <w:rsid w:val="3DA12E31"/>
    <w:rsid w:val="3DA211B4"/>
    <w:rsid w:val="3DA274BC"/>
    <w:rsid w:val="3DA52B6A"/>
    <w:rsid w:val="3DA819B8"/>
    <w:rsid w:val="3DA925E4"/>
    <w:rsid w:val="3DAA0155"/>
    <w:rsid w:val="3DAB201B"/>
    <w:rsid w:val="3DAC214A"/>
    <w:rsid w:val="3DAC7168"/>
    <w:rsid w:val="3DAD4894"/>
    <w:rsid w:val="3DB35286"/>
    <w:rsid w:val="3DC456E6"/>
    <w:rsid w:val="3DC6585A"/>
    <w:rsid w:val="3DC8357D"/>
    <w:rsid w:val="3DD07988"/>
    <w:rsid w:val="3DD27517"/>
    <w:rsid w:val="3DD35929"/>
    <w:rsid w:val="3DD73210"/>
    <w:rsid w:val="3DE26B28"/>
    <w:rsid w:val="3DE85543"/>
    <w:rsid w:val="3DF11EAC"/>
    <w:rsid w:val="3DF32C30"/>
    <w:rsid w:val="3E0055CC"/>
    <w:rsid w:val="3E027EEC"/>
    <w:rsid w:val="3E087F2D"/>
    <w:rsid w:val="3E0D0E3B"/>
    <w:rsid w:val="3E0D2BA7"/>
    <w:rsid w:val="3E0E5BA4"/>
    <w:rsid w:val="3E102B4D"/>
    <w:rsid w:val="3E120C96"/>
    <w:rsid w:val="3E1567CC"/>
    <w:rsid w:val="3E17629B"/>
    <w:rsid w:val="3E19462D"/>
    <w:rsid w:val="3E317A51"/>
    <w:rsid w:val="3E371A14"/>
    <w:rsid w:val="3E374A24"/>
    <w:rsid w:val="3E4054E9"/>
    <w:rsid w:val="3E4378D3"/>
    <w:rsid w:val="3E4552AD"/>
    <w:rsid w:val="3E4E7E08"/>
    <w:rsid w:val="3E5325C6"/>
    <w:rsid w:val="3E5527E2"/>
    <w:rsid w:val="3E577856"/>
    <w:rsid w:val="3E68618B"/>
    <w:rsid w:val="3E68709A"/>
    <w:rsid w:val="3E6B790F"/>
    <w:rsid w:val="3E6C798A"/>
    <w:rsid w:val="3E6D0084"/>
    <w:rsid w:val="3E725142"/>
    <w:rsid w:val="3E7303EF"/>
    <w:rsid w:val="3E745FA0"/>
    <w:rsid w:val="3E7769C5"/>
    <w:rsid w:val="3E781221"/>
    <w:rsid w:val="3E782B12"/>
    <w:rsid w:val="3E8157BE"/>
    <w:rsid w:val="3E837707"/>
    <w:rsid w:val="3E86299B"/>
    <w:rsid w:val="3E8A248B"/>
    <w:rsid w:val="3E8D4867"/>
    <w:rsid w:val="3E90770F"/>
    <w:rsid w:val="3E927592"/>
    <w:rsid w:val="3E945048"/>
    <w:rsid w:val="3E9450B8"/>
    <w:rsid w:val="3E946DC5"/>
    <w:rsid w:val="3E954904"/>
    <w:rsid w:val="3E9E0EFC"/>
    <w:rsid w:val="3EA31265"/>
    <w:rsid w:val="3EA32B3F"/>
    <w:rsid w:val="3EA572C5"/>
    <w:rsid w:val="3EA64DEB"/>
    <w:rsid w:val="3EA903DE"/>
    <w:rsid w:val="3EB06F8E"/>
    <w:rsid w:val="3EB83C58"/>
    <w:rsid w:val="3EB8577A"/>
    <w:rsid w:val="3EB9437E"/>
    <w:rsid w:val="3EBE0D75"/>
    <w:rsid w:val="3EBF469F"/>
    <w:rsid w:val="3EC05EAD"/>
    <w:rsid w:val="3EC97CDE"/>
    <w:rsid w:val="3ECA0ADA"/>
    <w:rsid w:val="3ECA1F45"/>
    <w:rsid w:val="3ECC32B1"/>
    <w:rsid w:val="3ECE409C"/>
    <w:rsid w:val="3ED13556"/>
    <w:rsid w:val="3ED25BE0"/>
    <w:rsid w:val="3ED63BAD"/>
    <w:rsid w:val="3EDA0523"/>
    <w:rsid w:val="3EDC63C0"/>
    <w:rsid w:val="3EE233BB"/>
    <w:rsid w:val="3EE37DED"/>
    <w:rsid w:val="3EE445D9"/>
    <w:rsid w:val="3EE70B38"/>
    <w:rsid w:val="3EEA3117"/>
    <w:rsid w:val="3EEC54CF"/>
    <w:rsid w:val="3EED47C8"/>
    <w:rsid w:val="3EED6576"/>
    <w:rsid w:val="3EF5082C"/>
    <w:rsid w:val="3EF60026"/>
    <w:rsid w:val="3EFF67ED"/>
    <w:rsid w:val="3F0062A9"/>
    <w:rsid w:val="3F050A12"/>
    <w:rsid w:val="3F057D64"/>
    <w:rsid w:val="3F111263"/>
    <w:rsid w:val="3F152721"/>
    <w:rsid w:val="3F163D1F"/>
    <w:rsid w:val="3F1E2728"/>
    <w:rsid w:val="3F2316A7"/>
    <w:rsid w:val="3F23578A"/>
    <w:rsid w:val="3F235948"/>
    <w:rsid w:val="3F235BB1"/>
    <w:rsid w:val="3F247B7F"/>
    <w:rsid w:val="3F261A88"/>
    <w:rsid w:val="3F2D1069"/>
    <w:rsid w:val="3F3309CA"/>
    <w:rsid w:val="3F337E07"/>
    <w:rsid w:val="3F3452A8"/>
    <w:rsid w:val="3F36616F"/>
    <w:rsid w:val="3F417C00"/>
    <w:rsid w:val="3F454604"/>
    <w:rsid w:val="3F470339"/>
    <w:rsid w:val="3F485BEB"/>
    <w:rsid w:val="3F4903FF"/>
    <w:rsid w:val="3F4A39C9"/>
    <w:rsid w:val="3F50551A"/>
    <w:rsid w:val="3F506E14"/>
    <w:rsid w:val="3F5636BD"/>
    <w:rsid w:val="3F577E93"/>
    <w:rsid w:val="3F5B0B82"/>
    <w:rsid w:val="3F5D0E4D"/>
    <w:rsid w:val="3F5D6775"/>
    <w:rsid w:val="3F6318D7"/>
    <w:rsid w:val="3F632CDC"/>
    <w:rsid w:val="3F695070"/>
    <w:rsid w:val="3F786788"/>
    <w:rsid w:val="3F7927FC"/>
    <w:rsid w:val="3F7A3757"/>
    <w:rsid w:val="3F7A7CBF"/>
    <w:rsid w:val="3F7F4681"/>
    <w:rsid w:val="3F7F7B16"/>
    <w:rsid w:val="3F8007EC"/>
    <w:rsid w:val="3F8A1ED5"/>
    <w:rsid w:val="3F9966FE"/>
    <w:rsid w:val="3F9C6DE5"/>
    <w:rsid w:val="3F9F4D2E"/>
    <w:rsid w:val="3FA24476"/>
    <w:rsid w:val="3FA7706D"/>
    <w:rsid w:val="3FAA0A36"/>
    <w:rsid w:val="3FAA61C3"/>
    <w:rsid w:val="3FAE14F5"/>
    <w:rsid w:val="3FB1402D"/>
    <w:rsid w:val="3FB377C0"/>
    <w:rsid w:val="3FC574F3"/>
    <w:rsid w:val="3FC75019"/>
    <w:rsid w:val="3FC76DC7"/>
    <w:rsid w:val="3FC96607"/>
    <w:rsid w:val="3FD11DF9"/>
    <w:rsid w:val="3FD665B1"/>
    <w:rsid w:val="3FDB19CE"/>
    <w:rsid w:val="3FDF104E"/>
    <w:rsid w:val="3FE521AB"/>
    <w:rsid w:val="3FF6120F"/>
    <w:rsid w:val="3FF9504A"/>
    <w:rsid w:val="3FFA3DB6"/>
    <w:rsid w:val="400B13AA"/>
    <w:rsid w:val="401261FB"/>
    <w:rsid w:val="40134481"/>
    <w:rsid w:val="40175FA1"/>
    <w:rsid w:val="40196395"/>
    <w:rsid w:val="401A783F"/>
    <w:rsid w:val="401D10DD"/>
    <w:rsid w:val="401F30A7"/>
    <w:rsid w:val="40221994"/>
    <w:rsid w:val="40224945"/>
    <w:rsid w:val="402266F3"/>
    <w:rsid w:val="402C1320"/>
    <w:rsid w:val="402D5F84"/>
    <w:rsid w:val="402F6CDA"/>
    <w:rsid w:val="40300E10"/>
    <w:rsid w:val="40490124"/>
    <w:rsid w:val="404B17A6"/>
    <w:rsid w:val="405014B2"/>
    <w:rsid w:val="405074CE"/>
    <w:rsid w:val="405B37C4"/>
    <w:rsid w:val="405C4978"/>
    <w:rsid w:val="405D2424"/>
    <w:rsid w:val="40642868"/>
    <w:rsid w:val="40667AB6"/>
    <w:rsid w:val="4068695F"/>
    <w:rsid w:val="406A0A51"/>
    <w:rsid w:val="406B0566"/>
    <w:rsid w:val="4074146D"/>
    <w:rsid w:val="407A6407"/>
    <w:rsid w:val="40860A30"/>
    <w:rsid w:val="40864ED4"/>
    <w:rsid w:val="408973D9"/>
    <w:rsid w:val="408E0F28"/>
    <w:rsid w:val="40935D33"/>
    <w:rsid w:val="409447B0"/>
    <w:rsid w:val="40952505"/>
    <w:rsid w:val="40970A4A"/>
    <w:rsid w:val="40A13BE1"/>
    <w:rsid w:val="40A4535A"/>
    <w:rsid w:val="40A8309D"/>
    <w:rsid w:val="40A95282"/>
    <w:rsid w:val="40AA77F1"/>
    <w:rsid w:val="40AB614E"/>
    <w:rsid w:val="40BC7FAD"/>
    <w:rsid w:val="40BE641C"/>
    <w:rsid w:val="40CD48B1"/>
    <w:rsid w:val="40CF1B6E"/>
    <w:rsid w:val="40D73786"/>
    <w:rsid w:val="40D75E39"/>
    <w:rsid w:val="40D828DA"/>
    <w:rsid w:val="40D84C0F"/>
    <w:rsid w:val="40E1210B"/>
    <w:rsid w:val="40E13F83"/>
    <w:rsid w:val="40E32618"/>
    <w:rsid w:val="40E64F02"/>
    <w:rsid w:val="40E86946"/>
    <w:rsid w:val="40EB606D"/>
    <w:rsid w:val="40F00603"/>
    <w:rsid w:val="40F44E42"/>
    <w:rsid w:val="410423F9"/>
    <w:rsid w:val="410447A5"/>
    <w:rsid w:val="41084EB9"/>
    <w:rsid w:val="410C615B"/>
    <w:rsid w:val="411249BA"/>
    <w:rsid w:val="41160725"/>
    <w:rsid w:val="411C1395"/>
    <w:rsid w:val="41206B0B"/>
    <w:rsid w:val="412C782A"/>
    <w:rsid w:val="41354204"/>
    <w:rsid w:val="413B50FE"/>
    <w:rsid w:val="41433D8D"/>
    <w:rsid w:val="414509B8"/>
    <w:rsid w:val="4148218A"/>
    <w:rsid w:val="414A3E89"/>
    <w:rsid w:val="414F1F0B"/>
    <w:rsid w:val="41594086"/>
    <w:rsid w:val="415A7082"/>
    <w:rsid w:val="415E375B"/>
    <w:rsid w:val="41601281"/>
    <w:rsid w:val="41630D72"/>
    <w:rsid w:val="416B2A05"/>
    <w:rsid w:val="416C446B"/>
    <w:rsid w:val="416D1BF0"/>
    <w:rsid w:val="416D3130"/>
    <w:rsid w:val="417238C8"/>
    <w:rsid w:val="417F2C84"/>
    <w:rsid w:val="41864C5D"/>
    <w:rsid w:val="41892B88"/>
    <w:rsid w:val="41893D8E"/>
    <w:rsid w:val="418A27A2"/>
    <w:rsid w:val="418D0E14"/>
    <w:rsid w:val="4193283E"/>
    <w:rsid w:val="4196067F"/>
    <w:rsid w:val="419A7193"/>
    <w:rsid w:val="419E1DAA"/>
    <w:rsid w:val="41A924CD"/>
    <w:rsid w:val="41AA074E"/>
    <w:rsid w:val="41AC3EA9"/>
    <w:rsid w:val="41AF61DB"/>
    <w:rsid w:val="41B015F1"/>
    <w:rsid w:val="41B2359A"/>
    <w:rsid w:val="41B65345"/>
    <w:rsid w:val="41B74DA3"/>
    <w:rsid w:val="41B810BD"/>
    <w:rsid w:val="41BB7C2F"/>
    <w:rsid w:val="41C158AC"/>
    <w:rsid w:val="41C31810"/>
    <w:rsid w:val="41D35F26"/>
    <w:rsid w:val="41DE4E43"/>
    <w:rsid w:val="41DF3ADC"/>
    <w:rsid w:val="41E41548"/>
    <w:rsid w:val="41F21033"/>
    <w:rsid w:val="41F51714"/>
    <w:rsid w:val="41F61835"/>
    <w:rsid w:val="41F81FF4"/>
    <w:rsid w:val="41F9028E"/>
    <w:rsid w:val="41FC26AF"/>
    <w:rsid w:val="41FC3372"/>
    <w:rsid w:val="42002A64"/>
    <w:rsid w:val="4200449D"/>
    <w:rsid w:val="4202058A"/>
    <w:rsid w:val="42022B5B"/>
    <w:rsid w:val="4204012E"/>
    <w:rsid w:val="420F5C05"/>
    <w:rsid w:val="4210424C"/>
    <w:rsid w:val="42111E4C"/>
    <w:rsid w:val="42115EA3"/>
    <w:rsid w:val="421A6AA3"/>
    <w:rsid w:val="42277902"/>
    <w:rsid w:val="422E77D5"/>
    <w:rsid w:val="42350960"/>
    <w:rsid w:val="42365C44"/>
    <w:rsid w:val="42366486"/>
    <w:rsid w:val="423A3BCC"/>
    <w:rsid w:val="423C1CEE"/>
    <w:rsid w:val="423C4691"/>
    <w:rsid w:val="423E48AF"/>
    <w:rsid w:val="42424D55"/>
    <w:rsid w:val="42430298"/>
    <w:rsid w:val="42463782"/>
    <w:rsid w:val="42472441"/>
    <w:rsid w:val="42486514"/>
    <w:rsid w:val="424C1F0E"/>
    <w:rsid w:val="424E57D2"/>
    <w:rsid w:val="42547DAF"/>
    <w:rsid w:val="425D1112"/>
    <w:rsid w:val="42660F50"/>
    <w:rsid w:val="426751E4"/>
    <w:rsid w:val="42691C9A"/>
    <w:rsid w:val="426C65EC"/>
    <w:rsid w:val="42731488"/>
    <w:rsid w:val="42772D26"/>
    <w:rsid w:val="4278084D"/>
    <w:rsid w:val="42790FFE"/>
    <w:rsid w:val="427A09B0"/>
    <w:rsid w:val="427A45C5"/>
    <w:rsid w:val="427D3393"/>
    <w:rsid w:val="427E31B2"/>
    <w:rsid w:val="427F117A"/>
    <w:rsid w:val="428471F1"/>
    <w:rsid w:val="4286049E"/>
    <w:rsid w:val="428739CE"/>
    <w:rsid w:val="42887573"/>
    <w:rsid w:val="428C42F8"/>
    <w:rsid w:val="42905431"/>
    <w:rsid w:val="42935686"/>
    <w:rsid w:val="429A6A15"/>
    <w:rsid w:val="42A32763"/>
    <w:rsid w:val="42AC1414"/>
    <w:rsid w:val="42AE24C0"/>
    <w:rsid w:val="42B07FE6"/>
    <w:rsid w:val="42B25272"/>
    <w:rsid w:val="42B26C49"/>
    <w:rsid w:val="42B45D29"/>
    <w:rsid w:val="42B97012"/>
    <w:rsid w:val="42BA3A05"/>
    <w:rsid w:val="42C341BE"/>
    <w:rsid w:val="42C4418F"/>
    <w:rsid w:val="42C44321"/>
    <w:rsid w:val="42C6199F"/>
    <w:rsid w:val="42C6780A"/>
    <w:rsid w:val="42CB15AE"/>
    <w:rsid w:val="42CB4E20"/>
    <w:rsid w:val="42CB7EE2"/>
    <w:rsid w:val="42CC03BF"/>
    <w:rsid w:val="42CD0C6F"/>
    <w:rsid w:val="42CD6014"/>
    <w:rsid w:val="42CE7A39"/>
    <w:rsid w:val="42D325B5"/>
    <w:rsid w:val="42D52A11"/>
    <w:rsid w:val="42D812EB"/>
    <w:rsid w:val="42DA32B5"/>
    <w:rsid w:val="42DA3976"/>
    <w:rsid w:val="42DC0DDB"/>
    <w:rsid w:val="42DC51B8"/>
    <w:rsid w:val="42DD03CB"/>
    <w:rsid w:val="42DF57D4"/>
    <w:rsid w:val="42E04283"/>
    <w:rsid w:val="42E36E7A"/>
    <w:rsid w:val="42E67EAC"/>
    <w:rsid w:val="42E87780"/>
    <w:rsid w:val="42EB101F"/>
    <w:rsid w:val="42EC7136"/>
    <w:rsid w:val="42ED61B2"/>
    <w:rsid w:val="42F00D2B"/>
    <w:rsid w:val="42FF168F"/>
    <w:rsid w:val="43014CE6"/>
    <w:rsid w:val="430A1DED"/>
    <w:rsid w:val="430B16C1"/>
    <w:rsid w:val="430D0955"/>
    <w:rsid w:val="430D368B"/>
    <w:rsid w:val="43142F4C"/>
    <w:rsid w:val="43157C6E"/>
    <w:rsid w:val="431762B8"/>
    <w:rsid w:val="432E265D"/>
    <w:rsid w:val="432E364F"/>
    <w:rsid w:val="4335415E"/>
    <w:rsid w:val="433853E9"/>
    <w:rsid w:val="433A6FE6"/>
    <w:rsid w:val="433C5D1E"/>
    <w:rsid w:val="433E207A"/>
    <w:rsid w:val="434123BC"/>
    <w:rsid w:val="43421586"/>
    <w:rsid w:val="434256A0"/>
    <w:rsid w:val="43445CA3"/>
    <w:rsid w:val="43465F6F"/>
    <w:rsid w:val="43475E34"/>
    <w:rsid w:val="43480868"/>
    <w:rsid w:val="434D0E91"/>
    <w:rsid w:val="43505326"/>
    <w:rsid w:val="4350713C"/>
    <w:rsid w:val="435810D4"/>
    <w:rsid w:val="4359242C"/>
    <w:rsid w:val="435A32D3"/>
    <w:rsid w:val="436239D7"/>
    <w:rsid w:val="43652248"/>
    <w:rsid w:val="43664B49"/>
    <w:rsid w:val="436653E0"/>
    <w:rsid w:val="43680650"/>
    <w:rsid w:val="4371440C"/>
    <w:rsid w:val="43727280"/>
    <w:rsid w:val="43754D8C"/>
    <w:rsid w:val="43784FA8"/>
    <w:rsid w:val="437B7BC6"/>
    <w:rsid w:val="437C611B"/>
    <w:rsid w:val="437D3D9B"/>
    <w:rsid w:val="438020AF"/>
    <w:rsid w:val="43805878"/>
    <w:rsid w:val="43855DF3"/>
    <w:rsid w:val="438D0832"/>
    <w:rsid w:val="43906607"/>
    <w:rsid w:val="4391606A"/>
    <w:rsid w:val="43AE4585"/>
    <w:rsid w:val="43B43B06"/>
    <w:rsid w:val="43B503B6"/>
    <w:rsid w:val="43BB30E7"/>
    <w:rsid w:val="43C4431A"/>
    <w:rsid w:val="43CD58A9"/>
    <w:rsid w:val="43D34349"/>
    <w:rsid w:val="43D969CA"/>
    <w:rsid w:val="43DB5537"/>
    <w:rsid w:val="43DE2113"/>
    <w:rsid w:val="43DE57F5"/>
    <w:rsid w:val="43DF1E62"/>
    <w:rsid w:val="43DF6CA5"/>
    <w:rsid w:val="43E16064"/>
    <w:rsid w:val="43E47905"/>
    <w:rsid w:val="43ED0FCE"/>
    <w:rsid w:val="43EF177D"/>
    <w:rsid w:val="43F01718"/>
    <w:rsid w:val="43F204B3"/>
    <w:rsid w:val="43F53427"/>
    <w:rsid w:val="43F860E9"/>
    <w:rsid w:val="43FB34E3"/>
    <w:rsid w:val="44093E52"/>
    <w:rsid w:val="440B511A"/>
    <w:rsid w:val="440B5E1C"/>
    <w:rsid w:val="440C56F0"/>
    <w:rsid w:val="440D6906"/>
    <w:rsid w:val="440E1469"/>
    <w:rsid w:val="440E76BA"/>
    <w:rsid w:val="44111269"/>
    <w:rsid w:val="441121A2"/>
    <w:rsid w:val="441403C0"/>
    <w:rsid w:val="44163210"/>
    <w:rsid w:val="44186EB6"/>
    <w:rsid w:val="441A0815"/>
    <w:rsid w:val="441A4AF2"/>
    <w:rsid w:val="441B764E"/>
    <w:rsid w:val="441C0F88"/>
    <w:rsid w:val="441C2F0F"/>
    <w:rsid w:val="44240FD0"/>
    <w:rsid w:val="442567B2"/>
    <w:rsid w:val="44261629"/>
    <w:rsid w:val="442742D8"/>
    <w:rsid w:val="442A3DC9"/>
    <w:rsid w:val="442E7B88"/>
    <w:rsid w:val="44424AA9"/>
    <w:rsid w:val="44445413"/>
    <w:rsid w:val="444B414F"/>
    <w:rsid w:val="444C3D3F"/>
    <w:rsid w:val="444F5F90"/>
    <w:rsid w:val="44533D13"/>
    <w:rsid w:val="44556190"/>
    <w:rsid w:val="445611AB"/>
    <w:rsid w:val="445A645C"/>
    <w:rsid w:val="445B21D4"/>
    <w:rsid w:val="445C43E0"/>
    <w:rsid w:val="445D7CFA"/>
    <w:rsid w:val="44623109"/>
    <w:rsid w:val="44670B79"/>
    <w:rsid w:val="4469669F"/>
    <w:rsid w:val="4473751E"/>
    <w:rsid w:val="4475773A"/>
    <w:rsid w:val="44764B03"/>
    <w:rsid w:val="447E2FEF"/>
    <w:rsid w:val="44836BE5"/>
    <w:rsid w:val="44867251"/>
    <w:rsid w:val="4488746D"/>
    <w:rsid w:val="448B4867"/>
    <w:rsid w:val="448D5200"/>
    <w:rsid w:val="44935E12"/>
    <w:rsid w:val="44974BC1"/>
    <w:rsid w:val="449A41D5"/>
    <w:rsid w:val="449C5723"/>
    <w:rsid w:val="449C6A74"/>
    <w:rsid w:val="449F4D9D"/>
    <w:rsid w:val="44A45929"/>
    <w:rsid w:val="44A470CE"/>
    <w:rsid w:val="44B738AE"/>
    <w:rsid w:val="44B86B57"/>
    <w:rsid w:val="44B915C7"/>
    <w:rsid w:val="44B951CC"/>
    <w:rsid w:val="44BA0993"/>
    <w:rsid w:val="44BA6541"/>
    <w:rsid w:val="44C51FA7"/>
    <w:rsid w:val="44CB55AC"/>
    <w:rsid w:val="44CD14E0"/>
    <w:rsid w:val="44CE660D"/>
    <w:rsid w:val="44D77AAC"/>
    <w:rsid w:val="44D81D6D"/>
    <w:rsid w:val="44DC0ADE"/>
    <w:rsid w:val="44DC3315"/>
    <w:rsid w:val="44E26451"/>
    <w:rsid w:val="44E320CE"/>
    <w:rsid w:val="44E646CD"/>
    <w:rsid w:val="44E678A3"/>
    <w:rsid w:val="44E9747F"/>
    <w:rsid w:val="44F20B0B"/>
    <w:rsid w:val="44F21960"/>
    <w:rsid w:val="44FC7513"/>
    <w:rsid w:val="44FD79BA"/>
    <w:rsid w:val="44FE1C65"/>
    <w:rsid w:val="44FF12D7"/>
    <w:rsid w:val="44FF7003"/>
    <w:rsid w:val="450A1747"/>
    <w:rsid w:val="450C3D18"/>
    <w:rsid w:val="4510761C"/>
    <w:rsid w:val="45171E31"/>
    <w:rsid w:val="451D205D"/>
    <w:rsid w:val="45216E60"/>
    <w:rsid w:val="4524488C"/>
    <w:rsid w:val="45264590"/>
    <w:rsid w:val="45284275"/>
    <w:rsid w:val="452C12F2"/>
    <w:rsid w:val="452D4670"/>
    <w:rsid w:val="452E5F4C"/>
    <w:rsid w:val="45313C92"/>
    <w:rsid w:val="45322F35"/>
    <w:rsid w:val="453D00CF"/>
    <w:rsid w:val="45427EEF"/>
    <w:rsid w:val="45435142"/>
    <w:rsid w:val="454B3FF6"/>
    <w:rsid w:val="45575091"/>
    <w:rsid w:val="455B1CFA"/>
    <w:rsid w:val="45612018"/>
    <w:rsid w:val="456366A2"/>
    <w:rsid w:val="45637592"/>
    <w:rsid w:val="45674732"/>
    <w:rsid w:val="45684BA8"/>
    <w:rsid w:val="456F292E"/>
    <w:rsid w:val="4571731D"/>
    <w:rsid w:val="45722ED7"/>
    <w:rsid w:val="457A2FCB"/>
    <w:rsid w:val="45817A8E"/>
    <w:rsid w:val="45833790"/>
    <w:rsid w:val="45860CA5"/>
    <w:rsid w:val="4588349D"/>
    <w:rsid w:val="458946E9"/>
    <w:rsid w:val="458E4348"/>
    <w:rsid w:val="4595393F"/>
    <w:rsid w:val="4597182A"/>
    <w:rsid w:val="4597548E"/>
    <w:rsid w:val="45975B47"/>
    <w:rsid w:val="45A47C0E"/>
    <w:rsid w:val="45A6635D"/>
    <w:rsid w:val="45A73923"/>
    <w:rsid w:val="45AA1EF9"/>
    <w:rsid w:val="45AC0F39"/>
    <w:rsid w:val="45AF4585"/>
    <w:rsid w:val="45B93656"/>
    <w:rsid w:val="45C83899"/>
    <w:rsid w:val="45D64651"/>
    <w:rsid w:val="45D73ADC"/>
    <w:rsid w:val="45E52872"/>
    <w:rsid w:val="45E5444B"/>
    <w:rsid w:val="45EC57D9"/>
    <w:rsid w:val="45ED4C6E"/>
    <w:rsid w:val="45F873AB"/>
    <w:rsid w:val="46001285"/>
    <w:rsid w:val="4600750E"/>
    <w:rsid w:val="4601059C"/>
    <w:rsid w:val="460E6C17"/>
    <w:rsid w:val="460F3276"/>
    <w:rsid w:val="4619144F"/>
    <w:rsid w:val="461D2E08"/>
    <w:rsid w:val="462005AF"/>
    <w:rsid w:val="462A6302"/>
    <w:rsid w:val="4630260D"/>
    <w:rsid w:val="463232A2"/>
    <w:rsid w:val="46337C01"/>
    <w:rsid w:val="463533E9"/>
    <w:rsid w:val="46396545"/>
    <w:rsid w:val="463B22BD"/>
    <w:rsid w:val="463B2A38"/>
    <w:rsid w:val="46450513"/>
    <w:rsid w:val="46454EEA"/>
    <w:rsid w:val="46484168"/>
    <w:rsid w:val="464B69A4"/>
    <w:rsid w:val="464D3FEA"/>
    <w:rsid w:val="465061B4"/>
    <w:rsid w:val="46577FD6"/>
    <w:rsid w:val="465B2EA2"/>
    <w:rsid w:val="46606277"/>
    <w:rsid w:val="46612E05"/>
    <w:rsid w:val="46705A2F"/>
    <w:rsid w:val="467232DF"/>
    <w:rsid w:val="4674129E"/>
    <w:rsid w:val="46767B97"/>
    <w:rsid w:val="46772CBE"/>
    <w:rsid w:val="467B3FC7"/>
    <w:rsid w:val="467F154A"/>
    <w:rsid w:val="46827EEC"/>
    <w:rsid w:val="468546C6"/>
    <w:rsid w:val="46861C59"/>
    <w:rsid w:val="468800F0"/>
    <w:rsid w:val="46881F40"/>
    <w:rsid w:val="46903E2B"/>
    <w:rsid w:val="46905A86"/>
    <w:rsid w:val="469A6FE4"/>
    <w:rsid w:val="469B0FAE"/>
    <w:rsid w:val="469D6AB4"/>
    <w:rsid w:val="46A074C2"/>
    <w:rsid w:val="46A2194D"/>
    <w:rsid w:val="46A240EA"/>
    <w:rsid w:val="46AB7443"/>
    <w:rsid w:val="46B362F7"/>
    <w:rsid w:val="46BB51AC"/>
    <w:rsid w:val="46BD7176"/>
    <w:rsid w:val="46BD7552"/>
    <w:rsid w:val="46BF2E66"/>
    <w:rsid w:val="46BF7AF6"/>
    <w:rsid w:val="46C6602A"/>
    <w:rsid w:val="46C769A2"/>
    <w:rsid w:val="46CC1167"/>
    <w:rsid w:val="46CE3131"/>
    <w:rsid w:val="46D85D5E"/>
    <w:rsid w:val="46D955A7"/>
    <w:rsid w:val="46D95AAC"/>
    <w:rsid w:val="46DE6915"/>
    <w:rsid w:val="46DF2533"/>
    <w:rsid w:val="46E93EA5"/>
    <w:rsid w:val="46EA4C81"/>
    <w:rsid w:val="46EB6098"/>
    <w:rsid w:val="46EB783F"/>
    <w:rsid w:val="46ED5A14"/>
    <w:rsid w:val="46EE63EF"/>
    <w:rsid w:val="46F1651F"/>
    <w:rsid w:val="46F20426"/>
    <w:rsid w:val="46FA3F26"/>
    <w:rsid w:val="46FC07C5"/>
    <w:rsid w:val="47057802"/>
    <w:rsid w:val="47091F5B"/>
    <w:rsid w:val="470C443A"/>
    <w:rsid w:val="47133957"/>
    <w:rsid w:val="47136D96"/>
    <w:rsid w:val="47154451"/>
    <w:rsid w:val="47154972"/>
    <w:rsid w:val="471636A5"/>
    <w:rsid w:val="471B6DB1"/>
    <w:rsid w:val="47213261"/>
    <w:rsid w:val="4724470D"/>
    <w:rsid w:val="47264D6A"/>
    <w:rsid w:val="47287660"/>
    <w:rsid w:val="472B40E0"/>
    <w:rsid w:val="47303AE3"/>
    <w:rsid w:val="47351C7E"/>
    <w:rsid w:val="473531B0"/>
    <w:rsid w:val="47365879"/>
    <w:rsid w:val="47372465"/>
    <w:rsid w:val="4743520F"/>
    <w:rsid w:val="47480B72"/>
    <w:rsid w:val="474838A3"/>
    <w:rsid w:val="474D5040"/>
    <w:rsid w:val="474E03E1"/>
    <w:rsid w:val="475207B5"/>
    <w:rsid w:val="475426B7"/>
    <w:rsid w:val="47557BAF"/>
    <w:rsid w:val="47594848"/>
    <w:rsid w:val="475950F1"/>
    <w:rsid w:val="475F1FDB"/>
    <w:rsid w:val="4760647F"/>
    <w:rsid w:val="47680E90"/>
    <w:rsid w:val="476A2E5A"/>
    <w:rsid w:val="476D1826"/>
    <w:rsid w:val="476E133F"/>
    <w:rsid w:val="47722D4C"/>
    <w:rsid w:val="477554F4"/>
    <w:rsid w:val="47770D73"/>
    <w:rsid w:val="47771189"/>
    <w:rsid w:val="477773CE"/>
    <w:rsid w:val="477A2DA5"/>
    <w:rsid w:val="477A4E67"/>
    <w:rsid w:val="477A6E15"/>
    <w:rsid w:val="477C0DDF"/>
    <w:rsid w:val="477E657B"/>
    <w:rsid w:val="47856290"/>
    <w:rsid w:val="478563D1"/>
    <w:rsid w:val="47880092"/>
    <w:rsid w:val="47880531"/>
    <w:rsid w:val="478B4B7E"/>
    <w:rsid w:val="478D08F6"/>
    <w:rsid w:val="478E0108"/>
    <w:rsid w:val="478F2CB4"/>
    <w:rsid w:val="478F3FCD"/>
    <w:rsid w:val="4798224C"/>
    <w:rsid w:val="479D3CDB"/>
    <w:rsid w:val="47A07E0C"/>
    <w:rsid w:val="47A218BB"/>
    <w:rsid w:val="47A5180C"/>
    <w:rsid w:val="47AC3B21"/>
    <w:rsid w:val="47B64DCC"/>
    <w:rsid w:val="47C24777"/>
    <w:rsid w:val="47C46FB6"/>
    <w:rsid w:val="47C63E08"/>
    <w:rsid w:val="47CA170D"/>
    <w:rsid w:val="47CA25FA"/>
    <w:rsid w:val="47CE476D"/>
    <w:rsid w:val="47D046A0"/>
    <w:rsid w:val="47D429C9"/>
    <w:rsid w:val="47D633D4"/>
    <w:rsid w:val="47DA11DC"/>
    <w:rsid w:val="47DB3D58"/>
    <w:rsid w:val="47E10B72"/>
    <w:rsid w:val="47E14B18"/>
    <w:rsid w:val="47E57AEB"/>
    <w:rsid w:val="47E92A8E"/>
    <w:rsid w:val="47ED3A8B"/>
    <w:rsid w:val="47EF15B1"/>
    <w:rsid w:val="47F210A1"/>
    <w:rsid w:val="47F308F3"/>
    <w:rsid w:val="47F65806"/>
    <w:rsid w:val="480D0DB2"/>
    <w:rsid w:val="48166B3E"/>
    <w:rsid w:val="481F7721"/>
    <w:rsid w:val="48240757"/>
    <w:rsid w:val="482C6B18"/>
    <w:rsid w:val="48381FD2"/>
    <w:rsid w:val="483B1F59"/>
    <w:rsid w:val="483B47F6"/>
    <w:rsid w:val="484315B6"/>
    <w:rsid w:val="484336AB"/>
    <w:rsid w:val="484768C7"/>
    <w:rsid w:val="484E277B"/>
    <w:rsid w:val="4856022F"/>
    <w:rsid w:val="48575F45"/>
    <w:rsid w:val="485853A8"/>
    <w:rsid w:val="48597AA1"/>
    <w:rsid w:val="485D0FF3"/>
    <w:rsid w:val="486508D7"/>
    <w:rsid w:val="486D00E1"/>
    <w:rsid w:val="4870272E"/>
    <w:rsid w:val="487337DA"/>
    <w:rsid w:val="487642A3"/>
    <w:rsid w:val="487B78EB"/>
    <w:rsid w:val="48825F81"/>
    <w:rsid w:val="488C3E72"/>
    <w:rsid w:val="48904B42"/>
    <w:rsid w:val="48930BA4"/>
    <w:rsid w:val="489772F0"/>
    <w:rsid w:val="48991BC7"/>
    <w:rsid w:val="489B5295"/>
    <w:rsid w:val="489D100D"/>
    <w:rsid w:val="489F24E0"/>
    <w:rsid w:val="489F4D85"/>
    <w:rsid w:val="48A013C8"/>
    <w:rsid w:val="48A82B12"/>
    <w:rsid w:val="48AF3B53"/>
    <w:rsid w:val="48B62178"/>
    <w:rsid w:val="48B672D3"/>
    <w:rsid w:val="48B9451E"/>
    <w:rsid w:val="48BA13BF"/>
    <w:rsid w:val="48BB31C4"/>
    <w:rsid w:val="48BF71D5"/>
    <w:rsid w:val="48C12F4D"/>
    <w:rsid w:val="48C31579"/>
    <w:rsid w:val="48CE4425"/>
    <w:rsid w:val="48D52FDF"/>
    <w:rsid w:val="48D81E4C"/>
    <w:rsid w:val="48D83DF3"/>
    <w:rsid w:val="48DA13EF"/>
    <w:rsid w:val="48E1031B"/>
    <w:rsid w:val="48E80BCA"/>
    <w:rsid w:val="48E96000"/>
    <w:rsid w:val="48EB73AD"/>
    <w:rsid w:val="48EC23E2"/>
    <w:rsid w:val="48EF4B8D"/>
    <w:rsid w:val="48F11A6E"/>
    <w:rsid w:val="48F350D1"/>
    <w:rsid w:val="48FE4F9B"/>
    <w:rsid w:val="49006D8F"/>
    <w:rsid w:val="49020D32"/>
    <w:rsid w:val="490A5B5D"/>
    <w:rsid w:val="490D2A48"/>
    <w:rsid w:val="49117305"/>
    <w:rsid w:val="49153299"/>
    <w:rsid w:val="49163E6D"/>
    <w:rsid w:val="49172332"/>
    <w:rsid w:val="491D5CAA"/>
    <w:rsid w:val="491E28A1"/>
    <w:rsid w:val="49211C3E"/>
    <w:rsid w:val="4922639E"/>
    <w:rsid w:val="492B1EAC"/>
    <w:rsid w:val="492E6109"/>
    <w:rsid w:val="492E7CF5"/>
    <w:rsid w:val="493279A7"/>
    <w:rsid w:val="49353D49"/>
    <w:rsid w:val="49373210"/>
    <w:rsid w:val="49394F2F"/>
    <w:rsid w:val="493A07F5"/>
    <w:rsid w:val="493D00FA"/>
    <w:rsid w:val="493E459E"/>
    <w:rsid w:val="49437E06"/>
    <w:rsid w:val="49476224"/>
    <w:rsid w:val="494B3812"/>
    <w:rsid w:val="494B4C51"/>
    <w:rsid w:val="49524C43"/>
    <w:rsid w:val="4958385C"/>
    <w:rsid w:val="49635647"/>
    <w:rsid w:val="49647D7D"/>
    <w:rsid w:val="496A29A1"/>
    <w:rsid w:val="496B2DEF"/>
    <w:rsid w:val="49716999"/>
    <w:rsid w:val="49722772"/>
    <w:rsid w:val="49722FF2"/>
    <w:rsid w:val="49747FC0"/>
    <w:rsid w:val="497715AD"/>
    <w:rsid w:val="497955D6"/>
    <w:rsid w:val="497C6E74"/>
    <w:rsid w:val="498521CD"/>
    <w:rsid w:val="498779AB"/>
    <w:rsid w:val="49995FA2"/>
    <w:rsid w:val="499A554C"/>
    <w:rsid w:val="499A5A39"/>
    <w:rsid w:val="499B0126"/>
    <w:rsid w:val="49A039D8"/>
    <w:rsid w:val="49A14F66"/>
    <w:rsid w:val="49A20D3C"/>
    <w:rsid w:val="49A53BB9"/>
    <w:rsid w:val="49A77E7C"/>
    <w:rsid w:val="49A971DF"/>
    <w:rsid w:val="49AA2F6F"/>
    <w:rsid w:val="49B122F4"/>
    <w:rsid w:val="49B20AE8"/>
    <w:rsid w:val="49C12AD9"/>
    <w:rsid w:val="49C820BA"/>
    <w:rsid w:val="49C9144B"/>
    <w:rsid w:val="49CE24FF"/>
    <w:rsid w:val="49CE2EA0"/>
    <w:rsid w:val="49D12759"/>
    <w:rsid w:val="49D82421"/>
    <w:rsid w:val="49DC7715"/>
    <w:rsid w:val="49DF12EC"/>
    <w:rsid w:val="49E52C6C"/>
    <w:rsid w:val="49E634EE"/>
    <w:rsid w:val="49E669E4"/>
    <w:rsid w:val="49EC6037"/>
    <w:rsid w:val="49F27137"/>
    <w:rsid w:val="4A014407"/>
    <w:rsid w:val="4A021F1C"/>
    <w:rsid w:val="4A023139"/>
    <w:rsid w:val="4A03057B"/>
    <w:rsid w:val="4A096AC9"/>
    <w:rsid w:val="4A0A49B9"/>
    <w:rsid w:val="4A0C1D06"/>
    <w:rsid w:val="4A0D3F70"/>
    <w:rsid w:val="4A0D7DDD"/>
    <w:rsid w:val="4A0F1148"/>
    <w:rsid w:val="4A0F5F3A"/>
    <w:rsid w:val="4A162E25"/>
    <w:rsid w:val="4A19181B"/>
    <w:rsid w:val="4A20485D"/>
    <w:rsid w:val="4A221A09"/>
    <w:rsid w:val="4A282B58"/>
    <w:rsid w:val="4A372D9B"/>
    <w:rsid w:val="4A3967F3"/>
    <w:rsid w:val="4A3A67DB"/>
    <w:rsid w:val="4A44508E"/>
    <w:rsid w:val="4A445C00"/>
    <w:rsid w:val="4A473705"/>
    <w:rsid w:val="4A4C3910"/>
    <w:rsid w:val="4A5222DF"/>
    <w:rsid w:val="4A544985"/>
    <w:rsid w:val="4A55544F"/>
    <w:rsid w:val="4A595408"/>
    <w:rsid w:val="4A5D1265"/>
    <w:rsid w:val="4A6022F2"/>
    <w:rsid w:val="4A606796"/>
    <w:rsid w:val="4A613446"/>
    <w:rsid w:val="4A6412CC"/>
    <w:rsid w:val="4A662573"/>
    <w:rsid w:val="4A66609A"/>
    <w:rsid w:val="4A7055EE"/>
    <w:rsid w:val="4A7364C9"/>
    <w:rsid w:val="4A7A6559"/>
    <w:rsid w:val="4A7B576F"/>
    <w:rsid w:val="4A7D208B"/>
    <w:rsid w:val="4A7E09CA"/>
    <w:rsid w:val="4A8055D9"/>
    <w:rsid w:val="4A834233"/>
    <w:rsid w:val="4A8835F7"/>
    <w:rsid w:val="4A8B4605"/>
    <w:rsid w:val="4A8C4AFC"/>
    <w:rsid w:val="4A8E6EBC"/>
    <w:rsid w:val="4A9326C8"/>
    <w:rsid w:val="4A934476"/>
    <w:rsid w:val="4A950118"/>
    <w:rsid w:val="4A971ED9"/>
    <w:rsid w:val="4A9D220F"/>
    <w:rsid w:val="4A9E6387"/>
    <w:rsid w:val="4AA04DE4"/>
    <w:rsid w:val="4AA93C99"/>
    <w:rsid w:val="4AAA2098"/>
    <w:rsid w:val="4AAC19DB"/>
    <w:rsid w:val="4AAD305D"/>
    <w:rsid w:val="4AC465F5"/>
    <w:rsid w:val="4AC565F9"/>
    <w:rsid w:val="4AC72922"/>
    <w:rsid w:val="4ACB5AF9"/>
    <w:rsid w:val="4ACD2E9B"/>
    <w:rsid w:val="4AD2484C"/>
    <w:rsid w:val="4AD32E1F"/>
    <w:rsid w:val="4AD352F0"/>
    <w:rsid w:val="4AD73910"/>
    <w:rsid w:val="4AD8375B"/>
    <w:rsid w:val="4ADB4F09"/>
    <w:rsid w:val="4ADE3681"/>
    <w:rsid w:val="4AE274E7"/>
    <w:rsid w:val="4AEA4061"/>
    <w:rsid w:val="4AF561A9"/>
    <w:rsid w:val="4AFF49AD"/>
    <w:rsid w:val="4B102409"/>
    <w:rsid w:val="4B1B4CCF"/>
    <w:rsid w:val="4B1C090F"/>
    <w:rsid w:val="4B2477C4"/>
    <w:rsid w:val="4B2B2900"/>
    <w:rsid w:val="4B2B6DA4"/>
    <w:rsid w:val="4B2E50E0"/>
    <w:rsid w:val="4B313A42"/>
    <w:rsid w:val="4B320878"/>
    <w:rsid w:val="4B397953"/>
    <w:rsid w:val="4B422584"/>
    <w:rsid w:val="4B4277BB"/>
    <w:rsid w:val="4B55709A"/>
    <w:rsid w:val="4B571519"/>
    <w:rsid w:val="4B571947"/>
    <w:rsid w:val="4B5A1437"/>
    <w:rsid w:val="4B5B1653"/>
    <w:rsid w:val="4B603F89"/>
    <w:rsid w:val="4B727F96"/>
    <w:rsid w:val="4B820E70"/>
    <w:rsid w:val="4B83098E"/>
    <w:rsid w:val="4B887D52"/>
    <w:rsid w:val="4B8B15F1"/>
    <w:rsid w:val="4B8D0A49"/>
    <w:rsid w:val="4B920E8F"/>
    <w:rsid w:val="4B936376"/>
    <w:rsid w:val="4B9F32EE"/>
    <w:rsid w:val="4BA23D30"/>
    <w:rsid w:val="4BA32944"/>
    <w:rsid w:val="4BA3693A"/>
    <w:rsid w:val="4BA91FFE"/>
    <w:rsid w:val="4BA95F1B"/>
    <w:rsid w:val="4BAA5F54"/>
    <w:rsid w:val="4BAB2B88"/>
    <w:rsid w:val="4BB072A9"/>
    <w:rsid w:val="4BB83532"/>
    <w:rsid w:val="4BC65E1C"/>
    <w:rsid w:val="4BC9527C"/>
    <w:rsid w:val="4BCE61AD"/>
    <w:rsid w:val="4BCF5632"/>
    <w:rsid w:val="4BD57B10"/>
    <w:rsid w:val="4BD74836"/>
    <w:rsid w:val="4BD905AE"/>
    <w:rsid w:val="4BD95555"/>
    <w:rsid w:val="4BD95ABB"/>
    <w:rsid w:val="4BDE7972"/>
    <w:rsid w:val="4BDF193C"/>
    <w:rsid w:val="4BE45514"/>
    <w:rsid w:val="4BE51809"/>
    <w:rsid w:val="4BE70094"/>
    <w:rsid w:val="4BEB08DE"/>
    <w:rsid w:val="4BEE392E"/>
    <w:rsid w:val="4BF8234A"/>
    <w:rsid w:val="4BF92D50"/>
    <w:rsid w:val="4C0513A3"/>
    <w:rsid w:val="4C084AEB"/>
    <w:rsid w:val="4C0B2731"/>
    <w:rsid w:val="4C0D5BB3"/>
    <w:rsid w:val="4C142256"/>
    <w:rsid w:val="4C1551A4"/>
    <w:rsid w:val="4C1603E0"/>
    <w:rsid w:val="4C1E06B7"/>
    <w:rsid w:val="4C24147D"/>
    <w:rsid w:val="4C2537F3"/>
    <w:rsid w:val="4C26641A"/>
    <w:rsid w:val="4C286E40"/>
    <w:rsid w:val="4C297C77"/>
    <w:rsid w:val="4C2A1FF9"/>
    <w:rsid w:val="4C3C0FA9"/>
    <w:rsid w:val="4C3E475F"/>
    <w:rsid w:val="4C426DCB"/>
    <w:rsid w:val="4C4A0649"/>
    <w:rsid w:val="4C4C24AE"/>
    <w:rsid w:val="4C4D0909"/>
    <w:rsid w:val="4C4D4173"/>
    <w:rsid w:val="4C4F571A"/>
    <w:rsid w:val="4C510125"/>
    <w:rsid w:val="4C53424A"/>
    <w:rsid w:val="4C5440D8"/>
    <w:rsid w:val="4C585FE2"/>
    <w:rsid w:val="4C59132B"/>
    <w:rsid w:val="4C5B7215"/>
    <w:rsid w:val="4C5D4063"/>
    <w:rsid w:val="4C65617C"/>
    <w:rsid w:val="4C6B5DD0"/>
    <w:rsid w:val="4C703366"/>
    <w:rsid w:val="4C726758"/>
    <w:rsid w:val="4C733834"/>
    <w:rsid w:val="4C742085"/>
    <w:rsid w:val="4C764662"/>
    <w:rsid w:val="4C7D024F"/>
    <w:rsid w:val="4C7E5ECA"/>
    <w:rsid w:val="4C836BD3"/>
    <w:rsid w:val="4C876AA5"/>
    <w:rsid w:val="4C8C73CE"/>
    <w:rsid w:val="4C8F2CAD"/>
    <w:rsid w:val="4C8F3843"/>
    <w:rsid w:val="4C8F6EBF"/>
    <w:rsid w:val="4C8F7C42"/>
    <w:rsid w:val="4C9149E5"/>
    <w:rsid w:val="4C936A42"/>
    <w:rsid w:val="4C940979"/>
    <w:rsid w:val="4C96360B"/>
    <w:rsid w:val="4C972C2F"/>
    <w:rsid w:val="4C994BE1"/>
    <w:rsid w:val="4C9C6C8B"/>
    <w:rsid w:val="4C9F6804"/>
    <w:rsid w:val="4CA00403"/>
    <w:rsid w:val="4CA86612"/>
    <w:rsid w:val="4CAF0315"/>
    <w:rsid w:val="4CAF5743"/>
    <w:rsid w:val="4CB457FD"/>
    <w:rsid w:val="4CBA3ACA"/>
    <w:rsid w:val="4CBF5413"/>
    <w:rsid w:val="4CC02769"/>
    <w:rsid w:val="4CC57C44"/>
    <w:rsid w:val="4CC71A1A"/>
    <w:rsid w:val="4CC85D0B"/>
    <w:rsid w:val="4CC96B87"/>
    <w:rsid w:val="4CD40934"/>
    <w:rsid w:val="4CD526DF"/>
    <w:rsid w:val="4CD86AB8"/>
    <w:rsid w:val="4CE0596C"/>
    <w:rsid w:val="4CE12C57"/>
    <w:rsid w:val="4CE36955"/>
    <w:rsid w:val="4CE5010C"/>
    <w:rsid w:val="4CEC2152"/>
    <w:rsid w:val="4CED3AC3"/>
    <w:rsid w:val="4CEE62DB"/>
    <w:rsid w:val="4CF3569F"/>
    <w:rsid w:val="4CF40F7E"/>
    <w:rsid w:val="4CFB3039"/>
    <w:rsid w:val="4D0B4ECC"/>
    <w:rsid w:val="4D0C45D2"/>
    <w:rsid w:val="4D0E00FB"/>
    <w:rsid w:val="4D0F7FFF"/>
    <w:rsid w:val="4D136730"/>
    <w:rsid w:val="4D1473C4"/>
    <w:rsid w:val="4D176606"/>
    <w:rsid w:val="4D1A25C0"/>
    <w:rsid w:val="4D1E34D5"/>
    <w:rsid w:val="4D267475"/>
    <w:rsid w:val="4D2A1444"/>
    <w:rsid w:val="4D2C0BB1"/>
    <w:rsid w:val="4D317203"/>
    <w:rsid w:val="4D35723B"/>
    <w:rsid w:val="4D381304"/>
    <w:rsid w:val="4D385A01"/>
    <w:rsid w:val="4D386F9E"/>
    <w:rsid w:val="4D415CF3"/>
    <w:rsid w:val="4D4203D5"/>
    <w:rsid w:val="4D461C73"/>
    <w:rsid w:val="4D4759EB"/>
    <w:rsid w:val="4D494383"/>
    <w:rsid w:val="4D4E28D6"/>
    <w:rsid w:val="4D502AF2"/>
    <w:rsid w:val="4D52686A"/>
    <w:rsid w:val="4D6245D3"/>
    <w:rsid w:val="4D6328C7"/>
    <w:rsid w:val="4D682A44"/>
    <w:rsid w:val="4D6D47C4"/>
    <w:rsid w:val="4D7049C3"/>
    <w:rsid w:val="4D760C77"/>
    <w:rsid w:val="4D790E07"/>
    <w:rsid w:val="4D7B5CC2"/>
    <w:rsid w:val="4D7D0BCA"/>
    <w:rsid w:val="4D7E78B2"/>
    <w:rsid w:val="4D8056D5"/>
    <w:rsid w:val="4D826A23"/>
    <w:rsid w:val="4D842315"/>
    <w:rsid w:val="4D89648C"/>
    <w:rsid w:val="4D8C4D13"/>
    <w:rsid w:val="4D8E361A"/>
    <w:rsid w:val="4D905DCC"/>
    <w:rsid w:val="4D926C66"/>
    <w:rsid w:val="4D930C30"/>
    <w:rsid w:val="4D957DB8"/>
    <w:rsid w:val="4D981DA3"/>
    <w:rsid w:val="4DA16EA9"/>
    <w:rsid w:val="4DA22D8D"/>
    <w:rsid w:val="4DAE2CFD"/>
    <w:rsid w:val="4DB07302"/>
    <w:rsid w:val="4DB70713"/>
    <w:rsid w:val="4DB82445"/>
    <w:rsid w:val="4DBC1F35"/>
    <w:rsid w:val="4DC1754C"/>
    <w:rsid w:val="4DC476BF"/>
    <w:rsid w:val="4DC65786"/>
    <w:rsid w:val="4DC815E2"/>
    <w:rsid w:val="4DCF6B91"/>
    <w:rsid w:val="4DD85F43"/>
    <w:rsid w:val="4DD86643"/>
    <w:rsid w:val="4DD945CB"/>
    <w:rsid w:val="4DE17BEE"/>
    <w:rsid w:val="4DE70AD5"/>
    <w:rsid w:val="4DEC4FB0"/>
    <w:rsid w:val="4DF153E9"/>
    <w:rsid w:val="4DF53F61"/>
    <w:rsid w:val="4DFE60AA"/>
    <w:rsid w:val="4E042AC5"/>
    <w:rsid w:val="4E05428B"/>
    <w:rsid w:val="4E055872"/>
    <w:rsid w:val="4E075D8A"/>
    <w:rsid w:val="4E094695"/>
    <w:rsid w:val="4E10402F"/>
    <w:rsid w:val="4E112B65"/>
    <w:rsid w:val="4E1414AF"/>
    <w:rsid w:val="4E142AAF"/>
    <w:rsid w:val="4E145B07"/>
    <w:rsid w:val="4E14696C"/>
    <w:rsid w:val="4E157897"/>
    <w:rsid w:val="4E185842"/>
    <w:rsid w:val="4E19566C"/>
    <w:rsid w:val="4E261AA5"/>
    <w:rsid w:val="4E2B2C17"/>
    <w:rsid w:val="4E2B71CF"/>
    <w:rsid w:val="4E2C343A"/>
    <w:rsid w:val="4E37493D"/>
    <w:rsid w:val="4E391AD9"/>
    <w:rsid w:val="4E460EFC"/>
    <w:rsid w:val="4E4816AB"/>
    <w:rsid w:val="4E492CF4"/>
    <w:rsid w:val="4E4B5067"/>
    <w:rsid w:val="4E4C00E8"/>
    <w:rsid w:val="4E5A52AA"/>
    <w:rsid w:val="4E5B2727"/>
    <w:rsid w:val="4E6076F5"/>
    <w:rsid w:val="4E677594"/>
    <w:rsid w:val="4E680DE5"/>
    <w:rsid w:val="4E695743"/>
    <w:rsid w:val="4E6A2064"/>
    <w:rsid w:val="4E6F125A"/>
    <w:rsid w:val="4E715C09"/>
    <w:rsid w:val="4E7A046A"/>
    <w:rsid w:val="4E82001E"/>
    <w:rsid w:val="4E872543"/>
    <w:rsid w:val="4E8B2815"/>
    <w:rsid w:val="4E8F357E"/>
    <w:rsid w:val="4E913AB2"/>
    <w:rsid w:val="4E915170"/>
    <w:rsid w:val="4E963B00"/>
    <w:rsid w:val="4E9779D4"/>
    <w:rsid w:val="4E9904C8"/>
    <w:rsid w:val="4E9C1998"/>
    <w:rsid w:val="4EA079E3"/>
    <w:rsid w:val="4EA16E8D"/>
    <w:rsid w:val="4EA33777"/>
    <w:rsid w:val="4EA90DA9"/>
    <w:rsid w:val="4EB42CAF"/>
    <w:rsid w:val="4EBD41B7"/>
    <w:rsid w:val="4EC00FAD"/>
    <w:rsid w:val="4EC86752"/>
    <w:rsid w:val="4EC927B3"/>
    <w:rsid w:val="4ECB2BD9"/>
    <w:rsid w:val="4ECB3443"/>
    <w:rsid w:val="4ECF0765"/>
    <w:rsid w:val="4ED37BF8"/>
    <w:rsid w:val="4ED52B67"/>
    <w:rsid w:val="4ED56CDE"/>
    <w:rsid w:val="4EE21ECA"/>
    <w:rsid w:val="4EF4681B"/>
    <w:rsid w:val="4EFA0598"/>
    <w:rsid w:val="4EFE4FDC"/>
    <w:rsid w:val="4F0B1B3A"/>
    <w:rsid w:val="4F0B3952"/>
    <w:rsid w:val="4F140C1F"/>
    <w:rsid w:val="4F147B4F"/>
    <w:rsid w:val="4F1605E8"/>
    <w:rsid w:val="4F161B19"/>
    <w:rsid w:val="4F195165"/>
    <w:rsid w:val="4F1A19B6"/>
    <w:rsid w:val="4F1B7DFB"/>
    <w:rsid w:val="4F1D2EA8"/>
    <w:rsid w:val="4F22226C"/>
    <w:rsid w:val="4F2613D3"/>
    <w:rsid w:val="4F2726D8"/>
    <w:rsid w:val="4F2852AB"/>
    <w:rsid w:val="4F304E7B"/>
    <w:rsid w:val="4F3D7E8C"/>
    <w:rsid w:val="4F412845"/>
    <w:rsid w:val="4F471A1D"/>
    <w:rsid w:val="4F4903F7"/>
    <w:rsid w:val="4F5057E1"/>
    <w:rsid w:val="4F534F63"/>
    <w:rsid w:val="4F56784A"/>
    <w:rsid w:val="4F5839F6"/>
    <w:rsid w:val="4F5A1A06"/>
    <w:rsid w:val="4F5A398A"/>
    <w:rsid w:val="4F5B1F65"/>
    <w:rsid w:val="4F5C20BE"/>
    <w:rsid w:val="4F5C5E49"/>
    <w:rsid w:val="4F5D272C"/>
    <w:rsid w:val="4F5D32A4"/>
    <w:rsid w:val="4F61018C"/>
    <w:rsid w:val="4F610FE6"/>
    <w:rsid w:val="4F622668"/>
    <w:rsid w:val="4F635537"/>
    <w:rsid w:val="4F644633"/>
    <w:rsid w:val="4F6463E1"/>
    <w:rsid w:val="4F652F43"/>
    <w:rsid w:val="4F69691D"/>
    <w:rsid w:val="4F6C6998"/>
    <w:rsid w:val="4F700283"/>
    <w:rsid w:val="4F735774"/>
    <w:rsid w:val="4F753101"/>
    <w:rsid w:val="4F782113"/>
    <w:rsid w:val="4F7E0439"/>
    <w:rsid w:val="4F80215F"/>
    <w:rsid w:val="4F8221A4"/>
    <w:rsid w:val="4F870321"/>
    <w:rsid w:val="4F9361EE"/>
    <w:rsid w:val="4F95258E"/>
    <w:rsid w:val="4F956FB8"/>
    <w:rsid w:val="4F9843DC"/>
    <w:rsid w:val="4F9B059D"/>
    <w:rsid w:val="4F9C201E"/>
    <w:rsid w:val="4F9F566B"/>
    <w:rsid w:val="4FA113E3"/>
    <w:rsid w:val="4FAA24EE"/>
    <w:rsid w:val="4FAB2261"/>
    <w:rsid w:val="4FAE23B1"/>
    <w:rsid w:val="4FB33575"/>
    <w:rsid w:val="4FC21359"/>
    <w:rsid w:val="4FC62A8C"/>
    <w:rsid w:val="4FCE7CFE"/>
    <w:rsid w:val="4FD247EF"/>
    <w:rsid w:val="4FD31F70"/>
    <w:rsid w:val="4FD93D07"/>
    <w:rsid w:val="4FDB4EEC"/>
    <w:rsid w:val="4FE20F0D"/>
    <w:rsid w:val="4FE51552"/>
    <w:rsid w:val="4FE65048"/>
    <w:rsid w:val="4FE81398"/>
    <w:rsid w:val="4FE85F17"/>
    <w:rsid w:val="4FEB01C7"/>
    <w:rsid w:val="4FF04026"/>
    <w:rsid w:val="4FF4200C"/>
    <w:rsid w:val="4FF97471"/>
    <w:rsid w:val="4FFA4F97"/>
    <w:rsid w:val="4FFE4A87"/>
    <w:rsid w:val="50027558"/>
    <w:rsid w:val="50053A64"/>
    <w:rsid w:val="50067498"/>
    <w:rsid w:val="50086BD8"/>
    <w:rsid w:val="500B026F"/>
    <w:rsid w:val="501F4BE8"/>
    <w:rsid w:val="50216BEF"/>
    <w:rsid w:val="502349AD"/>
    <w:rsid w:val="50245B70"/>
    <w:rsid w:val="502A6A60"/>
    <w:rsid w:val="502D6ABE"/>
    <w:rsid w:val="5032028D"/>
    <w:rsid w:val="5032373E"/>
    <w:rsid w:val="503312CA"/>
    <w:rsid w:val="503B1837"/>
    <w:rsid w:val="503C1161"/>
    <w:rsid w:val="503C26C0"/>
    <w:rsid w:val="503C7AAB"/>
    <w:rsid w:val="5040235C"/>
    <w:rsid w:val="50425543"/>
    <w:rsid w:val="504302D0"/>
    <w:rsid w:val="50487AB0"/>
    <w:rsid w:val="504D156B"/>
    <w:rsid w:val="504D5403"/>
    <w:rsid w:val="504F54ED"/>
    <w:rsid w:val="504F7091"/>
    <w:rsid w:val="50504C4B"/>
    <w:rsid w:val="5051534D"/>
    <w:rsid w:val="505B3C87"/>
    <w:rsid w:val="505C72D1"/>
    <w:rsid w:val="505C77C2"/>
    <w:rsid w:val="505E1082"/>
    <w:rsid w:val="50632B3C"/>
    <w:rsid w:val="50663501"/>
    <w:rsid w:val="506A211C"/>
    <w:rsid w:val="5075461D"/>
    <w:rsid w:val="50797896"/>
    <w:rsid w:val="507E7856"/>
    <w:rsid w:val="507F543D"/>
    <w:rsid w:val="5087335B"/>
    <w:rsid w:val="50884351"/>
    <w:rsid w:val="508C1456"/>
    <w:rsid w:val="509C1BAA"/>
    <w:rsid w:val="509C6E7C"/>
    <w:rsid w:val="50A078EC"/>
    <w:rsid w:val="50A2107E"/>
    <w:rsid w:val="50A53155"/>
    <w:rsid w:val="50AA2ADB"/>
    <w:rsid w:val="50AC1619"/>
    <w:rsid w:val="50B14AEB"/>
    <w:rsid w:val="50B74101"/>
    <w:rsid w:val="50BB0282"/>
    <w:rsid w:val="50C23D07"/>
    <w:rsid w:val="50C56FB9"/>
    <w:rsid w:val="50C83175"/>
    <w:rsid w:val="50CA33A4"/>
    <w:rsid w:val="50CE013F"/>
    <w:rsid w:val="50D6330E"/>
    <w:rsid w:val="50D94BAC"/>
    <w:rsid w:val="50DB6B76"/>
    <w:rsid w:val="50EA1D96"/>
    <w:rsid w:val="50EB4A23"/>
    <w:rsid w:val="50F35D7E"/>
    <w:rsid w:val="50F419E6"/>
    <w:rsid w:val="50F479BB"/>
    <w:rsid w:val="50F61AE7"/>
    <w:rsid w:val="5105314D"/>
    <w:rsid w:val="510D53D7"/>
    <w:rsid w:val="511B6F73"/>
    <w:rsid w:val="511F0C1C"/>
    <w:rsid w:val="512027DB"/>
    <w:rsid w:val="51223A37"/>
    <w:rsid w:val="51257DF2"/>
    <w:rsid w:val="512F6EC2"/>
    <w:rsid w:val="51395001"/>
    <w:rsid w:val="513C2725"/>
    <w:rsid w:val="514A5BAD"/>
    <w:rsid w:val="514D138E"/>
    <w:rsid w:val="514F6499"/>
    <w:rsid w:val="515626A1"/>
    <w:rsid w:val="515B5286"/>
    <w:rsid w:val="515E50B1"/>
    <w:rsid w:val="51621046"/>
    <w:rsid w:val="5162104E"/>
    <w:rsid w:val="51632745"/>
    <w:rsid w:val="51651ACB"/>
    <w:rsid w:val="516528E4"/>
    <w:rsid w:val="51667D79"/>
    <w:rsid w:val="516950C2"/>
    <w:rsid w:val="516E1C65"/>
    <w:rsid w:val="51720883"/>
    <w:rsid w:val="5176064D"/>
    <w:rsid w:val="517F2A8E"/>
    <w:rsid w:val="518B635C"/>
    <w:rsid w:val="51903ADB"/>
    <w:rsid w:val="51917E20"/>
    <w:rsid w:val="51923F2E"/>
    <w:rsid w:val="51924DF4"/>
    <w:rsid w:val="5193364D"/>
    <w:rsid w:val="519475E2"/>
    <w:rsid w:val="519A012F"/>
    <w:rsid w:val="519A433C"/>
    <w:rsid w:val="519F1952"/>
    <w:rsid w:val="519F7BA4"/>
    <w:rsid w:val="51AA202E"/>
    <w:rsid w:val="51AB6ECF"/>
    <w:rsid w:val="51B608A1"/>
    <w:rsid w:val="51BA5503"/>
    <w:rsid w:val="51BE63E2"/>
    <w:rsid w:val="51BF544E"/>
    <w:rsid w:val="51C44C52"/>
    <w:rsid w:val="51CE1BCF"/>
    <w:rsid w:val="51CF584C"/>
    <w:rsid w:val="51DC0DF8"/>
    <w:rsid w:val="51DC33D7"/>
    <w:rsid w:val="51DF2696"/>
    <w:rsid w:val="51E15998"/>
    <w:rsid w:val="51E2053E"/>
    <w:rsid w:val="51E8779D"/>
    <w:rsid w:val="51EA65FC"/>
    <w:rsid w:val="51EB32D5"/>
    <w:rsid w:val="51ED6B61"/>
    <w:rsid w:val="51EE1582"/>
    <w:rsid w:val="51F164CF"/>
    <w:rsid w:val="51F1726C"/>
    <w:rsid w:val="51F20F90"/>
    <w:rsid w:val="51F97E16"/>
    <w:rsid w:val="51FC0421"/>
    <w:rsid w:val="51FF41ED"/>
    <w:rsid w:val="52020133"/>
    <w:rsid w:val="520E67ED"/>
    <w:rsid w:val="52140592"/>
    <w:rsid w:val="52181704"/>
    <w:rsid w:val="521A1920"/>
    <w:rsid w:val="521D41ED"/>
    <w:rsid w:val="52217905"/>
    <w:rsid w:val="52251F91"/>
    <w:rsid w:val="52282583"/>
    <w:rsid w:val="52291B63"/>
    <w:rsid w:val="522D3402"/>
    <w:rsid w:val="52302EF2"/>
    <w:rsid w:val="52306A4E"/>
    <w:rsid w:val="52374280"/>
    <w:rsid w:val="523F23C8"/>
    <w:rsid w:val="523F4659"/>
    <w:rsid w:val="524A2B06"/>
    <w:rsid w:val="5253098E"/>
    <w:rsid w:val="52535EDB"/>
    <w:rsid w:val="52547226"/>
    <w:rsid w:val="52566047"/>
    <w:rsid w:val="525C3CE7"/>
    <w:rsid w:val="526130AB"/>
    <w:rsid w:val="526563EA"/>
    <w:rsid w:val="526678CE"/>
    <w:rsid w:val="526867B6"/>
    <w:rsid w:val="526A2CBC"/>
    <w:rsid w:val="526B3F2A"/>
    <w:rsid w:val="526E7576"/>
    <w:rsid w:val="52721545"/>
    <w:rsid w:val="5273223E"/>
    <w:rsid w:val="52733F35"/>
    <w:rsid w:val="52775CB3"/>
    <w:rsid w:val="527F1783"/>
    <w:rsid w:val="52816AD4"/>
    <w:rsid w:val="52842834"/>
    <w:rsid w:val="52860D64"/>
    <w:rsid w:val="52897416"/>
    <w:rsid w:val="5294522F"/>
    <w:rsid w:val="5299545A"/>
    <w:rsid w:val="52AB2578"/>
    <w:rsid w:val="52B72D90"/>
    <w:rsid w:val="52B80CA9"/>
    <w:rsid w:val="52BA18DC"/>
    <w:rsid w:val="52BC6332"/>
    <w:rsid w:val="52C118CB"/>
    <w:rsid w:val="52CB684F"/>
    <w:rsid w:val="52D9438B"/>
    <w:rsid w:val="52DA1182"/>
    <w:rsid w:val="52DD47BD"/>
    <w:rsid w:val="52F74C21"/>
    <w:rsid w:val="52FA1389"/>
    <w:rsid w:val="52FA5C67"/>
    <w:rsid w:val="53012247"/>
    <w:rsid w:val="5302488E"/>
    <w:rsid w:val="5304402B"/>
    <w:rsid w:val="53095C1D"/>
    <w:rsid w:val="530C19D7"/>
    <w:rsid w:val="530D6D8F"/>
    <w:rsid w:val="53106791"/>
    <w:rsid w:val="53152101"/>
    <w:rsid w:val="53166A60"/>
    <w:rsid w:val="53187214"/>
    <w:rsid w:val="531B0695"/>
    <w:rsid w:val="531E2D4A"/>
    <w:rsid w:val="5326524D"/>
    <w:rsid w:val="532701D3"/>
    <w:rsid w:val="532A610A"/>
    <w:rsid w:val="532B537A"/>
    <w:rsid w:val="533357D2"/>
    <w:rsid w:val="53353DEC"/>
    <w:rsid w:val="533662E6"/>
    <w:rsid w:val="5342777E"/>
    <w:rsid w:val="534C4652"/>
    <w:rsid w:val="534F6071"/>
    <w:rsid w:val="53551D09"/>
    <w:rsid w:val="535624E4"/>
    <w:rsid w:val="535A6478"/>
    <w:rsid w:val="535F6031"/>
    <w:rsid w:val="53672943"/>
    <w:rsid w:val="536B5D13"/>
    <w:rsid w:val="536B75FD"/>
    <w:rsid w:val="536C2724"/>
    <w:rsid w:val="536E3CD2"/>
    <w:rsid w:val="536F7A4A"/>
    <w:rsid w:val="5373002E"/>
    <w:rsid w:val="537A215A"/>
    <w:rsid w:val="537B0513"/>
    <w:rsid w:val="537C1443"/>
    <w:rsid w:val="537F7A85"/>
    <w:rsid w:val="5382777D"/>
    <w:rsid w:val="538348D6"/>
    <w:rsid w:val="538434F5"/>
    <w:rsid w:val="538C05FC"/>
    <w:rsid w:val="53901E9A"/>
    <w:rsid w:val="53962412"/>
    <w:rsid w:val="5396277D"/>
    <w:rsid w:val="539E42B0"/>
    <w:rsid w:val="53A019B1"/>
    <w:rsid w:val="53A039CC"/>
    <w:rsid w:val="53A1505A"/>
    <w:rsid w:val="53A2397B"/>
    <w:rsid w:val="53A25729"/>
    <w:rsid w:val="53A34E57"/>
    <w:rsid w:val="53A63921"/>
    <w:rsid w:val="53AA7F72"/>
    <w:rsid w:val="53B37216"/>
    <w:rsid w:val="53B37737"/>
    <w:rsid w:val="53B53AE0"/>
    <w:rsid w:val="53C02C55"/>
    <w:rsid w:val="53C12912"/>
    <w:rsid w:val="53C262BA"/>
    <w:rsid w:val="53C41BA8"/>
    <w:rsid w:val="53C77B32"/>
    <w:rsid w:val="53CB58BA"/>
    <w:rsid w:val="53CD2E21"/>
    <w:rsid w:val="53CD5259"/>
    <w:rsid w:val="53D12B98"/>
    <w:rsid w:val="53DB3380"/>
    <w:rsid w:val="53DE3D06"/>
    <w:rsid w:val="53E2646E"/>
    <w:rsid w:val="53E67D0C"/>
    <w:rsid w:val="53E775E0"/>
    <w:rsid w:val="53E90F55"/>
    <w:rsid w:val="53EA42AD"/>
    <w:rsid w:val="53EC07F7"/>
    <w:rsid w:val="53EC34D4"/>
    <w:rsid w:val="53F530F1"/>
    <w:rsid w:val="53FC752F"/>
    <w:rsid w:val="54021466"/>
    <w:rsid w:val="54022D99"/>
    <w:rsid w:val="54042715"/>
    <w:rsid w:val="54063E08"/>
    <w:rsid w:val="540E378E"/>
    <w:rsid w:val="54146EC2"/>
    <w:rsid w:val="541505F1"/>
    <w:rsid w:val="54152708"/>
    <w:rsid w:val="541561A0"/>
    <w:rsid w:val="54197654"/>
    <w:rsid w:val="541A1045"/>
    <w:rsid w:val="541B78A7"/>
    <w:rsid w:val="542749DE"/>
    <w:rsid w:val="542E16B3"/>
    <w:rsid w:val="542E5701"/>
    <w:rsid w:val="543437E8"/>
    <w:rsid w:val="54352A41"/>
    <w:rsid w:val="54363862"/>
    <w:rsid w:val="543F11CA"/>
    <w:rsid w:val="544006AE"/>
    <w:rsid w:val="54403007"/>
    <w:rsid w:val="54422A68"/>
    <w:rsid w:val="54436542"/>
    <w:rsid w:val="54446A80"/>
    <w:rsid w:val="54460374"/>
    <w:rsid w:val="544D1B39"/>
    <w:rsid w:val="545B62F1"/>
    <w:rsid w:val="545E08F9"/>
    <w:rsid w:val="5463180B"/>
    <w:rsid w:val="5463310B"/>
    <w:rsid w:val="546365BB"/>
    <w:rsid w:val="54640C31"/>
    <w:rsid w:val="546A6D96"/>
    <w:rsid w:val="546B1FBF"/>
    <w:rsid w:val="546C2EF7"/>
    <w:rsid w:val="547277F2"/>
    <w:rsid w:val="547370C6"/>
    <w:rsid w:val="5478427C"/>
    <w:rsid w:val="54784AE9"/>
    <w:rsid w:val="547A7A7E"/>
    <w:rsid w:val="54864DB0"/>
    <w:rsid w:val="54866880"/>
    <w:rsid w:val="548D462B"/>
    <w:rsid w:val="548E3F00"/>
    <w:rsid w:val="549A5644"/>
    <w:rsid w:val="54A05447"/>
    <w:rsid w:val="54A159E1"/>
    <w:rsid w:val="54AF522D"/>
    <w:rsid w:val="54B348F1"/>
    <w:rsid w:val="54B813E9"/>
    <w:rsid w:val="54BA7B42"/>
    <w:rsid w:val="54BF40B9"/>
    <w:rsid w:val="54C0055D"/>
    <w:rsid w:val="54C562D7"/>
    <w:rsid w:val="54C65ED7"/>
    <w:rsid w:val="54C87412"/>
    <w:rsid w:val="54CD4A28"/>
    <w:rsid w:val="54CE0D9E"/>
    <w:rsid w:val="54D062C6"/>
    <w:rsid w:val="54D97871"/>
    <w:rsid w:val="54DC6E36"/>
    <w:rsid w:val="54E670A9"/>
    <w:rsid w:val="54E7373D"/>
    <w:rsid w:val="54F73313"/>
    <w:rsid w:val="54F80955"/>
    <w:rsid w:val="54F911EC"/>
    <w:rsid w:val="550137B4"/>
    <w:rsid w:val="55050666"/>
    <w:rsid w:val="55115959"/>
    <w:rsid w:val="552116CC"/>
    <w:rsid w:val="552566BF"/>
    <w:rsid w:val="552D5148"/>
    <w:rsid w:val="552E5577"/>
    <w:rsid w:val="552F223C"/>
    <w:rsid w:val="55327760"/>
    <w:rsid w:val="553B5E36"/>
    <w:rsid w:val="553E1482"/>
    <w:rsid w:val="554051FA"/>
    <w:rsid w:val="554B0234"/>
    <w:rsid w:val="554B172D"/>
    <w:rsid w:val="554D5A93"/>
    <w:rsid w:val="554F6F2D"/>
    <w:rsid w:val="55515659"/>
    <w:rsid w:val="555170A7"/>
    <w:rsid w:val="5552474F"/>
    <w:rsid w:val="555306E6"/>
    <w:rsid w:val="55563D93"/>
    <w:rsid w:val="555E5ECB"/>
    <w:rsid w:val="555F3890"/>
    <w:rsid w:val="555F6FC9"/>
    <w:rsid w:val="5560589C"/>
    <w:rsid w:val="55606AD7"/>
    <w:rsid w:val="5566230F"/>
    <w:rsid w:val="556A56B5"/>
    <w:rsid w:val="55706205"/>
    <w:rsid w:val="55722A84"/>
    <w:rsid w:val="55734FA2"/>
    <w:rsid w:val="557430F6"/>
    <w:rsid w:val="5579070C"/>
    <w:rsid w:val="557A3DE7"/>
    <w:rsid w:val="557B2451"/>
    <w:rsid w:val="557C1FAA"/>
    <w:rsid w:val="5581737D"/>
    <w:rsid w:val="55822DAE"/>
    <w:rsid w:val="55844554"/>
    <w:rsid w:val="5587536D"/>
    <w:rsid w:val="55972423"/>
    <w:rsid w:val="559A4FB0"/>
    <w:rsid w:val="559B174B"/>
    <w:rsid w:val="559B6371"/>
    <w:rsid w:val="559F4DDD"/>
    <w:rsid w:val="55A02AEC"/>
    <w:rsid w:val="55A16B67"/>
    <w:rsid w:val="55A3500D"/>
    <w:rsid w:val="55A537B1"/>
    <w:rsid w:val="55AD1A5B"/>
    <w:rsid w:val="55AE2AAB"/>
    <w:rsid w:val="55AF18EB"/>
    <w:rsid w:val="55AF4167"/>
    <w:rsid w:val="55B017CF"/>
    <w:rsid w:val="55B50122"/>
    <w:rsid w:val="55B6370E"/>
    <w:rsid w:val="55C6569B"/>
    <w:rsid w:val="55C776C9"/>
    <w:rsid w:val="55C807A7"/>
    <w:rsid w:val="55CA0F67"/>
    <w:rsid w:val="55CE0CF4"/>
    <w:rsid w:val="55D3606E"/>
    <w:rsid w:val="55D42011"/>
    <w:rsid w:val="55D94F4B"/>
    <w:rsid w:val="55DA73FC"/>
    <w:rsid w:val="55E22FC8"/>
    <w:rsid w:val="55E738C7"/>
    <w:rsid w:val="55E77D6B"/>
    <w:rsid w:val="55E82FBD"/>
    <w:rsid w:val="55EC0491"/>
    <w:rsid w:val="55EC70AC"/>
    <w:rsid w:val="55EE2EA8"/>
    <w:rsid w:val="55F13F1A"/>
    <w:rsid w:val="55F5289B"/>
    <w:rsid w:val="55F94160"/>
    <w:rsid w:val="55FD51D3"/>
    <w:rsid w:val="55FF3B4C"/>
    <w:rsid w:val="56064A91"/>
    <w:rsid w:val="5610371B"/>
    <w:rsid w:val="56114DE8"/>
    <w:rsid w:val="56184B75"/>
    <w:rsid w:val="561B0FC6"/>
    <w:rsid w:val="561E4804"/>
    <w:rsid w:val="561F52B9"/>
    <w:rsid w:val="56222B52"/>
    <w:rsid w:val="56222F62"/>
    <w:rsid w:val="56244B1C"/>
    <w:rsid w:val="562543F0"/>
    <w:rsid w:val="562910BF"/>
    <w:rsid w:val="562C1C22"/>
    <w:rsid w:val="562D51EF"/>
    <w:rsid w:val="562E69CA"/>
    <w:rsid w:val="563219D0"/>
    <w:rsid w:val="563A1319"/>
    <w:rsid w:val="563B3BA0"/>
    <w:rsid w:val="563D6994"/>
    <w:rsid w:val="563E778C"/>
    <w:rsid w:val="5644127D"/>
    <w:rsid w:val="56466840"/>
    <w:rsid w:val="56474D13"/>
    <w:rsid w:val="56485EDE"/>
    <w:rsid w:val="56491E33"/>
    <w:rsid w:val="564D42E4"/>
    <w:rsid w:val="565151E5"/>
    <w:rsid w:val="565261F0"/>
    <w:rsid w:val="565C54BD"/>
    <w:rsid w:val="565E26FD"/>
    <w:rsid w:val="5660257B"/>
    <w:rsid w:val="566227D3"/>
    <w:rsid w:val="56682C5A"/>
    <w:rsid w:val="566861DB"/>
    <w:rsid w:val="56693C8E"/>
    <w:rsid w:val="566D64C3"/>
    <w:rsid w:val="56705FB3"/>
    <w:rsid w:val="567E4C6E"/>
    <w:rsid w:val="56825435"/>
    <w:rsid w:val="56862B6F"/>
    <w:rsid w:val="568E55A1"/>
    <w:rsid w:val="568F468B"/>
    <w:rsid w:val="56914928"/>
    <w:rsid w:val="569357CC"/>
    <w:rsid w:val="569752EE"/>
    <w:rsid w:val="569A0A51"/>
    <w:rsid w:val="56A37145"/>
    <w:rsid w:val="56B22A9C"/>
    <w:rsid w:val="56B33555"/>
    <w:rsid w:val="56B46141"/>
    <w:rsid w:val="56B56717"/>
    <w:rsid w:val="56B5714F"/>
    <w:rsid w:val="56B631D9"/>
    <w:rsid w:val="56B71929"/>
    <w:rsid w:val="56BA722E"/>
    <w:rsid w:val="56BE7966"/>
    <w:rsid w:val="56BF4844"/>
    <w:rsid w:val="56BF6DC4"/>
    <w:rsid w:val="56C42A31"/>
    <w:rsid w:val="56CB2EF7"/>
    <w:rsid w:val="56D91888"/>
    <w:rsid w:val="56DA5B32"/>
    <w:rsid w:val="56DB0C98"/>
    <w:rsid w:val="56E43126"/>
    <w:rsid w:val="56E65858"/>
    <w:rsid w:val="56EB0EBF"/>
    <w:rsid w:val="56EC2EBE"/>
    <w:rsid w:val="56EF6ED8"/>
    <w:rsid w:val="56F20776"/>
    <w:rsid w:val="56F24C1A"/>
    <w:rsid w:val="56F77C72"/>
    <w:rsid w:val="570010E5"/>
    <w:rsid w:val="57011A7B"/>
    <w:rsid w:val="57023DD7"/>
    <w:rsid w:val="57062C28"/>
    <w:rsid w:val="57064221"/>
    <w:rsid w:val="570F1328"/>
    <w:rsid w:val="570F15BE"/>
    <w:rsid w:val="57123169"/>
    <w:rsid w:val="57124E9B"/>
    <w:rsid w:val="5714192E"/>
    <w:rsid w:val="57165757"/>
    <w:rsid w:val="571903F8"/>
    <w:rsid w:val="571A443F"/>
    <w:rsid w:val="571D4121"/>
    <w:rsid w:val="571D6954"/>
    <w:rsid w:val="571E5A40"/>
    <w:rsid w:val="57203535"/>
    <w:rsid w:val="573F552A"/>
    <w:rsid w:val="57460AC2"/>
    <w:rsid w:val="57461E04"/>
    <w:rsid w:val="574F42EC"/>
    <w:rsid w:val="574F43DF"/>
    <w:rsid w:val="575456E9"/>
    <w:rsid w:val="5763305D"/>
    <w:rsid w:val="57636ED5"/>
    <w:rsid w:val="576724ED"/>
    <w:rsid w:val="57680A38"/>
    <w:rsid w:val="57716417"/>
    <w:rsid w:val="5776389C"/>
    <w:rsid w:val="577D126D"/>
    <w:rsid w:val="578312E0"/>
    <w:rsid w:val="57831D16"/>
    <w:rsid w:val="578515EA"/>
    <w:rsid w:val="578753B3"/>
    <w:rsid w:val="578867EE"/>
    <w:rsid w:val="57914433"/>
    <w:rsid w:val="57946598"/>
    <w:rsid w:val="57956B74"/>
    <w:rsid w:val="579B705F"/>
    <w:rsid w:val="57B20438"/>
    <w:rsid w:val="57B21375"/>
    <w:rsid w:val="57B36157"/>
    <w:rsid w:val="57B43C7D"/>
    <w:rsid w:val="57B72A76"/>
    <w:rsid w:val="57B809C8"/>
    <w:rsid w:val="57B90942"/>
    <w:rsid w:val="57BF3223"/>
    <w:rsid w:val="57C2283E"/>
    <w:rsid w:val="57C2639A"/>
    <w:rsid w:val="57C3426C"/>
    <w:rsid w:val="57CA6566"/>
    <w:rsid w:val="57CE1F93"/>
    <w:rsid w:val="57CE2F91"/>
    <w:rsid w:val="57D367F9"/>
    <w:rsid w:val="57D85BBE"/>
    <w:rsid w:val="57D86051"/>
    <w:rsid w:val="57DB2E53"/>
    <w:rsid w:val="57DB3900"/>
    <w:rsid w:val="57DB397E"/>
    <w:rsid w:val="57DD31D4"/>
    <w:rsid w:val="57E561AD"/>
    <w:rsid w:val="57E704DE"/>
    <w:rsid w:val="57E80FEC"/>
    <w:rsid w:val="57E84916"/>
    <w:rsid w:val="57EC0D14"/>
    <w:rsid w:val="57EF4CB5"/>
    <w:rsid w:val="57F40CD0"/>
    <w:rsid w:val="57F737DF"/>
    <w:rsid w:val="57FD3876"/>
    <w:rsid w:val="58041C55"/>
    <w:rsid w:val="580444F0"/>
    <w:rsid w:val="580E15B1"/>
    <w:rsid w:val="580E5705"/>
    <w:rsid w:val="580F1057"/>
    <w:rsid w:val="580F6D68"/>
    <w:rsid w:val="58112E7E"/>
    <w:rsid w:val="5814047B"/>
    <w:rsid w:val="58173CC7"/>
    <w:rsid w:val="5819155B"/>
    <w:rsid w:val="581B231E"/>
    <w:rsid w:val="58201EA9"/>
    <w:rsid w:val="5824731E"/>
    <w:rsid w:val="58254CB4"/>
    <w:rsid w:val="58296419"/>
    <w:rsid w:val="58306B5A"/>
    <w:rsid w:val="583B5CA3"/>
    <w:rsid w:val="58421289"/>
    <w:rsid w:val="584B0C32"/>
    <w:rsid w:val="584B7C64"/>
    <w:rsid w:val="584F0CD6"/>
    <w:rsid w:val="584F18E4"/>
    <w:rsid w:val="58523BC2"/>
    <w:rsid w:val="58523CC0"/>
    <w:rsid w:val="585316E8"/>
    <w:rsid w:val="58533496"/>
    <w:rsid w:val="58535244"/>
    <w:rsid w:val="58615BB3"/>
    <w:rsid w:val="58647451"/>
    <w:rsid w:val="586603F9"/>
    <w:rsid w:val="5866766D"/>
    <w:rsid w:val="58773629"/>
    <w:rsid w:val="587B74FD"/>
    <w:rsid w:val="58801B99"/>
    <w:rsid w:val="58840376"/>
    <w:rsid w:val="5884416D"/>
    <w:rsid w:val="588743D1"/>
    <w:rsid w:val="5887701A"/>
    <w:rsid w:val="58882378"/>
    <w:rsid w:val="588B70D4"/>
    <w:rsid w:val="589E1E5C"/>
    <w:rsid w:val="58A106A5"/>
    <w:rsid w:val="58A21C0D"/>
    <w:rsid w:val="58A22362"/>
    <w:rsid w:val="58A27F7A"/>
    <w:rsid w:val="58A40196"/>
    <w:rsid w:val="58A610F3"/>
    <w:rsid w:val="58AB6E2E"/>
    <w:rsid w:val="58AD704A"/>
    <w:rsid w:val="58B008E9"/>
    <w:rsid w:val="58B2640F"/>
    <w:rsid w:val="58B72B6F"/>
    <w:rsid w:val="58B74216"/>
    <w:rsid w:val="58BA6694"/>
    <w:rsid w:val="58BC4D55"/>
    <w:rsid w:val="58C67691"/>
    <w:rsid w:val="58CA2D21"/>
    <w:rsid w:val="58CA480A"/>
    <w:rsid w:val="58E0068D"/>
    <w:rsid w:val="58E16032"/>
    <w:rsid w:val="58E544E8"/>
    <w:rsid w:val="58E81E30"/>
    <w:rsid w:val="58EC12DE"/>
    <w:rsid w:val="58EC5B5B"/>
    <w:rsid w:val="58F171E6"/>
    <w:rsid w:val="58F22CAF"/>
    <w:rsid w:val="58F733EF"/>
    <w:rsid w:val="58FE5E32"/>
    <w:rsid w:val="58FF4954"/>
    <w:rsid w:val="5903310E"/>
    <w:rsid w:val="59067443"/>
    <w:rsid w:val="590824D3"/>
    <w:rsid w:val="590B3D71"/>
    <w:rsid w:val="590F7035"/>
    <w:rsid w:val="59103135"/>
    <w:rsid w:val="591E3AA4"/>
    <w:rsid w:val="593336DC"/>
    <w:rsid w:val="593A5382"/>
    <w:rsid w:val="593B4A91"/>
    <w:rsid w:val="593E5EF4"/>
    <w:rsid w:val="594524EF"/>
    <w:rsid w:val="5948047C"/>
    <w:rsid w:val="59510BDB"/>
    <w:rsid w:val="59567538"/>
    <w:rsid w:val="595B6559"/>
    <w:rsid w:val="59606034"/>
    <w:rsid w:val="596334BB"/>
    <w:rsid w:val="59696A4A"/>
    <w:rsid w:val="596C2A61"/>
    <w:rsid w:val="596D2336"/>
    <w:rsid w:val="59772FCB"/>
    <w:rsid w:val="597A2D30"/>
    <w:rsid w:val="598F37F6"/>
    <w:rsid w:val="59901EC3"/>
    <w:rsid w:val="59905D7D"/>
    <w:rsid w:val="59910F7B"/>
    <w:rsid w:val="59965F6B"/>
    <w:rsid w:val="59A14349"/>
    <w:rsid w:val="59A54F8D"/>
    <w:rsid w:val="59A55F73"/>
    <w:rsid w:val="59AA3AEC"/>
    <w:rsid w:val="59AD4E28"/>
    <w:rsid w:val="59AD4F9D"/>
    <w:rsid w:val="59AF294E"/>
    <w:rsid w:val="59B21064"/>
    <w:rsid w:val="59B7305E"/>
    <w:rsid w:val="59C0439F"/>
    <w:rsid w:val="59C065C9"/>
    <w:rsid w:val="59CA59DA"/>
    <w:rsid w:val="59CC1557"/>
    <w:rsid w:val="59CC65A5"/>
    <w:rsid w:val="59D03840"/>
    <w:rsid w:val="59D40607"/>
    <w:rsid w:val="59D4261D"/>
    <w:rsid w:val="59D562B5"/>
    <w:rsid w:val="59DD74BB"/>
    <w:rsid w:val="59E36A9C"/>
    <w:rsid w:val="59F40CA9"/>
    <w:rsid w:val="59F66BA5"/>
    <w:rsid w:val="59F9006D"/>
    <w:rsid w:val="59FE267A"/>
    <w:rsid w:val="5A002EB1"/>
    <w:rsid w:val="5A0842A8"/>
    <w:rsid w:val="5A096B93"/>
    <w:rsid w:val="5A104EED"/>
    <w:rsid w:val="5A1530F9"/>
    <w:rsid w:val="5A1804F3"/>
    <w:rsid w:val="5A1923F9"/>
    <w:rsid w:val="5A24333C"/>
    <w:rsid w:val="5A2450EA"/>
    <w:rsid w:val="5A2511D3"/>
    <w:rsid w:val="5A2F3A8F"/>
    <w:rsid w:val="5A3115B5"/>
    <w:rsid w:val="5A3612C1"/>
    <w:rsid w:val="5A3B2C72"/>
    <w:rsid w:val="5A3E408D"/>
    <w:rsid w:val="5A400E1C"/>
    <w:rsid w:val="5A40222A"/>
    <w:rsid w:val="5A432DDF"/>
    <w:rsid w:val="5A4C6CD9"/>
    <w:rsid w:val="5A504131"/>
    <w:rsid w:val="5A5203BF"/>
    <w:rsid w:val="5A5C1C7D"/>
    <w:rsid w:val="5A5D23AA"/>
    <w:rsid w:val="5A6D4EC2"/>
    <w:rsid w:val="5A6E04DA"/>
    <w:rsid w:val="5A6E0A5B"/>
    <w:rsid w:val="5A750FED"/>
    <w:rsid w:val="5A7B0A82"/>
    <w:rsid w:val="5A7D0C9E"/>
    <w:rsid w:val="5A875679"/>
    <w:rsid w:val="5A897643"/>
    <w:rsid w:val="5A8A0021"/>
    <w:rsid w:val="5A8B33BB"/>
    <w:rsid w:val="5A930791"/>
    <w:rsid w:val="5A93401E"/>
    <w:rsid w:val="5A937C42"/>
    <w:rsid w:val="5A955D3C"/>
    <w:rsid w:val="5A975DD8"/>
    <w:rsid w:val="5A9B2ED2"/>
    <w:rsid w:val="5A9F29C3"/>
    <w:rsid w:val="5AAE2C06"/>
    <w:rsid w:val="5AB11B79"/>
    <w:rsid w:val="5AB40AE6"/>
    <w:rsid w:val="5AB46354"/>
    <w:rsid w:val="5AB53F94"/>
    <w:rsid w:val="5ABD109B"/>
    <w:rsid w:val="5ABE2233"/>
    <w:rsid w:val="5AC32B55"/>
    <w:rsid w:val="5AC73CC7"/>
    <w:rsid w:val="5AC952F6"/>
    <w:rsid w:val="5ACD2510"/>
    <w:rsid w:val="5ACE5056"/>
    <w:rsid w:val="5AD07020"/>
    <w:rsid w:val="5AD61E6A"/>
    <w:rsid w:val="5AD6597B"/>
    <w:rsid w:val="5AE17245"/>
    <w:rsid w:val="5AE221B5"/>
    <w:rsid w:val="5AE40D1D"/>
    <w:rsid w:val="5AEE394A"/>
    <w:rsid w:val="5AEF47D3"/>
    <w:rsid w:val="5AF17033"/>
    <w:rsid w:val="5AF903EB"/>
    <w:rsid w:val="5AFB57F5"/>
    <w:rsid w:val="5AFE1C82"/>
    <w:rsid w:val="5B055A2A"/>
    <w:rsid w:val="5B081542"/>
    <w:rsid w:val="5B084200"/>
    <w:rsid w:val="5B0A62C6"/>
    <w:rsid w:val="5B0C0B8C"/>
    <w:rsid w:val="5B0E60D7"/>
    <w:rsid w:val="5B1038C0"/>
    <w:rsid w:val="5B127639"/>
    <w:rsid w:val="5B136F0D"/>
    <w:rsid w:val="5B164E85"/>
    <w:rsid w:val="5B170FA7"/>
    <w:rsid w:val="5B19492B"/>
    <w:rsid w:val="5B1A1E2F"/>
    <w:rsid w:val="5B1C3014"/>
    <w:rsid w:val="5B1E41F8"/>
    <w:rsid w:val="5B1E5956"/>
    <w:rsid w:val="5B21162A"/>
    <w:rsid w:val="5B287541"/>
    <w:rsid w:val="5B340651"/>
    <w:rsid w:val="5B344779"/>
    <w:rsid w:val="5B387220"/>
    <w:rsid w:val="5B3D3F8A"/>
    <w:rsid w:val="5B3E51B6"/>
    <w:rsid w:val="5B444423"/>
    <w:rsid w:val="5B4D241F"/>
    <w:rsid w:val="5B4E4320"/>
    <w:rsid w:val="5B4F49FA"/>
    <w:rsid w:val="5B500161"/>
    <w:rsid w:val="5B505989"/>
    <w:rsid w:val="5B555A68"/>
    <w:rsid w:val="5B562C9D"/>
    <w:rsid w:val="5B58092E"/>
    <w:rsid w:val="5B591DBE"/>
    <w:rsid w:val="5B6B4A4F"/>
    <w:rsid w:val="5B7016A0"/>
    <w:rsid w:val="5B72678D"/>
    <w:rsid w:val="5B740583"/>
    <w:rsid w:val="5B7A7456"/>
    <w:rsid w:val="5B7B3430"/>
    <w:rsid w:val="5B813BB2"/>
    <w:rsid w:val="5B842DFD"/>
    <w:rsid w:val="5B8D6CBF"/>
    <w:rsid w:val="5B914A01"/>
    <w:rsid w:val="5B953DC6"/>
    <w:rsid w:val="5B9B13DC"/>
    <w:rsid w:val="5B9B762E"/>
    <w:rsid w:val="5BA02E12"/>
    <w:rsid w:val="5BA26C0E"/>
    <w:rsid w:val="5BA74384"/>
    <w:rsid w:val="5BA83CAD"/>
    <w:rsid w:val="5BAF27C9"/>
    <w:rsid w:val="5BB950FA"/>
    <w:rsid w:val="5BBA1B63"/>
    <w:rsid w:val="5BBC1DDA"/>
    <w:rsid w:val="5BC31A14"/>
    <w:rsid w:val="5BC546AB"/>
    <w:rsid w:val="5BC54792"/>
    <w:rsid w:val="5BCB466F"/>
    <w:rsid w:val="5BCF5DB2"/>
    <w:rsid w:val="5BD12E14"/>
    <w:rsid w:val="5BD32A03"/>
    <w:rsid w:val="5BD7351D"/>
    <w:rsid w:val="5BDA37D1"/>
    <w:rsid w:val="5BDC56AB"/>
    <w:rsid w:val="5BDC72F2"/>
    <w:rsid w:val="5BDD7255"/>
    <w:rsid w:val="5BDF5D95"/>
    <w:rsid w:val="5BE8603E"/>
    <w:rsid w:val="5BEB2893"/>
    <w:rsid w:val="5BEE08EA"/>
    <w:rsid w:val="5BEE3B81"/>
    <w:rsid w:val="5BEF4619"/>
    <w:rsid w:val="5BEF54F7"/>
    <w:rsid w:val="5BF25889"/>
    <w:rsid w:val="5BFE7528"/>
    <w:rsid w:val="5BFF4CBE"/>
    <w:rsid w:val="5C0142CA"/>
    <w:rsid w:val="5C054DA6"/>
    <w:rsid w:val="5C0A275F"/>
    <w:rsid w:val="5C1271C4"/>
    <w:rsid w:val="5C163DE7"/>
    <w:rsid w:val="5C1B126D"/>
    <w:rsid w:val="5C1E3DBB"/>
    <w:rsid w:val="5C200414"/>
    <w:rsid w:val="5C225659"/>
    <w:rsid w:val="5C272C70"/>
    <w:rsid w:val="5C2A0EF0"/>
    <w:rsid w:val="5C37426D"/>
    <w:rsid w:val="5C484F48"/>
    <w:rsid w:val="5C4B5D10"/>
    <w:rsid w:val="5C4F21C6"/>
    <w:rsid w:val="5C581579"/>
    <w:rsid w:val="5C583771"/>
    <w:rsid w:val="5C584917"/>
    <w:rsid w:val="5C5A3A14"/>
    <w:rsid w:val="5C5F51F0"/>
    <w:rsid w:val="5C666A3C"/>
    <w:rsid w:val="5C6C2D78"/>
    <w:rsid w:val="5C6E0BD2"/>
    <w:rsid w:val="5C733149"/>
    <w:rsid w:val="5C734262"/>
    <w:rsid w:val="5C7E2BBF"/>
    <w:rsid w:val="5C8262C5"/>
    <w:rsid w:val="5C831D5A"/>
    <w:rsid w:val="5C8B34C9"/>
    <w:rsid w:val="5C8B72C7"/>
    <w:rsid w:val="5C8C51C9"/>
    <w:rsid w:val="5C8D47B8"/>
    <w:rsid w:val="5C913069"/>
    <w:rsid w:val="5C9347A9"/>
    <w:rsid w:val="5C9C45EC"/>
    <w:rsid w:val="5C9F380E"/>
    <w:rsid w:val="5CA40764"/>
    <w:rsid w:val="5CAB061E"/>
    <w:rsid w:val="5CB1206C"/>
    <w:rsid w:val="5CB62246"/>
    <w:rsid w:val="5CB94E67"/>
    <w:rsid w:val="5CC11316"/>
    <w:rsid w:val="5CC24520"/>
    <w:rsid w:val="5CC31953"/>
    <w:rsid w:val="5CC63E3A"/>
    <w:rsid w:val="5CC64A5D"/>
    <w:rsid w:val="5CC83530"/>
    <w:rsid w:val="5CC93D27"/>
    <w:rsid w:val="5CCB09AD"/>
    <w:rsid w:val="5CCB2121"/>
    <w:rsid w:val="5CD05975"/>
    <w:rsid w:val="5CD478E4"/>
    <w:rsid w:val="5CD70532"/>
    <w:rsid w:val="5CDC6150"/>
    <w:rsid w:val="5CDF3C0D"/>
    <w:rsid w:val="5CE13766"/>
    <w:rsid w:val="5CE57E3C"/>
    <w:rsid w:val="5CE60D7D"/>
    <w:rsid w:val="5CED210B"/>
    <w:rsid w:val="5CF04AFE"/>
    <w:rsid w:val="5CF20AC5"/>
    <w:rsid w:val="5CF36FF6"/>
    <w:rsid w:val="5CF61AD7"/>
    <w:rsid w:val="5CFA65D6"/>
    <w:rsid w:val="5D047455"/>
    <w:rsid w:val="5D066D29"/>
    <w:rsid w:val="5D094A6B"/>
    <w:rsid w:val="5D0B60B1"/>
    <w:rsid w:val="5D115AAB"/>
    <w:rsid w:val="5D126DFC"/>
    <w:rsid w:val="5D183D2A"/>
    <w:rsid w:val="5D22030C"/>
    <w:rsid w:val="5D273BC2"/>
    <w:rsid w:val="5D2A321F"/>
    <w:rsid w:val="5D2D57A7"/>
    <w:rsid w:val="5D2E5FC7"/>
    <w:rsid w:val="5D2E6332"/>
    <w:rsid w:val="5D311666"/>
    <w:rsid w:val="5D386750"/>
    <w:rsid w:val="5D3D3BCD"/>
    <w:rsid w:val="5D3D63DE"/>
    <w:rsid w:val="5D3F56F4"/>
    <w:rsid w:val="5D437F7D"/>
    <w:rsid w:val="5D4D2BAA"/>
    <w:rsid w:val="5D4E6CF7"/>
    <w:rsid w:val="5D514997"/>
    <w:rsid w:val="5D543C31"/>
    <w:rsid w:val="5D635F29"/>
    <w:rsid w:val="5D641247"/>
    <w:rsid w:val="5D674ED0"/>
    <w:rsid w:val="5D70764A"/>
    <w:rsid w:val="5D7F6ADB"/>
    <w:rsid w:val="5D830759"/>
    <w:rsid w:val="5D861BCD"/>
    <w:rsid w:val="5D876203"/>
    <w:rsid w:val="5D883BE2"/>
    <w:rsid w:val="5D892849"/>
    <w:rsid w:val="5D897022"/>
    <w:rsid w:val="5D8A0FD0"/>
    <w:rsid w:val="5D9645BA"/>
    <w:rsid w:val="5D9C58DF"/>
    <w:rsid w:val="5DA447BC"/>
    <w:rsid w:val="5DA65FD1"/>
    <w:rsid w:val="5DAC0C7A"/>
    <w:rsid w:val="5DAD3649"/>
    <w:rsid w:val="5DB32111"/>
    <w:rsid w:val="5DB43358"/>
    <w:rsid w:val="5DB76444"/>
    <w:rsid w:val="5DC45BA5"/>
    <w:rsid w:val="5DC7796E"/>
    <w:rsid w:val="5DCC7F73"/>
    <w:rsid w:val="5DCE34D6"/>
    <w:rsid w:val="5DCF4E9B"/>
    <w:rsid w:val="5DD22BA5"/>
    <w:rsid w:val="5DD40BD5"/>
    <w:rsid w:val="5DD54AAB"/>
    <w:rsid w:val="5DD9443E"/>
    <w:rsid w:val="5DDD2180"/>
    <w:rsid w:val="5DE204BD"/>
    <w:rsid w:val="5DE80ECD"/>
    <w:rsid w:val="5DE828D3"/>
    <w:rsid w:val="5DE9197A"/>
    <w:rsid w:val="5DEA03F9"/>
    <w:rsid w:val="5DEB74DE"/>
    <w:rsid w:val="5DED1CCF"/>
    <w:rsid w:val="5DEF5A0F"/>
    <w:rsid w:val="5DF213F1"/>
    <w:rsid w:val="5DF27F23"/>
    <w:rsid w:val="5DF4579A"/>
    <w:rsid w:val="5DF80B83"/>
    <w:rsid w:val="5DF824F6"/>
    <w:rsid w:val="5DFA7D4C"/>
    <w:rsid w:val="5DFB3BF1"/>
    <w:rsid w:val="5DFB43B4"/>
    <w:rsid w:val="5E0E758D"/>
    <w:rsid w:val="5E164AF7"/>
    <w:rsid w:val="5E1A0E84"/>
    <w:rsid w:val="5E1A3BF4"/>
    <w:rsid w:val="5E1C2248"/>
    <w:rsid w:val="5E1D0ECB"/>
    <w:rsid w:val="5E1E66DC"/>
    <w:rsid w:val="5E220D0F"/>
    <w:rsid w:val="5E2467F1"/>
    <w:rsid w:val="5E2717C5"/>
    <w:rsid w:val="5E274ED0"/>
    <w:rsid w:val="5E323FC1"/>
    <w:rsid w:val="5E341D32"/>
    <w:rsid w:val="5E357615"/>
    <w:rsid w:val="5E4443F8"/>
    <w:rsid w:val="5E457D25"/>
    <w:rsid w:val="5E46309F"/>
    <w:rsid w:val="5E4868A9"/>
    <w:rsid w:val="5E4E4E2C"/>
    <w:rsid w:val="5E4F3C33"/>
    <w:rsid w:val="5E54695E"/>
    <w:rsid w:val="5E550B50"/>
    <w:rsid w:val="5E560A80"/>
    <w:rsid w:val="5E56783C"/>
    <w:rsid w:val="5E583C85"/>
    <w:rsid w:val="5E5972B8"/>
    <w:rsid w:val="5E5D4F9F"/>
    <w:rsid w:val="5E5D6949"/>
    <w:rsid w:val="5E6546DB"/>
    <w:rsid w:val="5E67417C"/>
    <w:rsid w:val="5E681A78"/>
    <w:rsid w:val="5E6F08FE"/>
    <w:rsid w:val="5E705DCB"/>
    <w:rsid w:val="5E790D45"/>
    <w:rsid w:val="5E7B72A3"/>
    <w:rsid w:val="5E7F2BC2"/>
    <w:rsid w:val="5E84084D"/>
    <w:rsid w:val="5E8720EC"/>
    <w:rsid w:val="5E8E1285"/>
    <w:rsid w:val="5E920FDC"/>
    <w:rsid w:val="5E9414BA"/>
    <w:rsid w:val="5E961741"/>
    <w:rsid w:val="5E9842F9"/>
    <w:rsid w:val="5EA14EFA"/>
    <w:rsid w:val="5EA91592"/>
    <w:rsid w:val="5EAA0AA6"/>
    <w:rsid w:val="5EAA2C55"/>
    <w:rsid w:val="5EAC1B52"/>
    <w:rsid w:val="5EAC3900"/>
    <w:rsid w:val="5EB45579"/>
    <w:rsid w:val="5EB61108"/>
    <w:rsid w:val="5EB804F7"/>
    <w:rsid w:val="5EB82555"/>
    <w:rsid w:val="5EBE5155"/>
    <w:rsid w:val="5EBF1885"/>
    <w:rsid w:val="5EC97B54"/>
    <w:rsid w:val="5ED2780B"/>
    <w:rsid w:val="5ED608A8"/>
    <w:rsid w:val="5ED750F1"/>
    <w:rsid w:val="5ED8743A"/>
    <w:rsid w:val="5EDD7F5D"/>
    <w:rsid w:val="5EDE1D70"/>
    <w:rsid w:val="5EE4753E"/>
    <w:rsid w:val="5EE50BC0"/>
    <w:rsid w:val="5EE627D4"/>
    <w:rsid w:val="5EEC1171"/>
    <w:rsid w:val="5EF13A09"/>
    <w:rsid w:val="5EFC6636"/>
    <w:rsid w:val="5EFE4533"/>
    <w:rsid w:val="5F033FFC"/>
    <w:rsid w:val="5F0413E9"/>
    <w:rsid w:val="5F043C93"/>
    <w:rsid w:val="5F071EFA"/>
    <w:rsid w:val="5F092B01"/>
    <w:rsid w:val="5F0C439F"/>
    <w:rsid w:val="5F124CAC"/>
    <w:rsid w:val="5F130636"/>
    <w:rsid w:val="5F1A2B43"/>
    <w:rsid w:val="5F1C37F3"/>
    <w:rsid w:val="5F1C6336"/>
    <w:rsid w:val="5F254F19"/>
    <w:rsid w:val="5F2B2605"/>
    <w:rsid w:val="5F2D4F68"/>
    <w:rsid w:val="5F302AFF"/>
    <w:rsid w:val="5F3651D2"/>
    <w:rsid w:val="5F3A7914"/>
    <w:rsid w:val="5F473629"/>
    <w:rsid w:val="5F482E83"/>
    <w:rsid w:val="5F486883"/>
    <w:rsid w:val="5F4A0C6E"/>
    <w:rsid w:val="5F4D5328"/>
    <w:rsid w:val="5F531921"/>
    <w:rsid w:val="5F57386C"/>
    <w:rsid w:val="5F577D10"/>
    <w:rsid w:val="5F582271"/>
    <w:rsid w:val="5F5C7876"/>
    <w:rsid w:val="5F5D4BFA"/>
    <w:rsid w:val="5F661554"/>
    <w:rsid w:val="5F67724A"/>
    <w:rsid w:val="5F681F1D"/>
    <w:rsid w:val="5F750196"/>
    <w:rsid w:val="5F750C5E"/>
    <w:rsid w:val="5F7C3F77"/>
    <w:rsid w:val="5F7E34EF"/>
    <w:rsid w:val="5F8605DF"/>
    <w:rsid w:val="5F93061C"/>
    <w:rsid w:val="5F93686E"/>
    <w:rsid w:val="5F963CDE"/>
    <w:rsid w:val="5F97013B"/>
    <w:rsid w:val="5F9C5656"/>
    <w:rsid w:val="5F9D1B1E"/>
    <w:rsid w:val="5FA10F8B"/>
    <w:rsid w:val="5FB011CE"/>
    <w:rsid w:val="5FB40CBE"/>
    <w:rsid w:val="5FB837BB"/>
    <w:rsid w:val="5FBC4017"/>
    <w:rsid w:val="5FBC487E"/>
    <w:rsid w:val="5FBC5028"/>
    <w:rsid w:val="5FBF1411"/>
    <w:rsid w:val="5FC6687A"/>
    <w:rsid w:val="5FC708D6"/>
    <w:rsid w:val="5FC83FAD"/>
    <w:rsid w:val="5FCD5EB1"/>
    <w:rsid w:val="5FCD73B9"/>
    <w:rsid w:val="5FD72BFF"/>
    <w:rsid w:val="5FD96977"/>
    <w:rsid w:val="5FDA3059"/>
    <w:rsid w:val="5FDA6831"/>
    <w:rsid w:val="5FDC0AAF"/>
    <w:rsid w:val="5FE5356E"/>
    <w:rsid w:val="5FE80968"/>
    <w:rsid w:val="5FEC48FC"/>
    <w:rsid w:val="5FEF4384"/>
    <w:rsid w:val="5FF81F1E"/>
    <w:rsid w:val="5FFB68ED"/>
    <w:rsid w:val="5FFD2E17"/>
    <w:rsid w:val="600233B0"/>
    <w:rsid w:val="6005151A"/>
    <w:rsid w:val="60097209"/>
    <w:rsid w:val="600A3CDA"/>
    <w:rsid w:val="601120F4"/>
    <w:rsid w:val="601D656F"/>
    <w:rsid w:val="601E473F"/>
    <w:rsid w:val="60222571"/>
    <w:rsid w:val="60235E44"/>
    <w:rsid w:val="60243E7D"/>
    <w:rsid w:val="602463FF"/>
    <w:rsid w:val="602A0F80"/>
    <w:rsid w:val="60301F90"/>
    <w:rsid w:val="60310561"/>
    <w:rsid w:val="60344CB6"/>
    <w:rsid w:val="60363076"/>
    <w:rsid w:val="60367925"/>
    <w:rsid w:val="60391874"/>
    <w:rsid w:val="60442EB5"/>
    <w:rsid w:val="60493895"/>
    <w:rsid w:val="604E4EE4"/>
    <w:rsid w:val="60503F00"/>
    <w:rsid w:val="605377D1"/>
    <w:rsid w:val="60580A21"/>
    <w:rsid w:val="605835C4"/>
    <w:rsid w:val="605E0C2A"/>
    <w:rsid w:val="60672F97"/>
    <w:rsid w:val="60695F4D"/>
    <w:rsid w:val="606F4BE5"/>
    <w:rsid w:val="60716BAF"/>
    <w:rsid w:val="6074044E"/>
    <w:rsid w:val="6075028D"/>
    <w:rsid w:val="60757EF9"/>
    <w:rsid w:val="607B17DC"/>
    <w:rsid w:val="607D37A6"/>
    <w:rsid w:val="6080292F"/>
    <w:rsid w:val="60803296"/>
    <w:rsid w:val="608925BA"/>
    <w:rsid w:val="608D17B4"/>
    <w:rsid w:val="609452E7"/>
    <w:rsid w:val="609A09D5"/>
    <w:rsid w:val="609B00D0"/>
    <w:rsid w:val="609E30A6"/>
    <w:rsid w:val="60A07495"/>
    <w:rsid w:val="60A24FBB"/>
    <w:rsid w:val="60A522C5"/>
    <w:rsid w:val="60A56859"/>
    <w:rsid w:val="60A73DCB"/>
    <w:rsid w:val="60AB7410"/>
    <w:rsid w:val="60AF1A62"/>
    <w:rsid w:val="60B87ECC"/>
    <w:rsid w:val="60BA5F5A"/>
    <w:rsid w:val="60C05091"/>
    <w:rsid w:val="60C13611"/>
    <w:rsid w:val="60C92AD5"/>
    <w:rsid w:val="60C968BB"/>
    <w:rsid w:val="60CC405A"/>
    <w:rsid w:val="60D326CA"/>
    <w:rsid w:val="60D46627"/>
    <w:rsid w:val="60DD4A82"/>
    <w:rsid w:val="60E67F48"/>
    <w:rsid w:val="60E94998"/>
    <w:rsid w:val="60ED6C7F"/>
    <w:rsid w:val="60EF70A4"/>
    <w:rsid w:val="60F27FBF"/>
    <w:rsid w:val="60F31CBA"/>
    <w:rsid w:val="61005F60"/>
    <w:rsid w:val="610417D1"/>
    <w:rsid w:val="61080514"/>
    <w:rsid w:val="610B7BEA"/>
    <w:rsid w:val="610D726F"/>
    <w:rsid w:val="610E2650"/>
    <w:rsid w:val="610E363C"/>
    <w:rsid w:val="610E43FE"/>
    <w:rsid w:val="611112E5"/>
    <w:rsid w:val="611360E0"/>
    <w:rsid w:val="6115578D"/>
    <w:rsid w:val="611955CE"/>
    <w:rsid w:val="61207850"/>
    <w:rsid w:val="612260FC"/>
    <w:rsid w:val="61227EAA"/>
    <w:rsid w:val="61241E74"/>
    <w:rsid w:val="613100ED"/>
    <w:rsid w:val="613955D1"/>
    <w:rsid w:val="614548A6"/>
    <w:rsid w:val="614909B6"/>
    <w:rsid w:val="614E5143"/>
    <w:rsid w:val="615564D1"/>
    <w:rsid w:val="615F7FC3"/>
    <w:rsid w:val="61601197"/>
    <w:rsid w:val="61662887"/>
    <w:rsid w:val="61663095"/>
    <w:rsid w:val="61691F7C"/>
    <w:rsid w:val="617618AF"/>
    <w:rsid w:val="617657F6"/>
    <w:rsid w:val="61771879"/>
    <w:rsid w:val="6179021C"/>
    <w:rsid w:val="617D64C9"/>
    <w:rsid w:val="617E1B77"/>
    <w:rsid w:val="617E2583"/>
    <w:rsid w:val="618454F0"/>
    <w:rsid w:val="61905107"/>
    <w:rsid w:val="61A97B86"/>
    <w:rsid w:val="61AF729C"/>
    <w:rsid w:val="61BA2214"/>
    <w:rsid w:val="61BC6F5D"/>
    <w:rsid w:val="61C70E61"/>
    <w:rsid w:val="61C97752"/>
    <w:rsid w:val="61C97C73"/>
    <w:rsid w:val="61CC5C40"/>
    <w:rsid w:val="61CF0031"/>
    <w:rsid w:val="61D155F9"/>
    <w:rsid w:val="61D54862"/>
    <w:rsid w:val="61D75993"/>
    <w:rsid w:val="61DC1C68"/>
    <w:rsid w:val="61E03E64"/>
    <w:rsid w:val="61E07569"/>
    <w:rsid w:val="61E215D8"/>
    <w:rsid w:val="61E23583"/>
    <w:rsid w:val="61E37639"/>
    <w:rsid w:val="61E433B1"/>
    <w:rsid w:val="61E6675F"/>
    <w:rsid w:val="61E74036"/>
    <w:rsid w:val="61E76E64"/>
    <w:rsid w:val="61ED04B8"/>
    <w:rsid w:val="61F1480D"/>
    <w:rsid w:val="61F209E2"/>
    <w:rsid w:val="61F24C8E"/>
    <w:rsid w:val="61F336FD"/>
    <w:rsid w:val="61FB4FE9"/>
    <w:rsid w:val="61FC4B9F"/>
    <w:rsid w:val="6200468F"/>
    <w:rsid w:val="62031A89"/>
    <w:rsid w:val="62033ECA"/>
    <w:rsid w:val="6204238B"/>
    <w:rsid w:val="620A12CA"/>
    <w:rsid w:val="62123AD8"/>
    <w:rsid w:val="621841BE"/>
    <w:rsid w:val="621B3775"/>
    <w:rsid w:val="6220263B"/>
    <w:rsid w:val="622A789D"/>
    <w:rsid w:val="622E709E"/>
    <w:rsid w:val="62357649"/>
    <w:rsid w:val="62364782"/>
    <w:rsid w:val="623D1B7C"/>
    <w:rsid w:val="623E413D"/>
    <w:rsid w:val="62425706"/>
    <w:rsid w:val="6244747D"/>
    <w:rsid w:val="62454F0D"/>
    <w:rsid w:val="624A4B6A"/>
    <w:rsid w:val="624B4FA8"/>
    <w:rsid w:val="6252099D"/>
    <w:rsid w:val="6253630E"/>
    <w:rsid w:val="625422E5"/>
    <w:rsid w:val="625A0E24"/>
    <w:rsid w:val="625A0F11"/>
    <w:rsid w:val="625B6730"/>
    <w:rsid w:val="625D3713"/>
    <w:rsid w:val="62682234"/>
    <w:rsid w:val="626B3B8C"/>
    <w:rsid w:val="626E1BE9"/>
    <w:rsid w:val="6278415A"/>
    <w:rsid w:val="627961EF"/>
    <w:rsid w:val="627F4ED0"/>
    <w:rsid w:val="6283706E"/>
    <w:rsid w:val="628801E0"/>
    <w:rsid w:val="628F32BF"/>
    <w:rsid w:val="62957FCE"/>
    <w:rsid w:val="629B6165"/>
    <w:rsid w:val="62A12731"/>
    <w:rsid w:val="62A4407C"/>
    <w:rsid w:val="62A56FE4"/>
    <w:rsid w:val="62AD7151"/>
    <w:rsid w:val="62AE5E99"/>
    <w:rsid w:val="62B114E5"/>
    <w:rsid w:val="62B27782"/>
    <w:rsid w:val="62B45BD9"/>
    <w:rsid w:val="62B86D17"/>
    <w:rsid w:val="62BD60DC"/>
    <w:rsid w:val="62CA25A7"/>
    <w:rsid w:val="62CC631F"/>
    <w:rsid w:val="62D13D3A"/>
    <w:rsid w:val="62D179A7"/>
    <w:rsid w:val="62D26D5E"/>
    <w:rsid w:val="62D306F0"/>
    <w:rsid w:val="62D35345"/>
    <w:rsid w:val="62D544B2"/>
    <w:rsid w:val="62D653F0"/>
    <w:rsid w:val="62DD3BE3"/>
    <w:rsid w:val="62E16861"/>
    <w:rsid w:val="62E266CC"/>
    <w:rsid w:val="62E80C7F"/>
    <w:rsid w:val="62E824EC"/>
    <w:rsid w:val="62EA2C49"/>
    <w:rsid w:val="62EE0D07"/>
    <w:rsid w:val="62EE2B8D"/>
    <w:rsid w:val="62EE4441"/>
    <w:rsid w:val="62F615EE"/>
    <w:rsid w:val="62F959DA"/>
    <w:rsid w:val="62FB2672"/>
    <w:rsid w:val="62FD0BCE"/>
    <w:rsid w:val="63091321"/>
    <w:rsid w:val="630A602B"/>
    <w:rsid w:val="631321A0"/>
    <w:rsid w:val="631959E2"/>
    <w:rsid w:val="631A16C3"/>
    <w:rsid w:val="631C57E4"/>
    <w:rsid w:val="631E3D17"/>
    <w:rsid w:val="631E5BA5"/>
    <w:rsid w:val="6323058D"/>
    <w:rsid w:val="6327017B"/>
    <w:rsid w:val="632C3261"/>
    <w:rsid w:val="632E11BF"/>
    <w:rsid w:val="63310C18"/>
    <w:rsid w:val="6334671E"/>
    <w:rsid w:val="63367C3C"/>
    <w:rsid w:val="633A597E"/>
    <w:rsid w:val="633F4EB4"/>
    <w:rsid w:val="6347009B"/>
    <w:rsid w:val="634A4BAA"/>
    <w:rsid w:val="634C1B3B"/>
    <w:rsid w:val="634C3904"/>
    <w:rsid w:val="634D7265"/>
    <w:rsid w:val="634E4F86"/>
    <w:rsid w:val="634F4437"/>
    <w:rsid w:val="635017F7"/>
    <w:rsid w:val="63512CC8"/>
    <w:rsid w:val="63554566"/>
    <w:rsid w:val="635602DE"/>
    <w:rsid w:val="6356208C"/>
    <w:rsid w:val="635664D3"/>
    <w:rsid w:val="635D5EE1"/>
    <w:rsid w:val="63676048"/>
    <w:rsid w:val="63696264"/>
    <w:rsid w:val="636E5628"/>
    <w:rsid w:val="637B43F6"/>
    <w:rsid w:val="63814E84"/>
    <w:rsid w:val="638C75A0"/>
    <w:rsid w:val="63926E45"/>
    <w:rsid w:val="6394356A"/>
    <w:rsid w:val="63984453"/>
    <w:rsid w:val="63993936"/>
    <w:rsid w:val="63A64DC2"/>
    <w:rsid w:val="63A86D8C"/>
    <w:rsid w:val="63AA66E4"/>
    <w:rsid w:val="63AA7DD5"/>
    <w:rsid w:val="63B04DD6"/>
    <w:rsid w:val="63B45439"/>
    <w:rsid w:val="63B53102"/>
    <w:rsid w:val="63BC2837"/>
    <w:rsid w:val="63C17E4E"/>
    <w:rsid w:val="63C45248"/>
    <w:rsid w:val="63C61B2C"/>
    <w:rsid w:val="63C85CF0"/>
    <w:rsid w:val="63CC2A6A"/>
    <w:rsid w:val="63D40BE9"/>
    <w:rsid w:val="63DC4060"/>
    <w:rsid w:val="63DC4C88"/>
    <w:rsid w:val="63E15DFA"/>
    <w:rsid w:val="63E410CB"/>
    <w:rsid w:val="63ED0C43"/>
    <w:rsid w:val="63F20007"/>
    <w:rsid w:val="63F23750"/>
    <w:rsid w:val="63F76C3E"/>
    <w:rsid w:val="64002526"/>
    <w:rsid w:val="64085A7D"/>
    <w:rsid w:val="640A068E"/>
    <w:rsid w:val="640A1544"/>
    <w:rsid w:val="640B10C9"/>
    <w:rsid w:val="640F6747"/>
    <w:rsid w:val="64102431"/>
    <w:rsid w:val="641471CB"/>
    <w:rsid w:val="641607C9"/>
    <w:rsid w:val="64220F41"/>
    <w:rsid w:val="64262252"/>
    <w:rsid w:val="642A53C1"/>
    <w:rsid w:val="642A783A"/>
    <w:rsid w:val="642D0BA5"/>
    <w:rsid w:val="642E1C2C"/>
    <w:rsid w:val="6431099A"/>
    <w:rsid w:val="64340620"/>
    <w:rsid w:val="64370110"/>
    <w:rsid w:val="643902EA"/>
    <w:rsid w:val="64392CD6"/>
    <w:rsid w:val="643B3383"/>
    <w:rsid w:val="64426584"/>
    <w:rsid w:val="64432FC3"/>
    <w:rsid w:val="6445166F"/>
    <w:rsid w:val="64485E79"/>
    <w:rsid w:val="644942E6"/>
    <w:rsid w:val="64495D01"/>
    <w:rsid w:val="644F46F3"/>
    <w:rsid w:val="644F4FF4"/>
    <w:rsid w:val="64546560"/>
    <w:rsid w:val="64554C16"/>
    <w:rsid w:val="64582A55"/>
    <w:rsid w:val="645F108E"/>
    <w:rsid w:val="646044DA"/>
    <w:rsid w:val="64627177"/>
    <w:rsid w:val="646649A5"/>
    <w:rsid w:val="64664DDB"/>
    <w:rsid w:val="64682077"/>
    <w:rsid w:val="64696FD7"/>
    <w:rsid w:val="646A63AF"/>
    <w:rsid w:val="646B7DB9"/>
    <w:rsid w:val="646F31ED"/>
    <w:rsid w:val="646F493E"/>
    <w:rsid w:val="64721148"/>
    <w:rsid w:val="64726E59"/>
    <w:rsid w:val="64762346"/>
    <w:rsid w:val="647B624F"/>
    <w:rsid w:val="647C7B30"/>
    <w:rsid w:val="647F1F38"/>
    <w:rsid w:val="64801AB7"/>
    <w:rsid w:val="64811AF2"/>
    <w:rsid w:val="648B290C"/>
    <w:rsid w:val="648C11AC"/>
    <w:rsid w:val="648F3CAE"/>
    <w:rsid w:val="64963088"/>
    <w:rsid w:val="649800FE"/>
    <w:rsid w:val="649B069F"/>
    <w:rsid w:val="64A05CB5"/>
    <w:rsid w:val="64A346D1"/>
    <w:rsid w:val="64A5243A"/>
    <w:rsid w:val="64A61C32"/>
    <w:rsid w:val="64A7385A"/>
    <w:rsid w:val="64B10F29"/>
    <w:rsid w:val="64B27796"/>
    <w:rsid w:val="64B40B31"/>
    <w:rsid w:val="64B425D6"/>
    <w:rsid w:val="64BD7AFA"/>
    <w:rsid w:val="64C416A5"/>
    <w:rsid w:val="64CC0BE5"/>
    <w:rsid w:val="64CF20F6"/>
    <w:rsid w:val="64E02555"/>
    <w:rsid w:val="64E149E6"/>
    <w:rsid w:val="64E52D76"/>
    <w:rsid w:val="64E71BB3"/>
    <w:rsid w:val="64E83085"/>
    <w:rsid w:val="64EC2CA8"/>
    <w:rsid w:val="64F531DE"/>
    <w:rsid w:val="64F8164D"/>
    <w:rsid w:val="64F90D4B"/>
    <w:rsid w:val="64FB738F"/>
    <w:rsid w:val="64FE29DC"/>
    <w:rsid w:val="64FE478A"/>
    <w:rsid w:val="65026B6B"/>
    <w:rsid w:val="65093249"/>
    <w:rsid w:val="65181CEF"/>
    <w:rsid w:val="651C188A"/>
    <w:rsid w:val="65222B6E"/>
    <w:rsid w:val="65256EB5"/>
    <w:rsid w:val="652E5159"/>
    <w:rsid w:val="65304C2F"/>
    <w:rsid w:val="65307DE3"/>
    <w:rsid w:val="65331D5D"/>
    <w:rsid w:val="653538E0"/>
    <w:rsid w:val="653667D3"/>
    <w:rsid w:val="65372C0E"/>
    <w:rsid w:val="65373578"/>
    <w:rsid w:val="653F54CE"/>
    <w:rsid w:val="6546685C"/>
    <w:rsid w:val="654A5C21"/>
    <w:rsid w:val="654D172D"/>
    <w:rsid w:val="65521AC0"/>
    <w:rsid w:val="65532D27"/>
    <w:rsid w:val="6554084E"/>
    <w:rsid w:val="65540B5A"/>
    <w:rsid w:val="65541D3C"/>
    <w:rsid w:val="65586590"/>
    <w:rsid w:val="65642D53"/>
    <w:rsid w:val="6569254B"/>
    <w:rsid w:val="656942F9"/>
    <w:rsid w:val="656B62C3"/>
    <w:rsid w:val="656D5C62"/>
    <w:rsid w:val="656F1C19"/>
    <w:rsid w:val="657131AE"/>
    <w:rsid w:val="657B5DDA"/>
    <w:rsid w:val="657C0C02"/>
    <w:rsid w:val="657E636F"/>
    <w:rsid w:val="657F3B1C"/>
    <w:rsid w:val="658302B0"/>
    <w:rsid w:val="65836D91"/>
    <w:rsid w:val="659922A5"/>
    <w:rsid w:val="659A13EE"/>
    <w:rsid w:val="659F7D1B"/>
    <w:rsid w:val="65A03A38"/>
    <w:rsid w:val="65A25A5D"/>
    <w:rsid w:val="65A30261"/>
    <w:rsid w:val="65A610A9"/>
    <w:rsid w:val="65A63F2D"/>
    <w:rsid w:val="65A9003F"/>
    <w:rsid w:val="65B512EC"/>
    <w:rsid w:val="65BD2836"/>
    <w:rsid w:val="65BD4E19"/>
    <w:rsid w:val="65BE3F2F"/>
    <w:rsid w:val="65BF1925"/>
    <w:rsid w:val="65C77271"/>
    <w:rsid w:val="65CA501B"/>
    <w:rsid w:val="65CD0D2C"/>
    <w:rsid w:val="65D04378"/>
    <w:rsid w:val="65D14EBC"/>
    <w:rsid w:val="65D813BD"/>
    <w:rsid w:val="65DB39DF"/>
    <w:rsid w:val="65E762A0"/>
    <w:rsid w:val="65F00576"/>
    <w:rsid w:val="65FC46C1"/>
    <w:rsid w:val="66056182"/>
    <w:rsid w:val="66057121"/>
    <w:rsid w:val="66081D64"/>
    <w:rsid w:val="66086565"/>
    <w:rsid w:val="660D1CC6"/>
    <w:rsid w:val="661C4ED6"/>
    <w:rsid w:val="6621369A"/>
    <w:rsid w:val="66221EC4"/>
    <w:rsid w:val="662778D5"/>
    <w:rsid w:val="662F16C8"/>
    <w:rsid w:val="66312EF1"/>
    <w:rsid w:val="66316BF6"/>
    <w:rsid w:val="6635242D"/>
    <w:rsid w:val="664E34EF"/>
    <w:rsid w:val="664E6ABC"/>
    <w:rsid w:val="66503D71"/>
    <w:rsid w:val="6653631D"/>
    <w:rsid w:val="66551E8A"/>
    <w:rsid w:val="66554960"/>
    <w:rsid w:val="665E1984"/>
    <w:rsid w:val="66664CDC"/>
    <w:rsid w:val="666A0329"/>
    <w:rsid w:val="66703465"/>
    <w:rsid w:val="66710979"/>
    <w:rsid w:val="6673083B"/>
    <w:rsid w:val="66741669"/>
    <w:rsid w:val="667D7E19"/>
    <w:rsid w:val="66855E77"/>
    <w:rsid w:val="668A2779"/>
    <w:rsid w:val="668F2BF0"/>
    <w:rsid w:val="668F47CF"/>
    <w:rsid w:val="66A001EE"/>
    <w:rsid w:val="66A64C63"/>
    <w:rsid w:val="66A814C4"/>
    <w:rsid w:val="66A86CEB"/>
    <w:rsid w:val="66A968F1"/>
    <w:rsid w:val="66AD46B9"/>
    <w:rsid w:val="66AF1430"/>
    <w:rsid w:val="66B37006"/>
    <w:rsid w:val="66B372BF"/>
    <w:rsid w:val="66B62B8C"/>
    <w:rsid w:val="66BA2932"/>
    <w:rsid w:val="66BA5308"/>
    <w:rsid w:val="66BC337C"/>
    <w:rsid w:val="66C15EB8"/>
    <w:rsid w:val="66C42733"/>
    <w:rsid w:val="66C6738F"/>
    <w:rsid w:val="66CA0391"/>
    <w:rsid w:val="66CD7A1D"/>
    <w:rsid w:val="66D85D11"/>
    <w:rsid w:val="66E46D9D"/>
    <w:rsid w:val="66E63767"/>
    <w:rsid w:val="66F27A29"/>
    <w:rsid w:val="66F347C2"/>
    <w:rsid w:val="66F4485A"/>
    <w:rsid w:val="66F56EBB"/>
    <w:rsid w:val="66F76737"/>
    <w:rsid w:val="66F95B50"/>
    <w:rsid w:val="66FC3453"/>
    <w:rsid w:val="66FE6CC3"/>
    <w:rsid w:val="67077BA7"/>
    <w:rsid w:val="670A684D"/>
    <w:rsid w:val="670F282A"/>
    <w:rsid w:val="670F3F13"/>
    <w:rsid w:val="671334E0"/>
    <w:rsid w:val="67141D0B"/>
    <w:rsid w:val="67196DDB"/>
    <w:rsid w:val="671D183F"/>
    <w:rsid w:val="671F124A"/>
    <w:rsid w:val="67277FC8"/>
    <w:rsid w:val="672B7AE7"/>
    <w:rsid w:val="672E75A8"/>
    <w:rsid w:val="672F5439"/>
    <w:rsid w:val="6734650F"/>
    <w:rsid w:val="673D1678"/>
    <w:rsid w:val="673D4B09"/>
    <w:rsid w:val="67451395"/>
    <w:rsid w:val="67453479"/>
    <w:rsid w:val="674768BC"/>
    <w:rsid w:val="67484122"/>
    <w:rsid w:val="674A55BF"/>
    <w:rsid w:val="674A64E0"/>
    <w:rsid w:val="674C43FC"/>
    <w:rsid w:val="674D6931"/>
    <w:rsid w:val="674E6B55"/>
    <w:rsid w:val="674E7D7F"/>
    <w:rsid w:val="674F5770"/>
    <w:rsid w:val="67535261"/>
    <w:rsid w:val="67547D40"/>
    <w:rsid w:val="6759214B"/>
    <w:rsid w:val="675F0B70"/>
    <w:rsid w:val="67696832"/>
    <w:rsid w:val="677879E5"/>
    <w:rsid w:val="677A0562"/>
    <w:rsid w:val="677A33C6"/>
    <w:rsid w:val="677C29D6"/>
    <w:rsid w:val="677C34FF"/>
    <w:rsid w:val="677C5A96"/>
    <w:rsid w:val="677E1BB2"/>
    <w:rsid w:val="677F167F"/>
    <w:rsid w:val="6780077E"/>
    <w:rsid w:val="67867F10"/>
    <w:rsid w:val="678B644F"/>
    <w:rsid w:val="678C42CF"/>
    <w:rsid w:val="6796514D"/>
    <w:rsid w:val="67983F87"/>
    <w:rsid w:val="679D028A"/>
    <w:rsid w:val="679D472E"/>
    <w:rsid w:val="679F3DC5"/>
    <w:rsid w:val="67A86787"/>
    <w:rsid w:val="67A90C3F"/>
    <w:rsid w:val="67AA29A7"/>
    <w:rsid w:val="67AB5116"/>
    <w:rsid w:val="67AC0C55"/>
    <w:rsid w:val="67AC2BC3"/>
    <w:rsid w:val="67AC3B8E"/>
    <w:rsid w:val="67B101D9"/>
    <w:rsid w:val="67BA708E"/>
    <w:rsid w:val="67CC0761"/>
    <w:rsid w:val="67CE2C4E"/>
    <w:rsid w:val="67CE48E7"/>
    <w:rsid w:val="67CE6B43"/>
    <w:rsid w:val="67CF0A5E"/>
    <w:rsid w:val="67D0452E"/>
    <w:rsid w:val="67D13E57"/>
    <w:rsid w:val="67D22629"/>
    <w:rsid w:val="67D60969"/>
    <w:rsid w:val="67D619EE"/>
    <w:rsid w:val="67E4235D"/>
    <w:rsid w:val="67E5320F"/>
    <w:rsid w:val="67E54319"/>
    <w:rsid w:val="67E61151"/>
    <w:rsid w:val="67E73302"/>
    <w:rsid w:val="67E934CF"/>
    <w:rsid w:val="67EC1211"/>
    <w:rsid w:val="67EF01B3"/>
    <w:rsid w:val="67F113DD"/>
    <w:rsid w:val="67F54EEE"/>
    <w:rsid w:val="67FC78F8"/>
    <w:rsid w:val="67FF0F45"/>
    <w:rsid w:val="68060525"/>
    <w:rsid w:val="68077DF9"/>
    <w:rsid w:val="680803C7"/>
    <w:rsid w:val="6808056B"/>
    <w:rsid w:val="680D18B3"/>
    <w:rsid w:val="680D6F37"/>
    <w:rsid w:val="680F08A7"/>
    <w:rsid w:val="68103317"/>
    <w:rsid w:val="68183DB4"/>
    <w:rsid w:val="68193895"/>
    <w:rsid w:val="681C1AF7"/>
    <w:rsid w:val="681E2569"/>
    <w:rsid w:val="681E490A"/>
    <w:rsid w:val="681F6961"/>
    <w:rsid w:val="682014B5"/>
    <w:rsid w:val="68262975"/>
    <w:rsid w:val="68264723"/>
    <w:rsid w:val="682B3AE8"/>
    <w:rsid w:val="682E35D8"/>
    <w:rsid w:val="682F0E96"/>
    <w:rsid w:val="68300904"/>
    <w:rsid w:val="6832131A"/>
    <w:rsid w:val="683706DE"/>
    <w:rsid w:val="683961BC"/>
    <w:rsid w:val="683F57E5"/>
    <w:rsid w:val="68405A75"/>
    <w:rsid w:val="6844104D"/>
    <w:rsid w:val="68522A3E"/>
    <w:rsid w:val="685272C6"/>
    <w:rsid w:val="68541290"/>
    <w:rsid w:val="68550B65"/>
    <w:rsid w:val="6855466A"/>
    <w:rsid w:val="68582403"/>
    <w:rsid w:val="685A1D39"/>
    <w:rsid w:val="686053D0"/>
    <w:rsid w:val="68610A2F"/>
    <w:rsid w:val="68623328"/>
    <w:rsid w:val="686314D3"/>
    <w:rsid w:val="68636B3E"/>
    <w:rsid w:val="68667E50"/>
    <w:rsid w:val="68684D3C"/>
    <w:rsid w:val="68700129"/>
    <w:rsid w:val="687079BF"/>
    <w:rsid w:val="6871408E"/>
    <w:rsid w:val="68757459"/>
    <w:rsid w:val="68764673"/>
    <w:rsid w:val="68776D2D"/>
    <w:rsid w:val="687922D8"/>
    <w:rsid w:val="687A681D"/>
    <w:rsid w:val="687D04B4"/>
    <w:rsid w:val="687D7F59"/>
    <w:rsid w:val="687E72D0"/>
    <w:rsid w:val="68805514"/>
    <w:rsid w:val="6881195A"/>
    <w:rsid w:val="6884575B"/>
    <w:rsid w:val="688E2782"/>
    <w:rsid w:val="688F051A"/>
    <w:rsid w:val="689073C1"/>
    <w:rsid w:val="68955405"/>
    <w:rsid w:val="68965FEA"/>
    <w:rsid w:val="689B46AF"/>
    <w:rsid w:val="68A35D74"/>
    <w:rsid w:val="68A3618B"/>
    <w:rsid w:val="68A716A4"/>
    <w:rsid w:val="68AC6351"/>
    <w:rsid w:val="68AF7D3A"/>
    <w:rsid w:val="68B21135"/>
    <w:rsid w:val="68B414F5"/>
    <w:rsid w:val="68B43ADD"/>
    <w:rsid w:val="68B63CF9"/>
    <w:rsid w:val="68B64E8A"/>
    <w:rsid w:val="68B9286F"/>
    <w:rsid w:val="68C44E48"/>
    <w:rsid w:val="68C50A2F"/>
    <w:rsid w:val="68CD0F56"/>
    <w:rsid w:val="68CF4AF0"/>
    <w:rsid w:val="68D42C94"/>
    <w:rsid w:val="68E36170"/>
    <w:rsid w:val="68E46F1C"/>
    <w:rsid w:val="68EB542D"/>
    <w:rsid w:val="68EF2FFC"/>
    <w:rsid w:val="68F304F4"/>
    <w:rsid w:val="68F84738"/>
    <w:rsid w:val="68FE3278"/>
    <w:rsid w:val="690A0FED"/>
    <w:rsid w:val="690B6575"/>
    <w:rsid w:val="691C78D4"/>
    <w:rsid w:val="691D7CE9"/>
    <w:rsid w:val="691E189E"/>
    <w:rsid w:val="69256961"/>
    <w:rsid w:val="69272501"/>
    <w:rsid w:val="692A0243"/>
    <w:rsid w:val="693115D2"/>
    <w:rsid w:val="69316E2F"/>
    <w:rsid w:val="6935244A"/>
    <w:rsid w:val="69360996"/>
    <w:rsid w:val="6938561D"/>
    <w:rsid w:val="69394A2B"/>
    <w:rsid w:val="693A53F7"/>
    <w:rsid w:val="694105EE"/>
    <w:rsid w:val="69456E2B"/>
    <w:rsid w:val="69491767"/>
    <w:rsid w:val="694E2071"/>
    <w:rsid w:val="694E32B1"/>
    <w:rsid w:val="69532A03"/>
    <w:rsid w:val="69580AFB"/>
    <w:rsid w:val="69595134"/>
    <w:rsid w:val="695C12C6"/>
    <w:rsid w:val="695C2DF9"/>
    <w:rsid w:val="69634909"/>
    <w:rsid w:val="696563D0"/>
    <w:rsid w:val="696B1659"/>
    <w:rsid w:val="696F5C56"/>
    <w:rsid w:val="69733998"/>
    <w:rsid w:val="69735746"/>
    <w:rsid w:val="697510D0"/>
    <w:rsid w:val="697531CB"/>
    <w:rsid w:val="69766163"/>
    <w:rsid w:val="69784594"/>
    <w:rsid w:val="6979471D"/>
    <w:rsid w:val="697A3B33"/>
    <w:rsid w:val="697B284D"/>
    <w:rsid w:val="697D65C5"/>
    <w:rsid w:val="69890F25"/>
    <w:rsid w:val="698A712C"/>
    <w:rsid w:val="699102C2"/>
    <w:rsid w:val="6992608B"/>
    <w:rsid w:val="699266B6"/>
    <w:rsid w:val="69934F73"/>
    <w:rsid w:val="699527B5"/>
    <w:rsid w:val="699931C7"/>
    <w:rsid w:val="69A16AA6"/>
    <w:rsid w:val="69A23858"/>
    <w:rsid w:val="69A9560C"/>
    <w:rsid w:val="69AC0C58"/>
    <w:rsid w:val="69AE12AC"/>
    <w:rsid w:val="69AF0748"/>
    <w:rsid w:val="69B01F18"/>
    <w:rsid w:val="69B13919"/>
    <w:rsid w:val="69B25996"/>
    <w:rsid w:val="69B53FB1"/>
    <w:rsid w:val="69C04704"/>
    <w:rsid w:val="69C21BF0"/>
    <w:rsid w:val="69C67F6C"/>
    <w:rsid w:val="69CC7252"/>
    <w:rsid w:val="69CF4DD2"/>
    <w:rsid w:val="69D44760"/>
    <w:rsid w:val="69D501AF"/>
    <w:rsid w:val="69DA57C5"/>
    <w:rsid w:val="69DC7794"/>
    <w:rsid w:val="69DC79B5"/>
    <w:rsid w:val="69DF102E"/>
    <w:rsid w:val="69E730D7"/>
    <w:rsid w:val="69EA3575"/>
    <w:rsid w:val="69F72F39"/>
    <w:rsid w:val="69F9659D"/>
    <w:rsid w:val="6A0171F6"/>
    <w:rsid w:val="6A044E5C"/>
    <w:rsid w:val="6A0F5EEC"/>
    <w:rsid w:val="6A15655D"/>
    <w:rsid w:val="6A1567FD"/>
    <w:rsid w:val="6A1B2C1B"/>
    <w:rsid w:val="6A1F701C"/>
    <w:rsid w:val="6A204128"/>
    <w:rsid w:val="6A215319"/>
    <w:rsid w:val="6A2530A3"/>
    <w:rsid w:val="6A2C534B"/>
    <w:rsid w:val="6A2D1D20"/>
    <w:rsid w:val="6A30231C"/>
    <w:rsid w:val="6A3238FC"/>
    <w:rsid w:val="6A331379"/>
    <w:rsid w:val="6A3A44B6"/>
    <w:rsid w:val="6A3D5D54"/>
    <w:rsid w:val="6A3F7D1E"/>
    <w:rsid w:val="6A402023"/>
    <w:rsid w:val="6A415844"/>
    <w:rsid w:val="6A4B08CD"/>
    <w:rsid w:val="6A4C4D11"/>
    <w:rsid w:val="6A4C5458"/>
    <w:rsid w:val="6A4D3DDC"/>
    <w:rsid w:val="6A507835"/>
    <w:rsid w:val="6A520EC7"/>
    <w:rsid w:val="6A522AC8"/>
    <w:rsid w:val="6A535578"/>
    <w:rsid w:val="6A5517C8"/>
    <w:rsid w:val="6A582B8E"/>
    <w:rsid w:val="6A5D5047"/>
    <w:rsid w:val="6A624B72"/>
    <w:rsid w:val="6A6372BD"/>
    <w:rsid w:val="6A65674B"/>
    <w:rsid w:val="6A6F1434"/>
    <w:rsid w:val="6A701C86"/>
    <w:rsid w:val="6A774B85"/>
    <w:rsid w:val="6A7A18C5"/>
    <w:rsid w:val="6A7E53B8"/>
    <w:rsid w:val="6A7F567C"/>
    <w:rsid w:val="6A803DE7"/>
    <w:rsid w:val="6A8939D1"/>
    <w:rsid w:val="6A8C3784"/>
    <w:rsid w:val="6A8E26FF"/>
    <w:rsid w:val="6A8E3A2D"/>
    <w:rsid w:val="6A9507B2"/>
    <w:rsid w:val="6A955319"/>
    <w:rsid w:val="6A995C8B"/>
    <w:rsid w:val="6A9A438C"/>
    <w:rsid w:val="6A9A4F55"/>
    <w:rsid w:val="6A9C2A7B"/>
    <w:rsid w:val="6A9E21F4"/>
    <w:rsid w:val="6A9E5E34"/>
    <w:rsid w:val="6A9F1EAC"/>
    <w:rsid w:val="6A9F1F43"/>
    <w:rsid w:val="6AA06A0F"/>
    <w:rsid w:val="6AA437BA"/>
    <w:rsid w:val="6AA560DB"/>
    <w:rsid w:val="6AAA11F3"/>
    <w:rsid w:val="6AAA3BC7"/>
    <w:rsid w:val="6AAD013E"/>
    <w:rsid w:val="6AB204F0"/>
    <w:rsid w:val="6AB4693A"/>
    <w:rsid w:val="6AB65038"/>
    <w:rsid w:val="6AC00E5F"/>
    <w:rsid w:val="6AC326FD"/>
    <w:rsid w:val="6AC33FCF"/>
    <w:rsid w:val="6AC51C9F"/>
    <w:rsid w:val="6ACD7255"/>
    <w:rsid w:val="6ACD77E0"/>
    <w:rsid w:val="6AD00DD6"/>
    <w:rsid w:val="6AD40FE2"/>
    <w:rsid w:val="6AD62431"/>
    <w:rsid w:val="6ADB13C7"/>
    <w:rsid w:val="6ADB27E9"/>
    <w:rsid w:val="6ADB577F"/>
    <w:rsid w:val="6AE0180E"/>
    <w:rsid w:val="6AE21ACF"/>
    <w:rsid w:val="6AE35D56"/>
    <w:rsid w:val="6AF26B3F"/>
    <w:rsid w:val="6AF87E20"/>
    <w:rsid w:val="6B021CAD"/>
    <w:rsid w:val="6B0246B4"/>
    <w:rsid w:val="6B0D1266"/>
    <w:rsid w:val="6B112A65"/>
    <w:rsid w:val="6B122D3D"/>
    <w:rsid w:val="6B154AFE"/>
    <w:rsid w:val="6B170E6E"/>
    <w:rsid w:val="6B1907E4"/>
    <w:rsid w:val="6B1D30B9"/>
    <w:rsid w:val="6B1E7298"/>
    <w:rsid w:val="6B217424"/>
    <w:rsid w:val="6B2233D4"/>
    <w:rsid w:val="6B252A70"/>
    <w:rsid w:val="6B297923"/>
    <w:rsid w:val="6B2A62D8"/>
    <w:rsid w:val="6B2D546E"/>
    <w:rsid w:val="6B2D7E73"/>
    <w:rsid w:val="6B2F38EF"/>
    <w:rsid w:val="6B3077D8"/>
    <w:rsid w:val="6B315A3D"/>
    <w:rsid w:val="6B322639"/>
    <w:rsid w:val="6B362ECF"/>
    <w:rsid w:val="6B3B6738"/>
    <w:rsid w:val="6B3F174E"/>
    <w:rsid w:val="6B400936"/>
    <w:rsid w:val="6B423E55"/>
    <w:rsid w:val="6B447B80"/>
    <w:rsid w:val="6B4553A7"/>
    <w:rsid w:val="6B4A4655"/>
    <w:rsid w:val="6B4C1CB1"/>
    <w:rsid w:val="6B557885"/>
    <w:rsid w:val="6B557BD5"/>
    <w:rsid w:val="6B5D5C8E"/>
    <w:rsid w:val="6B607F4C"/>
    <w:rsid w:val="6B623CC4"/>
    <w:rsid w:val="6B62732E"/>
    <w:rsid w:val="6B657BBD"/>
    <w:rsid w:val="6B6611C3"/>
    <w:rsid w:val="6B6C039E"/>
    <w:rsid w:val="6B6E08BB"/>
    <w:rsid w:val="6B712159"/>
    <w:rsid w:val="6B7457A6"/>
    <w:rsid w:val="6B7536F2"/>
    <w:rsid w:val="6B786C75"/>
    <w:rsid w:val="6B7D28AC"/>
    <w:rsid w:val="6B7E2CA1"/>
    <w:rsid w:val="6B7F4FF2"/>
    <w:rsid w:val="6B802775"/>
    <w:rsid w:val="6B8C0D41"/>
    <w:rsid w:val="6B8F25DF"/>
    <w:rsid w:val="6B930322"/>
    <w:rsid w:val="6B9573A1"/>
    <w:rsid w:val="6B9A47AC"/>
    <w:rsid w:val="6BA01135"/>
    <w:rsid w:val="6BA50055"/>
    <w:rsid w:val="6BBC3E5B"/>
    <w:rsid w:val="6BBD748B"/>
    <w:rsid w:val="6BC423DA"/>
    <w:rsid w:val="6BCB63A3"/>
    <w:rsid w:val="6BD35F2D"/>
    <w:rsid w:val="6BDA7CFF"/>
    <w:rsid w:val="6BE315AB"/>
    <w:rsid w:val="6BEF6317"/>
    <w:rsid w:val="6BF23274"/>
    <w:rsid w:val="6BF6545D"/>
    <w:rsid w:val="6BFF1513"/>
    <w:rsid w:val="6C04283C"/>
    <w:rsid w:val="6C0528A2"/>
    <w:rsid w:val="6C066C46"/>
    <w:rsid w:val="6C091574"/>
    <w:rsid w:val="6C0B38EA"/>
    <w:rsid w:val="6C0E5BFA"/>
    <w:rsid w:val="6C142D41"/>
    <w:rsid w:val="6C1553A6"/>
    <w:rsid w:val="6C164AAF"/>
    <w:rsid w:val="6C1677A0"/>
    <w:rsid w:val="6C1B3E73"/>
    <w:rsid w:val="6C2471CC"/>
    <w:rsid w:val="6C277C1D"/>
    <w:rsid w:val="6C2E4764"/>
    <w:rsid w:val="6C337F2A"/>
    <w:rsid w:val="6C382C77"/>
    <w:rsid w:val="6C3948F8"/>
    <w:rsid w:val="6C3F5DB4"/>
    <w:rsid w:val="6C4018C0"/>
    <w:rsid w:val="6C4775F5"/>
    <w:rsid w:val="6C4A1316"/>
    <w:rsid w:val="6C4C04D0"/>
    <w:rsid w:val="6C4E44ED"/>
    <w:rsid w:val="6C4F2C87"/>
    <w:rsid w:val="6C515B80"/>
    <w:rsid w:val="6C5309A3"/>
    <w:rsid w:val="6C5513B1"/>
    <w:rsid w:val="6C586513"/>
    <w:rsid w:val="6C636C38"/>
    <w:rsid w:val="6C665CBA"/>
    <w:rsid w:val="6C6B6BA9"/>
    <w:rsid w:val="6C6C46CF"/>
    <w:rsid w:val="6C72358B"/>
    <w:rsid w:val="6C731F01"/>
    <w:rsid w:val="6C834445"/>
    <w:rsid w:val="6C8765CE"/>
    <w:rsid w:val="6C884962"/>
    <w:rsid w:val="6C8B0FF9"/>
    <w:rsid w:val="6C8D4D71"/>
    <w:rsid w:val="6C9323D3"/>
    <w:rsid w:val="6C9500C9"/>
    <w:rsid w:val="6C950E4F"/>
    <w:rsid w:val="6C97174C"/>
    <w:rsid w:val="6C9916D4"/>
    <w:rsid w:val="6C9B6E8F"/>
    <w:rsid w:val="6C9D2ADA"/>
    <w:rsid w:val="6CB16028"/>
    <w:rsid w:val="6CB464FC"/>
    <w:rsid w:val="6CB524F3"/>
    <w:rsid w:val="6CBD45DA"/>
    <w:rsid w:val="6CC17839"/>
    <w:rsid w:val="6CC91B21"/>
    <w:rsid w:val="6CC951D0"/>
    <w:rsid w:val="6CE0240E"/>
    <w:rsid w:val="6CE54BAD"/>
    <w:rsid w:val="6CE801F9"/>
    <w:rsid w:val="6CEF565E"/>
    <w:rsid w:val="6CF43042"/>
    <w:rsid w:val="6CF50B68"/>
    <w:rsid w:val="6CF52598"/>
    <w:rsid w:val="6CF65855"/>
    <w:rsid w:val="6CFE0905"/>
    <w:rsid w:val="6D006EBA"/>
    <w:rsid w:val="6D0179CB"/>
    <w:rsid w:val="6D055E2C"/>
    <w:rsid w:val="6D075EA7"/>
    <w:rsid w:val="6D0C0901"/>
    <w:rsid w:val="6D0D1A0E"/>
    <w:rsid w:val="6D0E6CD9"/>
    <w:rsid w:val="6D155C7C"/>
    <w:rsid w:val="6D1A2E72"/>
    <w:rsid w:val="6D1B7A0F"/>
    <w:rsid w:val="6D1C60F5"/>
    <w:rsid w:val="6D2549F0"/>
    <w:rsid w:val="6D2F5E28"/>
    <w:rsid w:val="6D38518D"/>
    <w:rsid w:val="6D3861D5"/>
    <w:rsid w:val="6D3C0F2D"/>
    <w:rsid w:val="6D3D6A20"/>
    <w:rsid w:val="6D3F636C"/>
    <w:rsid w:val="6D4573FA"/>
    <w:rsid w:val="6D4A0EB4"/>
    <w:rsid w:val="6D4B1AA0"/>
    <w:rsid w:val="6D4E30D4"/>
    <w:rsid w:val="6D4F64CA"/>
    <w:rsid w:val="6D5B0C2D"/>
    <w:rsid w:val="6D5C2995"/>
    <w:rsid w:val="6D5D1D1B"/>
    <w:rsid w:val="6D5E04BB"/>
    <w:rsid w:val="6D63353E"/>
    <w:rsid w:val="6D633D24"/>
    <w:rsid w:val="6D65184A"/>
    <w:rsid w:val="6D662974"/>
    <w:rsid w:val="6D77332B"/>
    <w:rsid w:val="6D7D3037"/>
    <w:rsid w:val="6D7E1B24"/>
    <w:rsid w:val="6D7E556D"/>
    <w:rsid w:val="6D7F39A2"/>
    <w:rsid w:val="6D8A04A6"/>
    <w:rsid w:val="6D8E2425"/>
    <w:rsid w:val="6D8E61F1"/>
    <w:rsid w:val="6D8F2D6B"/>
    <w:rsid w:val="6D972E0D"/>
    <w:rsid w:val="6D9D4134"/>
    <w:rsid w:val="6D9D5488"/>
    <w:rsid w:val="6DA37E99"/>
    <w:rsid w:val="6DA51185"/>
    <w:rsid w:val="6DA66D43"/>
    <w:rsid w:val="6DB34098"/>
    <w:rsid w:val="6DB34AC8"/>
    <w:rsid w:val="6DB545B6"/>
    <w:rsid w:val="6DC167A8"/>
    <w:rsid w:val="6DC339FD"/>
    <w:rsid w:val="6DC76061"/>
    <w:rsid w:val="6DC87723"/>
    <w:rsid w:val="6DC972E5"/>
    <w:rsid w:val="6DD00D04"/>
    <w:rsid w:val="6DD26688"/>
    <w:rsid w:val="6DD7627A"/>
    <w:rsid w:val="6DD8201C"/>
    <w:rsid w:val="6DDB1B0C"/>
    <w:rsid w:val="6DDB7D5E"/>
    <w:rsid w:val="6DDD5884"/>
    <w:rsid w:val="6DDD7C5D"/>
    <w:rsid w:val="6DE02FB4"/>
    <w:rsid w:val="6DE0415A"/>
    <w:rsid w:val="6DE22E9A"/>
    <w:rsid w:val="6DE36C79"/>
    <w:rsid w:val="6DE61D99"/>
    <w:rsid w:val="6DE63302"/>
    <w:rsid w:val="6DE95007"/>
    <w:rsid w:val="6DEB2B4B"/>
    <w:rsid w:val="6DF36E56"/>
    <w:rsid w:val="6DFB5D0A"/>
    <w:rsid w:val="6DFE5B40"/>
    <w:rsid w:val="6E0252EB"/>
    <w:rsid w:val="6E072901"/>
    <w:rsid w:val="6E097153"/>
    <w:rsid w:val="6E0E02BD"/>
    <w:rsid w:val="6E0E1FA0"/>
    <w:rsid w:val="6E1761E8"/>
    <w:rsid w:val="6E1D1B14"/>
    <w:rsid w:val="6E272FA3"/>
    <w:rsid w:val="6E280467"/>
    <w:rsid w:val="6E2D1BCD"/>
    <w:rsid w:val="6E2D7BB1"/>
    <w:rsid w:val="6E316D0B"/>
    <w:rsid w:val="6E331948"/>
    <w:rsid w:val="6E397FB2"/>
    <w:rsid w:val="6E3D53ED"/>
    <w:rsid w:val="6E463241"/>
    <w:rsid w:val="6E464524"/>
    <w:rsid w:val="6E4679F8"/>
    <w:rsid w:val="6E4A0054"/>
    <w:rsid w:val="6E4B6C92"/>
    <w:rsid w:val="6E4C2A0A"/>
    <w:rsid w:val="6E5033B2"/>
    <w:rsid w:val="6E514CED"/>
    <w:rsid w:val="6E5A1B86"/>
    <w:rsid w:val="6E5B49FB"/>
    <w:rsid w:val="6E5D2ADB"/>
    <w:rsid w:val="6E5D31FA"/>
    <w:rsid w:val="6E604013"/>
    <w:rsid w:val="6E604765"/>
    <w:rsid w:val="6E62107D"/>
    <w:rsid w:val="6E626CFA"/>
    <w:rsid w:val="6E65267E"/>
    <w:rsid w:val="6E69536A"/>
    <w:rsid w:val="6E721EB3"/>
    <w:rsid w:val="6E7553CB"/>
    <w:rsid w:val="6E7E2EFE"/>
    <w:rsid w:val="6E826702"/>
    <w:rsid w:val="6E8C475B"/>
    <w:rsid w:val="6E927817"/>
    <w:rsid w:val="6E95615F"/>
    <w:rsid w:val="6E981928"/>
    <w:rsid w:val="6E9C54F7"/>
    <w:rsid w:val="6E9D2E48"/>
    <w:rsid w:val="6EA85299"/>
    <w:rsid w:val="6EB21F24"/>
    <w:rsid w:val="6EB563D5"/>
    <w:rsid w:val="6EB73860"/>
    <w:rsid w:val="6EBD7A8F"/>
    <w:rsid w:val="6EC03A80"/>
    <w:rsid w:val="6EC6456A"/>
    <w:rsid w:val="6EC802E2"/>
    <w:rsid w:val="6EC81CAA"/>
    <w:rsid w:val="6EC9009B"/>
    <w:rsid w:val="6EC97FFB"/>
    <w:rsid w:val="6ECB1B80"/>
    <w:rsid w:val="6ECC63BD"/>
    <w:rsid w:val="6ED92677"/>
    <w:rsid w:val="6EDA6400"/>
    <w:rsid w:val="6EDE2B46"/>
    <w:rsid w:val="6EE05E54"/>
    <w:rsid w:val="6EE3336E"/>
    <w:rsid w:val="6EE66605"/>
    <w:rsid w:val="6EE71853"/>
    <w:rsid w:val="6EE75EAC"/>
    <w:rsid w:val="6EE964AB"/>
    <w:rsid w:val="6EF07839"/>
    <w:rsid w:val="6EF34297"/>
    <w:rsid w:val="6EFB5A89"/>
    <w:rsid w:val="6EFC1D3A"/>
    <w:rsid w:val="6EFD5AB2"/>
    <w:rsid w:val="6F0230C8"/>
    <w:rsid w:val="6F0248E8"/>
    <w:rsid w:val="6F026EC1"/>
    <w:rsid w:val="6F046E40"/>
    <w:rsid w:val="6F062F4D"/>
    <w:rsid w:val="6F083446"/>
    <w:rsid w:val="6F1277AF"/>
    <w:rsid w:val="6F141745"/>
    <w:rsid w:val="6F1C7C49"/>
    <w:rsid w:val="6F2123AE"/>
    <w:rsid w:val="6F212F57"/>
    <w:rsid w:val="6F225983"/>
    <w:rsid w:val="6F2463D6"/>
    <w:rsid w:val="6F2474E3"/>
    <w:rsid w:val="6F2B0871"/>
    <w:rsid w:val="6F3060B1"/>
    <w:rsid w:val="6F316126"/>
    <w:rsid w:val="6F370FC4"/>
    <w:rsid w:val="6F3B1A8C"/>
    <w:rsid w:val="6F3C482C"/>
    <w:rsid w:val="6F3F12E2"/>
    <w:rsid w:val="6F41449C"/>
    <w:rsid w:val="6F4656AB"/>
    <w:rsid w:val="6F4E533A"/>
    <w:rsid w:val="6F4E6796"/>
    <w:rsid w:val="6F4F630E"/>
    <w:rsid w:val="6F5079E2"/>
    <w:rsid w:val="6F524050"/>
    <w:rsid w:val="6F534554"/>
    <w:rsid w:val="6F5C4ECE"/>
    <w:rsid w:val="6F6073D7"/>
    <w:rsid w:val="6F6A4D73"/>
    <w:rsid w:val="6F6D70DC"/>
    <w:rsid w:val="6F750FFE"/>
    <w:rsid w:val="6F7915DC"/>
    <w:rsid w:val="6F7A47B8"/>
    <w:rsid w:val="6F7A5BC7"/>
    <w:rsid w:val="6F7D7EAF"/>
    <w:rsid w:val="6F85669F"/>
    <w:rsid w:val="6F8D5049"/>
    <w:rsid w:val="6F90612B"/>
    <w:rsid w:val="6F913805"/>
    <w:rsid w:val="6F940B81"/>
    <w:rsid w:val="6F9523CE"/>
    <w:rsid w:val="6F9F4BD8"/>
    <w:rsid w:val="6FA220C8"/>
    <w:rsid w:val="6FA2726C"/>
    <w:rsid w:val="6FA8684E"/>
    <w:rsid w:val="6FB6610D"/>
    <w:rsid w:val="6FB72105"/>
    <w:rsid w:val="6FB92CFF"/>
    <w:rsid w:val="6FBC1A51"/>
    <w:rsid w:val="6FBC771B"/>
    <w:rsid w:val="6FBD3152"/>
    <w:rsid w:val="6FC22AFE"/>
    <w:rsid w:val="6FC82564"/>
    <w:rsid w:val="6FCA7BB2"/>
    <w:rsid w:val="6FCD1397"/>
    <w:rsid w:val="6FCF4CB4"/>
    <w:rsid w:val="6FD25468"/>
    <w:rsid w:val="6FD425AB"/>
    <w:rsid w:val="6FD76303"/>
    <w:rsid w:val="6FD809F9"/>
    <w:rsid w:val="6FDE3B35"/>
    <w:rsid w:val="6FE733CE"/>
    <w:rsid w:val="6FE86762"/>
    <w:rsid w:val="6FEA677A"/>
    <w:rsid w:val="6FED5B27"/>
    <w:rsid w:val="6FEF2BB1"/>
    <w:rsid w:val="6FFC5590"/>
    <w:rsid w:val="7006606C"/>
    <w:rsid w:val="70075297"/>
    <w:rsid w:val="70087616"/>
    <w:rsid w:val="70154CCE"/>
    <w:rsid w:val="70156449"/>
    <w:rsid w:val="701D640C"/>
    <w:rsid w:val="701E2041"/>
    <w:rsid w:val="701F03D6"/>
    <w:rsid w:val="702205AA"/>
    <w:rsid w:val="70244AAE"/>
    <w:rsid w:val="70265FEF"/>
    <w:rsid w:val="702A1AD9"/>
    <w:rsid w:val="702F4780"/>
    <w:rsid w:val="703076AB"/>
    <w:rsid w:val="70324CDA"/>
    <w:rsid w:val="70334A73"/>
    <w:rsid w:val="7035211A"/>
    <w:rsid w:val="70385E55"/>
    <w:rsid w:val="703E2017"/>
    <w:rsid w:val="70423FE7"/>
    <w:rsid w:val="70441BEA"/>
    <w:rsid w:val="70447E3C"/>
    <w:rsid w:val="704749F3"/>
    <w:rsid w:val="70480CF6"/>
    <w:rsid w:val="704955D7"/>
    <w:rsid w:val="704B508B"/>
    <w:rsid w:val="704C1FE5"/>
    <w:rsid w:val="704D2C74"/>
    <w:rsid w:val="70524F5E"/>
    <w:rsid w:val="70545BA6"/>
    <w:rsid w:val="70640EC8"/>
    <w:rsid w:val="70643A4D"/>
    <w:rsid w:val="706D1DD0"/>
    <w:rsid w:val="70730A2E"/>
    <w:rsid w:val="70751B2B"/>
    <w:rsid w:val="70797559"/>
    <w:rsid w:val="70856B87"/>
    <w:rsid w:val="70891CF3"/>
    <w:rsid w:val="709042DE"/>
    <w:rsid w:val="7092596A"/>
    <w:rsid w:val="70944ACA"/>
    <w:rsid w:val="70980188"/>
    <w:rsid w:val="709D624E"/>
    <w:rsid w:val="70A22DB5"/>
    <w:rsid w:val="70A32137"/>
    <w:rsid w:val="70AE1980"/>
    <w:rsid w:val="70AF79BB"/>
    <w:rsid w:val="70BD180A"/>
    <w:rsid w:val="70BF3967"/>
    <w:rsid w:val="70C30C65"/>
    <w:rsid w:val="70C525FF"/>
    <w:rsid w:val="70C97ED4"/>
    <w:rsid w:val="70CB40BA"/>
    <w:rsid w:val="70D401BE"/>
    <w:rsid w:val="70D527EE"/>
    <w:rsid w:val="70D53495"/>
    <w:rsid w:val="70D56CE6"/>
    <w:rsid w:val="70D80B24"/>
    <w:rsid w:val="70DA36E9"/>
    <w:rsid w:val="70DC0075"/>
    <w:rsid w:val="70E80504"/>
    <w:rsid w:val="70E876EF"/>
    <w:rsid w:val="70E91006"/>
    <w:rsid w:val="70EB1AB2"/>
    <w:rsid w:val="70EF3933"/>
    <w:rsid w:val="70FD1A16"/>
    <w:rsid w:val="70FD7FEB"/>
    <w:rsid w:val="70FF6F71"/>
    <w:rsid w:val="71007246"/>
    <w:rsid w:val="7104661F"/>
    <w:rsid w:val="71146B16"/>
    <w:rsid w:val="71184E25"/>
    <w:rsid w:val="71185FB7"/>
    <w:rsid w:val="711A34A8"/>
    <w:rsid w:val="711B2B6A"/>
    <w:rsid w:val="711E19CD"/>
    <w:rsid w:val="71241A1C"/>
    <w:rsid w:val="7126791B"/>
    <w:rsid w:val="71284E37"/>
    <w:rsid w:val="71285813"/>
    <w:rsid w:val="71306613"/>
    <w:rsid w:val="713752AB"/>
    <w:rsid w:val="713970E3"/>
    <w:rsid w:val="713A123F"/>
    <w:rsid w:val="713E68F1"/>
    <w:rsid w:val="714515A3"/>
    <w:rsid w:val="71461686"/>
    <w:rsid w:val="714C1175"/>
    <w:rsid w:val="715045BF"/>
    <w:rsid w:val="71553081"/>
    <w:rsid w:val="715703A1"/>
    <w:rsid w:val="715A736C"/>
    <w:rsid w:val="715B068A"/>
    <w:rsid w:val="715B5300"/>
    <w:rsid w:val="71675783"/>
    <w:rsid w:val="71687B5B"/>
    <w:rsid w:val="716E6A11"/>
    <w:rsid w:val="716F04D2"/>
    <w:rsid w:val="71724535"/>
    <w:rsid w:val="717478EB"/>
    <w:rsid w:val="717B14B8"/>
    <w:rsid w:val="717C4167"/>
    <w:rsid w:val="717D3CD5"/>
    <w:rsid w:val="71811B6A"/>
    <w:rsid w:val="7182793D"/>
    <w:rsid w:val="71847327"/>
    <w:rsid w:val="71876217"/>
    <w:rsid w:val="71895C77"/>
    <w:rsid w:val="718C67DA"/>
    <w:rsid w:val="719005B7"/>
    <w:rsid w:val="71955712"/>
    <w:rsid w:val="719B22AD"/>
    <w:rsid w:val="719C6FBA"/>
    <w:rsid w:val="719E5333"/>
    <w:rsid w:val="71A130D0"/>
    <w:rsid w:val="71A31CF0"/>
    <w:rsid w:val="71A32941"/>
    <w:rsid w:val="71AE42E0"/>
    <w:rsid w:val="71AF6A35"/>
    <w:rsid w:val="71B132B0"/>
    <w:rsid w:val="71B26AD7"/>
    <w:rsid w:val="71B52352"/>
    <w:rsid w:val="71B76165"/>
    <w:rsid w:val="71BC57F8"/>
    <w:rsid w:val="71BE64A3"/>
    <w:rsid w:val="71BE6CD9"/>
    <w:rsid w:val="71C04F18"/>
    <w:rsid w:val="71C34D91"/>
    <w:rsid w:val="71C50B09"/>
    <w:rsid w:val="71C70D25"/>
    <w:rsid w:val="71C9770B"/>
    <w:rsid w:val="71D05043"/>
    <w:rsid w:val="71D27F8A"/>
    <w:rsid w:val="71DC056D"/>
    <w:rsid w:val="71DD22F7"/>
    <w:rsid w:val="71DE1BCB"/>
    <w:rsid w:val="71DE7052"/>
    <w:rsid w:val="71DF38C2"/>
    <w:rsid w:val="71E40BA1"/>
    <w:rsid w:val="71E66FF8"/>
    <w:rsid w:val="71E73371"/>
    <w:rsid w:val="71EE5A06"/>
    <w:rsid w:val="71F612F9"/>
    <w:rsid w:val="71F8229B"/>
    <w:rsid w:val="72001B41"/>
    <w:rsid w:val="720535FB"/>
    <w:rsid w:val="720D5CE9"/>
    <w:rsid w:val="72102D79"/>
    <w:rsid w:val="72185F9E"/>
    <w:rsid w:val="721A54B6"/>
    <w:rsid w:val="721C436A"/>
    <w:rsid w:val="722019ED"/>
    <w:rsid w:val="72201FA8"/>
    <w:rsid w:val="72214331"/>
    <w:rsid w:val="722C4C2B"/>
    <w:rsid w:val="723034E9"/>
    <w:rsid w:val="72356B79"/>
    <w:rsid w:val="72367C59"/>
    <w:rsid w:val="7238577F"/>
    <w:rsid w:val="72392B4C"/>
    <w:rsid w:val="72395053"/>
    <w:rsid w:val="723C1B6B"/>
    <w:rsid w:val="72402885"/>
    <w:rsid w:val="724A7260"/>
    <w:rsid w:val="724F1E01"/>
    <w:rsid w:val="72513A74"/>
    <w:rsid w:val="72553024"/>
    <w:rsid w:val="7256750B"/>
    <w:rsid w:val="725957A4"/>
    <w:rsid w:val="725E6E9D"/>
    <w:rsid w:val="725F0F5E"/>
    <w:rsid w:val="726A727C"/>
    <w:rsid w:val="726F6CC7"/>
    <w:rsid w:val="7270114E"/>
    <w:rsid w:val="72734A09"/>
    <w:rsid w:val="72813923"/>
    <w:rsid w:val="728164BE"/>
    <w:rsid w:val="728221C1"/>
    <w:rsid w:val="7285473C"/>
    <w:rsid w:val="72864BF3"/>
    <w:rsid w:val="72872262"/>
    <w:rsid w:val="728C5ACB"/>
    <w:rsid w:val="728F50B8"/>
    <w:rsid w:val="729036F4"/>
    <w:rsid w:val="729624A5"/>
    <w:rsid w:val="72964253"/>
    <w:rsid w:val="729A01E8"/>
    <w:rsid w:val="729A17C6"/>
    <w:rsid w:val="72A03324"/>
    <w:rsid w:val="72A20E4A"/>
    <w:rsid w:val="72A4291F"/>
    <w:rsid w:val="72A9042B"/>
    <w:rsid w:val="72A90494"/>
    <w:rsid w:val="72B172DF"/>
    <w:rsid w:val="72B360E6"/>
    <w:rsid w:val="72BA3973"/>
    <w:rsid w:val="72BA43E6"/>
    <w:rsid w:val="72C25048"/>
    <w:rsid w:val="72C2773E"/>
    <w:rsid w:val="72D06125"/>
    <w:rsid w:val="72D96B74"/>
    <w:rsid w:val="72DA6836"/>
    <w:rsid w:val="72DF3FAB"/>
    <w:rsid w:val="72E06DBD"/>
    <w:rsid w:val="72E17BC5"/>
    <w:rsid w:val="72E5035E"/>
    <w:rsid w:val="72EF1ABD"/>
    <w:rsid w:val="72EF28C9"/>
    <w:rsid w:val="72F02A5B"/>
    <w:rsid w:val="72F34F7B"/>
    <w:rsid w:val="72F571CC"/>
    <w:rsid w:val="72FF004B"/>
    <w:rsid w:val="730452ED"/>
    <w:rsid w:val="73122968"/>
    <w:rsid w:val="73131D48"/>
    <w:rsid w:val="7315161C"/>
    <w:rsid w:val="731A1328"/>
    <w:rsid w:val="731A3C0F"/>
    <w:rsid w:val="731E6924"/>
    <w:rsid w:val="731F5D5E"/>
    <w:rsid w:val="73223D39"/>
    <w:rsid w:val="73247AB1"/>
    <w:rsid w:val="732829E0"/>
    <w:rsid w:val="732B2A75"/>
    <w:rsid w:val="732B3D6D"/>
    <w:rsid w:val="73397A01"/>
    <w:rsid w:val="73412411"/>
    <w:rsid w:val="7344081E"/>
    <w:rsid w:val="734B7734"/>
    <w:rsid w:val="734C7612"/>
    <w:rsid w:val="734D7008"/>
    <w:rsid w:val="73505624"/>
    <w:rsid w:val="73531426"/>
    <w:rsid w:val="7355410F"/>
    <w:rsid w:val="7359395E"/>
    <w:rsid w:val="73594034"/>
    <w:rsid w:val="735E071C"/>
    <w:rsid w:val="735F6D3B"/>
    <w:rsid w:val="736C3EB7"/>
    <w:rsid w:val="737A1DC7"/>
    <w:rsid w:val="737B753A"/>
    <w:rsid w:val="7381515F"/>
    <w:rsid w:val="73844DAE"/>
    <w:rsid w:val="73882459"/>
    <w:rsid w:val="73886292"/>
    <w:rsid w:val="73923B7B"/>
    <w:rsid w:val="739263A6"/>
    <w:rsid w:val="73993FFB"/>
    <w:rsid w:val="739D2629"/>
    <w:rsid w:val="73A011C7"/>
    <w:rsid w:val="73A1441D"/>
    <w:rsid w:val="73A429A0"/>
    <w:rsid w:val="73A929B9"/>
    <w:rsid w:val="73AB01D2"/>
    <w:rsid w:val="73B10C5F"/>
    <w:rsid w:val="73C407B8"/>
    <w:rsid w:val="73C41CC6"/>
    <w:rsid w:val="73C44DF0"/>
    <w:rsid w:val="73C51AD5"/>
    <w:rsid w:val="73C82B32"/>
    <w:rsid w:val="73D911DC"/>
    <w:rsid w:val="73DA0DE8"/>
    <w:rsid w:val="73DB4B49"/>
    <w:rsid w:val="73DC0CBD"/>
    <w:rsid w:val="73DF7420"/>
    <w:rsid w:val="73E03B4E"/>
    <w:rsid w:val="73E31529"/>
    <w:rsid w:val="73E41EB2"/>
    <w:rsid w:val="73E765D7"/>
    <w:rsid w:val="73E968CD"/>
    <w:rsid w:val="73EA4857"/>
    <w:rsid w:val="73F9665E"/>
    <w:rsid w:val="7402235F"/>
    <w:rsid w:val="74035919"/>
    <w:rsid w:val="7406140F"/>
    <w:rsid w:val="740A0D9A"/>
    <w:rsid w:val="740A6146"/>
    <w:rsid w:val="741713C4"/>
    <w:rsid w:val="741E793C"/>
    <w:rsid w:val="742407EF"/>
    <w:rsid w:val="7439421E"/>
    <w:rsid w:val="743B473A"/>
    <w:rsid w:val="744148F7"/>
    <w:rsid w:val="7443040B"/>
    <w:rsid w:val="74477EFB"/>
    <w:rsid w:val="744A5D72"/>
    <w:rsid w:val="744E4EBC"/>
    <w:rsid w:val="74506ADA"/>
    <w:rsid w:val="74510D7A"/>
    <w:rsid w:val="745342C3"/>
    <w:rsid w:val="74560627"/>
    <w:rsid w:val="745E3944"/>
    <w:rsid w:val="745F4B22"/>
    <w:rsid w:val="745F75DA"/>
    <w:rsid w:val="746740F9"/>
    <w:rsid w:val="746A1E3C"/>
    <w:rsid w:val="746B3E4D"/>
    <w:rsid w:val="746C3B08"/>
    <w:rsid w:val="747336EC"/>
    <w:rsid w:val="7474110C"/>
    <w:rsid w:val="74750913"/>
    <w:rsid w:val="747A2D07"/>
    <w:rsid w:val="748152CC"/>
    <w:rsid w:val="74841AB3"/>
    <w:rsid w:val="748702F8"/>
    <w:rsid w:val="74873851"/>
    <w:rsid w:val="74890297"/>
    <w:rsid w:val="748B7CAA"/>
    <w:rsid w:val="7490294A"/>
    <w:rsid w:val="749409FB"/>
    <w:rsid w:val="7497094F"/>
    <w:rsid w:val="749758C5"/>
    <w:rsid w:val="74990E6A"/>
    <w:rsid w:val="74A62F57"/>
    <w:rsid w:val="74A7099A"/>
    <w:rsid w:val="74A760CA"/>
    <w:rsid w:val="74A90636"/>
    <w:rsid w:val="74AB3B9F"/>
    <w:rsid w:val="74AE7F7A"/>
    <w:rsid w:val="74AF784E"/>
    <w:rsid w:val="74B135C7"/>
    <w:rsid w:val="74B44F23"/>
    <w:rsid w:val="74B77572"/>
    <w:rsid w:val="74BB4B05"/>
    <w:rsid w:val="74BF4040"/>
    <w:rsid w:val="74C23A26"/>
    <w:rsid w:val="74CE1207"/>
    <w:rsid w:val="74CF1C9F"/>
    <w:rsid w:val="74D379E1"/>
    <w:rsid w:val="74DA0950"/>
    <w:rsid w:val="74DA22BB"/>
    <w:rsid w:val="74DD616A"/>
    <w:rsid w:val="74E1294F"/>
    <w:rsid w:val="74E26271"/>
    <w:rsid w:val="74E442B6"/>
    <w:rsid w:val="74E44D0E"/>
    <w:rsid w:val="74E76064"/>
    <w:rsid w:val="74EE65C9"/>
    <w:rsid w:val="74F11C15"/>
    <w:rsid w:val="74F43EC3"/>
    <w:rsid w:val="74F50F06"/>
    <w:rsid w:val="74F65BD0"/>
    <w:rsid w:val="75020BB7"/>
    <w:rsid w:val="750A2CD7"/>
    <w:rsid w:val="750F2C75"/>
    <w:rsid w:val="751122B7"/>
    <w:rsid w:val="75125AD3"/>
    <w:rsid w:val="7513273D"/>
    <w:rsid w:val="751B6AA4"/>
    <w:rsid w:val="751C3136"/>
    <w:rsid w:val="751D21C1"/>
    <w:rsid w:val="751E2445"/>
    <w:rsid w:val="751F3648"/>
    <w:rsid w:val="751F6501"/>
    <w:rsid w:val="752363FA"/>
    <w:rsid w:val="75287759"/>
    <w:rsid w:val="75287D2D"/>
    <w:rsid w:val="752D5343"/>
    <w:rsid w:val="75317DC2"/>
    <w:rsid w:val="75376B55"/>
    <w:rsid w:val="753F71D2"/>
    <w:rsid w:val="75410942"/>
    <w:rsid w:val="754825D6"/>
    <w:rsid w:val="7549041D"/>
    <w:rsid w:val="755417A4"/>
    <w:rsid w:val="755503F6"/>
    <w:rsid w:val="7555324A"/>
    <w:rsid w:val="755A7479"/>
    <w:rsid w:val="755F2B0A"/>
    <w:rsid w:val="75661FC3"/>
    <w:rsid w:val="75681417"/>
    <w:rsid w:val="756920F3"/>
    <w:rsid w:val="756F67BD"/>
    <w:rsid w:val="75702893"/>
    <w:rsid w:val="75706FDE"/>
    <w:rsid w:val="75721871"/>
    <w:rsid w:val="75751108"/>
    <w:rsid w:val="75774810"/>
    <w:rsid w:val="757E5B9F"/>
    <w:rsid w:val="757F36C5"/>
    <w:rsid w:val="75862CA5"/>
    <w:rsid w:val="758D193E"/>
    <w:rsid w:val="758D5DE2"/>
    <w:rsid w:val="758F7D6B"/>
    <w:rsid w:val="7598417C"/>
    <w:rsid w:val="75991D81"/>
    <w:rsid w:val="759D739D"/>
    <w:rsid w:val="75A86778"/>
    <w:rsid w:val="75A924F0"/>
    <w:rsid w:val="75AA6994"/>
    <w:rsid w:val="75B84A72"/>
    <w:rsid w:val="75BA294F"/>
    <w:rsid w:val="75BC1E32"/>
    <w:rsid w:val="75BC635F"/>
    <w:rsid w:val="75BD650C"/>
    <w:rsid w:val="75BE6852"/>
    <w:rsid w:val="75C11CAC"/>
    <w:rsid w:val="75C80BC8"/>
    <w:rsid w:val="75C8506C"/>
    <w:rsid w:val="75DA5139"/>
    <w:rsid w:val="75DB4E43"/>
    <w:rsid w:val="75DB7999"/>
    <w:rsid w:val="75E17719"/>
    <w:rsid w:val="75E42D77"/>
    <w:rsid w:val="75E84B54"/>
    <w:rsid w:val="75E97310"/>
    <w:rsid w:val="75EA3234"/>
    <w:rsid w:val="75EA6D90"/>
    <w:rsid w:val="75EB28F7"/>
    <w:rsid w:val="75EE21B0"/>
    <w:rsid w:val="75F220E9"/>
    <w:rsid w:val="75F37DD8"/>
    <w:rsid w:val="75F66D26"/>
    <w:rsid w:val="75FA7403"/>
    <w:rsid w:val="75FE6CDF"/>
    <w:rsid w:val="76004806"/>
    <w:rsid w:val="760360A4"/>
    <w:rsid w:val="76050235"/>
    <w:rsid w:val="761125FE"/>
    <w:rsid w:val="761262E7"/>
    <w:rsid w:val="76133674"/>
    <w:rsid w:val="7614398D"/>
    <w:rsid w:val="76176C81"/>
    <w:rsid w:val="761935DC"/>
    <w:rsid w:val="76197675"/>
    <w:rsid w:val="761C7166"/>
    <w:rsid w:val="761F3255"/>
    <w:rsid w:val="76221096"/>
    <w:rsid w:val="762842DC"/>
    <w:rsid w:val="762D1373"/>
    <w:rsid w:val="7635099D"/>
    <w:rsid w:val="763B75EC"/>
    <w:rsid w:val="763C06A2"/>
    <w:rsid w:val="763F6329"/>
    <w:rsid w:val="763F69C9"/>
    <w:rsid w:val="76406EAC"/>
    <w:rsid w:val="7647342F"/>
    <w:rsid w:val="764B64E0"/>
    <w:rsid w:val="76515061"/>
    <w:rsid w:val="76571F4C"/>
    <w:rsid w:val="765D6215"/>
    <w:rsid w:val="7660219E"/>
    <w:rsid w:val="76636B42"/>
    <w:rsid w:val="76651FFF"/>
    <w:rsid w:val="76731305"/>
    <w:rsid w:val="76740D50"/>
    <w:rsid w:val="7677439C"/>
    <w:rsid w:val="767E63CD"/>
    <w:rsid w:val="76832D41"/>
    <w:rsid w:val="7684402D"/>
    <w:rsid w:val="76873D69"/>
    <w:rsid w:val="76880984"/>
    <w:rsid w:val="768858BC"/>
    <w:rsid w:val="768C09EF"/>
    <w:rsid w:val="76946CFC"/>
    <w:rsid w:val="76950450"/>
    <w:rsid w:val="76977734"/>
    <w:rsid w:val="769B008A"/>
    <w:rsid w:val="76A518C0"/>
    <w:rsid w:val="76A827A7"/>
    <w:rsid w:val="76B949B4"/>
    <w:rsid w:val="76C269AB"/>
    <w:rsid w:val="76C35CCE"/>
    <w:rsid w:val="76C54B95"/>
    <w:rsid w:val="76C90FCD"/>
    <w:rsid w:val="76CF20EA"/>
    <w:rsid w:val="76D35A76"/>
    <w:rsid w:val="76D704E4"/>
    <w:rsid w:val="76DF08A0"/>
    <w:rsid w:val="76E75814"/>
    <w:rsid w:val="76E877BA"/>
    <w:rsid w:val="76EC08E6"/>
    <w:rsid w:val="76EC6BCA"/>
    <w:rsid w:val="76EC777B"/>
    <w:rsid w:val="76FA3D9F"/>
    <w:rsid w:val="76FC08B4"/>
    <w:rsid w:val="76FF3BB0"/>
    <w:rsid w:val="77011B52"/>
    <w:rsid w:val="77040D55"/>
    <w:rsid w:val="770603A0"/>
    <w:rsid w:val="7706409E"/>
    <w:rsid w:val="77084798"/>
    <w:rsid w:val="770D6ED7"/>
    <w:rsid w:val="770E4C9D"/>
    <w:rsid w:val="77100FB2"/>
    <w:rsid w:val="77145783"/>
    <w:rsid w:val="77194977"/>
    <w:rsid w:val="77253DF8"/>
    <w:rsid w:val="7725544B"/>
    <w:rsid w:val="772F154E"/>
    <w:rsid w:val="77311B44"/>
    <w:rsid w:val="77320BCD"/>
    <w:rsid w:val="77335F20"/>
    <w:rsid w:val="7734311F"/>
    <w:rsid w:val="7742155A"/>
    <w:rsid w:val="77457655"/>
    <w:rsid w:val="77470212"/>
    <w:rsid w:val="774C75D7"/>
    <w:rsid w:val="77534E09"/>
    <w:rsid w:val="77544099"/>
    <w:rsid w:val="77545989"/>
    <w:rsid w:val="775759EF"/>
    <w:rsid w:val="775C3CBE"/>
    <w:rsid w:val="775E029C"/>
    <w:rsid w:val="7769325E"/>
    <w:rsid w:val="776A3671"/>
    <w:rsid w:val="776C7097"/>
    <w:rsid w:val="776E2960"/>
    <w:rsid w:val="77762421"/>
    <w:rsid w:val="777E6082"/>
    <w:rsid w:val="777F60D7"/>
    <w:rsid w:val="778209E5"/>
    <w:rsid w:val="778D0F3A"/>
    <w:rsid w:val="77926B2F"/>
    <w:rsid w:val="7793320B"/>
    <w:rsid w:val="779A4882"/>
    <w:rsid w:val="779C0A51"/>
    <w:rsid w:val="77A206AD"/>
    <w:rsid w:val="77A411C1"/>
    <w:rsid w:val="77AA4643"/>
    <w:rsid w:val="77B1502B"/>
    <w:rsid w:val="77B5517C"/>
    <w:rsid w:val="77B56B1F"/>
    <w:rsid w:val="77B94ADE"/>
    <w:rsid w:val="77BC63F4"/>
    <w:rsid w:val="77BF2228"/>
    <w:rsid w:val="77C35AEB"/>
    <w:rsid w:val="77C47AB5"/>
    <w:rsid w:val="77CD3B47"/>
    <w:rsid w:val="77D9787D"/>
    <w:rsid w:val="77DA4BE2"/>
    <w:rsid w:val="77DC4DFE"/>
    <w:rsid w:val="77DF044B"/>
    <w:rsid w:val="77DF3406"/>
    <w:rsid w:val="77E0586A"/>
    <w:rsid w:val="77E15DA4"/>
    <w:rsid w:val="77E17953"/>
    <w:rsid w:val="77E37F3B"/>
    <w:rsid w:val="77E872FF"/>
    <w:rsid w:val="77E93077"/>
    <w:rsid w:val="77EB5041"/>
    <w:rsid w:val="77F569AD"/>
    <w:rsid w:val="77F81E76"/>
    <w:rsid w:val="780103C1"/>
    <w:rsid w:val="780215B6"/>
    <w:rsid w:val="78073642"/>
    <w:rsid w:val="780C4702"/>
    <w:rsid w:val="780D1D48"/>
    <w:rsid w:val="780F09F4"/>
    <w:rsid w:val="781520BE"/>
    <w:rsid w:val="78180F9C"/>
    <w:rsid w:val="78194988"/>
    <w:rsid w:val="781E0F73"/>
    <w:rsid w:val="78247AC8"/>
    <w:rsid w:val="7827516C"/>
    <w:rsid w:val="78325A9C"/>
    <w:rsid w:val="78376F21"/>
    <w:rsid w:val="783941CC"/>
    <w:rsid w:val="783E7F5D"/>
    <w:rsid w:val="78454752"/>
    <w:rsid w:val="784604CA"/>
    <w:rsid w:val="78474A20"/>
    <w:rsid w:val="78493064"/>
    <w:rsid w:val="784A620C"/>
    <w:rsid w:val="784F737E"/>
    <w:rsid w:val="78520C1D"/>
    <w:rsid w:val="78552FD0"/>
    <w:rsid w:val="78571967"/>
    <w:rsid w:val="7857310F"/>
    <w:rsid w:val="7858084F"/>
    <w:rsid w:val="78591FAB"/>
    <w:rsid w:val="7859644F"/>
    <w:rsid w:val="78597E0E"/>
    <w:rsid w:val="785B5D23"/>
    <w:rsid w:val="785E1CB7"/>
    <w:rsid w:val="785E5813"/>
    <w:rsid w:val="7866291A"/>
    <w:rsid w:val="786B36F0"/>
    <w:rsid w:val="786E1555"/>
    <w:rsid w:val="786E1D9F"/>
    <w:rsid w:val="786F21DC"/>
    <w:rsid w:val="786F6604"/>
    <w:rsid w:val="786F7A21"/>
    <w:rsid w:val="7874504A"/>
    <w:rsid w:val="787518C8"/>
    <w:rsid w:val="78757DBE"/>
    <w:rsid w:val="78760F2E"/>
    <w:rsid w:val="78770683"/>
    <w:rsid w:val="7879264D"/>
    <w:rsid w:val="788C2381"/>
    <w:rsid w:val="788F5234"/>
    <w:rsid w:val="78917997"/>
    <w:rsid w:val="789456D9"/>
    <w:rsid w:val="789816F7"/>
    <w:rsid w:val="78997661"/>
    <w:rsid w:val="78A147E4"/>
    <w:rsid w:val="78A1562B"/>
    <w:rsid w:val="78A26007"/>
    <w:rsid w:val="78A53CFB"/>
    <w:rsid w:val="78A90480"/>
    <w:rsid w:val="78AA7392"/>
    <w:rsid w:val="78AC47D1"/>
    <w:rsid w:val="78B252F8"/>
    <w:rsid w:val="78B31635"/>
    <w:rsid w:val="78B712A4"/>
    <w:rsid w:val="78BC375C"/>
    <w:rsid w:val="78BD1BF0"/>
    <w:rsid w:val="78BD3D6F"/>
    <w:rsid w:val="78BF59BC"/>
    <w:rsid w:val="78C27EC1"/>
    <w:rsid w:val="78C97416"/>
    <w:rsid w:val="78CE0BEB"/>
    <w:rsid w:val="78CF29C5"/>
    <w:rsid w:val="78D96386"/>
    <w:rsid w:val="78DC5050"/>
    <w:rsid w:val="78EB6DBB"/>
    <w:rsid w:val="78EE303B"/>
    <w:rsid w:val="78F45C2F"/>
    <w:rsid w:val="78F62B70"/>
    <w:rsid w:val="78F97604"/>
    <w:rsid w:val="78FA6D6F"/>
    <w:rsid w:val="78FF6FF6"/>
    <w:rsid w:val="79004B1D"/>
    <w:rsid w:val="790463BB"/>
    <w:rsid w:val="790742C7"/>
    <w:rsid w:val="790A14F7"/>
    <w:rsid w:val="790A1D26"/>
    <w:rsid w:val="790B32B0"/>
    <w:rsid w:val="791505C8"/>
    <w:rsid w:val="791B6477"/>
    <w:rsid w:val="791C1F6F"/>
    <w:rsid w:val="792737ED"/>
    <w:rsid w:val="79297B73"/>
    <w:rsid w:val="792A1B99"/>
    <w:rsid w:val="792D46A2"/>
    <w:rsid w:val="7930756E"/>
    <w:rsid w:val="793301DC"/>
    <w:rsid w:val="79332E1B"/>
    <w:rsid w:val="79350448"/>
    <w:rsid w:val="793F1E4C"/>
    <w:rsid w:val="794401B0"/>
    <w:rsid w:val="7947274B"/>
    <w:rsid w:val="79485198"/>
    <w:rsid w:val="794A6680"/>
    <w:rsid w:val="794B223C"/>
    <w:rsid w:val="795614DD"/>
    <w:rsid w:val="79601B1D"/>
    <w:rsid w:val="79607C42"/>
    <w:rsid w:val="796141EF"/>
    <w:rsid w:val="79692435"/>
    <w:rsid w:val="79692F9A"/>
    <w:rsid w:val="796C21B2"/>
    <w:rsid w:val="79714E3F"/>
    <w:rsid w:val="797E2E6F"/>
    <w:rsid w:val="79842C22"/>
    <w:rsid w:val="79882FA3"/>
    <w:rsid w:val="798B5EE4"/>
    <w:rsid w:val="798B5F81"/>
    <w:rsid w:val="798B6DBB"/>
    <w:rsid w:val="798C251F"/>
    <w:rsid w:val="799139C7"/>
    <w:rsid w:val="79923406"/>
    <w:rsid w:val="7992774F"/>
    <w:rsid w:val="799A5FB0"/>
    <w:rsid w:val="799B65F3"/>
    <w:rsid w:val="79A100AE"/>
    <w:rsid w:val="79A2289C"/>
    <w:rsid w:val="79A335C3"/>
    <w:rsid w:val="79A569C2"/>
    <w:rsid w:val="79A978F4"/>
    <w:rsid w:val="79AA23EC"/>
    <w:rsid w:val="79AB2CDA"/>
    <w:rsid w:val="79AB6836"/>
    <w:rsid w:val="79AC0800"/>
    <w:rsid w:val="79AD0F3C"/>
    <w:rsid w:val="79AD55BF"/>
    <w:rsid w:val="79B41C03"/>
    <w:rsid w:val="79B65257"/>
    <w:rsid w:val="79B80F53"/>
    <w:rsid w:val="79C124FE"/>
    <w:rsid w:val="79C1605A"/>
    <w:rsid w:val="79C24F47"/>
    <w:rsid w:val="79C43425"/>
    <w:rsid w:val="79C67B14"/>
    <w:rsid w:val="79C81308"/>
    <w:rsid w:val="79C8633E"/>
    <w:rsid w:val="79CC1D20"/>
    <w:rsid w:val="79CD2C51"/>
    <w:rsid w:val="79CF44E4"/>
    <w:rsid w:val="79D044EF"/>
    <w:rsid w:val="79D25AA5"/>
    <w:rsid w:val="79D31CFF"/>
    <w:rsid w:val="79DB7AAF"/>
    <w:rsid w:val="79DC10E6"/>
    <w:rsid w:val="79E06D4F"/>
    <w:rsid w:val="79E1572D"/>
    <w:rsid w:val="79EA4615"/>
    <w:rsid w:val="79F11F08"/>
    <w:rsid w:val="79F24465"/>
    <w:rsid w:val="79F403CC"/>
    <w:rsid w:val="79F75F20"/>
    <w:rsid w:val="79FA33B9"/>
    <w:rsid w:val="79FE72AE"/>
    <w:rsid w:val="7A020555"/>
    <w:rsid w:val="7A032AD9"/>
    <w:rsid w:val="7A033C57"/>
    <w:rsid w:val="7A0A5C53"/>
    <w:rsid w:val="7A0A615A"/>
    <w:rsid w:val="7A116AE7"/>
    <w:rsid w:val="7A1A1CD6"/>
    <w:rsid w:val="7A1B7E60"/>
    <w:rsid w:val="7A1C7000"/>
    <w:rsid w:val="7A215BC6"/>
    <w:rsid w:val="7A256345"/>
    <w:rsid w:val="7A2575BC"/>
    <w:rsid w:val="7A320D06"/>
    <w:rsid w:val="7A332E20"/>
    <w:rsid w:val="7A364017"/>
    <w:rsid w:val="7A376925"/>
    <w:rsid w:val="7A391557"/>
    <w:rsid w:val="7A3B7321"/>
    <w:rsid w:val="7A3F3423"/>
    <w:rsid w:val="7A460876"/>
    <w:rsid w:val="7A462A03"/>
    <w:rsid w:val="7A4747F7"/>
    <w:rsid w:val="7A5515F3"/>
    <w:rsid w:val="7A595317"/>
    <w:rsid w:val="7A596EE5"/>
    <w:rsid w:val="7A5A09B5"/>
    <w:rsid w:val="7A5A5398"/>
    <w:rsid w:val="7A5D6B30"/>
    <w:rsid w:val="7A5F09B0"/>
    <w:rsid w:val="7A600AFF"/>
    <w:rsid w:val="7A6335B5"/>
    <w:rsid w:val="7A761CCB"/>
    <w:rsid w:val="7A7B4D00"/>
    <w:rsid w:val="7A7C01D3"/>
    <w:rsid w:val="7A7E3F4B"/>
    <w:rsid w:val="7A801B3B"/>
    <w:rsid w:val="7A8245C2"/>
    <w:rsid w:val="7A8265E1"/>
    <w:rsid w:val="7A85352B"/>
    <w:rsid w:val="7A885CD7"/>
    <w:rsid w:val="7A8A34A5"/>
    <w:rsid w:val="7A8C48BA"/>
    <w:rsid w:val="7A927198"/>
    <w:rsid w:val="7A960F6F"/>
    <w:rsid w:val="7AA64AEE"/>
    <w:rsid w:val="7AA674AE"/>
    <w:rsid w:val="7AA747D5"/>
    <w:rsid w:val="7AA8546C"/>
    <w:rsid w:val="7ABE07EB"/>
    <w:rsid w:val="7ABE6A3D"/>
    <w:rsid w:val="7AD01976"/>
    <w:rsid w:val="7AD1051F"/>
    <w:rsid w:val="7AD661B8"/>
    <w:rsid w:val="7AD76C6A"/>
    <w:rsid w:val="7ADF6716"/>
    <w:rsid w:val="7AE2272C"/>
    <w:rsid w:val="7AE3793D"/>
    <w:rsid w:val="7AE528BD"/>
    <w:rsid w:val="7AEF40CC"/>
    <w:rsid w:val="7AF406B1"/>
    <w:rsid w:val="7AFC2A02"/>
    <w:rsid w:val="7B054DBB"/>
    <w:rsid w:val="7B061C4C"/>
    <w:rsid w:val="7B0A1C83"/>
    <w:rsid w:val="7B0E2704"/>
    <w:rsid w:val="7B0F54EB"/>
    <w:rsid w:val="7B120866"/>
    <w:rsid w:val="7B1A2145"/>
    <w:rsid w:val="7B1A25FB"/>
    <w:rsid w:val="7B1B2263"/>
    <w:rsid w:val="7B1B3B0E"/>
    <w:rsid w:val="7B1D19B6"/>
    <w:rsid w:val="7B1E128A"/>
    <w:rsid w:val="7B1F572E"/>
    <w:rsid w:val="7B21156B"/>
    <w:rsid w:val="7B25387F"/>
    <w:rsid w:val="7B2A7C2F"/>
    <w:rsid w:val="7B2C3224"/>
    <w:rsid w:val="7B2F5957"/>
    <w:rsid w:val="7B330CC4"/>
    <w:rsid w:val="7B3A6105"/>
    <w:rsid w:val="7B3B008E"/>
    <w:rsid w:val="7B3B1E3C"/>
    <w:rsid w:val="7B3D5BB4"/>
    <w:rsid w:val="7B3F680F"/>
    <w:rsid w:val="7B405F31"/>
    <w:rsid w:val="7B430F11"/>
    <w:rsid w:val="7B450F0D"/>
    <w:rsid w:val="7B463274"/>
    <w:rsid w:val="7B4A49B3"/>
    <w:rsid w:val="7B562417"/>
    <w:rsid w:val="7B583E9A"/>
    <w:rsid w:val="7B5A2ED3"/>
    <w:rsid w:val="7B5A450C"/>
    <w:rsid w:val="7B5B6323"/>
    <w:rsid w:val="7B6004E6"/>
    <w:rsid w:val="7B6350E6"/>
    <w:rsid w:val="7B651AA2"/>
    <w:rsid w:val="7B686D42"/>
    <w:rsid w:val="7B6F0C6C"/>
    <w:rsid w:val="7B712F64"/>
    <w:rsid w:val="7B7954D6"/>
    <w:rsid w:val="7B802C44"/>
    <w:rsid w:val="7B803A8A"/>
    <w:rsid w:val="7B821819"/>
    <w:rsid w:val="7B841746"/>
    <w:rsid w:val="7B8639A2"/>
    <w:rsid w:val="7B890DF9"/>
    <w:rsid w:val="7B8B2CB1"/>
    <w:rsid w:val="7B902188"/>
    <w:rsid w:val="7B946335"/>
    <w:rsid w:val="7B95154C"/>
    <w:rsid w:val="7B975365"/>
    <w:rsid w:val="7B991424"/>
    <w:rsid w:val="7B9C08F8"/>
    <w:rsid w:val="7B9D6653"/>
    <w:rsid w:val="7B9D74A9"/>
    <w:rsid w:val="7BA23C69"/>
    <w:rsid w:val="7BA33F17"/>
    <w:rsid w:val="7BA4768F"/>
    <w:rsid w:val="7BAD61AB"/>
    <w:rsid w:val="7BB00E05"/>
    <w:rsid w:val="7BB37C24"/>
    <w:rsid w:val="7BB67AD7"/>
    <w:rsid w:val="7BB816DF"/>
    <w:rsid w:val="7BBC11CF"/>
    <w:rsid w:val="7BBD7407"/>
    <w:rsid w:val="7BC86BF1"/>
    <w:rsid w:val="7BCE2CB0"/>
    <w:rsid w:val="7BD40797"/>
    <w:rsid w:val="7BDB7E7C"/>
    <w:rsid w:val="7BDE7397"/>
    <w:rsid w:val="7BDF0A19"/>
    <w:rsid w:val="7BDF4EBD"/>
    <w:rsid w:val="7BE67FFA"/>
    <w:rsid w:val="7BEB10BE"/>
    <w:rsid w:val="7BEC758A"/>
    <w:rsid w:val="7BED3DCF"/>
    <w:rsid w:val="7BF32685"/>
    <w:rsid w:val="7BF661F8"/>
    <w:rsid w:val="7C05511B"/>
    <w:rsid w:val="7C064FD8"/>
    <w:rsid w:val="7C0C6ACE"/>
    <w:rsid w:val="7C1508DF"/>
    <w:rsid w:val="7C1903CF"/>
    <w:rsid w:val="7C235913"/>
    <w:rsid w:val="7C2B3C5E"/>
    <w:rsid w:val="7C2C49AD"/>
    <w:rsid w:val="7C3436FA"/>
    <w:rsid w:val="7C38055A"/>
    <w:rsid w:val="7C392FCB"/>
    <w:rsid w:val="7C3C640A"/>
    <w:rsid w:val="7C3D0378"/>
    <w:rsid w:val="7C3F3BAE"/>
    <w:rsid w:val="7C41507F"/>
    <w:rsid w:val="7C4371FA"/>
    <w:rsid w:val="7C440B93"/>
    <w:rsid w:val="7C464F3C"/>
    <w:rsid w:val="7C484810"/>
    <w:rsid w:val="7C506187"/>
    <w:rsid w:val="7C5807CC"/>
    <w:rsid w:val="7C611D76"/>
    <w:rsid w:val="7C64375C"/>
    <w:rsid w:val="7C6508FC"/>
    <w:rsid w:val="7C676E44"/>
    <w:rsid w:val="7C683105"/>
    <w:rsid w:val="7C6C5AC7"/>
    <w:rsid w:val="7C6D5241"/>
    <w:rsid w:val="7C6F7FEF"/>
    <w:rsid w:val="7C727ADF"/>
    <w:rsid w:val="7C7421F2"/>
    <w:rsid w:val="7C765FCF"/>
    <w:rsid w:val="7C790E6E"/>
    <w:rsid w:val="7C7A6994"/>
    <w:rsid w:val="7C7D3129"/>
    <w:rsid w:val="7C8021FC"/>
    <w:rsid w:val="7C830F7C"/>
    <w:rsid w:val="7C873C6D"/>
    <w:rsid w:val="7C896851"/>
    <w:rsid w:val="7C8A307B"/>
    <w:rsid w:val="7C8A71C8"/>
    <w:rsid w:val="7C8B0104"/>
    <w:rsid w:val="7C8E038D"/>
    <w:rsid w:val="7C8F0691"/>
    <w:rsid w:val="7C9178F5"/>
    <w:rsid w:val="7C942947"/>
    <w:rsid w:val="7CA56B7F"/>
    <w:rsid w:val="7CAA4E48"/>
    <w:rsid w:val="7CAB52E8"/>
    <w:rsid w:val="7CAE1898"/>
    <w:rsid w:val="7CB77BE8"/>
    <w:rsid w:val="7CB919D9"/>
    <w:rsid w:val="7CB93960"/>
    <w:rsid w:val="7CBA2CE5"/>
    <w:rsid w:val="7CBB67ED"/>
    <w:rsid w:val="7CC3658D"/>
    <w:rsid w:val="7CC6544B"/>
    <w:rsid w:val="7CC72903"/>
    <w:rsid w:val="7CD52546"/>
    <w:rsid w:val="7CD6707B"/>
    <w:rsid w:val="7CD9190C"/>
    <w:rsid w:val="7CD9321B"/>
    <w:rsid w:val="7CE16050"/>
    <w:rsid w:val="7CE30749"/>
    <w:rsid w:val="7CE3278B"/>
    <w:rsid w:val="7CED42BA"/>
    <w:rsid w:val="7D0239FF"/>
    <w:rsid w:val="7D036989"/>
    <w:rsid w:val="7D07647A"/>
    <w:rsid w:val="7D0A4866"/>
    <w:rsid w:val="7D1639D6"/>
    <w:rsid w:val="7D1A5098"/>
    <w:rsid w:val="7D1C01FB"/>
    <w:rsid w:val="7D2731DC"/>
    <w:rsid w:val="7D2A1D8B"/>
    <w:rsid w:val="7D2C5EE0"/>
    <w:rsid w:val="7D346391"/>
    <w:rsid w:val="7D346997"/>
    <w:rsid w:val="7D3613E3"/>
    <w:rsid w:val="7D372D02"/>
    <w:rsid w:val="7D380D29"/>
    <w:rsid w:val="7D3F1D62"/>
    <w:rsid w:val="7D407BDD"/>
    <w:rsid w:val="7D4274B2"/>
    <w:rsid w:val="7D4702B8"/>
    <w:rsid w:val="7D483D11"/>
    <w:rsid w:val="7D5771AB"/>
    <w:rsid w:val="7D595D9A"/>
    <w:rsid w:val="7D5B2C6A"/>
    <w:rsid w:val="7D5D42EC"/>
    <w:rsid w:val="7D5E40CD"/>
    <w:rsid w:val="7D6E709C"/>
    <w:rsid w:val="7D741E83"/>
    <w:rsid w:val="7D75055F"/>
    <w:rsid w:val="7D770726"/>
    <w:rsid w:val="7D796C4C"/>
    <w:rsid w:val="7D7D04EA"/>
    <w:rsid w:val="7D7E4D97"/>
    <w:rsid w:val="7D8015A7"/>
    <w:rsid w:val="7D851A94"/>
    <w:rsid w:val="7D8526D6"/>
    <w:rsid w:val="7D891584"/>
    <w:rsid w:val="7D8F07CD"/>
    <w:rsid w:val="7D901CD0"/>
    <w:rsid w:val="7D913F95"/>
    <w:rsid w:val="7D937D0D"/>
    <w:rsid w:val="7D945CD3"/>
    <w:rsid w:val="7D9905BF"/>
    <w:rsid w:val="7D9D0B8C"/>
    <w:rsid w:val="7DA261A2"/>
    <w:rsid w:val="7DAE4304"/>
    <w:rsid w:val="7DB008BF"/>
    <w:rsid w:val="7DB27F09"/>
    <w:rsid w:val="7DB33913"/>
    <w:rsid w:val="7DBA02A2"/>
    <w:rsid w:val="7DBD2FDC"/>
    <w:rsid w:val="7DC205F3"/>
    <w:rsid w:val="7DC26F2B"/>
    <w:rsid w:val="7DC4436B"/>
    <w:rsid w:val="7DC666DD"/>
    <w:rsid w:val="7DC72474"/>
    <w:rsid w:val="7DC73E5B"/>
    <w:rsid w:val="7DC85CED"/>
    <w:rsid w:val="7DCD56F2"/>
    <w:rsid w:val="7DD00F61"/>
    <w:rsid w:val="7DD24CD9"/>
    <w:rsid w:val="7DDB3462"/>
    <w:rsid w:val="7DDE0FD5"/>
    <w:rsid w:val="7DDF7485"/>
    <w:rsid w:val="7DE247F1"/>
    <w:rsid w:val="7DE471A9"/>
    <w:rsid w:val="7DEA3FF1"/>
    <w:rsid w:val="7DEC777C"/>
    <w:rsid w:val="7DF804B8"/>
    <w:rsid w:val="7DFD787D"/>
    <w:rsid w:val="7E056942"/>
    <w:rsid w:val="7E0724A9"/>
    <w:rsid w:val="7E0B3D48"/>
    <w:rsid w:val="7E0E5B2D"/>
    <w:rsid w:val="7E0F1468"/>
    <w:rsid w:val="7E0F7ECA"/>
    <w:rsid w:val="7E12456A"/>
    <w:rsid w:val="7E141778"/>
    <w:rsid w:val="7E154BC6"/>
    <w:rsid w:val="7E176B90"/>
    <w:rsid w:val="7E19733E"/>
    <w:rsid w:val="7E1F5A45"/>
    <w:rsid w:val="7E23400E"/>
    <w:rsid w:val="7E240E1E"/>
    <w:rsid w:val="7E24305B"/>
    <w:rsid w:val="7E244FDF"/>
    <w:rsid w:val="7E2469F1"/>
    <w:rsid w:val="7E343100"/>
    <w:rsid w:val="7E3A4D0C"/>
    <w:rsid w:val="7E3A6D4B"/>
    <w:rsid w:val="7E3C03A5"/>
    <w:rsid w:val="7E3C60AD"/>
    <w:rsid w:val="7E431656"/>
    <w:rsid w:val="7E447259"/>
    <w:rsid w:val="7E462857"/>
    <w:rsid w:val="7E4D7DB6"/>
    <w:rsid w:val="7E4E5655"/>
    <w:rsid w:val="7E5576B9"/>
    <w:rsid w:val="7E576F8D"/>
    <w:rsid w:val="7E590F57"/>
    <w:rsid w:val="7E5E7184"/>
    <w:rsid w:val="7E6110E1"/>
    <w:rsid w:val="7E6A6A1E"/>
    <w:rsid w:val="7E6D1C8F"/>
    <w:rsid w:val="7E6D4A6E"/>
    <w:rsid w:val="7E6D67B0"/>
    <w:rsid w:val="7E6E7932"/>
    <w:rsid w:val="7E6F1BAD"/>
    <w:rsid w:val="7E7223F5"/>
    <w:rsid w:val="7E725B75"/>
    <w:rsid w:val="7E730923"/>
    <w:rsid w:val="7E750D88"/>
    <w:rsid w:val="7E803E69"/>
    <w:rsid w:val="7E832D16"/>
    <w:rsid w:val="7E852183"/>
    <w:rsid w:val="7E883ABE"/>
    <w:rsid w:val="7E8D4ED1"/>
    <w:rsid w:val="7E995E71"/>
    <w:rsid w:val="7E9C52E7"/>
    <w:rsid w:val="7E9D769A"/>
    <w:rsid w:val="7E9E2FDA"/>
    <w:rsid w:val="7EA9255D"/>
    <w:rsid w:val="7EAA3560"/>
    <w:rsid w:val="7EAF6DC9"/>
    <w:rsid w:val="7EB51DE9"/>
    <w:rsid w:val="7EB973FA"/>
    <w:rsid w:val="7EBC3294"/>
    <w:rsid w:val="7EC80CAE"/>
    <w:rsid w:val="7ECC009B"/>
    <w:rsid w:val="7ED12B4C"/>
    <w:rsid w:val="7ED44A81"/>
    <w:rsid w:val="7ED92098"/>
    <w:rsid w:val="7EDD6B54"/>
    <w:rsid w:val="7EE32033"/>
    <w:rsid w:val="7EE47F64"/>
    <w:rsid w:val="7EEA7E01"/>
    <w:rsid w:val="7EEF6D5A"/>
    <w:rsid w:val="7EF37B95"/>
    <w:rsid w:val="7EF45D10"/>
    <w:rsid w:val="7EF54CD1"/>
    <w:rsid w:val="7EF60D53"/>
    <w:rsid w:val="7EFC5D86"/>
    <w:rsid w:val="7EFC6F9D"/>
    <w:rsid w:val="7F001CE7"/>
    <w:rsid w:val="7F0C18FC"/>
    <w:rsid w:val="7F0C1C1F"/>
    <w:rsid w:val="7F0D3AEF"/>
    <w:rsid w:val="7F1135E0"/>
    <w:rsid w:val="7F173D36"/>
    <w:rsid w:val="7F180600"/>
    <w:rsid w:val="7F1E3E13"/>
    <w:rsid w:val="7F24473B"/>
    <w:rsid w:val="7F246EBD"/>
    <w:rsid w:val="7F282EA8"/>
    <w:rsid w:val="7F2F1CB8"/>
    <w:rsid w:val="7F2F4AAD"/>
    <w:rsid w:val="7F321A30"/>
    <w:rsid w:val="7F3B6A81"/>
    <w:rsid w:val="7F4D16AD"/>
    <w:rsid w:val="7F581D2C"/>
    <w:rsid w:val="7F5B7316"/>
    <w:rsid w:val="7F6315F1"/>
    <w:rsid w:val="7F631961"/>
    <w:rsid w:val="7F64597C"/>
    <w:rsid w:val="7F673200"/>
    <w:rsid w:val="7F673C89"/>
    <w:rsid w:val="7F6955CC"/>
    <w:rsid w:val="7F6C6A68"/>
    <w:rsid w:val="7F6F2A9A"/>
    <w:rsid w:val="7F72303A"/>
    <w:rsid w:val="7F7407DA"/>
    <w:rsid w:val="7F8600DD"/>
    <w:rsid w:val="7F87589E"/>
    <w:rsid w:val="7F92451A"/>
    <w:rsid w:val="7F96422F"/>
    <w:rsid w:val="7F996B69"/>
    <w:rsid w:val="7FA426A6"/>
    <w:rsid w:val="7FAA7590"/>
    <w:rsid w:val="7FAD3455"/>
    <w:rsid w:val="7FAD4CF0"/>
    <w:rsid w:val="7FB52F77"/>
    <w:rsid w:val="7FBC5C32"/>
    <w:rsid w:val="7FC43D2E"/>
    <w:rsid w:val="7FC543CA"/>
    <w:rsid w:val="7FD76F90"/>
    <w:rsid w:val="7FD8778E"/>
    <w:rsid w:val="7FDE68B9"/>
    <w:rsid w:val="7FE47E50"/>
    <w:rsid w:val="7FE900B8"/>
    <w:rsid w:val="7FEB6085"/>
    <w:rsid w:val="7FEE1B73"/>
    <w:rsid w:val="7FEF558F"/>
    <w:rsid w:val="7FF4025F"/>
    <w:rsid w:val="7FF4144D"/>
    <w:rsid w:val="7FF525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ocked="1"/>
    <w:lsdException w:qFormat="1" w:uiPriority="0" w:name="heading 2" w:locked="1"/>
    <w:lsdException w:qFormat="1" w:unhideWhenUsed="0" w:uiPriority="1" w:semiHidden="0" w:name="heading 3" w:locked="1"/>
    <w:lsdException w:qFormat="1" w:unhideWhenUsed="0" w:uiPriority="0" w:semiHidden="0" w:name="heading 4" w:locked="1"/>
    <w:lsdException w:qFormat="1" w:unhideWhenUsed="0" w:uiPriority="0" w:semiHidden="0" w:name="heading 5" w:locked="1"/>
    <w:lsdException w:qFormat="1" w:uiPriority="0" w:name="heading 6" w:locked="1"/>
    <w:lsdException w:qFormat="1" w:unhideWhenUsed="0" w:uiPriority="9" w:semiHidden="0" w:name="heading 7" w:locked="1"/>
    <w:lsdException w:qFormat="1" w:uiPriority="0" w:name="heading 8" w:locked="1"/>
    <w:lsdException w:qFormat="1" w:uiPriority="0" w:name="heading 9" w:locked="1"/>
    <w:lsdException w:uiPriority="0" w:name="index 1" w:locked="1"/>
    <w:lsdException w:uiPriority="0" w:name="index 2" w:locked="1"/>
    <w:lsdException w:uiPriority="0" w:name="index 3" w:locked="1"/>
    <w:lsdException w:uiPriority="0" w:name="index 4" w:locked="1"/>
    <w:lsdException w:uiPriority="0" w:name="index 5" w:locked="1"/>
    <w:lsdException w:uiPriority="0" w:name="index 6" w:locked="1"/>
    <w:lsdException w:uiPriority="0" w:name="index 7" w:locked="1"/>
    <w:lsdException w:uiPriority="0" w:name="index 8" w:locked="1"/>
    <w:lsdException w:uiPriority="0" w:name="index 9" w:locked="1"/>
    <w:lsdException w:uiPriority="0" w:name="toc 1" w:locked="1"/>
    <w:lsdException w:uiPriority="0" w:name="toc 2" w:locked="1"/>
    <w:lsdException w:uiPriority="0" w:name="toc 3" w:locked="1"/>
    <w:lsdException w:uiPriority="0" w:name="toc 4" w:locked="1"/>
    <w:lsdException w:uiPriority="0" w:name="toc 5" w:locked="1"/>
    <w:lsdException w:uiPriority="0" w:name="toc 6" w:locked="1"/>
    <w:lsdException w:uiPriority="0" w:name="toc 7" w:locked="1"/>
    <w:lsdException w:uiPriority="0" w:name="toc 8" w:locked="1"/>
    <w:lsdException w:uiPriority="0" w:name="toc 9" w:locked="1"/>
    <w:lsdException w:qFormat="1" w:unhideWhenUsed="0" w:uiPriority="99" w:semiHidden="0" w:name="Normal Indent" w:locked="1"/>
    <w:lsdException w:uiPriority="0" w:name="footnote text" w:locked="1"/>
    <w:lsdException w:qFormat="1" w:unhideWhenUsed="0" w:uiPriority="0" w:name="annotation text"/>
    <w:lsdException w:qFormat="1" w:unhideWhenUsed="0" w:uiPriority="0" w:semiHidden="0" w:name="header"/>
    <w:lsdException w:qFormat="1" w:unhideWhenUsed="0" w:uiPriority="99" w:semiHidden="0" w:name="footer"/>
    <w:lsdException w:uiPriority="0" w:name="index heading" w:locked="1"/>
    <w:lsdException w:qFormat="1" w:unhideWhenUsed="0" w:uiPriority="35" w:semiHidden="0" w:name="caption" w:locked="1"/>
    <w:lsdException w:qFormat="1" w:unhideWhenUsed="0" w:uiPriority="0" w:semiHidden="0" w:name="table of figures" w:locked="1"/>
    <w:lsdException w:uiPriority="0" w:name="envelope address" w:locked="1"/>
    <w:lsdException w:uiPriority="0" w:name="envelope return" w:locked="1"/>
    <w:lsdException w:uiPriority="0" w:name="footnote reference" w:locked="1"/>
    <w:lsdException w:qFormat="1" w:unhideWhenUsed="0" w:uiPriority="0" w:name="annotation reference"/>
    <w:lsdException w:uiPriority="0" w:name="line number" w:locked="1"/>
    <w:lsdException w:qFormat="1" w:unhideWhenUsed="0" w:uiPriority="0" w:semiHidden="0" w:name="page number" w:locked="1"/>
    <w:lsdException w:uiPriority="0" w:name="endnote reference" w:locked="1"/>
    <w:lsdException w:uiPriority="0" w:name="endnote text" w:locked="1"/>
    <w:lsdException w:qFormat="1" w:unhideWhenUsed="0" w:uiPriority="99" w:semiHidden="0" w:name="table of authorities" w:locked="1"/>
    <w:lsdException w:qFormat="1" w:unhideWhenUsed="0" w:uiPriority="99" w:semiHidden="0" w:name="macro" w:locked="1"/>
    <w:lsdException w:uiPriority="0" w:name="toa heading" w:locked="1"/>
    <w:lsdException w:qFormat="1" w:unhideWhenUsed="0" w:uiPriority="0" w:semiHidden="0" w:name="List" w:locked="1"/>
    <w:lsdException w:uiPriority="0" w:name="List Bullet" w:locked="1"/>
    <w:lsdException w:unhideWhenUsed="0" w:uiPriority="0" w:semiHidden="0" w:name="List Number" w:locked="1"/>
    <w:lsdException w:uiPriority="0" w:name="List 2" w:locked="1"/>
    <w:lsdException w:uiPriority="0" w:name="List 3" w:locked="1"/>
    <w:lsdException w:unhideWhenUsed="0" w:uiPriority="0" w:semiHidden="0" w:name="List 4" w:locked="1"/>
    <w:lsdException w:unhideWhenUsed="0" w:uiPriority="0" w:semiHidden="0" w:name="List 5" w:locked="1"/>
    <w:lsdException w:uiPriority="0" w:name="List Bullet 2" w:locked="1"/>
    <w:lsdException w:uiPriority="0" w:name="List Bullet 3" w:locked="1"/>
    <w:lsdException w:uiPriority="0" w:name="List Bullet 4" w:locked="1"/>
    <w:lsdException w:qFormat="1" w:unhideWhenUsed="0" w:uiPriority="0" w:semiHidden="0" w:name="List Bullet 5" w:locked="1"/>
    <w:lsdException w:uiPriority="0" w:name="List Number 2" w:locked="1"/>
    <w:lsdException w:uiPriority="0" w:name="List Number 3" w:locked="1"/>
    <w:lsdException w:uiPriority="0" w:name="List Number 4" w:locked="1"/>
    <w:lsdException w:uiPriority="0" w:name="List Number 5" w:locked="1"/>
    <w:lsdException w:qFormat="1" w:unhideWhenUsed="0" w:uiPriority="0" w:semiHidden="0" w:name="Title" w:locked="1"/>
    <w:lsdException w:uiPriority="0" w:name="Closing" w:locked="1"/>
    <w:lsdException w:uiPriority="0" w:name="Signature" w:locked="1"/>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ocked="1"/>
    <w:lsdException w:uiPriority="0" w:name="List Continue 2" w:locked="1"/>
    <w:lsdException w:uiPriority="0" w:name="List Continue 3" w:locked="1"/>
    <w:lsdException w:uiPriority="0" w:name="List Continue 4" w:locked="1"/>
    <w:lsdException w:uiPriority="0" w:name="List Continue 5" w:locked="1"/>
    <w:lsdException w:uiPriority="0" w:name="Message Header" w:locked="1"/>
    <w:lsdException w:qFormat="1" w:unhideWhenUsed="0" w:uiPriority="0" w:semiHidden="0" w:name="Subtitle" w:locked="1"/>
    <w:lsdException w:unhideWhenUsed="0" w:uiPriority="0" w:semiHidden="0" w:name="Salutation" w:locked="1"/>
    <w:lsdException w:qFormat="1" w:unhideWhenUsed="0" w:uiPriority="0" w:semiHidden="0" w:name="Date"/>
    <w:lsdException w:qFormat="1" w:unhideWhenUsed="0" w:uiPriority="0" w:semiHidden="0" w:name="Body Text First Indent" w:locked="1"/>
    <w:lsdException w:qFormat="1" w:unhideWhenUsed="0" w:uiPriority="99" w:semiHidden="0" w:name="Body Text First Indent 2" w:locked="1"/>
    <w:lsdException w:uiPriority="0" w:name="Note Heading" w:locked="1"/>
    <w:lsdException w:qFormat="1" w:unhideWhenUsed="0" w:uiPriority="0" w:semiHidden="0" w:name="Body Text 2" w:locked="1"/>
    <w:lsdException w:uiPriority="0" w:name="Body Text 3" w:locked="1"/>
    <w:lsdException w:qFormat="1" w:unhideWhenUsed="0" w:uiPriority="99" w:semiHidden="0" w:name="Body Text Indent 2" w:locked="1"/>
    <w:lsdException w:uiPriority="0" w:name="Body Text Indent 3" w:locked="1"/>
    <w:lsdException w:qFormat="1" w:unhideWhenUsed="0" w:uiPriority="99" w:semiHidden="0" w:name="Block Text" w:locked="1"/>
    <w:lsdException w:qFormat="1" w:uiPriority="0" w:name="Hyperlink" w:locked="1"/>
    <w:lsdException w:uiPriority="0" w:name="FollowedHyperlink" w:locked="1"/>
    <w:lsdException w:qFormat="1" w:unhideWhenUsed="0" w:uiPriority="0" w:semiHidden="0" w:name="Strong" w:locked="1"/>
    <w:lsdException w:qFormat="1" w:unhideWhenUsed="0" w:uiPriority="0" w:semiHidden="0" w:name="Emphasis" w:locked="1"/>
    <w:lsdException w:qFormat="1" w:unhideWhenUsed="0" w:uiPriority="0" w:semiHidden="0" w:name="Document Map" w:locked="1"/>
    <w:lsdException w:qFormat="1" w:unhideWhenUsed="0" w:uiPriority="0" w:semiHidden="0" w:name="Plain Text" w:locked="1"/>
    <w:lsdException w:uiPriority="0" w:name="E-mail Signature" w:locked="1"/>
    <w:lsdException w:qFormat="1" w:unhideWhenUsed="0" w:uiPriority="0" w:semiHidden="0" w:name="Normal (Web)"/>
    <w:lsdException w:uiPriority="0" w:name="HTML Acronym" w:locked="1"/>
    <w:lsdException w:uiPriority="0" w:name="HTML Address" w:locked="1"/>
    <w:lsdException w:uiPriority="0" w:name="HTML Cite" w:locked="1"/>
    <w:lsdException w:uiPriority="0" w:name="HTML Code" w:locked="1"/>
    <w:lsdException w:uiPriority="0" w:name="HTML Definition" w:locked="1"/>
    <w:lsdException w:uiPriority="0" w:name="HTML Keyboard" w:locked="1"/>
    <w:lsdException w:uiPriority="0" w:name="HTML Preformatted" w:locked="1"/>
    <w:lsdException w:uiPriority="0" w:name="HTML Sample" w:locked="1"/>
    <w:lsdException w:uiPriority="0" w:name="HTML Typewriter" w:locked="1"/>
    <w:lsdException w:uiPriority="0" w:name="HTML Variable" w:locked="1"/>
    <w:lsdException w:qFormat="1" w:uiPriority="99" w:name="Normal Table"/>
    <w:lsdException w:qFormat="1" w:unhideWhenUsed="0" w:uiPriority="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ocked="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nhideWhenUsed="0" w:uiPriority="0" w:name="Balloon Text"/>
    <w:lsdException w:qFormat="1" w:unhideWhenUsed="0" w:uiPriority="0"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locked/>
    <w:uiPriority w:val="99"/>
    <w:pPr>
      <w:keepNext/>
      <w:overflowPunct w:val="0"/>
      <w:snapToGrid w:val="0"/>
      <w:spacing w:before="120" w:after="160" w:line="259" w:lineRule="auto"/>
      <w:ind w:left="432" w:hanging="432"/>
      <w:outlineLvl w:val="0"/>
    </w:pPr>
    <w:rPr>
      <w:rFonts w:eastAsia="黑体"/>
      <w:b/>
      <w:bCs/>
      <w:color w:val="000000"/>
      <w:kern w:val="44"/>
      <w:sz w:val="30"/>
      <w:szCs w:val="30"/>
    </w:rPr>
  </w:style>
  <w:style w:type="paragraph" w:styleId="4">
    <w:name w:val="heading 2"/>
    <w:basedOn w:val="1"/>
    <w:next w:val="5"/>
    <w:link w:val="94"/>
    <w:semiHidden/>
    <w:unhideWhenUsed/>
    <w:qFormat/>
    <w:locked/>
    <w:uiPriority w:val="0"/>
    <w:pPr>
      <w:keepNext/>
      <w:keepLines/>
      <w:spacing w:before="260" w:after="260" w:line="416" w:lineRule="auto"/>
      <w:outlineLvl w:val="1"/>
    </w:pPr>
    <w:rPr>
      <w:rFonts w:ascii="Cambria" w:hAnsi="Cambria"/>
      <w:b/>
      <w:bCs/>
      <w:sz w:val="32"/>
      <w:szCs w:val="32"/>
    </w:rPr>
  </w:style>
  <w:style w:type="paragraph" w:styleId="6">
    <w:name w:val="heading 3"/>
    <w:basedOn w:val="1"/>
    <w:next w:val="1"/>
    <w:qFormat/>
    <w:locked/>
    <w:uiPriority w:val="1"/>
    <w:pPr>
      <w:keepNext/>
      <w:keepLines/>
      <w:spacing w:before="260" w:after="260" w:line="416" w:lineRule="auto"/>
      <w:outlineLvl w:val="2"/>
    </w:pPr>
    <w:rPr>
      <w:b/>
      <w:bCs/>
      <w:sz w:val="32"/>
      <w:szCs w:val="32"/>
    </w:rPr>
  </w:style>
  <w:style w:type="paragraph" w:styleId="7">
    <w:name w:val="heading 4"/>
    <w:basedOn w:val="1"/>
    <w:next w:val="5"/>
    <w:qFormat/>
    <w:locked/>
    <w:uiPriority w:val="0"/>
    <w:pPr>
      <w:keepNext/>
      <w:keepLines/>
      <w:spacing w:before="280" w:after="290" w:line="376" w:lineRule="auto"/>
      <w:outlineLvl w:val="3"/>
    </w:pPr>
    <w:rPr>
      <w:rFonts w:ascii="Arial" w:hAnsi="Arial" w:eastAsia="黑体"/>
      <w:b/>
      <w:bCs/>
      <w:sz w:val="28"/>
      <w:szCs w:val="28"/>
    </w:rPr>
  </w:style>
  <w:style w:type="paragraph" w:styleId="8">
    <w:name w:val="heading 5"/>
    <w:basedOn w:val="1"/>
    <w:next w:val="1"/>
    <w:qFormat/>
    <w:locked/>
    <w:uiPriority w:val="0"/>
    <w:pPr>
      <w:keepNext/>
      <w:keepLines/>
      <w:adjustRightInd w:val="0"/>
      <w:snapToGrid w:val="0"/>
      <w:spacing w:line="360" w:lineRule="auto"/>
      <w:ind w:firstLine="0" w:firstLineChars="0"/>
      <w:outlineLvl w:val="4"/>
    </w:pPr>
    <w:rPr>
      <w:b/>
      <w:bCs/>
      <w:szCs w:val="28"/>
    </w:rPr>
  </w:style>
  <w:style w:type="paragraph" w:styleId="9">
    <w:name w:val="heading 7"/>
    <w:basedOn w:val="1"/>
    <w:next w:val="1"/>
    <w:qFormat/>
    <w:locked/>
    <w:uiPriority w:val="9"/>
    <w:pPr>
      <w:keepNext/>
      <w:keepLines/>
      <w:spacing w:before="240" w:after="64" w:line="320" w:lineRule="auto"/>
      <w:outlineLvl w:val="6"/>
    </w:pPr>
    <w:rPr>
      <w:b/>
      <w:bCs/>
      <w:sz w:val="24"/>
      <w:szCs w:val="24"/>
    </w:rPr>
  </w:style>
  <w:style w:type="character" w:default="1" w:styleId="35">
    <w:name w:val="Default Paragraph Font"/>
    <w:semiHidden/>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styleId="2">
    <w:name w:val="macro"/>
    <w:basedOn w:val="1"/>
    <w:qFormat/>
    <w:locked/>
    <w:uiPriority w:val="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sz w:val="24"/>
      <w:lang w:val="en-US" w:eastAsia="zh-CN" w:bidi="ar-SA"/>
    </w:rPr>
  </w:style>
  <w:style w:type="paragraph" w:styleId="5">
    <w:name w:val="Normal Indent"/>
    <w:basedOn w:val="1"/>
    <w:next w:val="1"/>
    <w:link w:val="71"/>
    <w:qFormat/>
    <w:locked/>
    <w:uiPriority w:val="99"/>
    <w:rPr>
      <w:rFonts w:ascii="Calibri" w:hAnsi="Calibri"/>
      <w:sz w:val="28"/>
      <w:szCs w:val="20"/>
    </w:rPr>
  </w:style>
  <w:style w:type="paragraph" w:styleId="10">
    <w:name w:val="table of authorities"/>
    <w:basedOn w:val="1"/>
    <w:next w:val="1"/>
    <w:qFormat/>
    <w:locked/>
    <w:uiPriority w:val="99"/>
    <w:pPr>
      <w:adjustRightInd/>
      <w:spacing w:line="240" w:lineRule="auto"/>
      <w:ind w:left="420" w:leftChars="200"/>
      <w:textAlignment w:val="auto"/>
    </w:pPr>
    <w:rPr>
      <w:rFonts w:ascii="Calibri" w:hAnsi="Calibri" w:eastAsia="宋体" w:cs="Times New Roman"/>
      <w:kern w:val="2"/>
      <w:szCs w:val="24"/>
    </w:rPr>
  </w:style>
  <w:style w:type="paragraph" w:styleId="11">
    <w:name w:val="caption"/>
    <w:basedOn w:val="1"/>
    <w:next w:val="1"/>
    <w:qFormat/>
    <w:locked/>
    <w:uiPriority w:val="35"/>
    <w:rPr>
      <w:rFonts w:ascii="Arial" w:hAnsi="Arial" w:eastAsia="黑体"/>
      <w:sz w:val="20"/>
      <w:szCs w:val="20"/>
    </w:rPr>
  </w:style>
  <w:style w:type="paragraph" w:styleId="12">
    <w:name w:val="Document Map"/>
    <w:basedOn w:val="1"/>
    <w:link w:val="97"/>
    <w:qFormat/>
    <w:locked/>
    <w:uiPriority w:val="0"/>
    <w:rPr>
      <w:rFonts w:ascii="宋体"/>
      <w:sz w:val="18"/>
      <w:szCs w:val="18"/>
    </w:rPr>
  </w:style>
  <w:style w:type="paragraph" w:styleId="13">
    <w:name w:val="annotation text"/>
    <w:basedOn w:val="1"/>
    <w:link w:val="49"/>
    <w:semiHidden/>
    <w:qFormat/>
    <w:uiPriority w:val="0"/>
    <w:pPr>
      <w:jc w:val="left"/>
    </w:pPr>
    <w:rPr>
      <w:kern w:val="0"/>
      <w:sz w:val="24"/>
      <w:szCs w:val="20"/>
    </w:rPr>
  </w:style>
  <w:style w:type="paragraph" w:styleId="14">
    <w:name w:val="Body Text"/>
    <w:basedOn w:val="1"/>
    <w:next w:val="15"/>
    <w:link w:val="48"/>
    <w:qFormat/>
    <w:uiPriority w:val="0"/>
    <w:pPr>
      <w:widowControl/>
      <w:snapToGrid w:val="0"/>
      <w:spacing w:before="60" w:after="160" w:line="259" w:lineRule="auto"/>
      <w:ind w:right="113"/>
    </w:pPr>
    <w:rPr>
      <w:kern w:val="0"/>
      <w:sz w:val="18"/>
      <w:szCs w:val="20"/>
    </w:rPr>
  </w:style>
  <w:style w:type="paragraph" w:customStyle="1" w:styleId="15">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kern w:val="0"/>
      <w:sz w:val="20"/>
      <w:szCs w:val="20"/>
    </w:rPr>
  </w:style>
  <w:style w:type="paragraph" w:styleId="16">
    <w:name w:val="Body Text Indent"/>
    <w:basedOn w:val="1"/>
    <w:next w:val="17"/>
    <w:link w:val="57"/>
    <w:qFormat/>
    <w:uiPriority w:val="0"/>
    <w:pPr>
      <w:spacing w:after="120"/>
      <w:ind w:left="420" w:leftChars="200"/>
    </w:pPr>
    <w:rPr>
      <w:kern w:val="0"/>
      <w:sz w:val="24"/>
      <w:szCs w:val="20"/>
    </w:rPr>
  </w:style>
  <w:style w:type="paragraph" w:customStyle="1" w:styleId="17">
    <w:name w:val="正文文字 6"/>
    <w:next w:val="1"/>
    <w:qFormat/>
    <w:uiPriority w:val="0"/>
    <w:pPr>
      <w:widowControl w:val="0"/>
      <w:ind w:left="240"/>
      <w:jc w:val="both"/>
    </w:pPr>
    <w:rPr>
      <w:rFonts w:ascii="宋体" w:hAnsi="Times New Roman" w:eastAsia="宋体" w:cs="Times New Roman"/>
      <w:b/>
      <w:bCs/>
      <w:kern w:val="2"/>
      <w:sz w:val="32"/>
      <w:szCs w:val="32"/>
      <w:lang w:val="en-US" w:eastAsia="zh-CN" w:bidi="ar-SA"/>
    </w:rPr>
  </w:style>
  <w:style w:type="paragraph" w:styleId="18">
    <w:name w:val="Block Text"/>
    <w:basedOn w:val="1"/>
    <w:next w:val="1"/>
    <w:qFormat/>
    <w:locked/>
    <w:uiPriority w:val="99"/>
    <w:pPr>
      <w:snapToGrid w:val="0"/>
      <w:spacing w:line="408" w:lineRule="auto"/>
      <w:ind w:left="-113" w:right="-510" w:firstLine="510"/>
    </w:pPr>
    <w:rPr>
      <w:rFonts w:ascii="Calibri" w:hAnsi="Calibri"/>
      <w:sz w:val="24"/>
      <w:szCs w:val="20"/>
    </w:rPr>
  </w:style>
  <w:style w:type="paragraph" w:styleId="19">
    <w:name w:val="Plain Text"/>
    <w:basedOn w:val="1"/>
    <w:link w:val="88"/>
    <w:qFormat/>
    <w:locked/>
    <w:uiPriority w:val="0"/>
    <w:rPr>
      <w:rFonts w:ascii="宋体" w:hAnsi="Courier New" w:cs="Courier New"/>
      <w:szCs w:val="21"/>
    </w:rPr>
  </w:style>
  <w:style w:type="paragraph" w:styleId="20">
    <w:name w:val="List Bullet 5"/>
    <w:basedOn w:val="1"/>
    <w:qFormat/>
    <w:locked/>
    <w:uiPriority w:val="0"/>
    <w:pPr>
      <w:numPr>
        <w:ilvl w:val="0"/>
        <w:numId w:val="1"/>
      </w:numPr>
    </w:pPr>
  </w:style>
  <w:style w:type="paragraph" w:styleId="21">
    <w:name w:val="Date"/>
    <w:basedOn w:val="1"/>
    <w:next w:val="1"/>
    <w:link w:val="44"/>
    <w:qFormat/>
    <w:uiPriority w:val="0"/>
    <w:pPr>
      <w:ind w:left="100" w:leftChars="2500"/>
    </w:pPr>
    <w:rPr>
      <w:kern w:val="0"/>
      <w:sz w:val="24"/>
      <w:szCs w:val="20"/>
    </w:rPr>
  </w:style>
  <w:style w:type="paragraph" w:styleId="22">
    <w:name w:val="Body Text Indent 2"/>
    <w:basedOn w:val="1"/>
    <w:link w:val="85"/>
    <w:qFormat/>
    <w:locked/>
    <w:uiPriority w:val="99"/>
    <w:pPr>
      <w:spacing w:after="120" w:line="480" w:lineRule="auto"/>
      <w:ind w:left="420" w:leftChars="200"/>
    </w:pPr>
  </w:style>
  <w:style w:type="paragraph" w:styleId="23">
    <w:name w:val="Balloon Text"/>
    <w:basedOn w:val="1"/>
    <w:link w:val="53"/>
    <w:semiHidden/>
    <w:qFormat/>
    <w:uiPriority w:val="0"/>
    <w:rPr>
      <w:kern w:val="0"/>
      <w:sz w:val="18"/>
      <w:szCs w:val="20"/>
    </w:rPr>
  </w:style>
  <w:style w:type="paragraph" w:styleId="24">
    <w:name w:val="footer"/>
    <w:basedOn w:val="1"/>
    <w:link w:val="43"/>
    <w:qFormat/>
    <w:uiPriority w:val="99"/>
    <w:pPr>
      <w:tabs>
        <w:tab w:val="center" w:pos="4153"/>
        <w:tab w:val="right" w:pos="8306"/>
      </w:tabs>
      <w:snapToGrid w:val="0"/>
      <w:jc w:val="left"/>
    </w:pPr>
    <w:rPr>
      <w:kern w:val="0"/>
      <w:sz w:val="18"/>
      <w:szCs w:val="20"/>
    </w:rPr>
  </w:style>
  <w:style w:type="paragraph" w:styleId="25">
    <w:name w:val="header"/>
    <w:basedOn w:val="1"/>
    <w:link w:val="55"/>
    <w:qFormat/>
    <w:uiPriority w:val="0"/>
    <w:pPr>
      <w:pBdr>
        <w:bottom w:val="single" w:color="auto" w:sz="6" w:space="1"/>
      </w:pBdr>
      <w:tabs>
        <w:tab w:val="center" w:pos="4153"/>
        <w:tab w:val="right" w:pos="8306"/>
      </w:tabs>
      <w:snapToGrid w:val="0"/>
      <w:jc w:val="center"/>
    </w:pPr>
    <w:rPr>
      <w:kern w:val="0"/>
      <w:sz w:val="18"/>
      <w:szCs w:val="20"/>
    </w:rPr>
  </w:style>
  <w:style w:type="paragraph" w:styleId="26">
    <w:name w:val="List"/>
    <w:basedOn w:val="1"/>
    <w:qFormat/>
    <w:locked/>
    <w:uiPriority w:val="0"/>
    <w:pPr>
      <w:ind w:left="200" w:hanging="200" w:hangingChars="200"/>
    </w:pPr>
    <w:rPr>
      <w:rFonts w:ascii="宋体" w:hAnsi="宋体"/>
    </w:rPr>
  </w:style>
  <w:style w:type="paragraph" w:styleId="27">
    <w:name w:val="table of figures"/>
    <w:basedOn w:val="1"/>
    <w:next w:val="1"/>
    <w:qFormat/>
    <w:locked/>
    <w:uiPriority w:val="0"/>
    <w:pPr>
      <w:spacing w:before="100" w:beforeAutospacing="1" w:after="100" w:afterAutospacing="1"/>
      <w:ind w:leftChars="200" w:hanging="200" w:hangingChars="200"/>
    </w:pPr>
  </w:style>
  <w:style w:type="paragraph" w:styleId="28">
    <w:name w:val="Body Text 2"/>
    <w:basedOn w:val="1"/>
    <w:next w:val="14"/>
    <w:qFormat/>
    <w:locked/>
    <w:uiPriority w:val="0"/>
    <w:pPr>
      <w:jc w:val="center"/>
    </w:pPr>
    <w:rPr>
      <w:b/>
      <w:bCs/>
    </w:rPr>
  </w:style>
  <w:style w:type="paragraph" w:styleId="29">
    <w:name w:val="Normal (Web)"/>
    <w:basedOn w:val="1"/>
    <w:link w:val="46"/>
    <w:qFormat/>
    <w:uiPriority w:val="0"/>
    <w:pPr>
      <w:widowControl/>
      <w:spacing w:before="100" w:beforeAutospacing="1" w:after="100" w:afterAutospacing="1"/>
      <w:jc w:val="left"/>
    </w:pPr>
    <w:rPr>
      <w:rFonts w:ascii="宋体" w:hAnsi="宋体"/>
      <w:kern w:val="0"/>
      <w:sz w:val="24"/>
      <w:szCs w:val="20"/>
    </w:rPr>
  </w:style>
  <w:style w:type="paragraph" w:styleId="30">
    <w:name w:val="annotation subject"/>
    <w:basedOn w:val="13"/>
    <w:next w:val="13"/>
    <w:link w:val="54"/>
    <w:semiHidden/>
    <w:qFormat/>
    <w:uiPriority w:val="0"/>
    <w:rPr>
      <w:b/>
    </w:rPr>
  </w:style>
  <w:style w:type="paragraph" w:styleId="31">
    <w:name w:val="Body Text First Indent"/>
    <w:basedOn w:val="14"/>
    <w:next w:val="27"/>
    <w:qFormat/>
    <w:locked/>
    <w:uiPriority w:val="0"/>
    <w:pPr>
      <w:spacing w:before="0"/>
      <w:ind w:firstLine="420" w:firstLineChars="100"/>
    </w:pPr>
  </w:style>
  <w:style w:type="paragraph" w:styleId="32">
    <w:name w:val="Body Text First Indent 2"/>
    <w:basedOn w:val="1"/>
    <w:next w:val="1"/>
    <w:qFormat/>
    <w:locked/>
    <w:uiPriority w:val="99"/>
    <w:pPr>
      <w:spacing w:after="120"/>
      <w:ind w:left="420" w:leftChars="200" w:firstLine="420"/>
    </w:pPr>
  </w:style>
  <w:style w:type="table" w:styleId="34">
    <w:name w:val="Table Grid"/>
    <w:basedOn w:val="3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6">
    <w:name w:val="page number"/>
    <w:basedOn w:val="35"/>
    <w:qFormat/>
    <w:locked/>
    <w:uiPriority w:val="0"/>
  </w:style>
  <w:style w:type="character" w:styleId="37">
    <w:name w:val="Hyperlink"/>
    <w:basedOn w:val="35"/>
    <w:semiHidden/>
    <w:unhideWhenUsed/>
    <w:qFormat/>
    <w:locked/>
    <w:uiPriority w:val="0"/>
    <w:rPr>
      <w:color w:val="0000FF"/>
      <w:u w:val="single"/>
    </w:rPr>
  </w:style>
  <w:style w:type="character" w:styleId="38">
    <w:name w:val="annotation reference"/>
    <w:semiHidden/>
    <w:qFormat/>
    <w:uiPriority w:val="0"/>
    <w:rPr>
      <w:sz w:val="21"/>
    </w:rPr>
  </w:style>
  <w:style w:type="paragraph" w:customStyle="1" w:styleId="39">
    <w:name w:val="报告书正文"/>
    <w:basedOn w:val="1"/>
    <w:next w:val="1"/>
    <w:qFormat/>
    <w:uiPriority w:val="0"/>
    <w:pPr>
      <w:spacing w:line="520" w:lineRule="atLeast"/>
      <w:ind w:firstLine="880" w:firstLineChars="200"/>
    </w:pPr>
    <w:rPr>
      <w:rFonts w:ascii="Times New Roman" w:hAnsi="Times New Roman"/>
      <w:kern w:val="0"/>
      <w:sz w:val="24"/>
      <w:szCs w:val="24"/>
    </w:rPr>
  </w:style>
  <w:style w:type="paragraph" w:customStyle="1" w:styleId="40">
    <w:name w:val="Default"/>
    <w:link w:val="100"/>
    <w:qFormat/>
    <w:uiPriority w:val="99"/>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41">
    <w:name w:val="样式 正文文本缩进 + 行距: 1.5 倍行距"/>
    <w:basedOn w:val="1"/>
    <w:qFormat/>
    <w:uiPriority w:val="0"/>
    <w:pPr>
      <w:spacing w:after="120" w:line="360" w:lineRule="auto"/>
      <w:ind w:left="90" w:leftChars="32" w:firstLine="560" w:firstLineChars="200"/>
    </w:pPr>
    <w:rPr>
      <w:rFonts w:cs="宋体"/>
      <w:sz w:val="24"/>
      <w:szCs w:val="20"/>
    </w:rPr>
  </w:style>
  <w:style w:type="paragraph" w:customStyle="1" w:styleId="42">
    <w:name w:val="样式 正文文本 + 首行缩进:  2 字符"/>
    <w:basedOn w:val="14"/>
    <w:qFormat/>
    <w:uiPriority w:val="0"/>
    <w:pPr>
      <w:spacing w:line="480" w:lineRule="exact"/>
      <w:ind w:firstLine="480" w:firstLineChars="200"/>
    </w:pPr>
    <w:rPr>
      <w:rFonts w:cs="宋体"/>
    </w:rPr>
  </w:style>
  <w:style w:type="character" w:customStyle="1" w:styleId="43">
    <w:name w:val="页脚 字符1"/>
    <w:link w:val="24"/>
    <w:qFormat/>
    <w:locked/>
    <w:uiPriority w:val="99"/>
    <w:rPr>
      <w:sz w:val="18"/>
    </w:rPr>
  </w:style>
  <w:style w:type="character" w:customStyle="1" w:styleId="44">
    <w:name w:val="日期 字符1"/>
    <w:link w:val="21"/>
    <w:qFormat/>
    <w:locked/>
    <w:uiPriority w:val="0"/>
    <w:rPr>
      <w:rFonts w:ascii="Times New Roman" w:hAnsi="Times New Roman" w:eastAsia="宋体"/>
      <w:sz w:val="24"/>
    </w:rPr>
  </w:style>
  <w:style w:type="character" w:customStyle="1" w:styleId="45">
    <w:name w:val="页脚 字符"/>
    <w:basedOn w:val="35"/>
    <w:qFormat/>
    <w:uiPriority w:val="99"/>
  </w:style>
  <w:style w:type="character" w:customStyle="1" w:styleId="46">
    <w:name w:val="普通(网站) 字符"/>
    <w:link w:val="29"/>
    <w:qFormat/>
    <w:locked/>
    <w:uiPriority w:val="0"/>
    <w:rPr>
      <w:rFonts w:ascii="宋体" w:hAnsi="宋体" w:eastAsia="宋体"/>
      <w:sz w:val="24"/>
    </w:rPr>
  </w:style>
  <w:style w:type="character" w:customStyle="1" w:styleId="47">
    <w:name w:val="正文文本 字符1"/>
    <w:semiHidden/>
    <w:qFormat/>
    <w:uiPriority w:val="0"/>
    <w:rPr>
      <w:rFonts w:ascii="Times New Roman" w:hAnsi="Times New Roman" w:eastAsia="宋体"/>
      <w:sz w:val="24"/>
    </w:rPr>
  </w:style>
  <w:style w:type="character" w:customStyle="1" w:styleId="48">
    <w:name w:val="正文文本 字符"/>
    <w:link w:val="14"/>
    <w:qFormat/>
    <w:locked/>
    <w:uiPriority w:val="0"/>
    <w:rPr>
      <w:sz w:val="18"/>
    </w:rPr>
  </w:style>
  <w:style w:type="character" w:customStyle="1" w:styleId="49">
    <w:name w:val="批注文字 字符"/>
    <w:link w:val="13"/>
    <w:qFormat/>
    <w:locked/>
    <w:uiPriority w:val="0"/>
    <w:rPr>
      <w:rFonts w:ascii="Times New Roman" w:hAnsi="Times New Roman" w:eastAsia="宋体"/>
      <w:sz w:val="24"/>
    </w:rPr>
  </w:style>
  <w:style w:type="character" w:customStyle="1" w:styleId="50">
    <w:name w:val="表格 Char"/>
    <w:link w:val="51"/>
    <w:qFormat/>
    <w:locked/>
    <w:uiPriority w:val="0"/>
    <w:rPr>
      <w:rFonts w:ascii="宋体"/>
      <w:sz w:val="21"/>
    </w:rPr>
  </w:style>
  <w:style w:type="paragraph" w:customStyle="1" w:styleId="51">
    <w:name w:val="表格"/>
    <w:basedOn w:val="1"/>
    <w:next w:val="1"/>
    <w:link w:val="50"/>
    <w:qFormat/>
    <w:uiPriority w:val="0"/>
    <w:pPr>
      <w:adjustRightInd w:val="0"/>
      <w:snapToGrid w:val="0"/>
      <w:spacing w:beforeLines="10" w:afterLines="10" w:line="259" w:lineRule="auto"/>
      <w:jc w:val="center"/>
    </w:pPr>
    <w:rPr>
      <w:rFonts w:ascii="宋体"/>
      <w:kern w:val="0"/>
      <w:szCs w:val="20"/>
    </w:rPr>
  </w:style>
  <w:style w:type="character" w:customStyle="1" w:styleId="52">
    <w:name w:val="日期 字符"/>
    <w:semiHidden/>
    <w:qFormat/>
    <w:uiPriority w:val="0"/>
    <w:rPr>
      <w:rFonts w:ascii="Times New Roman" w:hAnsi="Times New Roman" w:eastAsia="宋体"/>
      <w:sz w:val="24"/>
    </w:rPr>
  </w:style>
  <w:style w:type="character" w:customStyle="1" w:styleId="53">
    <w:name w:val="批注框文本 字符"/>
    <w:link w:val="23"/>
    <w:semiHidden/>
    <w:qFormat/>
    <w:locked/>
    <w:uiPriority w:val="0"/>
    <w:rPr>
      <w:rFonts w:ascii="Times New Roman" w:hAnsi="Times New Roman" w:eastAsia="宋体"/>
      <w:sz w:val="18"/>
    </w:rPr>
  </w:style>
  <w:style w:type="character" w:customStyle="1" w:styleId="54">
    <w:name w:val="批注主题 字符"/>
    <w:link w:val="30"/>
    <w:semiHidden/>
    <w:qFormat/>
    <w:locked/>
    <w:uiPriority w:val="0"/>
    <w:rPr>
      <w:rFonts w:ascii="Times New Roman" w:hAnsi="Times New Roman" w:eastAsia="宋体"/>
      <w:b/>
      <w:kern w:val="2"/>
      <w:sz w:val="24"/>
    </w:rPr>
  </w:style>
  <w:style w:type="character" w:customStyle="1" w:styleId="55">
    <w:name w:val="页眉 字符"/>
    <w:link w:val="25"/>
    <w:qFormat/>
    <w:locked/>
    <w:uiPriority w:val="0"/>
    <w:rPr>
      <w:sz w:val="18"/>
    </w:rPr>
  </w:style>
  <w:style w:type="character" w:customStyle="1" w:styleId="56">
    <w:name w:val="批注文字 字符1"/>
    <w:semiHidden/>
    <w:qFormat/>
    <w:uiPriority w:val="0"/>
    <w:rPr>
      <w:rFonts w:ascii="Times New Roman" w:hAnsi="Times New Roman" w:eastAsia="宋体"/>
      <w:sz w:val="24"/>
    </w:rPr>
  </w:style>
  <w:style w:type="character" w:customStyle="1" w:styleId="57">
    <w:name w:val="正文文本缩进 字符"/>
    <w:link w:val="16"/>
    <w:semiHidden/>
    <w:qFormat/>
    <w:locked/>
    <w:uiPriority w:val="0"/>
    <w:rPr>
      <w:rFonts w:ascii="Times New Roman" w:hAnsi="Times New Roman" w:eastAsia="宋体"/>
      <w:sz w:val="24"/>
    </w:rPr>
  </w:style>
  <w:style w:type="paragraph" w:customStyle="1" w:styleId="58">
    <w:name w:val="正文_1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59">
    <w:name w:val="普通(网站)2"/>
    <w:basedOn w:val="1"/>
    <w:qFormat/>
    <w:uiPriority w:val="0"/>
    <w:pPr>
      <w:widowControl/>
      <w:spacing w:before="100" w:beforeAutospacing="1" w:after="100" w:afterAutospacing="1"/>
      <w:jc w:val="left"/>
    </w:pPr>
    <w:rPr>
      <w:rFonts w:ascii="宋体" w:hAnsi="宋体"/>
      <w:sz w:val="24"/>
      <w:szCs w:val="20"/>
    </w:rPr>
  </w:style>
  <w:style w:type="character" w:customStyle="1" w:styleId="60">
    <w:name w:val="表头111 Char"/>
    <w:link w:val="61"/>
    <w:qFormat/>
    <w:uiPriority w:val="0"/>
    <w:rPr>
      <w:rFonts w:eastAsia="黑体"/>
      <w:sz w:val="24"/>
      <w:lang w:val="zh-CN"/>
    </w:rPr>
  </w:style>
  <w:style w:type="paragraph" w:customStyle="1" w:styleId="61">
    <w:name w:val="表头111"/>
    <w:basedOn w:val="1"/>
    <w:link w:val="60"/>
    <w:qFormat/>
    <w:uiPriority w:val="0"/>
    <w:pPr>
      <w:tabs>
        <w:tab w:val="left" w:pos="0"/>
      </w:tabs>
      <w:jc w:val="center"/>
    </w:pPr>
    <w:rPr>
      <w:rFonts w:eastAsia="黑体"/>
      <w:kern w:val="0"/>
      <w:sz w:val="24"/>
      <w:szCs w:val="20"/>
      <w:lang w:val="zh-CN"/>
    </w:rPr>
  </w:style>
  <w:style w:type="paragraph" w:styleId="62">
    <w:name w:val="List Paragraph"/>
    <w:basedOn w:val="1"/>
    <w:unhideWhenUsed/>
    <w:qFormat/>
    <w:uiPriority w:val="1"/>
    <w:pPr>
      <w:ind w:firstLine="420" w:firstLineChars="200"/>
    </w:pPr>
    <w:rPr>
      <w:rFonts w:ascii="Calibri" w:hAnsi="Calibri"/>
      <w:sz w:val="28"/>
      <w:szCs w:val="20"/>
    </w:rPr>
  </w:style>
  <w:style w:type="table" w:customStyle="1" w:styleId="63">
    <w:name w:val="网格型2"/>
    <w:basedOn w:val="33"/>
    <w:qFormat/>
    <w:uiPriority w:val="3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
    <w:name w:val="网格型1"/>
    <w:basedOn w:val="33"/>
    <w:qFormat/>
    <w:uiPriority w:val="3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5">
    <w:name w:val="7表格内容"/>
    <w:qFormat/>
    <w:uiPriority w:val="0"/>
    <w:pPr>
      <w:widowControl w:val="0"/>
      <w:spacing w:line="400" w:lineRule="exact"/>
      <w:jc w:val="center"/>
    </w:pPr>
    <w:rPr>
      <w:rFonts w:ascii="Times New Roman" w:hAnsi="Times New Roman" w:eastAsia="Times New Roman" w:cs="Times New Roman"/>
      <w:kern w:val="2"/>
      <w:sz w:val="21"/>
      <w:szCs w:val="24"/>
      <w:lang w:val="en-US" w:eastAsia="zh-CN" w:bidi="ar-SA"/>
    </w:rPr>
  </w:style>
  <w:style w:type="paragraph" w:customStyle="1" w:styleId="66">
    <w:name w:val="表格2"/>
    <w:basedOn w:val="1"/>
    <w:semiHidden/>
    <w:qFormat/>
    <w:uiPriority w:val="0"/>
    <w:pPr>
      <w:adjustRightInd w:val="0"/>
      <w:snapToGrid w:val="0"/>
      <w:jc w:val="center"/>
    </w:pPr>
    <w:rPr>
      <w:rFonts w:ascii="Calibri" w:hAnsi="Calibri" w:eastAsia="Times New Roman"/>
      <w:bCs/>
      <w:szCs w:val="21"/>
    </w:rPr>
  </w:style>
  <w:style w:type="character" w:customStyle="1" w:styleId="67">
    <w:name w:val="页码1"/>
    <w:basedOn w:val="35"/>
    <w:qFormat/>
    <w:uiPriority w:val="0"/>
    <w:rPr>
      <w:sz w:val="24"/>
      <w:szCs w:val="24"/>
    </w:rPr>
  </w:style>
  <w:style w:type="paragraph" w:customStyle="1" w:styleId="68">
    <w:name w:val="表格内容"/>
    <w:next w:val="1"/>
    <w:qFormat/>
    <w:uiPriority w:val="0"/>
    <w:pPr>
      <w:jc w:val="center"/>
    </w:pPr>
    <w:rPr>
      <w:rFonts w:ascii="Calibri" w:hAnsi="Calibri" w:eastAsia="宋体" w:cs="Times New Roman"/>
      <w:sz w:val="21"/>
      <w:szCs w:val="21"/>
      <w:lang w:val="en-US" w:eastAsia="zh-CN" w:bidi="ar-SA"/>
    </w:rPr>
  </w:style>
  <w:style w:type="character" w:customStyle="1" w:styleId="69">
    <w:name w:val="报告表正文 Char"/>
    <w:link w:val="70"/>
    <w:qFormat/>
    <w:uiPriority w:val="0"/>
    <w:rPr>
      <w:sz w:val="24"/>
    </w:rPr>
  </w:style>
  <w:style w:type="paragraph" w:customStyle="1" w:styleId="70">
    <w:name w:val="报告表正文"/>
    <w:basedOn w:val="1"/>
    <w:link w:val="69"/>
    <w:qFormat/>
    <w:uiPriority w:val="0"/>
    <w:pPr>
      <w:adjustRightInd w:val="0"/>
      <w:spacing w:line="312" w:lineRule="auto"/>
      <w:ind w:left="113" w:right="113" w:firstLine="482"/>
      <w:jc w:val="left"/>
      <w:textAlignment w:val="baseline"/>
    </w:pPr>
    <w:rPr>
      <w:kern w:val="0"/>
      <w:sz w:val="24"/>
      <w:szCs w:val="20"/>
    </w:rPr>
  </w:style>
  <w:style w:type="character" w:customStyle="1" w:styleId="71">
    <w:name w:val="正文缩进 字符"/>
    <w:link w:val="5"/>
    <w:qFormat/>
    <w:uiPriority w:val="0"/>
    <w:rPr>
      <w:rFonts w:ascii="Calibri" w:hAnsi="Calibri"/>
      <w:kern w:val="2"/>
      <w:sz w:val="28"/>
    </w:rPr>
  </w:style>
  <w:style w:type="paragraph" w:customStyle="1" w:styleId="72">
    <w:name w:val="中文报告书样式"/>
    <w:basedOn w:val="1"/>
    <w:qFormat/>
    <w:uiPriority w:val="0"/>
    <w:pPr>
      <w:adjustRightInd w:val="0"/>
      <w:spacing w:line="480" w:lineRule="atLeast"/>
      <w:ind w:firstLine="482"/>
      <w:textAlignment w:val="baseline"/>
    </w:pPr>
    <w:rPr>
      <w:rFonts w:ascii="Calibri" w:hAnsi="Calibri"/>
      <w:kern w:val="24"/>
      <w:sz w:val="24"/>
      <w:szCs w:val="20"/>
    </w:rPr>
  </w:style>
  <w:style w:type="paragraph" w:customStyle="1" w:styleId="73">
    <w:name w:val="环评正文"/>
    <w:basedOn w:val="1"/>
    <w:link w:val="96"/>
    <w:qFormat/>
    <w:uiPriority w:val="0"/>
    <w:pPr>
      <w:spacing w:line="360" w:lineRule="auto"/>
      <w:ind w:firstLine="420" w:firstLineChars="200"/>
    </w:pPr>
    <w:rPr>
      <w:rFonts w:ascii="Calibri" w:hAnsi="Calibri"/>
      <w:sz w:val="24"/>
    </w:rPr>
  </w:style>
  <w:style w:type="paragraph" w:customStyle="1" w:styleId="74">
    <w:name w:val="5正文"/>
    <w:qFormat/>
    <w:uiPriority w:val="0"/>
    <w:pPr>
      <w:widowControl w:val="0"/>
      <w:spacing w:line="520" w:lineRule="exact"/>
      <w:ind w:firstLine="200" w:firstLineChars="200"/>
      <w:jc w:val="both"/>
    </w:pPr>
    <w:rPr>
      <w:rFonts w:ascii="Times New Roman" w:hAnsi="Times New Roman" w:eastAsia="宋体" w:cs="Times New Roman"/>
      <w:kern w:val="2"/>
      <w:sz w:val="24"/>
      <w:szCs w:val="24"/>
      <w:lang w:val="en-US" w:eastAsia="zh-CN" w:bidi="ar-SA"/>
    </w:rPr>
  </w:style>
  <w:style w:type="paragraph" w:customStyle="1" w:styleId="75">
    <w:name w:val="表头"/>
    <w:basedOn w:val="26"/>
    <w:next w:val="1"/>
    <w:semiHidden/>
    <w:qFormat/>
    <w:uiPriority w:val="0"/>
    <w:pPr>
      <w:adjustRightInd w:val="0"/>
      <w:snapToGrid w:val="0"/>
      <w:ind w:left="-1" w:leftChars="-5" w:hanging="13" w:hangingChars="6"/>
      <w:jc w:val="center"/>
    </w:pPr>
    <w:rPr>
      <w:rFonts w:ascii="黑体" w:eastAsia="黑体"/>
      <w:kern w:val="0"/>
      <w:szCs w:val="21"/>
      <w:lang w:val="zh-CN"/>
    </w:rPr>
  </w:style>
  <w:style w:type="paragraph" w:customStyle="1" w:styleId="76">
    <w:name w:val="报告书表格"/>
    <w:basedOn w:val="1"/>
    <w:qFormat/>
    <w:uiPriority w:val="0"/>
    <w:pPr>
      <w:adjustRightInd w:val="0"/>
      <w:spacing w:before="60" w:after="60" w:line="240" w:lineRule="atLeast"/>
      <w:jc w:val="center"/>
      <w:textAlignment w:val="baseline"/>
    </w:pPr>
    <w:rPr>
      <w:kern w:val="0"/>
    </w:rPr>
  </w:style>
  <w:style w:type="paragraph" w:customStyle="1" w:styleId="77">
    <w:name w:val="表格文字1"/>
    <w:basedOn w:val="1"/>
    <w:next w:val="1"/>
    <w:qFormat/>
    <w:uiPriority w:val="0"/>
    <w:pPr>
      <w:adjustRightInd w:val="0"/>
      <w:snapToGrid w:val="0"/>
      <w:jc w:val="center"/>
    </w:pPr>
  </w:style>
  <w:style w:type="paragraph" w:customStyle="1" w:styleId="78">
    <w:name w:val="Table Paragraph"/>
    <w:basedOn w:val="1"/>
    <w:qFormat/>
    <w:uiPriority w:val="1"/>
    <w:pPr>
      <w:widowControl/>
      <w:jc w:val="left"/>
    </w:pPr>
    <w:rPr>
      <w:rFonts w:ascii="Calibri" w:hAnsi="Calibri"/>
      <w:kern w:val="0"/>
      <w:sz w:val="22"/>
      <w:szCs w:val="22"/>
    </w:rPr>
  </w:style>
  <w:style w:type="paragraph" w:customStyle="1" w:styleId="79">
    <w:name w:val="6表头"/>
    <w:next w:val="1"/>
    <w:qFormat/>
    <w:uiPriority w:val="0"/>
    <w:pPr>
      <w:pageBreakBefore/>
      <w:spacing w:line="520" w:lineRule="exact"/>
      <w:jc w:val="center"/>
    </w:pPr>
    <w:rPr>
      <w:rFonts w:ascii="Times New Roman" w:hAnsi="Times New Roman" w:eastAsia="黑体" w:cs="Times New Roman"/>
      <w:kern w:val="2"/>
      <w:sz w:val="24"/>
      <w:szCs w:val="24"/>
      <w:lang w:val="en-US" w:eastAsia="zh-CN" w:bidi="ar-SA"/>
    </w:rPr>
  </w:style>
  <w:style w:type="paragraph" w:customStyle="1" w:styleId="80">
    <w:name w:val="05正文"/>
    <w:basedOn w:val="1"/>
    <w:qFormat/>
    <w:uiPriority w:val="0"/>
    <w:pPr>
      <w:spacing w:line="500" w:lineRule="exact"/>
      <w:ind w:firstLine="480" w:firstLineChars="200"/>
    </w:pPr>
    <w:rPr>
      <w:sz w:val="24"/>
    </w:rPr>
  </w:style>
  <w:style w:type="paragraph" w:customStyle="1" w:styleId="81">
    <w:name w:val="4表格内3级标题"/>
    <w:basedOn w:val="74"/>
    <w:next w:val="74"/>
    <w:qFormat/>
    <w:uiPriority w:val="0"/>
    <w:pPr>
      <w:ind w:firstLine="0" w:firstLineChars="0"/>
      <w:jc w:val="left"/>
    </w:pPr>
  </w:style>
  <w:style w:type="paragraph" w:customStyle="1" w:styleId="82">
    <w:name w:val="07表格内容"/>
    <w:qFormat/>
    <w:uiPriority w:val="0"/>
    <w:pPr>
      <w:widowControl w:val="0"/>
      <w:spacing w:line="360" w:lineRule="exact"/>
      <w:jc w:val="center"/>
    </w:pPr>
    <w:rPr>
      <w:rFonts w:ascii="Times New Roman" w:hAnsi="Times New Roman" w:eastAsia="宋体" w:cs="Times New Roman"/>
      <w:kern w:val="2"/>
      <w:sz w:val="21"/>
      <w:szCs w:val="24"/>
      <w:lang w:val="en-US" w:eastAsia="zh-CN" w:bidi="ar-SA"/>
    </w:rPr>
  </w:style>
  <w:style w:type="character" w:customStyle="1" w:styleId="83">
    <w:name w:val="铭洁 右对齐表头"/>
    <w:qFormat/>
    <w:uiPriority w:val="0"/>
    <w:rPr>
      <w:rFonts w:ascii="Times New Roman" w:hAnsi="Times New Roman" w:eastAsia="黑体"/>
      <w:color w:val="FF00FF"/>
      <w:sz w:val="24"/>
      <w:szCs w:val="24"/>
    </w:rPr>
  </w:style>
  <w:style w:type="paragraph" w:customStyle="1" w:styleId="84">
    <w:name w:val="Body text|1"/>
    <w:basedOn w:val="1"/>
    <w:qFormat/>
    <w:uiPriority w:val="0"/>
    <w:pPr>
      <w:spacing w:line="391" w:lineRule="auto"/>
      <w:ind w:firstLine="400"/>
    </w:pPr>
    <w:rPr>
      <w:rFonts w:ascii="宋体" w:hAnsi="宋体" w:cs="宋体"/>
      <w:sz w:val="30"/>
      <w:szCs w:val="30"/>
      <w:lang w:val="zh-TW" w:eastAsia="zh-TW" w:bidi="zh-TW"/>
    </w:rPr>
  </w:style>
  <w:style w:type="character" w:customStyle="1" w:styleId="85">
    <w:name w:val="正文文本缩进 2 字符"/>
    <w:basedOn w:val="35"/>
    <w:link w:val="22"/>
    <w:qFormat/>
    <w:uiPriority w:val="99"/>
    <w:rPr>
      <w:kern w:val="2"/>
      <w:sz w:val="21"/>
      <w:szCs w:val="24"/>
    </w:rPr>
  </w:style>
  <w:style w:type="paragraph" w:customStyle="1" w:styleId="86">
    <w:name w:val="00"/>
    <w:basedOn w:val="1"/>
    <w:link w:val="87"/>
    <w:qFormat/>
    <w:uiPriority w:val="0"/>
    <w:pPr>
      <w:spacing w:line="520" w:lineRule="exact"/>
      <w:ind w:firstLine="200" w:firstLineChars="200"/>
    </w:pPr>
    <w:rPr>
      <w:rFonts w:ascii="宋体" w:hAnsi="宋体" w:cs="宋体"/>
      <w:sz w:val="24"/>
      <w:szCs w:val="20"/>
    </w:rPr>
  </w:style>
  <w:style w:type="character" w:customStyle="1" w:styleId="87">
    <w:name w:val="00 Char"/>
    <w:basedOn w:val="35"/>
    <w:link w:val="86"/>
    <w:qFormat/>
    <w:uiPriority w:val="0"/>
    <w:rPr>
      <w:rFonts w:ascii="宋体" w:hAnsi="宋体" w:cs="宋体"/>
      <w:kern w:val="2"/>
      <w:sz w:val="24"/>
    </w:rPr>
  </w:style>
  <w:style w:type="character" w:customStyle="1" w:styleId="88">
    <w:name w:val="纯文本 字符"/>
    <w:link w:val="19"/>
    <w:qFormat/>
    <w:uiPriority w:val="0"/>
    <w:rPr>
      <w:rFonts w:ascii="宋体" w:hAnsi="Courier New" w:cs="Courier New"/>
      <w:kern w:val="2"/>
      <w:sz w:val="21"/>
      <w:szCs w:val="21"/>
    </w:rPr>
  </w:style>
  <w:style w:type="character" w:customStyle="1" w:styleId="89">
    <w:name w:val="style44"/>
    <w:basedOn w:val="35"/>
    <w:qFormat/>
    <w:uiPriority w:val="0"/>
  </w:style>
  <w:style w:type="paragraph" w:customStyle="1" w:styleId="90">
    <w:name w:val="表格文字"/>
    <w:basedOn w:val="1"/>
    <w:next w:val="1"/>
    <w:link w:val="95"/>
    <w:qFormat/>
    <w:uiPriority w:val="0"/>
    <w:pPr>
      <w:snapToGrid w:val="0"/>
      <w:spacing w:line="240" w:lineRule="atLeast"/>
      <w:ind w:right="-94" w:rightChars="-45"/>
      <w:jc w:val="left"/>
    </w:pPr>
    <w:rPr>
      <w:rFonts w:ascii="宋体" w:hAnsi="宋体"/>
      <w:color w:val="000000"/>
      <w:sz w:val="24"/>
    </w:rPr>
  </w:style>
  <w:style w:type="paragraph" w:customStyle="1" w:styleId="91">
    <w:name w:val="000"/>
    <w:basedOn w:val="1"/>
    <w:link w:val="92"/>
    <w:qFormat/>
    <w:uiPriority w:val="0"/>
    <w:pPr>
      <w:snapToGrid w:val="0"/>
      <w:spacing w:line="520" w:lineRule="exact"/>
      <w:ind w:firstLine="200" w:firstLineChars="200"/>
    </w:pPr>
    <w:rPr>
      <w:rFonts w:ascii="宋体" w:hAnsi="宋体" w:cs="宋体"/>
      <w:sz w:val="24"/>
    </w:rPr>
  </w:style>
  <w:style w:type="character" w:customStyle="1" w:styleId="92">
    <w:name w:val="000 Char"/>
    <w:basedOn w:val="87"/>
    <w:link w:val="91"/>
    <w:qFormat/>
    <w:uiPriority w:val="0"/>
    <w:rPr>
      <w:rFonts w:ascii="宋体" w:hAnsi="宋体" w:cs="宋体"/>
      <w:kern w:val="2"/>
      <w:sz w:val="24"/>
      <w:szCs w:val="24"/>
    </w:rPr>
  </w:style>
  <w:style w:type="paragraph" w:customStyle="1" w:styleId="93">
    <w:name w:val="p0"/>
    <w:basedOn w:val="1"/>
    <w:qFormat/>
    <w:uiPriority w:val="0"/>
    <w:pPr>
      <w:widowControl/>
    </w:pPr>
    <w:rPr>
      <w:kern w:val="0"/>
      <w:szCs w:val="21"/>
    </w:rPr>
  </w:style>
  <w:style w:type="character" w:customStyle="1" w:styleId="94">
    <w:name w:val="标题 2 字符"/>
    <w:basedOn w:val="35"/>
    <w:link w:val="4"/>
    <w:semiHidden/>
    <w:qFormat/>
    <w:uiPriority w:val="0"/>
    <w:rPr>
      <w:rFonts w:ascii="Cambria" w:hAnsi="Cambria"/>
      <w:b/>
      <w:bCs/>
      <w:kern w:val="2"/>
      <w:sz w:val="32"/>
      <w:szCs w:val="32"/>
    </w:rPr>
  </w:style>
  <w:style w:type="character" w:customStyle="1" w:styleId="95">
    <w:name w:val="表格文字 Char"/>
    <w:link w:val="90"/>
    <w:qFormat/>
    <w:uiPriority w:val="0"/>
    <w:rPr>
      <w:rFonts w:ascii="宋体" w:hAnsi="宋体"/>
      <w:color w:val="000000"/>
      <w:kern w:val="2"/>
      <w:sz w:val="24"/>
      <w:szCs w:val="24"/>
    </w:rPr>
  </w:style>
  <w:style w:type="character" w:customStyle="1" w:styleId="96">
    <w:name w:val="环评正文 Char"/>
    <w:link w:val="73"/>
    <w:qFormat/>
    <w:uiPriority w:val="0"/>
    <w:rPr>
      <w:rFonts w:ascii="Calibri" w:hAnsi="Calibri"/>
      <w:kern w:val="2"/>
      <w:sz w:val="24"/>
      <w:szCs w:val="24"/>
    </w:rPr>
  </w:style>
  <w:style w:type="character" w:customStyle="1" w:styleId="97">
    <w:name w:val="文档结构图 字符"/>
    <w:basedOn w:val="35"/>
    <w:link w:val="12"/>
    <w:qFormat/>
    <w:uiPriority w:val="0"/>
    <w:rPr>
      <w:rFonts w:ascii="宋体"/>
      <w:kern w:val="2"/>
      <w:sz w:val="18"/>
      <w:szCs w:val="18"/>
    </w:rPr>
  </w:style>
  <w:style w:type="character" w:customStyle="1" w:styleId="98">
    <w:name w:val="纯文本 Char"/>
    <w:basedOn w:val="35"/>
    <w:qFormat/>
    <w:uiPriority w:val="0"/>
    <w:rPr>
      <w:rFonts w:ascii="宋体" w:hAnsi="Courier New" w:cs="Courier New"/>
      <w:kern w:val="2"/>
      <w:sz w:val="21"/>
      <w:szCs w:val="21"/>
    </w:rPr>
  </w:style>
  <w:style w:type="character" w:customStyle="1" w:styleId="99">
    <w:name w:val="纯文本 Char1"/>
    <w:qFormat/>
    <w:uiPriority w:val="0"/>
    <w:rPr>
      <w:rFonts w:ascii="宋体" w:hAnsi="Courier New"/>
      <w:b/>
      <w:kern w:val="2"/>
      <w:sz w:val="21"/>
      <w:szCs w:val="24"/>
    </w:rPr>
  </w:style>
  <w:style w:type="character" w:customStyle="1" w:styleId="100">
    <w:name w:val="Default Char"/>
    <w:link w:val="40"/>
    <w:qFormat/>
    <w:uiPriority w:val="99"/>
    <w:rPr>
      <w:rFonts w:ascii="宋体" w:hAnsi="Calibri" w:cs="宋体"/>
      <w:color w:val="000000"/>
      <w:sz w:val="24"/>
      <w:szCs w:val="24"/>
    </w:rPr>
  </w:style>
  <w:style w:type="paragraph" w:customStyle="1" w:styleId="101">
    <w:name w:val="标准"/>
    <w:basedOn w:val="1"/>
    <w:qFormat/>
    <w:uiPriority w:val="0"/>
    <w:pPr>
      <w:adjustRightInd w:val="0"/>
      <w:spacing w:line="312" w:lineRule="atLeast"/>
      <w:jc w:val="center"/>
      <w:textAlignment w:val="baseline"/>
    </w:pPr>
    <w:rPr>
      <w:kern w:val="0"/>
      <w:szCs w:val="21"/>
    </w:rPr>
  </w:style>
  <w:style w:type="character" w:customStyle="1" w:styleId="102">
    <w:name w:val="段前2字符 Char"/>
    <w:link w:val="103"/>
    <w:qFormat/>
    <w:uiPriority w:val="0"/>
    <w:rPr>
      <w:sz w:val="24"/>
    </w:rPr>
  </w:style>
  <w:style w:type="paragraph" w:customStyle="1" w:styleId="103">
    <w:name w:val="段前2字符"/>
    <w:basedOn w:val="1"/>
    <w:link w:val="102"/>
    <w:qFormat/>
    <w:uiPriority w:val="0"/>
    <w:pPr>
      <w:adjustRightInd w:val="0"/>
      <w:snapToGrid w:val="0"/>
      <w:spacing w:line="360" w:lineRule="auto"/>
      <w:ind w:firstLine="480" w:firstLineChars="200"/>
      <w:jc w:val="left"/>
    </w:pPr>
    <w:rPr>
      <w:kern w:val="0"/>
      <w:sz w:val="24"/>
      <w:szCs w:val="20"/>
    </w:rPr>
  </w:style>
  <w:style w:type="paragraph" w:customStyle="1" w:styleId="104">
    <w:name w:val="21"/>
    <w:basedOn w:val="1"/>
    <w:qFormat/>
    <w:uiPriority w:val="0"/>
    <w:pPr>
      <w:widowControl/>
      <w:spacing w:before="100" w:beforeAutospacing="1" w:after="100" w:afterAutospacing="1"/>
      <w:jc w:val="left"/>
    </w:pPr>
    <w:rPr>
      <w:rFonts w:ascii="宋体" w:hAnsi="宋体" w:cs="宋体"/>
      <w:kern w:val="0"/>
      <w:sz w:val="24"/>
    </w:rPr>
  </w:style>
  <w:style w:type="paragraph" w:customStyle="1" w:styleId="105">
    <w:name w:val="列出段落1"/>
    <w:basedOn w:val="1"/>
    <w:qFormat/>
    <w:uiPriority w:val="0"/>
    <w:pPr>
      <w:ind w:firstLine="200" w:firstLineChars="200"/>
    </w:pPr>
    <w:rPr>
      <w:rFonts w:ascii="Calibri" w:hAnsi="Calibri"/>
      <w:szCs w:val="22"/>
    </w:rPr>
  </w:style>
  <w:style w:type="paragraph" w:customStyle="1" w:styleId="106">
    <w:name w:val="正文文本1"/>
    <w:basedOn w:val="1"/>
    <w:link w:val="107"/>
    <w:unhideWhenUsed/>
    <w:qFormat/>
    <w:uiPriority w:val="99"/>
    <w:pPr>
      <w:shd w:val="clear" w:color="auto" w:fill="FFFFFF"/>
      <w:spacing w:beforeLines="0" w:afterLines="0" w:line="480" w:lineRule="auto"/>
      <w:ind w:firstLine="400"/>
    </w:pPr>
    <w:rPr>
      <w:rFonts w:hint="eastAsia" w:ascii="MingLiU" w:hAnsi="MingLiU" w:eastAsia="MingLiU"/>
      <w:sz w:val="22"/>
      <w:szCs w:val="22"/>
      <w:lang w:val="zh-CN" w:eastAsia="zh-CN"/>
    </w:rPr>
  </w:style>
  <w:style w:type="character" w:customStyle="1" w:styleId="107">
    <w:name w:val="正文文本_"/>
    <w:basedOn w:val="35"/>
    <w:link w:val="106"/>
    <w:unhideWhenUsed/>
    <w:qFormat/>
    <w:uiPriority w:val="99"/>
    <w:rPr>
      <w:rFonts w:hint="eastAsia" w:ascii="MingLiU" w:hAnsi="MingLiU" w:eastAsia="MingLiU"/>
      <w:sz w:val="22"/>
      <w:szCs w:val="22"/>
      <w:lang w:val="zh-CN" w:eastAsia="zh-CN"/>
    </w:rPr>
  </w:style>
  <w:style w:type="paragraph" w:customStyle="1" w:styleId="108">
    <w:name w:val="常用正文样式"/>
    <w:basedOn w:val="1"/>
    <w:qFormat/>
    <w:uiPriority w:val="0"/>
    <w:pPr>
      <w:spacing w:line="360" w:lineRule="auto"/>
      <w:ind w:firstLine="480" w:firstLineChars="200"/>
    </w:pPr>
    <w:rPr>
      <w:rFonts w:ascii="宋体" w:hAnsi="宋体" w:cs="宋体"/>
      <w:bCs/>
      <w:kern w:val="28"/>
      <w:sz w:val="24"/>
    </w:rPr>
  </w:style>
  <w:style w:type="paragraph" w:customStyle="1" w:styleId="109">
    <w:name w:val="表格内容格式"/>
    <w:basedOn w:val="1"/>
    <w:qFormat/>
    <w:uiPriority w:val="0"/>
    <w:pPr>
      <w:adjustRightInd w:val="0"/>
      <w:snapToGrid w:val="0"/>
      <w:jc w:val="center"/>
    </w:pPr>
    <w:rPr>
      <w:rFonts w:eastAsia="Calibri"/>
      <w:sz w:val="20"/>
    </w:rPr>
  </w:style>
  <w:style w:type="paragraph" w:customStyle="1" w:styleId="110">
    <w:name w:val="无间隔1"/>
    <w:qFormat/>
    <w:uiPriority w:val="99"/>
    <w:pPr>
      <w:widowControl w:val="0"/>
      <w:jc w:val="center"/>
    </w:pPr>
    <w:rPr>
      <w:rFonts w:ascii="Times New Roman" w:hAnsi="Times New Roman" w:eastAsia="宋体" w:cs="Times New Roman"/>
      <w:kern w:val="2"/>
      <w:sz w:val="21"/>
      <w:szCs w:val="22"/>
      <w:lang w:val="en-US" w:eastAsia="zh-CN" w:bidi="ar-SA"/>
    </w:rPr>
  </w:style>
  <w:style w:type="paragraph" w:customStyle="1" w:styleId="111">
    <w:name w:val="1正文"/>
    <w:qFormat/>
    <w:uiPriority w:val="0"/>
    <w:pPr>
      <w:snapToGrid w:val="0"/>
      <w:spacing w:line="360" w:lineRule="auto"/>
      <w:ind w:firstLine="200" w:firstLineChars="200"/>
      <w:jc w:val="both"/>
    </w:pPr>
    <w:rPr>
      <w:rFonts w:ascii="Times New Roman" w:hAnsi="Times New Roman" w:eastAsia="宋体" w:cs="Times New Roman"/>
      <w:sz w:val="24"/>
      <w:szCs w:val="24"/>
      <w:lang w:val="en-US" w:eastAsia="zh-CN" w:bidi="ar-SA"/>
    </w:rPr>
  </w:style>
  <w:style w:type="paragraph" w:customStyle="1" w:styleId="112">
    <w:name w:val="列出段落21"/>
    <w:basedOn w:val="1"/>
    <w:qFormat/>
    <w:uiPriority w:val="0"/>
    <w:pPr>
      <w:ind w:firstLine="420" w:firstLineChars="200"/>
    </w:pPr>
    <w:rPr>
      <w:rFonts w:ascii="Calibri" w:hAnsi="Calibri"/>
      <w:szCs w:val="22"/>
    </w:rPr>
  </w:style>
  <w:style w:type="paragraph" w:customStyle="1" w:styleId="113">
    <w:name w:val="No Spacing"/>
    <w:qFormat/>
    <w:uiPriority w:val="1"/>
    <w:pPr>
      <w:widowControl w:val="0"/>
      <w:jc w:val="center"/>
    </w:pPr>
    <w:rPr>
      <w:rFonts w:ascii="Times New Roman" w:hAnsi="Times New Roman" w:eastAsia="宋体" w:cs="Times New Roman"/>
      <w:kern w:val="2"/>
      <w:sz w:val="21"/>
      <w:szCs w:val="22"/>
      <w:lang w:val="en-US" w:eastAsia="zh-CN" w:bidi="ar-SA"/>
    </w:rPr>
  </w:style>
  <w:style w:type="character" w:customStyle="1" w:styleId="114">
    <w:name w:val="fontstyle01"/>
    <w:basedOn w:val="35"/>
    <w:qFormat/>
    <w:uiPriority w:val="0"/>
    <w:rPr>
      <w:rFonts w:hint="eastAsia" w:ascii="宋体" w:hAnsi="宋体" w:eastAsia="宋体"/>
      <w:color w:val="000000"/>
      <w:sz w:val="24"/>
      <w:szCs w:val="24"/>
    </w:rPr>
  </w:style>
  <w:style w:type="paragraph" w:customStyle="1" w:styleId="115">
    <w:name w:val="zl正文"/>
    <w:basedOn w:val="1"/>
    <w:qFormat/>
    <w:uiPriority w:val="0"/>
    <w:pPr>
      <w:spacing w:line="360" w:lineRule="auto"/>
      <w:ind w:firstLine="480"/>
    </w:pPr>
    <w:rPr>
      <w:kern w:val="0"/>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soa\wdzx97.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FDD3F6-3F1C-460E-880C-217B0ECFE91B}">
  <ds:schemaRefs/>
</ds:datastoreItem>
</file>

<file path=docProps/app.xml><?xml version="1.0" encoding="utf-8"?>
<Properties xmlns="http://schemas.openxmlformats.org/officeDocument/2006/extended-properties" xmlns:vt="http://schemas.openxmlformats.org/officeDocument/2006/docPropsVTypes">
  <Template>wdzx97.dot</Template>
  <Company>微软中国</Company>
  <Pages>61</Pages>
  <Words>33772</Words>
  <Characters>36970</Characters>
  <Lines>311</Lines>
  <Paragraphs>87</Paragraphs>
  <TotalTime>0</TotalTime>
  <ScaleCrop>false</ScaleCrop>
  <LinksUpToDate>false</LinksUpToDate>
  <CharactersWithSpaces>37523</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2021-03-17T02:50:00Z</dcterms:created>
  <dc:creator>lhj</dc:creator>
  <cp:lastModifiedBy>USER</cp:lastModifiedBy>
  <cp:lastPrinted>2021-03-30T09:05:00Z</cp:lastPrinted>
  <dcterms:modified xsi:type="dcterms:W3CDTF">2023-12-12T08:47:35Z</dcterms:modified>
  <dc:title>附件2</dc:title>
  <cp:revision>148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D64491B64B8344B0BAAC2F5AFB48260F</vt:lpwstr>
  </property>
</Properties>
</file>