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鲁山县</w:t>
      </w:r>
      <w:r>
        <w:rPr>
          <w:rFonts w:hint="eastAsia" w:ascii="方正小标宋简体" w:hAnsi="方正小标宋简体" w:eastAsia="方正小标宋简体" w:cs="方正小标宋简体"/>
          <w:sz w:val="44"/>
          <w:szCs w:val="44"/>
          <w:lang w:val="en-US" w:eastAsia="zh-CN"/>
        </w:rPr>
        <w:t>尧山镇</w:t>
      </w:r>
      <w:r>
        <w:rPr>
          <w:rFonts w:hint="eastAsia" w:ascii="方正小标宋简体" w:hAnsi="方正小标宋简体" w:eastAsia="方正小标宋简体" w:cs="方正小标宋简体"/>
          <w:color w:val="auto"/>
          <w:spacing w:val="0"/>
          <w:sz w:val="44"/>
          <w:szCs w:val="44"/>
          <w:lang w:val="en-US" w:eastAsia="zh-CN"/>
        </w:rPr>
        <w:t>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关于2024年法治政府建设情况的报告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sz w:val="32"/>
          <w:szCs w:val="32"/>
          <w:lang w:val="en-US" w:eastAsia="zh-CN"/>
        </w:rPr>
        <w:t>2024年，尧山镇始终坚持以习近平新时代中国特色社会主义思想为指导，全面学习宣传贯彻党的二十大和二十届二中、三中全会精神，深入学习贯彻习近平法治思想，全面落实中央、省、市、县关于法治政府建设总体部署，扎实推进法治政府建设各项工作。</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现就2024年度法治政府建设工作情况做报告如下：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color w:val="auto"/>
          <w:sz w:val="32"/>
          <w:szCs w:val="32"/>
          <w:lang w:val="en-US" w:eastAsia="zh-CN"/>
        </w:rPr>
        <w:t>一、2024年度党政主要负责人履行推进法治建设第一责任人职责的情况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（一）切实加强法治政府建设的组织领导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强化组织建设。严格落实党政主要负责人推进法治建设第一责任人责任，书记、镇长亲自部署、亲自过问、亲自协调推动法治政府建设工作。坚持把法治政府建设工作与重点工作同安排、同部署，常态化组织开展召开法治政府建设工作会议，落实年度法治政府建设目标责任，及时调整依法治镇领导组，明确专人负责法治政府建设工作，压紧压实各相关单位、部门工作职责。</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化目标建设。2024年初制定《尧山镇2024年法治政府建设工作要点》，结合10月18日县委第十一轮巡察第五巡察组入驻，对法治政府目标任务完成情况进行自查，进一步压实责任，细化措施，狠抓落实，确保各项任务措施落到实处、见到实效。</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法治思维建设。定期通过镇党委理论中心组学习和党委集中学习会等方式组织领导班子学习习近平法治思想，专题研究法治政府建设工作，及时研究解决工作推进中存在的困难和问题。镇党委政府严格落实规范性文件报备制度，自觉接受人大、政协委员监督，不断提升运用法治思维和方式处理问题的能力，2024年</w:t>
      </w:r>
      <w:r>
        <w:rPr>
          <w:rFonts w:hint="eastAsia" w:ascii="仿宋_GB2312" w:hAnsi="仿宋_GB2312" w:eastAsia="仿宋_GB2312" w:cs="仿宋_GB2312"/>
          <w:b w:val="0"/>
          <w:bCs w:val="0"/>
          <w:w w:val="100"/>
          <w:sz w:val="32"/>
          <w:szCs w:val="32"/>
          <w:lang w:val="en-US" w:eastAsia="zh-CN"/>
        </w:rPr>
        <w:t>收集民宿管理、耕地保护、生态修复等方面意见建议12条。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（二）坚持依法办事，进一步规范行政行为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w w:val="100"/>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开展合法性审查。对项目实施合同、重大行政决策涉法事项纳入合法性审查范围，听取法律顾问等人员的意见，有效防范因合同条款不完善等原因带来的法律风险。</w:t>
      </w:r>
      <w:r>
        <w:rPr>
          <w:rFonts w:hint="eastAsia" w:ascii="仿宋_GB2312" w:hAnsi="仿宋_GB2312" w:eastAsia="仿宋_GB2312" w:cs="仿宋_GB2312"/>
          <w:b w:val="0"/>
          <w:bCs w:val="0"/>
          <w:w w:val="100"/>
          <w:sz w:val="32"/>
          <w:szCs w:val="32"/>
          <w:lang w:val="en-US" w:eastAsia="zh-CN"/>
        </w:rPr>
        <w:t>镇三大班子成员根据分包村情况，对5A级尧山景区、4A级画眉谷和墨子战国里等景区，宣传法律政策，帮助解决矛盾问题15件。</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镇村联动齐抓共管。完善镇村依法行政的工作机制和保障机制，提高依法决策、依法行政的能力和水平，健全依法决策和风险评估机制，提高行政决策科学水平。截至2024年12月底，全镇共有“法律明白人”115人，每村“法律明白人”达5人以上，</w:t>
      </w:r>
      <w:r>
        <w:rPr>
          <w:rFonts w:hint="eastAsia" w:ascii="仿宋_GB2312" w:hAnsi="仿宋_GB2312" w:eastAsia="仿宋_GB2312" w:cs="仿宋_GB2312"/>
          <w:w w:val="100"/>
          <w:sz w:val="32"/>
          <w:szCs w:val="32"/>
          <w:lang w:val="en-US" w:eastAsia="zh-CN"/>
        </w:rPr>
        <w:t>将自治、德治与法治融合发展，有力践行了新时代“枫桥经验”。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二、2024年度推进法治政府建设的主要举措和成效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（一）扎实开展普法宣传活动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按照“八五”普法工作要求，利用线上线下各种宣传渠道开展法治宣传活动。</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认真组织法律法规学习。宣传《中华人民共和国宪法》《中华人民共和国民法典》和《农民工权益保障法》等与群众生产生活密切相关的法律法规。</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深入推进法律宣传“七进”活动。结合大走访大排查等契机，在镇区墨子广场设置大电子屏一个，沿街商户电子屏20余处不间断播放法治政府建设宣传视频、宣传标语，沿线悬挂宣传横幅60余条，在镇区下山道口投资20万元建设习近平法治思想主题游园一处，在园内设置法治政府建设宣传栏，宣传习近平法治思想和法治政府创建有关知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营造浓厚的宣传氛围。在辖区内安排一辆宣传车不间断宣传，增加制作固定版面、宣传标语22幅。2024年累计开展法治宣传活动10场次，发放宣传资料2万余份，出动宣传车20余次，开展法治宣传进校园12场次，解答法律咨询400余人次，受教育6万余人次，充分发挥了法治宣传教育在化解矛盾纠纷、群众依法维权等方面的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（二）持续加强矛盾纠纷调解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利用法律手段促进矛盾纠纷调解，由综治办、司法部门牵头，各站所协调配合，有效运用各种平台，着力推动各类矛盾纠纷化解在基层、消除在萌芽状态。目前，全镇共设立22个人民调解委员会，有人民调解员110名。2024年共受理各类矛盾纠纷50起，调处49起，完成率98%。其中，婚姻家庭纠纷8起，邻里纠纷27起，山林土地纠纷2起、其他纠纷13起，有效维护基层社会和谐稳定。全年无因民间纠纷调解不当或不及时而引发的群体性械斗、群体性上访等事件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（三）强化干部学法用法意识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强化理论学习。将《习近平法治思想学习纲要》、习近平法治思想纳入党委理论中心组学习、干部培训的重要内容，2024年先后组织学习《习近平法治思想学习纲要》《中华人民共和国民法典》《反有组织犯罪法》《信访工作条例》《国家安全法》《反电信网络诈骗法》等17次，有效提高了领导干部运用法治思维依法决策、依法办事的能力水平。</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加强干部法治培训。建立完善法律知识学习培训机制，采取以会代训、网络培训等方式开展专题法治讲座4次，开展法治宣讲会2次，覆盖全体镇、村干部。</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培育文明乡风。积极开展新时代文明实践活动，完善村规民约、传承家风家训，发挥村民议事会、道德评议会的作用，引导村民积极参与自治管理，文明乡风、良好家风、淳朴民风初步形成。尧山村、大庄村、马公店和四道河等村盘鼓队倡树了尧山镇文明新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三、2024年度推进法治政府建设存在的不足和原因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sz w:val="32"/>
          <w:szCs w:val="32"/>
          <w:lang w:val="en-US" w:eastAsia="zh-CN"/>
        </w:rPr>
        <w:t>2024年，我镇法治政府建设工作虽然取得了一定成绩，但还存在一些不足，主要表现在：</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群众法律意识低，法治观念淡薄，信访不信法的现象时有发生；</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执法人员缺乏专业知识和技能，在执法过程中不规范，导致执法难度大。三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各个行政村法治政府建设工作发展水平不平衡，存在一定差距。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四、下一年度推进法治政府建设的主要工作安排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在今后的工作中，我镇将认真贯彻落实好法治建设工作，持续运用法治思维和法治方式推动发展、化解矛盾、维护稳定,更好完成法治建设各项工作任务。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(一）继续加强法治宣传教育。</w:t>
      </w:r>
      <w:r>
        <w:rPr>
          <w:rFonts w:hint="eastAsia" w:ascii="仿宋_GB2312" w:hAnsi="仿宋_GB2312" w:eastAsia="仿宋_GB2312" w:cs="仿宋_GB2312"/>
          <w:sz w:val="32"/>
          <w:szCs w:val="32"/>
          <w:lang w:val="en-US" w:eastAsia="zh-CN"/>
        </w:rPr>
        <w:t>不断拓展普法渠道，发挥尧山镇盘鼓队特色，开展形式多样的法律宣传活动，切实加强农村法治建设。积极创新普法理念、工作机制和方式方法，建立健全社会组织参与普法的机制渠道，逐步凝聚成人人参与、惠及人人的全社会法治风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（二）不断完善学法用法机制。</w:t>
      </w:r>
      <w:r>
        <w:rPr>
          <w:rFonts w:hint="eastAsia" w:ascii="仿宋_GB2312" w:hAnsi="仿宋_GB2312" w:eastAsia="仿宋_GB2312" w:cs="仿宋_GB2312"/>
          <w:sz w:val="32"/>
          <w:szCs w:val="32"/>
          <w:lang w:val="en-US" w:eastAsia="zh-CN"/>
        </w:rPr>
        <w:t>继续健全和完善干部学法用法制度，班子成员领学轮学，加强执法人员专业知识培训，提升党员干部的法治意识、法治思维，严格履行法定职责、强化行政执法管理，严格按照法定的权限和程序办事，坚决杜绝行政不作为、乱作为以及越权执法现象的发生，不断提高依法决策、依法管理和依法办事的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（三）进一步抓好执法制度化规范化。</w:t>
      </w:r>
      <w:r>
        <w:rPr>
          <w:rFonts w:hint="eastAsia" w:ascii="仿宋_GB2312" w:hAnsi="仿宋_GB2312" w:eastAsia="仿宋_GB2312" w:cs="仿宋_GB2312"/>
          <w:sz w:val="32"/>
          <w:szCs w:val="32"/>
          <w:lang w:val="en-US" w:eastAsia="zh-CN"/>
        </w:rPr>
        <w:t>进一步规范行政执法行为，建立健全行政执法制度，通过建章立制，明确行政执法机关的执法目标和执法责任，规范执法行为，不断提高执法水平与执法效果，防止和减少行政干预的发生，以达到依法行政、规范执法的目的。</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2025年1月        </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8956e83b-8368-4b2d-9d43-685db0ac85de"/>
  </w:docVars>
  <w:rsids>
    <w:rsidRoot w:val="00000000"/>
    <w:rsid w:val="0F4A396C"/>
    <w:rsid w:val="12A10429"/>
    <w:rsid w:val="1B411450"/>
    <w:rsid w:val="2B7C20C8"/>
    <w:rsid w:val="2E7C3058"/>
    <w:rsid w:val="48EF6F53"/>
    <w:rsid w:val="4AC70DD6"/>
    <w:rsid w:val="53E01048"/>
    <w:rsid w:val="569D7A27"/>
    <w:rsid w:val="5A620BB4"/>
    <w:rsid w:val="5DCA4802"/>
    <w:rsid w:val="6B7A52E0"/>
    <w:rsid w:val="7D5F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customStyle="1" w:styleId="3">
    <w:name w:val="正文文本 21"/>
    <w:basedOn w:val="1"/>
    <w:qFormat/>
    <w:uiPriority w:val="0"/>
    <w:pPr>
      <w:spacing w:after="120" w:line="480" w:lineRule="auto"/>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2372</Words>
  <Characters>2424</Characters>
  <Lines>0</Lines>
  <Paragraphs>0</Paragraphs>
  <TotalTime>15</TotalTime>
  <ScaleCrop>false</ScaleCrop>
  <LinksUpToDate>false</LinksUpToDate>
  <CharactersWithSpaces>2435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2024-03-07T08:22:00Z</dcterms:created>
  <dc:creator>Administrator</dc:creator>
  <cp:lastModifiedBy>86177</cp:lastModifiedBy>
  <dcterms:modified xsi:type="dcterms:W3CDTF">2025-03-04T07:35:12Z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214F71D05243468BB74FD003E8DB6B88_13</vt:lpwstr>
  </property>
</Properties>
</file>