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565A9C">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鲁山县水利局</w:t>
      </w:r>
    </w:p>
    <w:p w14:paraId="2F56E981">
      <w:pPr>
        <w:jc w:val="center"/>
        <w:rPr>
          <w:rFonts w:hint="eastAsia" w:asciiTheme="majorEastAsia" w:hAnsiTheme="majorEastAsia" w:eastAsiaTheme="majorEastAsia" w:cstheme="majorEastAsia"/>
          <w:b/>
          <w:bCs/>
          <w:sz w:val="36"/>
          <w:szCs w:val="36"/>
          <w:lang w:val="en-US" w:eastAsia="zh-CN"/>
        </w:rPr>
      </w:pPr>
      <w:r>
        <w:rPr>
          <w:rFonts w:hint="eastAsia" w:asciiTheme="majorEastAsia" w:hAnsiTheme="majorEastAsia" w:eastAsiaTheme="majorEastAsia" w:cstheme="majorEastAsia"/>
          <w:b/>
          <w:bCs/>
          <w:sz w:val="36"/>
          <w:szCs w:val="36"/>
          <w:lang w:val="en-US" w:eastAsia="zh-CN"/>
        </w:rPr>
        <w:t xml:space="preserve">关于2024-2025年专项债券使用情况信息公开 </w:t>
      </w:r>
    </w:p>
    <w:p w14:paraId="72E476BC">
      <w:pPr>
        <w:jc w:val="both"/>
        <w:rPr>
          <w:rFonts w:hint="eastAsia" w:ascii="仿宋_GB2312" w:hAnsi="仿宋_GB2312" w:eastAsia="仿宋_GB2312" w:cs="仿宋_GB2312"/>
          <w:b w:val="0"/>
          <w:bCs w:val="0"/>
          <w:sz w:val="32"/>
          <w:szCs w:val="32"/>
          <w:lang w:val="en-US" w:eastAsia="zh-CN"/>
        </w:rPr>
      </w:pPr>
    </w:p>
    <w:p w14:paraId="73EB927B">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一、2024-2025年鲁山县张良镇、磙子营乡南水北调水厂建设项目</w:t>
      </w:r>
    </w:p>
    <w:p w14:paraId="32C80C13">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（一）2024年项目情况</w:t>
      </w:r>
    </w:p>
    <w:p w14:paraId="680532FB">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1、张良镇、磙子营乡南水北调水厂建设项目，项目单位为鲁山县水利局。</w:t>
      </w:r>
    </w:p>
    <w:p w14:paraId="133975E7">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一是建设日供水2.0万吨的张良镇南水北调水厂项目，总投资20857.92万元，供水覆盖张良镇、马楼乡、瀼河乡等3个乡镇123个行政村，新增地表水覆盖人口19.27万人，年置换地下水730万吨。二是建设日供水1.5万吨的磙子营南水北调水厂项目，总投资11610.07万元，供水覆盖张官营、磙子营等两个乡镇92个行政村，新增地表水覆盖人口13.57万人，年置换地下水550万吨。</w:t>
      </w:r>
      <w:r>
        <w:rPr>
          <w:rFonts w:hint="eastAsia" w:ascii="仿宋_GB2312" w:hAnsi="仿宋_GB2312" w:eastAsia="仿宋_GB2312" w:cs="仿宋_GB2312"/>
          <w:sz w:val="32"/>
          <w:szCs w:val="32"/>
          <w:lang w:val="en-US" w:eastAsia="zh-CN"/>
        </w:rPr>
        <w:t>两个项目区建成后可使磙子营等5个乡镇215个行政村32.84万群众受益，农村规模化供水人口比例可达到60%以上，年置换地下水1280万吨。</w:t>
      </w:r>
    </w:p>
    <w:p w14:paraId="2B5C5035">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0" w:firstLineChars="200"/>
        <w:textAlignment w:val="auto"/>
        <w:rPr>
          <w:rFonts w:hint="eastAsia" w:ascii="仿宋_GB2312" w:hAnsi="仿宋" w:eastAsia="仿宋_GB2312" w:cs="仿宋"/>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i w:val="0"/>
          <w:caps w:val="0"/>
          <w:color w:val="000000"/>
          <w:spacing w:val="0"/>
          <w:sz w:val="32"/>
          <w:szCs w:val="32"/>
          <w:shd w:val="clear" w:fill="FFFFFF"/>
          <w:lang w:val="en-US" w:eastAsia="zh-CN"/>
        </w:rPr>
        <w:t>债券资金发行使用情况：</w:t>
      </w:r>
      <w:r>
        <w:rPr>
          <w:rFonts w:hint="eastAsia" w:ascii="仿宋_GB2312" w:hAnsi="仿宋" w:eastAsia="仿宋_GB2312" w:cs="仿宋"/>
          <w:sz w:val="32"/>
          <w:szCs w:val="32"/>
          <w:lang w:val="en-US" w:eastAsia="zh-CN"/>
        </w:rPr>
        <w:t>2025年4月30日</w:t>
      </w:r>
      <w:r>
        <w:rPr>
          <w:rFonts w:hint="eastAsia" w:ascii="仿宋_GB2312" w:hAnsi="仿宋_GB2312" w:eastAsia="仿宋_GB2312" w:cs="仿宋_GB2312"/>
          <w:b w:val="0"/>
          <w:bCs w:val="0"/>
          <w:sz w:val="32"/>
          <w:szCs w:val="32"/>
          <w:lang w:val="en-US" w:eastAsia="zh-CN"/>
        </w:rPr>
        <w:t>发行使用专项债券</w:t>
      </w:r>
      <w:r>
        <w:rPr>
          <w:rFonts w:hint="eastAsia" w:ascii="仿宋_GB2312" w:hAnsi="仿宋" w:eastAsia="仿宋_GB2312" w:cs="仿宋"/>
          <w:sz w:val="32"/>
          <w:szCs w:val="32"/>
          <w:lang w:val="en-US" w:eastAsia="zh-CN"/>
        </w:rPr>
        <w:t>3000万元，</w:t>
      </w:r>
      <w:r>
        <w:rPr>
          <w:rFonts w:hint="eastAsia" w:ascii="仿宋_GB2312" w:hAnsi="仿宋_GB2312" w:eastAsia="仿宋_GB2312" w:cs="仿宋_GB2312"/>
          <w:b w:val="0"/>
          <w:bCs w:val="0"/>
          <w:sz w:val="32"/>
          <w:szCs w:val="32"/>
          <w:lang w:val="en-US" w:eastAsia="zh-CN"/>
        </w:rPr>
        <w:t>债券期限30年，年利率2.17%；</w:t>
      </w:r>
      <w:r>
        <w:rPr>
          <w:rFonts w:hint="eastAsia" w:ascii="仿宋_GB2312" w:hAnsi="仿宋" w:eastAsia="仿宋_GB2312" w:cs="仿宋"/>
          <w:sz w:val="32"/>
          <w:szCs w:val="32"/>
          <w:lang w:val="en-US" w:eastAsia="zh-CN"/>
        </w:rPr>
        <w:t>2025年6月26日</w:t>
      </w:r>
      <w:r>
        <w:rPr>
          <w:rFonts w:hint="eastAsia" w:ascii="仿宋_GB2312" w:hAnsi="仿宋_GB2312" w:eastAsia="仿宋_GB2312" w:cs="仿宋_GB2312"/>
          <w:b w:val="0"/>
          <w:bCs w:val="0"/>
          <w:sz w:val="32"/>
          <w:szCs w:val="32"/>
          <w:lang w:val="en-US" w:eastAsia="zh-CN"/>
        </w:rPr>
        <w:t>发行使用专项债券</w:t>
      </w:r>
      <w:r>
        <w:rPr>
          <w:rFonts w:hint="eastAsia" w:ascii="仿宋_GB2312" w:hAnsi="仿宋" w:eastAsia="仿宋_GB2312" w:cs="仿宋"/>
          <w:sz w:val="32"/>
          <w:szCs w:val="32"/>
          <w:lang w:val="en-US" w:eastAsia="zh-CN"/>
        </w:rPr>
        <w:t>7000万元，</w:t>
      </w:r>
      <w:r>
        <w:rPr>
          <w:rFonts w:hint="eastAsia" w:ascii="仿宋_GB2312" w:hAnsi="仿宋_GB2312" w:eastAsia="仿宋_GB2312" w:cs="仿宋_GB2312"/>
          <w:b w:val="0"/>
          <w:bCs w:val="0"/>
          <w:sz w:val="32"/>
          <w:szCs w:val="32"/>
          <w:lang w:val="en-US" w:eastAsia="zh-CN"/>
        </w:rPr>
        <w:t>债券期限30年，年利率2.11%</w:t>
      </w:r>
      <w:r>
        <w:rPr>
          <w:rFonts w:hint="eastAsia" w:ascii="仿宋_GB2312" w:hAnsi="仿宋" w:eastAsia="仿宋_GB2312" w:cs="仿宋"/>
          <w:sz w:val="32"/>
          <w:szCs w:val="32"/>
          <w:lang w:val="en-US" w:eastAsia="zh-CN"/>
        </w:rPr>
        <w:t>。</w:t>
      </w:r>
    </w:p>
    <w:p w14:paraId="4801E088">
      <w:pPr>
        <w:widowControl w:val="0"/>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4、项目收益实现及资产管理情况：截至2024年末项目正在建设中，未进入运营期，暂无收益。</w:t>
      </w:r>
    </w:p>
    <w:p w14:paraId="54B050B9">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（二）2025年项目情况</w:t>
      </w:r>
    </w:p>
    <w:p w14:paraId="28B59D02">
      <w:pPr>
        <w:widowControl w:val="0"/>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项目收益及实现情况：截至2025年末项目正在建设中，未进入运营期，暂无收益。</w:t>
      </w:r>
    </w:p>
    <w:p w14:paraId="1740D2B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二、2024-2025年鲁山县五里岭特色农业高效节水示范区建设项目专项债资金1.3亿元</w:t>
      </w:r>
    </w:p>
    <w:p w14:paraId="1972E8B2">
      <w:pPr>
        <w:ind w:firstLine="643" w:firstLineChars="200"/>
        <w:jc w:val="both"/>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（一）2024年项目情况</w:t>
      </w:r>
    </w:p>
    <w:p w14:paraId="3DDAD292">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 w:hAnsi="仿宋" w:eastAsia="仿宋" w:cs="仿宋"/>
          <w:b w:val="0"/>
          <w:bCs/>
          <w:sz w:val="32"/>
        </w:rPr>
        <w:t>鲁</w:t>
      </w:r>
      <w:r>
        <w:rPr>
          <w:rFonts w:hint="eastAsia" w:ascii="仿宋" w:hAnsi="仿宋" w:eastAsia="仿宋" w:cs="仿宋"/>
          <w:b w:val="0"/>
          <w:bCs/>
          <w:sz w:val="32"/>
          <w:lang w:eastAsia="zh-CN"/>
        </w:rPr>
        <w:t>山县五里岭特色农业高效节水示范区建设项目</w:t>
      </w:r>
      <w:r>
        <w:rPr>
          <w:rFonts w:hint="eastAsia" w:ascii="仿宋_GB2312" w:hAnsi="仿宋_GB2312" w:eastAsia="仿宋_GB2312" w:cs="仿宋_GB2312"/>
          <w:b w:val="0"/>
          <w:bCs w:val="0"/>
          <w:sz w:val="32"/>
          <w:szCs w:val="32"/>
          <w:lang w:val="en-US" w:eastAsia="zh-CN"/>
        </w:rPr>
        <w:t>，项目申请单位为鲁山县水利局。</w:t>
      </w:r>
    </w:p>
    <w:p w14:paraId="17CECCBF">
      <w:pPr>
        <w:numPr>
          <w:ilvl w:val="0"/>
          <w:numId w:val="0"/>
        </w:num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建设内容：建设灌溉面积6.03万亩中型灌区1处，其中耕地4.56万亩、果园1.47万亩，东侧以群虎岭以西，南侧以242省道以北，西侧以荡泽河为边界，北侧以海关路以南，主要受益范围涉及库区乡、董周乡、观音寺乡、仓头乡张店等5个乡镇共计36个行政村的梨园灌溉及39个行政村6.37万人农村饮水等，水源为昭平台水库提水。建设现代化智慧灌区兼顾农村饮水为目标，新建首部提水泵站1座，并建设灌区信息化管理平台及配套计量设施同时规划饮用水地下水置换地表水智慧水厂1座，日供水0.9万立方米。</w:t>
      </w:r>
    </w:p>
    <w:p w14:paraId="0C0737B4">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i w:val="0"/>
          <w:caps w:val="0"/>
          <w:color w:val="000000"/>
          <w:spacing w:val="0"/>
          <w:sz w:val="32"/>
          <w:szCs w:val="32"/>
          <w:shd w:val="clear" w:fill="FFFFFF"/>
          <w:lang w:val="en-US" w:eastAsia="zh-CN"/>
        </w:rPr>
        <w:t>债券资金发行使用情况：</w:t>
      </w:r>
      <w:r>
        <w:rPr>
          <w:rFonts w:hint="eastAsia" w:ascii="仿宋_GB2312" w:hAnsi="仿宋_GB2312" w:eastAsia="仿宋_GB2312" w:cs="仿宋_GB2312"/>
          <w:b w:val="0"/>
          <w:bCs w:val="0"/>
          <w:sz w:val="32"/>
          <w:szCs w:val="32"/>
          <w:lang w:val="en-US" w:eastAsia="zh-CN"/>
        </w:rPr>
        <w:t>2024年2月发行使用一般债券0.7亿元，债券期限30年，年利率2.75%；2025年2月发行使用专项债券0.4亿元，债券期限30年，年利率2.19%</w:t>
      </w:r>
    </w:p>
    <w:p w14:paraId="0379E3DE">
      <w:pPr>
        <w:ind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4、项目收益及实现情况：截至2024年末项目暂未开工，未进入运营期，暂无收益。</w:t>
      </w:r>
    </w:p>
    <w:p w14:paraId="679C905A">
      <w:pPr>
        <w:ind w:firstLine="643" w:firstLineChars="200"/>
        <w:jc w:val="both"/>
        <w:rPr>
          <w:rFonts w:hint="eastAsia"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（二）2025年项目情况</w:t>
      </w:r>
    </w:p>
    <w:p w14:paraId="4D3BDD09">
      <w:pPr>
        <w:widowControl w:val="0"/>
        <w:numPr>
          <w:ilvl w:val="0"/>
          <w:numId w:val="0"/>
        </w:numPr>
        <w:ind w:leftChars="0" w:firstLine="640" w:firstLineChars="200"/>
        <w:jc w:val="both"/>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项目收益及实现情况：截至2025年末，项目正在建设中，未进入运营期，暂无收益。</w:t>
      </w:r>
    </w:p>
    <w:p w14:paraId="28CCDC10">
      <w:pPr>
        <w:keepNext w:val="0"/>
        <w:keepLines w:val="0"/>
        <w:pageBreakBefore w:val="0"/>
        <w:widowControl w:val="0"/>
        <w:tabs>
          <w:tab w:val="left" w:pos="3103"/>
        </w:tabs>
        <w:kinsoku/>
        <w:wordWrap/>
        <w:overflowPunct/>
        <w:topLinePunct w:val="0"/>
        <w:autoSpaceDE/>
        <w:autoSpaceDN/>
        <w:bidi w:val="0"/>
        <w:adjustRightInd/>
        <w:snapToGrid/>
        <w:spacing w:line="540" w:lineRule="exact"/>
        <w:ind w:firstLine="640" w:firstLineChars="200"/>
        <w:jc w:val="both"/>
        <w:textAlignment w:val="auto"/>
        <w:outlineLvl w:val="1"/>
        <w:rPr>
          <w:rFonts w:hint="default" w:ascii="仿宋_GB2312" w:hAnsi="仿宋_GB2312" w:eastAsia="仿宋_GB2312" w:cs="仿宋_GB2312"/>
          <w:sz w:val="32"/>
          <w:szCs w:val="32"/>
          <w:lang w:val="en-US" w:eastAsia="zh-CN"/>
        </w:rPr>
      </w:pPr>
      <w:bookmarkStart w:id="0" w:name="_GoBack"/>
      <w:bookmarkEnd w:id="0"/>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2312">
    <w:altName w:val="仿宋"/>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CE5A10">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2BC0CCB">
                          <w:pPr>
                            <w:pStyle w:val="4"/>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2BC0CCB">
                    <w:pPr>
                      <w:pStyle w:val="4"/>
                      <w:rPr>
                        <w:rFonts w:hint="eastAsia" w:ascii="宋体" w:hAnsi="宋体" w:eastAsia="宋体" w:cs="宋体"/>
                        <w:sz w:val="30"/>
                        <w:szCs w:val="30"/>
                      </w:rPr>
                    </w:pPr>
                    <w:r>
                      <w:rPr>
                        <w:rFonts w:hint="eastAsia" w:ascii="宋体" w:hAnsi="宋体" w:eastAsia="宋体" w:cs="宋体"/>
                        <w:sz w:val="30"/>
                        <w:szCs w:val="30"/>
                      </w:rPr>
                      <w:fldChar w:fldCharType="begin"/>
                    </w:r>
                    <w:r>
                      <w:rPr>
                        <w:rFonts w:hint="eastAsia" w:ascii="宋体" w:hAnsi="宋体" w:eastAsia="宋体" w:cs="宋体"/>
                        <w:sz w:val="30"/>
                        <w:szCs w:val="30"/>
                      </w:rPr>
                      <w:instrText xml:space="preserve"> PAGE  \* MERGEFORMAT </w:instrText>
                    </w:r>
                    <w:r>
                      <w:rPr>
                        <w:rFonts w:hint="eastAsia" w:ascii="宋体" w:hAnsi="宋体" w:eastAsia="宋体" w:cs="宋体"/>
                        <w:sz w:val="30"/>
                        <w:szCs w:val="30"/>
                      </w:rPr>
                      <w:fldChar w:fldCharType="separate"/>
                    </w:r>
                    <w:r>
                      <w:rPr>
                        <w:rFonts w:hint="eastAsia" w:ascii="宋体" w:hAnsi="宋体" w:eastAsia="宋体" w:cs="宋体"/>
                        <w:sz w:val="30"/>
                        <w:szCs w:val="30"/>
                      </w:rPr>
                      <w:t>1</w:t>
                    </w:r>
                    <w:r>
                      <w:rPr>
                        <w:rFonts w:hint="eastAsia" w:ascii="宋体" w:hAnsi="宋体" w:eastAsia="宋体" w:cs="宋体"/>
                        <w:sz w:val="30"/>
                        <w:szCs w:val="30"/>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yMzU1YzliOTA2OTY4ZDc4NDE2YzVlNjIxMTg1NzQifQ=="/>
    <w:docVar w:name="KSO_WPS_MARK_KEY" w:val="9343ea46-2553-4631-8515-c5a81b93b3e2"/>
  </w:docVars>
  <w:rsids>
    <w:rsidRoot w:val="00000000"/>
    <w:rsid w:val="00060C6A"/>
    <w:rsid w:val="008E5974"/>
    <w:rsid w:val="00F31B1B"/>
    <w:rsid w:val="01D34B7C"/>
    <w:rsid w:val="038A475D"/>
    <w:rsid w:val="03965DA3"/>
    <w:rsid w:val="05E90B15"/>
    <w:rsid w:val="06935222"/>
    <w:rsid w:val="084F566D"/>
    <w:rsid w:val="09104908"/>
    <w:rsid w:val="09EB2C7F"/>
    <w:rsid w:val="0A693121"/>
    <w:rsid w:val="0A9934A8"/>
    <w:rsid w:val="0BF4406D"/>
    <w:rsid w:val="0D1A4DCB"/>
    <w:rsid w:val="0E4806A0"/>
    <w:rsid w:val="0F0074D3"/>
    <w:rsid w:val="0FA76FB1"/>
    <w:rsid w:val="0FAB7138"/>
    <w:rsid w:val="0FC30DDC"/>
    <w:rsid w:val="10F92125"/>
    <w:rsid w:val="131108F3"/>
    <w:rsid w:val="13377B07"/>
    <w:rsid w:val="153E1FBD"/>
    <w:rsid w:val="1A1D6E85"/>
    <w:rsid w:val="1B1A1616"/>
    <w:rsid w:val="1B36284A"/>
    <w:rsid w:val="1B5F527B"/>
    <w:rsid w:val="1D1A58FD"/>
    <w:rsid w:val="20254CE5"/>
    <w:rsid w:val="205066D0"/>
    <w:rsid w:val="20E51349"/>
    <w:rsid w:val="213F40E6"/>
    <w:rsid w:val="21E17309"/>
    <w:rsid w:val="23CA4DB3"/>
    <w:rsid w:val="24AE06FA"/>
    <w:rsid w:val="24D47306"/>
    <w:rsid w:val="274D4CA2"/>
    <w:rsid w:val="27E94AC9"/>
    <w:rsid w:val="282B3F34"/>
    <w:rsid w:val="28CA01D8"/>
    <w:rsid w:val="293E0BC6"/>
    <w:rsid w:val="2A353271"/>
    <w:rsid w:val="2AA66A22"/>
    <w:rsid w:val="2AFC7FF0"/>
    <w:rsid w:val="2B6761B2"/>
    <w:rsid w:val="2BAE6474"/>
    <w:rsid w:val="2D0B3FCF"/>
    <w:rsid w:val="2E497DF1"/>
    <w:rsid w:val="2E8928E3"/>
    <w:rsid w:val="2EB76CAF"/>
    <w:rsid w:val="2F2B1BEC"/>
    <w:rsid w:val="2FE343B8"/>
    <w:rsid w:val="30314FE0"/>
    <w:rsid w:val="3098505F"/>
    <w:rsid w:val="30DD197C"/>
    <w:rsid w:val="314E6D49"/>
    <w:rsid w:val="31886E82"/>
    <w:rsid w:val="31AF2660"/>
    <w:rsid w:val="31D67BED"/>
    <w:rsid w:val="33851BD7"/>
    <w:rsid w:val="357858F2"/>
    <w:rsid w:val="37472C35"/>
    <w:rsid w:val="37CB7656"/>
    <w:rsid w:val="385230E3"/>
    <w:rsid w:val="38C9592F"/>
    <w:rsid w:val="397321C6"/>
    <w:rsid w:val="398E491C"/>
    <w:rsid w:val="3B4F0A10"/>
    <w:rsid w:val="3B7F30A4"/>
    <w:rsid w:val="3D672041"/>
    <w:rsid w:val="3DF17B5D"/>
    <w:rsid w:val="3FDCC198"/>
    <w:rsid w:val="3FDD2F01"/>
    <w:rsid w:val="412A5860"/>
    <w:rsid w:val="426B4382"/>
    <w:rsid w:val="432804C5"/>
    <w:rsid w:val="43450723"/>
    <w:rsid w:val="44224BE6"/>
    <w:rsid w:val="448B2AB9"/>
    <w:rsid w:val="44DB344C"/>
    <w:rsid w:val="46837726"/>
    <w:rsid w:val="473867FC"/>
    <w:rsid w:val="476B5B89"/>
    <w:rsid w:val="4961028C"/>
    <w:rsid w:val="4968161B"/>
    <w:rsid w:val="4B1F5D09"/>
    <w:rsid w:val="4E7B594C"/>
    <w:rsid w:val="4F023DBB"/>
    <w:rsid w:val="4FE77653"/>
    <w:rsid w:val="50E579F5"/>
    <w:rsid w:val="514E7348"/>
    <w:rsid w:val="52036385"/>
    <w:rsid w:val="5266048A"/>
    <w:rsid w:val="55985036"/>
    <w:rsid w:val="5A7D51F7"/>
    <w:rsid w:val="5AD00DCE"/>
    <w:rsid w:val="5B987D76"/>
    <w:rsid w:val="5C1A6845"/>
    <w:rsid w:val="5C8F6A67"/>
    <w:rsid w:val="5CDD72B2"/>
    <w:rsid w:val="5EAF6A14"/>
    <w:rsid w:val="5FF53085"/>
    <w:rsid w:val="60805044"/>
    <w:rsid w:val="60C03693"/>
    <w:rsid w:val="60E25095"/>
    <w:rsid w:val="626543D4"/>
    <w:rsid w:val="63D80CF3"/>
    <w:rsid w:val="641B05A3"/>
    <w:rsid w:val="64B82FFF"/>
    <w:rsid w:val="65F46203"/>
    <w:rsid w:val="66C411DA"/>
    <w:rsid w:val="66EA3218"/>
    <w:rsid w:val="66F273C4"/>
    <w:rsid w:val="6702644A"/>
    <w:rsid w:val="67FA56DC"/>
    <w:rsid w:val="685E19CC"/>
    <w:rsid w:val="68DF406C"/>
    <w:rsid w:val="6A3824EC"/>
    <w:rsid w:val="6AE83309"/>
    <w:rsid w:val="6B3B6738"/>
    <w:rsid w:val="6B914662"/>
    <w:rsid w:val="6BC741E6"/>
    <w:rsid w:val="6BFF5AC4"/>
    <w:rsid w:val="6FA04DBB"/>
    <w:rsid w:val="7040659E"/>
    <w:rsid w:val="71665B90"/>
    <w:rsid w:val="72457E9C"/>
    <w:rsid w:val="72F922D3"/>
    <w:rsid w:val="754F71E0"/>
    <w:rsid w:val="77463282"/>
    <w:rsid w:val="790C34C1"/>
    <w:rsid w:val="791E260C"/>
    <w:rsid w:val="7A7C43C4"/>
    <w:rsid w:val="7BFB8F48"/>
    <w:rsid w:val="7C274F99"/>
    <w:rsid w:val="7C595335"/>
    <w:rsid w:val="7E616A05"/>
    <w:rsid w:val="7E6A3C1E"/>
    <w:rsid w:val="7FCC003E"/>
    <w:rsid w:val="BEEF94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ind w:firstLine="420" w:firstLineChars="200"/>
    </w:pPr>
  </w:style>
  <w:style w:type="paragraph" w:styleId="3">
    <w:name w:val="Body Text Indent"/>
    <w:basedOn w:val="1"/>
    <w:qFormat/>
    <w:uiPriority w:val="0"/>
    <w:pPr>
      <w:spacing w:line="240" w:lineRule="auto"/>
      <w:ind w:firstLine="0"/>
    </w:pPr>
    <w:rPr>
      <w:rFonts w:ascii="宋体" w:hAnsi="宋体" w:eastAsia="宋体" w:cs="Times New Roman"/>
      <w:bCs/>
      <w:kern w:val="11"/>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0"/>
    <w:pPr>
      <w:ind w:right="0" w:rightChars="0" w:firstLine="420" w:firstLineChars="200"/>
    </w:pPr>
    <w:rPr>
      <w:rFonts w:ascii="Times New Roman" w:hAnsi="Times New Roman"/>
      <w:sz w:val="21"/>
    </w:rPr>
  </w:style>
  <w:style w:type="paragraph" w:customStyle="1" w:styleId="9">
    <w:name w:val="Body Text Indent 21"/>
    <w:basedOn w:val="1"/>
    <w:qFormat/>
    <w:uiPriority w:val="0"/>
    <w:pPr>
      <w:spacing w:after="120" w:line="480" w:lineRule="auto"/>
      <w:ind w:left="420" w:leftChars="200"/>
    </w:pPr>
  </w:style>
  <w:style w:type="paragraph" w:customStyle="1" w:styleId="10">
    <w:name w:val="正文 首缩2"/>
    <w:basedOn w:val="2"/>
    <w:next w:val="6"/>
    <w:qFormat/>
    <w:uiPriority w:val="0"/>
    <w:pPr>
      <w:ind w:firstLine="560"/>
    </w:pPr>
    <w:rPr>
      <w:sz w:val="28"/>
      <w:szCs w:val="36"/>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334</Words>
  <Characters>394</Characters>
  <Lines>0</Lines>
  <Paragraphs>0</Paragraphs>
  <TotalTime>0</TotalTime>
  <ScaleCrop>false</ScaleCrop>
  <LinksUpToDate>false</LinksUpToDate>
  <CharactersWithSpaces>395</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2014-10-30T12:08:00Z</dcterms:created>
  <dc:creator>Administrator</dc:creator>
  <cp:lastModifiedBy>我爱她</cp:lastModifiedBy>
  <cp:lastPrinted>2024-05-22T09:40:00Z</cp:lastPrinted>
  <dcterms:modified xsi:type="dcterms:W3CDTF">2026-05-27T01:00:58Z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A3B16A41EC3C4F0CA7F456904AAE68FE_13</vt:lpwstr>
  </property>
  <property fmtid="{D5CDD505-2E9C-101B-9397-08002B2CF9AE}" pid="4" name="KSOTemplateDocerSaveRecord">
    <vt:lpwstr>eyJoZGlkIjoiMWU1YTkwNTdiNzM4NWIxNDU0ODZjNDFiYWNhZDgxNjUiLCJ1c2VySWQiOiIyNjczODI3NjIifQ==</vt:lpwstr>
  </property>
</Properties>
</file>