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888" w:rsidRDefault="0079626B">
      <w:pPr>
        <w:pStyle w:val="1"/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关于鲁山县库区乡2025年财政预算执行情况</w:t>
      </w:r>
    </w:p>
    <w:p w:rsidR="00FB0888" w:rsidRDefault="0079626B">
      <w:pPr>
        <w:pStyle w:val="1"/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和2026年财政预算（草案）的报告</w:t>
      </w:r>
    </w:p>
    <w:p w:rsidR="00FB0888" w:rsidRDefault="0079626B">
      <w:pPr>
        <w:widowControl/>
        <w:shd w:val="clear" w:color="auto" w:fill="FFFFFF"/>
        <w:spacing w:line="560" w:lineRule="atLeast"/>
        <w:jc w:val="center"/>
        <w:rPr>
          <w:rFonts w:ascii="楷体_GB2312" w:eastAsia="楷体_GB2312" w:hAnsi="宋体" w:cs="宋体"/>
          <w:color w:val="000000"/>
          <w:sz w:val="33"/>
          <w:szCs w:val="33"/>
        </w:rPr>
      </w:pPr>
      <w:r>
        <w:rPr>
          <w:rFonts w:ascii="楷体_GB2312" w:eastAsia="楷体_GB2312" w:hAnsi="宋体" w:cs="宋体" w:hint="eastAsia"/>
          <w:color w:val="000000"/>
          <w:sz w:val="33"/>
          <w:szCs w:val="33"/>
        </w:rPr>
        <w:t>——2026年5月</w:t>
      </w:r>
      <w:r w:rsidR="00B94295">
        <w:rPr>
          <w:rFonts w:ascii="楷体_GB2312" w:eastAsia="楷体_GB2312" w:hAnsi="宋体" w:cs="宋体" w:hint="eastAsia"/>
          <w:color w:val="000000"/>
          <w:sz w:val="33"/>
          <w:szCs w:val="33"/>
        </w:rPr>
        <w:t>28</w:t>
      </w:r>
      <w:r>
        <w:rPr>
          <w:rFonts w:ascii="楷体_GB2312" w:eastAsia="楷体_GB2312" w:hAnsi="宋体" w:cs="宋体" w:hint="eastAsia"/>
          <w:color w:val="000000"/>
          <w:sz w:val="33"/>
          <w:szCs w:val="33"/>
        </w:rPr>
        <w:t>日</w:t>
      </w:r>
    </w:p>
    <w:p w:rsidR="00FB0888" w:rsidRDefault="0079626B">
      <w:pPr>
        <w:widowControl/>
        <w:shd w:val="clear" w:color="auto" w:fill="FFFFFF"/>
        <w:spacing w:line="560" w:lineRule="atLeast"/>
        <w:jc w:val="center"/>
        <w:rPr>
          <w:rFonts w:ascii="宋体" w:eastAsia="楷体_GB2312" w:hAnsi="宋体" w:cs="宋体"/>
          <w:color w:val="000000"/>
          <w:szCs w:val="21"/>
        </w:rPr>
      </w:pPr>
      <w:r>
        <w:rPr>
          <w:rFonts w:ascii="楷体_GB2312" w:eastAsia="楷体_GB2312" w:hAnsi="宋体" w:cs="宋体" w:hint="eastAsia"/>
          <w:color w:val="000000"/>
          <w:sz w:val="33"/>
          <w:szCs w:val="33"/>
        </w:rPr>
        <w:t>库区乡财税所 范利娜</w:t>
      </w:r>
    </w:p>
    <w:p w:rsidR="00FB0888" w:rsidRDefault="00FB0888">
      <w:pPr>
        <w:rPr>
          <w:rFonts w:ascii="黑体" w:eastAsia="黑体" w:hAnsi="黑体" w:cs="黑体"/>
        </w:rPr>
      </w:pPr>
    </w:p>
    <w:p w:rsidR="00FB0888" w:rsidRDefault="00FB0888">
      <w:pPr>
        <w:rPr>
          <w:rFonts w:ascii="黑体" w:eastAsia="黑体" w:hAnsi="黑体" w:cs="黑体"/>
        </w:rPr>
      </w:pPr>
    </w:p>
    <w:p w:rsidR="00FB0888" w:rsidRDefault="0079626B">
      <w:pPr>
        <w:pStyle w:val="Style1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各位代表：</w:t>
      </w:r>
    </w:p>
    <w:p w:rsidR="00FB0888" w:rsidRDefault="0079626B">
      <w:pPr>
        <w:pStyle w:val="Style13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我受乡人民政府委托，向大会报告库区乡2025年财政预算执行情况和2026年财政预算（草案），请予审议，并请各位列席同志提出意见。</w:t>
      </w:r>
    </w:p>
    <w:p w:rsidR="00FB0888" w:rsidRDefault="0079626B">
      <w:pPr>
        <w:pStyle w:val="2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一、2025年财政预算执行情况及工作完成情况</w:t>
      </w:r>
    </w:p>
    <w:p w:rsidR="00FB0888" w:rsidRDefault="0079626B">
      <w:pPr>
        <w:pStyle w:val="Style13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2025年，在乡党委坚强领导、乡人大有力监督下，全乡财政工作坚持稳中求进、收支平衡、保障重点，严格依法理财，圆满完成年度预算执行任务，为全乡经济社会平稳健康发展提供了坚实财力保障。</w:t>
      </w:r>
    </w:p>
    <w:p w:rsidR="00FB0888" w:rsidRDefault="0079626B">
      <w:pPr>
        <w:widowControl/>
        <w:shd w:val="clear" w:color="auto" w:fill="FFFFFF"/>
        <w:spacing w:line="560" w:lineRule="atLeast"/>
        <w:ind w:firstLine="643"/>
        <w:jc w:val="left"/>
        <w:rPr>
          <w:rFonts w:ascii="仿宋_GB2312" w:eastAsia="仿宋_GB2312" w:hAnsi="仿宋_GB2312" w:cs="仿宋_GB2312"/>
          <w:szCs w:val="21"/>
        </w:rPr>
      </w:pPr>
      <w:bookmarkStart w:id="0" w:name="OLE_LINK1"/>
      <w:r>
        <w:rPr>
          <w:rFonts w:ascii="仿宋_GB2312" w:eastAsia="仿宋_GB2312" w:hAnsi="仿宋_GB2312" w:cs="仿宋_GB2312" w:hint="eastAsia"/>
          <w:b/>
          <w:bCs/>
          <w:sz w:val="33"/>
          <w:szCs w:val="33"/>
        </w:rPr>
        <w:t>（一）</w:t>
      </w:r>
      <w:bookmarkEnd w:id="0"/>
      <w:r>
        <w:rPr>
          <w:rFonts w:ascii="仿宋_GB2312" w:eastAsia="仿宋_GB2312" w:hAnsi="仿宋_GB2312" w:cs="仿宋_GB2312" w:hint="eastAsia"/>
          <w:b/>
          <w:bCs/>
          <w:sz w:val="33"/>
          <w:szCs w:val="33"/>
        </w:rPr>
        <w:t>税收完成情况</w:t>
      </w:r>
    </w:p>
    <w:p w:rsidR="00FB0888" w:rsidRDefault="0079626B">
      <w:pPr>
        <w:widowControl/>
        <w:shd w:val="clear" w:color="auto" w:fill="FFFFFF"/>
        <w:spacing w:line="560" w:lineRule="atLeas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3"/>
          <w:szCs w:val="33"/>
        </w:rPr>
        <w:t>根据我乡实际情况，协同税务部门，强化税收征管，排查摸底，宣传税收政策，深挖税源，加大征收征管力度，在税务部门的大力支持和配合下，</w:t>
      </w:r>
      <w:r>
        <w:rPr>
          <w:rFonts w:ascii="仿宋" w:eastAsia="仿宋" w:hAnsi="仿宋" w:hint="eastAsia"/>
          <w:sz w:val="32"/>
          <w:szCs w:val="32"/>
        </w:rPr>
        <w:t>全年完成税收收入632万元，圆满完成全年任务。</w:t>
      </w:r>
    </w:p>
    <w:p w:rsidR="00FB0888" w:rsidRDefault="0079626B">
      <w:pPr>
        <w:pStyle w:val="3"/>
        <w:ind w:firstLineChars="100" w:firstLine="321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（二）一般公共预算支出</w:t>
      </w:r>
    </w:p>
    <w:p w:rsidR="00FB0888" w:rsidRDefault="0079626B">
      <w:pPr>
        <w:pStyle w:val="a7"/>
        <w:ind w:firstLine="640"/>
        <w:rPr>
          <w:rFonts w:ascii="仿宋_GB2312" w:eastAsia="仿宋_GB2312" w:hAnsi="仿宋_GB2312" w:cs="仿宋_GB2312"/>
          <w:sz w:val="33"/>
          <w:szCs w:val="33"/>
        </w:rPr>
      </w:pPr>
      <w:r>
        <w:rPr>
          <w:rFonts w:ascii="仿宋_GB2312" w:eastAsia="仿宋_GB2312" w:hAnsi="宋体" w:hint="eastAsia"/>
          <w:sz w:val="32"/>
          <w:szCs w:val="32"/>
        </w:rPr>
        <w:t>2025年</w:t>
      </w:r>
      <w:r>
        <w:rPr>
          <w:rFonts w:ascii="仿宋" w:eastAsia="仿宋" w:hAnsi="仿宋" w:cs="Arial" w:hint="eastAsia"/>
          <w:sz w:val="32"/>
          <w:szCs w:val="32"/>
        </w:rPr>
        <w:t>一般公共预算支出2432.06万元，</w:t>
      </w:r>
      <w:r>
        <w:rPr>
          <w:rFonts w:ascii="仿宋_GB2312" w:eastAsia="仿宋_GB2312" w:hAnsi="仿宋_GB2312" w:cs="仿宋_GB2312" w:hint="eastAsia"/>
          <w:sz w:val="33"/>
          <w:szCs w:val="33"/>
        </w:rPr>
        <w:t>完成年度调整预算的100%。</w:t>
      </w:r>
    </w:p>
    <w:p w:rsidR="00FB0888" w:rsidRDefault="0079626B">
      <w:pPr>
        <w:widowControl/>
        <w:shd w:val="clear" w:color="auto" w:fill="FFFFFF"/>
        <w:spacing w:line="560" w:lineRule="atLeast"/>
        <w:ind w:firstLine="640"/>
        <w:jc w:val="left"/>
        <w:rPr>
          <w:rFonts w:ascii="仿宋_GB2312" w:eastAsia="仿宋_GB2312" w:hAnsi="仿宋_GB2312" w:cs="仿宋_GB2312"/>
          <w:sz w:val="33"/>
          <w:szCs w:val="33"/>
        </w:rPr>
      </w:pPr>
      <w:r>
        <w:rPr>
          <w:rFonts w:ascii="仿宋_GB2312" w:eastAsia="仿宋_GB2312" w:hAnsi="仿宋_GB2312" w:cs="仿宋_GB2312" w:hint="eastAsia"/>
          <w:sz w:val="33"/>
          <w:szCs w:val="33"/>
        </w:rPr>
        <w:lastRenderedPageBreak/>
        <w:t>本年决算总支出的主要项目：</w:t>
      </w:r>
    </w:p>
    <w:p w:rsidR="00FB0888" w:rsidRDefault="0079626B">
      <w:pPr>
        <w:pStyle w:val="Style13"/>
        <w:numPr>
          <w:ilvl w:val="0"/>
          <w:numId w:val="1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一般公共服务支出：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1187.55万元</w:t>
      </w:r>
      <w:r>
        <w:rPr>
          <w:rFonts w:ascii="仿宋" w:eastAsia="仿宋" w:hAnsi="仿宋" w:cs="仿宋" w:hint="eastAsia"/>
          <w:sz w:val="32"/>
          <w:szCs w:val="32"/>
        </w:rPr>
        <w:t>，占比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48.83%</w:t>
      </w:r>
    </w:p>
    <w:p w:rsidR="00FB0888" w:rsidRDefault="0079626B">
      <w:pPr>
        <w:pStyle w:val="Style13"/>
        <w:numPr>
          <w:ilvl w:val="0"/>
          <w:numId w:val="1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公共安全支出：2.88万元，</w:t>
      </w:r>
      <w:r>
        <w:rPr>
          <w:rFonts w:ascii="仿宋" w:eastAsia="仿宋" w:hAnsi="仿宋" w:cs="仿宋" w:hint="eastAsia"/>
          <w:sz w:val="32"/>
          <w:szCs w:val="32"/>
        </w:rPr>
        <w:t>占比0.12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%</w:t>
      </w:r>
    </w:p>
    <w:p w:rsidR="00FB0888" w:rsidRDefault="0079626B">
      <w:pPr>
        <w:pStyle w:val="Style13"/>
        <w:numPr>
          <w:ilvl w:val="0"/>
          <w:numId w:val="1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农林水支出：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1059.75万元</w:t>
      </w:r>
      <w:r>
        <w:rPr>
          <w:rFonts w:ascii="仿宋" w:eastAsia="仿宋" w:hAnsi="仿宋" w:cs="仿宋" w:hint="eastAsia"/>
          <w:sz w:val="32"/>
          <w:szCs w:val="32"/>
        </w:rPr>
        <w:t>，占比43.57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%</w:t>
      </w:r>
    </w:p>
    <w:p w:rsidR="00FB0888" w:rsidRDefault="0079626B">
      <w:pPr>
        <w:pStyle w:val="Style13"/>
        <w:numPr>
          <w:ilvl w:val="0"/>
          <w:numId w:val="1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社会保障和就业支出：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76.76万元</w:t>
      </w:r>
      <w:r>
        <w:rPr>
          <w:rFonts w:ascii="仿宋" w:eastAsia="仿宋" w:hAnsi="仿宋" w:cs="仿宋" w:hint="eastAsia"/>
          <w:sz w:val="32"/>
          <w:szCs w:val="32"/>
        </w:rPr>
        <w:t>，占比3.16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%</w:t>
      </w:r>
    </w:p>
    <w:p w:rsidR="00FB0888" w:rsidRDefault="0079626B">
      <w:pPr>
        <w:pStyle w:val="Style13"/>
        <w:numPr>
          <w:ilvl w:val="0"/>
          <w:numId w:val="1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住房保障支出：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52.23万元</w:t>
      </w:r>
      <w:r>
        <w:rPr>
          <w:rFonts w:ascii="仿宋" w:eastAsia="仿宋" w:hAnsi="仿宋" w:cs="仿宋" w:hint="eastAsia"/>
          <w:sz w:val="32"/>
          <w:szCs w:val="32"/>
        </w:rPr>
        <w:t>，占比2.15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%</w:t>
      </w:r>
    </w:p>
    <w:p w:rsidR="00FB0888" w:rsidRDefault="0079626B">
      <w:pPr>
        <w:pStyle w:val="Style13"/>
        <w:numPr>
          <w:ilvl w:val="0"/>
          <w:numId w:val="1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卫生健康支出：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40.19万元</w:t>
      </w:r>
      <w:r>
        <w:rPr>
          <w:rFonts w:ascii="仿宋" w:eastAsia="仿宋" w:hAnsi="仿宋" w:cs="仿宋" w:hint="eastAsia"/>
          <w:sz w:val="32"/>
          <w:szCs w:val="32"/>
        </w:rPr>
        <w:t>，占比1.65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%</w:t>
      </w:r>
    </w:p>
    <w:p w:rsidR="00FB0888" w:rsidRDefault="0079626B">
      <w:pPr>
        <w:pStyle w:val="Style13"/>
        <w:numPr>
          <w:ilvl w:val="0"/>
          <w:numId w:val="1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文化旅游体育与传媒支出：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9.9万元</w:t>
      </w:r>
      <w:r>
        <w:rPr>
          <w:rFonts w:ascii="仿宋" w:eastAsia="仿宋" w:hAnsi="仿宋" w:cs="仿宋" w:hint="eastAsia"/>
          <w:sz w:val="32"/>
          <w:szCs w:val="32"/>
        </w:rPr>
        <w:t>，占比0.41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%</w:t>
      </w:r>
    </w:p>
    <w:p w:rsidR="00FB0888" w:rsidRDefault="0079626B">
      <w:pPr>
        <w:pStyle w:val="Style13"/>
        <w:numPr>
          <w:ilvl w:val="0"/>
          <w:numId w:val="1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城乡社区支出：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2.8万元</w:t>
      </w:r>
      <w:r>
        <w:rPr>
          <w:rFonts w:ascii="仿宋" w:eastAsia="仿宋" w:hAnsi="仿宋" w:cs="仿宋" w:hint="eastAsia"/>
          <w:sz w:val="32"/>
          <w:szCs w:val="32"/>
        </w:rPr>
        <w:t>，占比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0.11%</w:t>
      </w:r>
    </w:p>
    <w:p w:rsidR="00FB0888" w:rsidRDefault="0079626B">
      <w:pPr>
        <w:pStyle w:val="3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（三）政府性基金预算支出情况</w:t>
      </w:r>
    </w:p>
    <w:p w:rsidR="00FB0888" w:rsidRDefault="0079626B">
      <w:pPr>
        <w:pStyle w:val="Style13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2025年政府性基金支出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359.29万元</w:t>
      </w:r>
      <w:r>
        <w:rPr>
          <w:rFonts w:ascii="仿宋" w:eastAsia="仿宋" w:hAnsi="仿宋" w:cs="仿宋" w:hint="eastAsia"/>
          <w:sz w:val="32"/>
          <w:szCs w:val="32"/>
        </w:rPr>
        <w:t>，占比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100%</w:t>
      </w:r>
      <w:r>
        <w:rPr>
          <w:rFonts w:ascii="仿宋" w:eastAsia="仿宋" w:hAnsi="仿宋" w:cs="仿宋" w:hint="eastAsia"/>
          <w:sz w:val="32"/>
          <w:szCs w:val="32"/>
        </w:rPr>
        <w:t>，主要用于土地开发、农村基础设施建设等项目。</w:t>
      </w:r>
    </w:p>
    <w:p w:rsidR="00FB0888" w:rsidRDefault="0079626B">
      <w:pPr>
        <w:pStyle w:val="3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（四）2025年重点工作任务完成情况</w:t>
      </w:r>
    </w:p>
    <w:p w:rsidR="00FB0888" w:rsidRDefault="0079626B">
      <w:pPr>
        <w:pStyle w:val="Style13"/>
        <w:ind w:firstLineChars="300" w:firstLine="96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民生保障坚实稳固</w:t>
      </w:r>
      <w:r>
        <w:rPr>
          <w:rFonts w:ascii="仿宋" w:eastAsia="仿宋" w:hAnsi="仿宋" w:cs="仿宋" w:hint="eastAsia"/>
          <w:sz w:val="32"/>
          <w:szCs w:val="32"/>
        </w:rPr>
        <w:t>。足额保障人员工资、养老保险、医疗保险、住房公积金等基本支出，及时发放抚恤、生活补助等民生资金，基层政权运转规范有序。</w:t>
      </w:r>
    </w:p>
    <w:p w:rsidR="00FB0888" w:rsidRDefault="0079626B">
      <w:pPr>
        <w:pStyle w:val="Style13"/>
        <w:ind w:firstLineChars="300" w:firstLine="96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乡村振兴投入优先保障</w:t>
      </w:r>
      <w:r>
        <w:rPr>
          <w:rFonts w:ascii="仿宋" w:eastAsia="仿宋" w:hAnsi="仿宋" w:cs="仿宋" w:hint="eastAsia"/>
          <w:sz w:val="32"/>
          <w:szCs w:val="32"/>
        </w:rPr>
        <w:t>。农林水支出占比超五成，重点支持农村基础设施建设、农业生产发展、村级组织运转、公益事业补助等，乡村发展基础持续夯实。</w:t>
      </w:r>
    </w:p>
    <w:p w:rsidR="00FB0888" w:rsidRDefault="0079626B">
      <w:pPr>
        <w:pStyle w:val="Style13"/>
        <w:ind w:firstLineChars="300" w:firstLine="96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重点事业支出保障到位</w:t>
      </w:r>
      <w:r>
        <w:rPr>
          <w:rFonts w:ascii="仿宋" w:eastAsia="仿宋" w:hAnsi="仿宋" w:cs="仿宋" w:hint="eastAsia"/>
          <w:sz w:val="32"/>
          <w:szCs w:val="32"/>
        </w:rPr>
        <w:t>。统筹保障政务运转、信访维稳、文化宣传、环境保护、卫生健康等领域支出，全乡各项社会事业协调推进。</w:t>
      </w:r>
    </w:p>
    <w:p w:rsidR="00FB0888" w:rsidRDefault="0079626B">
      <w:pPr>
        <w:pStyle w:val="Style13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财政管理更加规范严格</w:t>
      </w:r>
      <w:r>
        <w:rPr>
          <w:rFonts w:ascii="仿宋" w:eastAsia="仿宋" w:hAnsi="仿宋" w:cs="仿宋" w:hint="eastAsia"/>
          <w:sz w:val="32"/>
          <w:szCs w:val="32"/>
        </w:rPr>
        <w:t>。严格执行预算，强化资金监管，严控一般性支出，规范项目资金使用，财政运行安全高效。</w:t>
      </w:r>
    </w:p>
    <w:p w:rsidR="00FB0888" w:rsidRDefault="0079626B">
      <w:pPr>
        <w:pStyle w:val="Style13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服务发展大局成效显著</w:t>
      </w:r>
      <w:r>
        <w:rPr>
          <w:rFonts w:ascii="仿宋" w:eastAsia="仿宋" w:hAnsi="仿宋" w:cs="仿宋" w:hint="eastAsia"/>
          <w:sz w:val="32"/>
          <w:szCs w:val="32"/>
        </w:rPr>
        <w:t>。财力向基层、向民生、向重点项目倾斜，有效保障了乡党委、政府各项决策部署落地见效。</w:t>
      </w:r>
    </w:p>
    <w:p w:rsidR="00FB0888" w:rsidRDefault="0079626B">
      <w:pPr>
        <w:pStyle w:val="2"/>
        <w:ind w:firstLineChars="200" w:firstLine="643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二、2026年财政预算（草案）及重点工作计划</w:t>
      </w:r>
    </w:p>
    <w:p w:rsidR="00FB0888" w:rsidRDefault="0079626B">
      <w:pPr>
        <w:pStyle w:val="Style13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2026年财政工作总体思路：坚持稳中求进工作总基调，坚持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保工资、保运转、保民生、保重点</w:t>
      </w:r>
      <w:r>
        <w:rPr>
          <w:rFonts w:ascii="仿宋" w:eastAsia="仿宋" w:hAnsi="仿宋" w:cs="仿宋" w:hint="eastAsia"/>
          <w:sz w:val="32"/>
          <w:szCs w:val="32"/>
        </w:rPr>
        <w:t>，优化支出结构，强化绩效管理，全力服务全乡高质量发展。</w:t>
      </w:r>
    </w:p>
    <w:p w:rsidR="00FB0888" w:rsidRDefault="0079626B">
      <w:pPr>
        <w:pStyle w:val="Style13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（一）2026年税收计划</w:t>
      </w:r>
    </w:p>
    <w:p w:rsidR="00FB0888" w:rsidRDefault="0079626B">
      <w:pPr>
        <w:pStyle w:val="3"/>
        <w:ind w:firstLineChars="200" w:firstLine="663"/>
        <w:rPr>
          <w:rFonts w:ascii="仿宋_GB2312" w:eastAsia="仿宋_GB2312" w:hAnsi="仿宋_GB2312" w:cs="仿宋_GB2312"/>
          <w:sz w:val="33"/>
          <w:szCs w:val="33"/>
        </w:rPr>
      </w:pPr>
      <w:r>
        <w:rPr>
          <w:rFonts w:ascii="仿宋_GB2312" w:eastAsia="仿宋_GB2312" w:hAnsi="仿宋_GB2312" w:cs="仿宋_GB2312" w:hint="eastAsia"/>
          <w:sz w:val="33"/>
          <w:szCs w:val="33"/>
        </w:rPr>
        <w:t>2026年库区乡人民政府收入计划635万元，预计比2025年的632万元增长0.5%。</w:t>
      </w:r>
    </w:p>
    <w:p w:rsidR="00FB0888" w:rsidRDefault="0079626B">
      <w:pPr>
        <w:pStyle w:val="3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（二）2026年预算支出安排</w:t>
      </w:r>
    </w:p>
    <w:p w:rsidR="00FB0888" w:rsidRDefault="0079626B">
      <w:pPr>
        <w:pStyle w:val="Style13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一般公共预算支出合计：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1585.34万元，其中：</w:t>
      </w:r>
    </w:p>
    <w:p w:rsidR="00FB0888" w:rsidRDefault="0079626B">
      <w:pPr>
        <w:pStyle w:val="Style13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均衡性转移支出：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1065.48万元</w:t>
      </w:r>
    </w:p>
    <w:p w:rsidR="00FB0888" w:rsidRDefault="0079626B">
      <w:pPr>
        <w:pStyle w:val="Style13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农林水支出：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70.15万元</w:t>
      </w:r>
    </w:p>
    <w:p w:rsidR="00FB0888" w:rsidRDefault="0079626B">
      <w:pPr>
        <w:pStyle w:val="Style13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专项转移支出：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65.51万元</w:t>
      </w:r>
    </w:p>
    <w:p w:rsidR="00FB0888" w:rsidRDefault="0079626B">
      <w:pPr>
        <w:pStyle w:val="Style13"/>
        <w:ind w:firstLineChars="200"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其他新增补助支出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：384.2万元</w:t>
      </w:r>
    </w:p>
    <w:p w:rsidR="00FB0888" w:rsidRDefault="0079626B">
      <w:pPr>
        <w:pStyle w:val="3"/>
        <w:ind w:firstLineChars="100" w:firstLine="321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（三）2026年财政重点工作计划</w:t>
      </w:r>
    </w:p>
    <w:p w:rsidR="00FB0888" w:rsidRDefault="0079626B">
      <w:pPr>
        <w:pStyle w:val="Style13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强化财源争取保障</w:t>
      </w:r>
      <w:r>
        <w:rPr>
          <w:rFonts w:ascii="仿宋" w:eastAsia="仿宋" w:hAnsi="仿宋" w:cs="仿宋" w:hint="eastAsia"/>
          <w:sz w:val="32"/>
          <w:szCs w:val="32"/>
        </w:rPr>
        <w:t>。积极对接上级政策，全力争取项目资金和转移支付，增强财政综合保障能力。</w:t>
      </w:r>
    </w:p>
    <w:p w:rsidR="00FB0888" w:rsidRDefault="0079626B">
      <w:pPr>
        <w:pStyle w:val="Style13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牢牢兜住民生底线</w:t>
      </w:r>
      <w:r>
        <w:rPr>
          <w:rFonts w:ascii="仿宋" w:eastAsia="仿宋" w:hAnsi="仿宋" w:cs="仿宋" w:hint="eastAsia"/>
          <w:sz w:val="32"/>
          <w:szCs w:val="32"/>
        </w:rPr>
        <w:t>。优先保障工资发放、社保缴费、民生补助、基层运转，持续提升公共服务水平。</w:t>
      </w:r>
    </w:p>
    <w:p w:rsidR="00FB0888" w:rsidRDefault="0079626B">
      <w:pPr>
        <w:pStyle w:val="Style13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聚力支持乡村振兴</w:t>
      </w:r>
      <w:r>
        <w:rPr>
          <w:rFonts w:ascii="仿宋" w:eastAsia="仿宋" w:hAnsi="仿宋" w:cs="仿宋" w:hint="eastAsia"/>
          <w:sz w:val="32"/>
          <w:szCs w:val="32"/>
        </w:rPr>
        <w:t>。加大农村基础设施、产业发展、村级组织、公益事业投入，推动乡村提质增效。</w:t>
      </w:r>
    </w:p>
    <w:p w:rsidR="00FB0888" w:rsidRDefault="0079626B">
      <w:pPr>
        <w:pStyle w:val="Style13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持续优化支出结构</w:t>
      </w:r>
      <w:r>
        <w:rPr>
          <w:rFonts w:ascii="仿宋" w:eastAsia="仿宋" w:hAnsi="仿宋" w:cs="仿宋" w:hint="eastAsia"/>
          <w:sz w:val="32"/>
          <w:szCs w:val="32"/>
        </w:rPr>
        <w:t>。严控“三公”经费和一般性支出，坚持勤俭节约，集中财力办大事、办实事。</w:t>
      </w:r>
    </w:p>
    <w:p w:rsidR="00FB0888" w:rsidRDefault="0079626B">
      <w:pPr>
        <w:pStyle w:val="Style13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提升财政监管效能</w:t>
      </w:r>
      <w:r>
        <w:rPr>
          <w:rFonts w:ascii="仿宋" w:eastAsia="仿宋" w:hAnsi="仿宋" w:cs="仿宋" w:hint="eastAsia"/>
          <w:sz w:val="32"/>
          <w:szCs w:val="32"/>
        </w:rPr>
        <w:t>。严格预算执行，强化全过程绩效管理，主动接受人大监督，确保资金安全规范高效。</w:t>
      </w:r>
    </w:p>
    <w:p w:rsidR="00FB0888" w:rsidRDefault="0079626B">
      <w:pPr>
        <w:pStyle w:val="Style13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全力服务中心工作</w:t>
      </w:r>
      <w:r>
        <w:rPr>
          <w:rFonts w:ascii="仿宋" w:eastAsia="仿宋" w:hAnsi="仿宋" w:cs="仿宋" w:hint="eastAsia"/>
          <w:sz w:val="32"/>
          <w:szCs w:val="32"/>
        </w:rPr>
        <w:t>。紧扣乡党委、政府重点工作，保障重大项目、基层治理、平安建设等重点任务落地。</w:t>
      </w:r>
    </w:p>
    <w:p w:rsidR="00FB0888" w:rsidRDefault="00FB0888">
      <w:pPr>
        <w:pStyle w:val="Style13"/>
        <w:rPr>
          <w:rFonts w:ascii="仿宋" w:eastAsia="仿宋" w:hAnsi="仿宋" w:cs="仿宋"/>
          <w:sz w:val="32"/>
          <w:szCs w:val="32"/>
        </w:rPr>
      </w:pPr>
    </w:p>
    <w:p w:rsidR="00FB0888" w:rsidRDefault="0079626B">
      <w:pPr>
        <w:pStyle w:val="Style13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位代表，做好2026年财政工作责任重大、使命光荣。我们将在乡党委的坚强领导下，自觉接受乡人大监督，坚定信心、真抓实干、担当作为，圆满完成各项财政目标任务，为奋力谱写库区乡高质量发展新篇章作出新的更大贡献！</w:t>
      </w:r>
    </w:p>
    <w:p w:rsidR="00FB0888" w:rsidRDefault="00FB0888">
      <w:pPr>
        <w:pStyle w:val="Style13"/>
        <w:rPr>
          <w:rFonts w:ascii="仿宋" w:eastAsia="仿宋" w:hAnsi="仿宋" w:cs="仿宋"/>
          <w:sz w:val="32"/>
          <w:szCs w:val="32"/>
        </w:rPr>
      </w:pPr>
    </w:p>
    <w:p w:rsidR="00FB0888" w:rsidRDefault="00FB0888">
      <w:pPr>
        <w:pStyle w:val="Style13"/>
        <w:rPr>
          <w:rFonts w:ascii="仿宋" w:eastAsia="仿宋" w:hAnsi="仿宋" w:cs="仿宋"/>
          <w:sz w:val="32"/>
          <w:szCs w:val="32"/>
        </w:rPr>
      </w:pPr>
    </w:p>
    <w:p w:rsidR="00FB0888" w:rsidRDefault="00FB0888">
      <w:pPr>
        <w:pStyle w:val="Style13"/>
        <w:rPr>
          <w:rFonts w:ascii="仿宋" w:eastAsia="仿宋" w:hAnsi="仿宋" w:cs="仿宋"/>
          <w:sz w:val="32"/>
          <w:szCs w:val="32"/>
        </w:rPr>
      </w:pPr>
      <w:bookmarkStart w:id="1" w:name="_GoBack"/>
      <w:bookmarkEnd w:id="1"/>
    </w:p>
    <w:sectPr w:rsidR="00FB0888" w:rsidSect="00FB0888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isplayBackgroundShape/>
  <w:bordersDoNotSurroundHeader/>
  <w:bordersDoNotSurroundFooter/>
  <w:proofState w:spelling="clean"/>
  <w:defaultTabStop w:val="420"/>
  <w:characterSpacingControl w:val="doNotCompress"/>
  <w:compat>
    <w:useFELayout/>
  </w:compat>
  <w:rsids>
    <w:rsidRoot w:val="00FB0888"/>
    <w:rsid w:val="0079626B"/>
    <w:rsid w:val="00B94295"/>
    <w:rsid w:val="00D47B78"/>
    <w:rsid w:val="00FB0888"/>
    <w:rsid w:val="01254C6F"/>
    <w:rsid w:val="0D531ABF"/>
    <w:rsid w:val="1404675D"/>
    <w:rsid w:val="1F071E78"/>
    <w:rsid w:val="31104B96"/>
    <w:rsid w:val="400B3F88"/>
    <w:rsid w:val="55F14999"/>
    <w:rsid w:val="696A6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0888"/>
    <w:pPr>
      <w:widowControl w:val="0"/>
      <w:jc w:val="both"/>
    </w:pPr>
    <w:rPr>
      <w:sz w:val="21"/>
      <w:szCs w:val="22"/>
    </w:rPr>
  </w:style>
  <w:style w:type="paragraph" w:styleId="1">
    <w:name w:val="heading 1"/>
    <w:next w:val="a"/>
    <w:qFormat/>
    <w:rsid w:val="00FB0888"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next w:val="a"/>
    <w:qFormat/>
    <w:rsid w:val="00FB0888"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next w:val="a"/>
    <w:qFormat/>
    <w:rsid w:val="00FB0888"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next w:val="a"/>
    <w:qFormat/>
    <w:rsid w:val="00FB0888"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next w:val="a"/>
    <w:qFormat/>
    <w:rsid w:val="00FB0888"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next w:val="a"/>
    <w:qFormat/>
    <w:rsid w:val="00FB0888"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link w:val="Char"/>
    <w:uiPriority w:val="99"/>
    <w:semiHidden/>
    <w:unhideWhenUsed/>
    <w:rsid w:val="00FB0888"/>
  </w:style>
  <w:style w:type="paragraph" w:styleId="a4">
    <w:name w:val="Title"/>
    <w:qFormat/>
    <w:rsid w:val="00FB0888"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character" w:styleId="a5">
    <w:name w:val="Hyperlink"/>
    <w:uiPriority w:val="99"/>
    <w:unhideWhenUsed/>
    <w:qFormat/>
    <w:rsid w:val="00FB0888"/>
    <w:rPr>
      <w:color w:val="0563C1"/>
      <w:u w:val="single"/>
    </w:rPr>
  </w:style>
  <w:style w:type="character" w:styleId="a6">
    <w:name w:val="footnote reference"/>
    <w:uiPriority w:val="99"/>
    <w:semiHidden/>
    <w:unhideWhenUsed/>
    <w:rsid w:val="00FB0888"/>
    <w:rPr>
      <w:vertAlign w:val="superscript"/>
    </w:rPr>
  </w:style>
  <w:style w:type="paragraph" w:styleId="a7">
    <w:name w:val="List Paragraph"/>
    <w:qFormat/>
    <w:rsid w:val="00FB0888"/>
    <w:rPr>
      <w:sz w:val="21"/>
      <w:szCs w:val="22"/>
    </w:rPr>
  </w:style>
  <w:style w:type="character" w:customStyle="1" w:styleId="Char">
    <w:name w:val="脚注文本 Char"/>
    <w:link w:val="a3"/>
    <w:uiPriority w:val="99"/>
    <w:semiHidden/>
    <w:unhideWhenUsed/>
    <w:rsid w:val="00FB0888"/>
    <w:rPr>
      <w:sz w:val="20"/>
      <w:szCs w:val="20"/>
    </w:rPr>
  </w:style>
  <w:style w:type="paragraph" w:customStyle="1" w:styleId="Style13">
    <w:name w:val="_Style 13"/>
    <w:rsid w:val="00FB0888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Style14">
    <w:name w:val="_Style 14"/>
    <w:rsid w:val="00FB0888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Administrator</cp:lastModifiedBy>
  <cp:revision>4</cp:revision>
  <dcterms:created xsi:type="dcterms:W3CDTF">2026-04-29T01:39:00Z</dcterms:created>
  <dcterms:modified xsi:type="dcterms:W3CDTF">2026-06-01T02:57:00Z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eyJoZGlkIjoiYjEwN2ViOTE5NmUwMjIxMDJkYjk5Y2E1YjNlMzVkNDEiLCJ1c2VySWQiOiI0MzUxMjM2OTIifQ==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CCC785DD2D0344468CCB0D7E116D9674_12</vt:lpwstr>
  </property>
</Properties>
</file>