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鲁山县四棵树乡人民政府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2025年法治政府建设情况的报告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2025年以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来，在县委、县政府和乡党委的坚强领导下，四棵树乡坚持以习近平新时代中国特色社会主义思想为指导，深入学习贯彻习近平法治思想，全面落实《法治政府建设实施纲要（2021-2025年）》及省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、市、县相关工作部署，紧紧围绕法治政府建设目标任务，聚焦依法行政、规范执法、普法宣传、矛盾化解等核心工作，持续提升政府治理法治化水平，为全乡经济社会高质量发展提供了坚实法治保障。现将工作情况汇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2025</w:t>
      </w:r>
      <w:r>
        <w:rPr>
          <w:rFonts w:hint="eastAsia" w:ascii="黑体" w:hAnsi="黑体" w:eastAsia="黑体" w:cs="黑体"/>
          <w:sz w:val="32"/>
          <w:szCs w:val="32"/>
        </w:rPr>
        <w:t>年度党政主要负责人履行推进法治建设第一责任人职责的情况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2025年，乡党委、政府主要负责人严格履行《党政主要负责人履行推进法治建设第一责任人职责规定》，始终将法治建设摆在全局工作的核心位置，带头尊法学法守法用法，以“头雁效应”引领全乡法治政府建设走深走实。一是带头统筹谋划。坚持重要工作亲自部署、重大问题亲自过问、重点环节亲自协调、重要任务亲自督办，主持召开法治建设专题会议、党委理论学习中心组法治学习会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次，研究部署法治政府建设各项工作，协调解决重大执法、矛盾化解、普法宣传等关键问题。将法治建设纳入全乡发展总体规划和年度工作计划，亲自审定法治工作要点、考核方案，确保法治建设与经济社会发展深度融合。二是带头尊法学法。将习近平法治思想、宪法、民法典及重点法律法规纳入党委理论学习中心组必学内容，带头参加法治学习、学法考试，全年带头学法12次，撰写法治学习心得4篇，带动全乡党员干部形成尊法学法守法用法的良好氛围。在重大行政决策、项目推进、矛盾调处中，坚持“决策先问法、违法不决策”，主动听取法律顾问意见，确保各项工作在法治轨道上运行。三是带头推进落实。定期听取法治政府建设工作汇报，督查考核法治建设任务落实情况，对工作推进不力、责任落实不到位的站办和村社，及时约谈提醒、督促整改。带头参与法治宣传、矛盾化解工作，牵头化解征地拆迁、土地权属等重大疑难矛盾纠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起，推动法治建设各项任务落地见效，切实以法治保障民生、维护稳定、促进发展。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二、2025</w:t>
      </w:r>
      <w:r>
        <w:rPr>
          <w:rFonts w:hint="eastAsia" w:ascii="黑体" w:hAnsi="黑体" w:eastAsia="黑体" w:cs="黑体"/>
          <w:sz w:val="32"/>
          <w:szCs w:val="32"/>
        </w:rPr>
        <w:t>年度推进法治政府建设的主要举措和成效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（一）强化政治引领，压实法治建设主体责任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始终坚持党对法治政府建设的全面领导，将法治建设纳入乡党委、政府重要议事日程，与中心工作同谋划、同部署、同推进、同考核。调整充实以乡党委书记、乡长为双组长，分管领导为副组长，各站办室、村负责人为成员的法治政府建设工作领导小组，明确党政主要负责人履行推进法治建设第一责任人职责，细化各部门工作责任，构建起“党委领导、政府负责、科室协同、乡村联动”的法治工作格局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召开党委会议、政府常务会议专题研究法治政府建设工作6次，审议法治工作要点、重大执法事项、规范性文件等议题12项，解决法治建设中的难点堵点问题8个。梳理2025年法治政府建设工作要点，将法治建设任务分解为4大项18小项，明确责任主体、完成时限，实行台账化管理、项目化推进。严格落实法治建设述职评议制度，将法治履职情况纳入乡村干部年度考核、评优评先的重要依据，倒逼法治建设责任落地见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（二）健全决策机制，提升依法科学决策水平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严格执行重大行政决策程序规定，健全公众参与、专家论证、风险评估、合法性审查、集体讨论决定的法定决策程序，从源头上防范行政风险。充分发挥法律顾问、公职律师的“法治参谋”作用，建立重大决策、规范性文件、政府合同、行政执法决定前置合法性审查机制，全年审查政府合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份、规范性文件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件、重大决策事项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项，出具法律意见书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份，审查通过率100%，未发生因决策违法违规引发的信访、诉讼案件。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完善政务公开制度，坚持“以公开为常态、不公开为例外”，通过政务公开栏、微信公众号、村级广播等渠道，主动公开重大项目建设、民生政策、行政执法、征地拆迁等群众关切信息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条，切实保障群众的知情权、参与权、表达权和监督权。规范行政权力运行，动态调整权责清单、公共服务事项清单，厘清行政权力边界，确保行政行为于法有据、程序正当。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（三）规范执法行为，推进严格公正文明执法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面落实行政执法公示、执法全过程记录、重大执法决定法制审核“三项制度”，不断提升行政执法规范化、标准化水平。配齐配强执法记录仪、执法终端等设备，实现行政执法全过程记录、可回溯管理。加强执法队伍建设，组织执法人员参加县、乡两级法治培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次，开展行政执法资格考试、案例研讨等活动4次，全乡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名执法人员全部持证上岗、亮证执法，执法人员法治素养和业务能力显著提升。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聚焦安全生产、生态环保、食品药品安全、耕地保护、消防安全等重点领域，开展专项执法行动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次，累计检查经营主体、施工单位、村居场所280余家次，查处违法违规行为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起，下达整改通知书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份，整改完成率100%。坚持处罚与教育相结合，推行包容审慎监管，对轻微违法、首次违法且及时改正的市场主体，依法适用不予处罚、从轻处罚情形，彰显执法温度，优化营商环境。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（四）深化普法宣传，营造全民尊法守法氛围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紧扣“八五”普法规划，严格落实“谁执法谁普法、谁服务谁普法”责任制，整合司法所、法律顾问、网格员、志愿者、“法律明白人”等力量，构建全方位、多层次、立体化普法宣传体系。聚焦宪法、民法典、行政处罚法、安全生产法、土地管理法、信访工作条例等重点法律法规，结合“3·15”消费者权益日、“4·15”全民国家安全教育日、“12·4”国家宪法日暨宪法宣传周等重要节点，开展“法律六进”（进机关、进乡村、进社区、进学校、进企业、进单位）主题普法活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创新普法形式，通过法律咨询、文艺汇演、宣传展板、短视频、微信群推送等群众喜闻乐见的方式，发放普法宣传资料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5000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余份，接受群众咨询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600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余人次，覆盖群众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8000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余人次。加强重点群体普法，针对青少年开设法治课堂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场，针对老年人开展反诈、防非法集资普法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场，针对农村群众开展土地流转、婚姻家庭、邻里纠纷等普法12场，针对企业经营者开展营商环境、劳动用工普法4场。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（五）化解矛盾纠纷，筑牢基层法治稳定防线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坚持和发展新时代“枫桥经验”，健全乡、村、组三级矛盾纠纷排查化解网络，整合人民调解、行政调解、司法调解资源，建立“一站式”矛盾纠纷调处中心，实现矛盾纠纷“一站式受理、一条龙服务、一揽子解决”。充分发挥村人民调解委员会、“法律明白人”、乡贤调解员作用，常态化开展矛盾纠纷排查，做到早发现、早介入、早化解，全年调解群众纠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120余起，</w:t>
      </w:r>
      <w:r>
        <w:rPr>
          <w:rFonts w:hint="eastAsia" w:ascii="仿宋_GB2312" w:hAnsi="仿宋_GB2312" w:eastAsia="仿宋_GB2312" w:cs="仿宋_GB2312"/>
          <w:sz w:val="32"/>
          <w:szCs w:val="32"/>
        </w:rPr>
        <w:t>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解成功率达</w:t>
      </w:r>
      <w:r>
        <w:rPr>
          <w:rFonts w:hint="eastAsia" w:ascii="仿宋_GB2312" w:hAnsi="仿宋_GB2312" w:eastAsia="仿宋_GB2312" w:cs="仿宋_GB2312"/>
          <w:sz w:val="32"/>
          <w:szCs w:val="32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办理群众诉求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130余</w:t>
      </w:r>
      <w:r>
        <w:rPr>
          <w:rFonts w:hint="eastAsia" w:ascii="仿宋_GB2312" w:hAnsi="仿宋_GB2312" w:eastAsia="仿宋_GB2312" w:cs="仿宋_GB2312"/>
          <w:sz w:val="32"/>
          <w:szCs w:val="32"/>
        </w:rPr>
        <w:t>件，满意度达100%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，有效防范矛盾激化升级。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规范信访工作程序，严格落实《信访工作条例》，依法依规处理信访事项，引导群众通过法治途径表达诉求、解决问题。加强特殊人群服务管理，严格落实社区矫正对象、刑满释放人员的监督管理和帮扶教育措施，全年未发生脱管、漏管和重新违法犯罪现象，维护了全乡社会大局和谐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2025年度推进法治政府建设存在的不足、原因和问题整改情况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在总结成绩的同时，我们也清醒认识到，对照法治政府建设的高标准、严要求和人民群众的新期待，我乡法治政府建设仍存在一些短板和不足，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例如：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法治思维运用有待加强；执法队伍建设仍有短板；普法宣传精准性不足。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问题原因：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部分乡村干部法治意识仍需提升，运用法治思维和法治方式深化改革、推动发展、化解矛盾、维护稳定的能力不足，存在“重经验、轻法治”的现象，依法行政的自觉性和主动性有待进一步提高。乡级基层执法人员编制有限，专业法律人才匮乏，部分执法人员法律专业素养不高，执法规范化、精细化水平有待提升，面对复杂执法场景和新型违法案件，处置能力不足。普法宣传仍以传统模式为主，针对性、精准性不够，针对新业态从业人员、流动人口、青少年等重点群体的定制化普法较少，普法形式的创新性、吸引力有待加强，部分群众法治意识依然淡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整改情况：针对我乡党员干部同志开展有针对性的学法，进一步提升广大干部职工的法治意识。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创新性普法形式，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进一步提高普法教育工作的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针对性、精准性，针对新业态从业人员、流动人口、青少年等重点群体的定制化普法。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、下一年度推进法治政府建设的主要工作安排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2026年，四棵树乡将坚持问题导向、目标导向、结果导向相统一，聚焦短板弱项，狠抓整改提升，持续推进法治政府建设各项工作，不断提升依法行政水平和基层治理效能。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（一）持续强化政治引领，压实法治建设责任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深入学习贯彻习近平法治思想，坚持党对法治政府建设的全面领导，进一步压实党政主要负责人第一责任人职责和各站办室直接责任，完善法治建设考核评价体系，强化结果运用，推动法治建设责任层层落实、闭环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（二）持续规范行政行为，提升依法行政水平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严格落实重大行政决策程序，强化合法性审查全覆盖，提升科学民主依法决策水平。深化行政执法“三项制度”落实，加强执法队伍专业化、规范化建设，开展执法业务培训，规范执法流程，提升执法质效，打造公正文明执法队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（三）持续深化普法宣传，营造浓厚法治氛围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紧扣“八五”普法规划，创新普法形式，丰富普法载体，开展精准化、个性化普法宣传，加强重点群体法治教育，建强基层法治阵地，推动形成办事依法、遇事找法、解决问题用法、化解矛盾靠法的良好法治环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（四）持续化解矛盾纠纷，夯实基层治理根基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健全矛盾纠纷多元化解机制，加强三级调解网络建设，提升调解员、“法律明白人”业务能力，推动矛盾纠纷源头化解、前端化解。规范信访工作程序，依法维护群众合法权益，加强特殊人群服务管理，全力维护基层社会和谐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（五）持续优化法治服务，践行法治为民宗旨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深化“放管服”改革，提升政务服务法治化、便利化水平，完善“一村一法律顾问”制度，加大法律援助力度，切实解决群众急难愁盼的法律问题，以高质量法治保障四棵树乡经济社会高质量发展。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袁冠佳15639985613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                   四棵树乡人民政府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                     2025年2月</w:t>
      </w:r>
    </w:p>
    <w:sectPr>
      <w:pgSz w:w="11906" w:h="16838"/>
      <w:pgMar w:top="2098" w:right="158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iMmRlNzBhMWY3MzRkZjM3NjM4ZDgyNjkxM2E1NDcifQ=="/>
  </w:docVars>
  <w:rsids>
    <w:rsidRoot w:val="2EE7334B"/>
    <w:rsid w:val="01AA3877"/>
    <w:rsid w:val="110863EC"/>
    <w:rsid w:val="13217712"/>
    <w:rsid w:val="281A4A03"/>
    <w:rsid w:val="2EE7334B"/>
    <w:rsid w:val="338055F9"/>
    <w:rsid w:val="47C4499F"/>
    <w:rsid w:val="6B851761"/>
    <w:rsid w:val="7697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163</Words>
  <Characters>191</Characters>
  <Lines>0</Lines>
  <Paragraphs>0</Paragraphs>
  <TotalTime>2</TotalTime>
  <ScaleCrop>false</ScaleCrop>
  <LinksUpToDate>false</LinksUpToDate>
  <CharactersWithSpaces>261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2026-01-29T02:47:00Z</dcterms:created>
  <dc:creator>哈哈giao</dc:creator>
  <cp:lastModifiedBy>陈哇塞</cp:lastModifiedBy>
  <dcterms:modified xsi:type="dcterms:W3CDTF">2026-02-04T06:35:13Z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BF25803C8FB8456AA8D3793B71F010A1_13</vt:lpwstr>
  </property>
  <property fmtid="{D5CDD505-2E9C-101B-9397-08002B2CF9AE}" pid="4" name="KSOTemplateDocerSaveRecord">
    <vt:lpwstr>eyJoZGlkIjoiMWVlNGZiYTIxMTU3OWFkY2E1MzJmYzRlNDQyMDY2NDAiLCJ1c2VySWQiOiIxMDcxNzc2NDc0In0=</vt:lpwstr>
  </property>
</Properties>
</file>