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fill="FFFFFF"/>
          <w:lang w:val="en-US" w:eastAsia="zh-CN"/>
        </w:rPr>
        <w:t>鲁山县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fill="FFFFFF"/>
        </w:rPr>
        <w:t>团城乡人民政府关于2025年法治政府建设情况的报告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240" w:lineRule="auto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2025年以来，团城乡在县委、县政府的坚强领导下，以习近平新时代中国特色社会主义思想为指导，深入学习贯彻习近平法治思想，全面落实党的二十大及二十届历次全会精神，紧扣鲁山县法治建设工作要求，立足乡域实际，扎实推进法治政府建设各项工作，取得显著成效。现将工作情况汇报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fill="FFFFFF"/>
        </w:rPr>
        <w:t>一、2025年度党政主要负责人履行推进法治建设第一责任人职责的情况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强化统筹部署。乡党政主要负责人将法治建设作为重要政治任务，纳入党委重要议事日程和年度工作计划，与中心工作同部署、同推进。全年召开法治建设专题会议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次，研究制定2025年度法治政府建设工作要点，明确32项重点任务及责任分工，协调解决普法阵地升级、数字法治建设等难点问题6项。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带头尊法学法用法。严格落实“第一议题”制度，带头参加党委理论学习中心组学法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次、习近平法治思想集中培训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次，主动学习《宪法》《民法典》等核心法律法规。在乡村道路改造、集体资产处置等重大决策中，坚持法律顾问全程参与，全年征求法律意见26次，确保决策合法合规。带头参与“12・4”宪法日宣传等活动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场，发挥示范引领作用。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狠抓责任落实。建立“一把手”负总责、分管领导具体抓、各村各部门协同推进的责任体系，与各村支部书记、部门负责人签订法治建设责任书18份。将法治建设纳入绩效考核，开展专项督查4次，通报整改问题6项，对工作推进不力的2名责任人进行约谈提醒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fill="FFFFFF"/>
        </w:rPr>
        <w:t>二、2025年度推进法治政府建设的主要举措和成效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深化理论武装，提升法治素养。落实干部学法制度，组织乡村干部法治培训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场次，覆盖280余人次；开展普法知识能力测试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次，平均成绩92分以上。依托“学习强国”“河南干部网络学院”等平台，推动干部自主学法常态化，干部运用法治思维解决问题的能力显著提升。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创新普法宣传，筑牢法治根基。开展“法律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进”活动，其中“法治进校园”2场，覆盖师生850余人次；“法治进企业”6场，服务企业8家，排查法律风险30余处；“法治进乡村”19场，结合重要节点开展集中宣传。全年累计开展普法活动30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余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场，发放宣传材料8200余份，制作展板35块、横幅20幅，受益群众1.1万人次，群众法治知晓率较上年提升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明显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。拓展线上普法渠道，通过微信公众号推送法治资讯130余条，阅读量达2.5万次。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规范矛盾化解，维护社会稳定。完善“乡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eastAsia="zh-CN"/>
        </w:rPr>
        <w:t>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村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eastAsia="zh-CN"/>
        </w:rPr>
        <w:t>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组”三级调解网络，11个村均健全调委会，配备专职调解员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名，整合网格员、乡贤等力量组建专项调解队伍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支。运用“七晚工作法”，全年排查矛盾纠纷138起，成功调解135起，调解成功率97.8%。强化特殊人群管控，对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名社区矫正对象、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名刑释人员实行“一人一档”管理，开展法治教育8场、心理疏导6次，全年无重新违法犯罪现象。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严格行政执法，规范行政行为。落实行政执法人员持证上岗制度，18名执法人员全部持证上岗，开展执法培训4次、模拟演练3次。全年开展安全生产、市场监管等领域执法检查35次，整改安全隐患20处，未发生违法执法情况。深化政务公开，公开各类信息180条；完善村务监督机制，确保村级权力阳光运行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优化政务服务，强化法治保障。升级乡政务服务中心法治服务窗口，11个村设立“法治服务站”，配备“法律明白人”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68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名、志愿者80名，全年提供法律咨询600余人次，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对接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法律援助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件。深化“最多跑一次”改革，30项高频事项实现“当场办结”，群众满意度达98.5%。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fill="FFFFFF"/>
        </w:rPr>
        <w:t>三、2025年度推进法治政府建设存在的不足、原因和问题整改情况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2025年我乡法治政府建设取得了一定成绩，但客观上也存在一些不足。问题及原因主要表现为：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一是数字法治建设滞后，政务数据共享有限，“互联网+监管”应用不深入；二是普法精准度不足，针对老年人、残疾人等特殊群体的宣传形式单一，内容针对性不强；三是法治队伍专业能力不均衡，部分村级调解员、执法人员处理复杂问题的能力有待提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整改情况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进一步加大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资金投入，硬件设施升级、系统开发维护资金保障不够；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进一步强化法治宣传精准性，将普法宣传“大水漫灌”变为“精准滴灌”。进一步发挥“法治带头人”“法律明白人”作用，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加强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对特殊群体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法律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供给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fill="FFFFFF"/>
        </w:rPr>
        <w:t>四、下一年度推进法治政府建设的主要工作安排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推进数字法治建设。加大资金投入，升级政务服务硬件设施，推动政务数据跨部门共享。推广“互联网+监管”执法系统，开展线上执法培训2次，提升执法信息化水平。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深化精准普法。开展群众法律需求专项调研，针对特殊群体开展“上门普法”“一对一咨询”不少于8场。丰富普法内容，增加反诈、养老等热点领域宣传，升级线上普法平台，提升宣传实效性。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加强队伍建设。组织行政执法人员、调解员专题培训不少于6次，邀请法律专家授课，鼓励干部参加法律职业资格考试。完善法律顾问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乡服务制度，每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月入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乡服务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天，强化专业支撑。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fill="FFFFFF"/>
        </w:rPr>
        <w:t>健全长效机制。优化法治建设考核体系，细化指标、强化结果运用。每季度开展矛盾纠纷排查化解专题培训，提升源头治理能力。推动法治建设与乡村振兴、民生保障深度融合，筑牢基层法治根基。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撰稿人：余坤阳 15938991221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团城乡人民政府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0" w:firstLineChars="1500"/>
        <w:jc w:val="left"/>
        <w:textAlignment w:val="auto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2026年2月2日</w:t>
      </w: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25EB6D-01D3-4E31-A8EF-0FE02562DA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35D50EB-0F9F-4811-993F-874C92E9200A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1248EDA-13DF-4422-838B-202C371FDB0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4CC1502-01EE-422E-907A-6DB44E497F92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B6AdbTAAAABgEAAA8AAAAAAAAAAQAgAAAAIgAAAGRycy9kb3ducmV2LnhtbFBLAQIU&#10;ABQAAAAIAIdO4kBrhfn7MQIAAGE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00000000"/>
    <w:rsid w:val="16273291"/>
    <w:rsid w:val="30CB0713"/>
    <w:rsid w:val="392C63DB"/>
    <w:rsid w:val="3C007A61"/>
    <w:rsid w:val="3F1708E2"/>
    <w:rsid w:val="40BF4988"/>
    <w:rsid w:val="40C81049"/>
    <w:rsid w:val="61926DDD"/>
    <w:rsid w:val="7AB721A9"/>
    <w:rsid w:val="7B92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0fcabc5f-9028-4b63-a45c-b54ba05046c8</errorID>
      <errorWord>宪法</errorWord>
      <group>L1_Knowledge</group>
      <groupName>知识性问题</groupName>
      <ability>L2_Knowledge</ability>
      <abilityName>其他知识</abilityName>
      <candidateList>
        <item>中华人民共和国宪法</item>
      </candidateList>
      <explain>当前法律法规名称使用简称，请注意是否应当使用全称。</explain>
      <paraID>7E7B07C7</paraID>
      <start>61</start>
      <end>63</end>
      <status>unmodified</status>
      <modifiedWord/>
      <trackRevisions>false</trackRevisions>
    </reviewItem>
    <reviewItem>
      <errorID>766313ba-f7b0-4952-ac65-a948f4e055a4</errorID>
      <errorWord>民法典</errorWord>
      <group>L1_Knowledge</group>
      <groupName>知识性问题</groupName>
      <ability>L2_Knowledge</ability>
      <abilityName>其他知识</abilityName>
      <candidateList>
        <item>中华人民共和国民法典</item>
      </candidateList>
      <explain>当前法律法规名称使用简称，请注意是否应当使用全称。</explain>
      <paraID>7E7B07C7</paraID>
      <start>65</start>
      <end>68</end>
      <status>unmodified</status>
      <modifiedWord/>
      <trackRevisions>false</trackRevisions>
    </reviewItem>
    <reviewItem>
      <errorID>35df633f-a84f-47b2-a635-21c1fd156c6e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26051AA7</paraID>
      <start>18</start>
      <end>19</end>
      <status>modified</status>
      <modifiedWord>－</modifiedWord>
      <trackRevisions>false</trackRevisions>
    </reviewItem>
    <reviewItem>
      <errorID>4c22f71d-8809-426b-bf40-8b64f5e287ea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26051AA7</paraID>
      <start>20</start>
      <end>21</end>
      <status>modified</status>
      <modifiedWord>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040501-5ee3-449a-aa5c-d1f4a0df28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1970</Words>
  <Characters>2064</Characters>
  <Lines>0</Lines>
  <Paragraphs>0</Paragraphs>
  <TotalTime>1</TotalTime>
  <ScaleCrop>false</ScaleCrop>
  <LinksUpToDate>false</LinksUpToDate>
  <CharactersWithSpaces>2065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2026-01-28T03:22:00Z</dcterms:created>
  <dc:creator>binghe</dc:creator>
  <cp:lastModifiedBy>陈哇塞</cp:lastModifiedBy>
  <dcterms:modified xsi:type="dcterms:W3CDTF">2026-02-04T07:16:24Z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TemplateDocerSaveRecord">
    <vt:lpwstr>eyJoZGlkIjoiYmNlYjZjMGZmYmE2ZGM0ZGJiYmMyMDk0ZDA0ZTYzNDkiLCJ1c2VySWQiOiI3MTE5Mzk4MzAifQ==</vt:lpwstr>
  </property>
  <property fmtid="{D5CDD505-2E9C-101B-9397-08002B2CF9AE}" pid="4" name="ICV">
    <vt:lpwstr>34514E795F59416A9F488BAD9D313C0A_13</vt:lpwstr>
  </property>
</Properties>
</file>