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鲁山县市场监督管理局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关于2025年法治政府建设情况的报告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县市场监督管理局在县委、县政府的坚强领导下，坚持以习近平法治思想为根本遵循，全面落实法治政府建设各项部署，将法治思维和法治方式深度融入市场监管全过程，持续提升依法行政能力和水平，为全县经济社会高质量发展提供了有力的法治保障。现将工作情况报告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一、2025年度党政主要负责人履行推进法治建设第一责任人职责，加强法治政府建设的有关情况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（一）加强组织领导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局党组切实扛起法治建设领导责任，将法治建设摆在全局工作的突出位置。主要负责人认真履行推进法治建设第一责任人职责，坚持“法治工作全局化、全局工作法治化”，主持召开党组会议专题研究法治工作4次，牵头制定并推动实施《法治政府建设实施方案》，将法治建设成效纳入各部门及领导干部年度考核关键指标，形成“一把手”主抓、分管负责、全员参与、层层落实的责任闭环，为法治建设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了坚强的组织保障。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（二）依法全面履行政府职能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完善权责运行机制。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持续梳理并动态调整权责清单，确保行政权力于法有据、规范透明。全面修订本部门行政执法程序规定，确保所有执法工作有章可循。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2.深化新型监管机制。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健全以“双随机、一公开”监管为基本手段、以重点监管为补充、以信用监管为基础的新型监管机制。全面推行企业信用风险分类管理，对425户企业完成信用修复，实施差异化监管，提升监管精准性。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3.严格落实“三项制度”。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行政执法公示率、执法全过程记录率、重大执法决定法制审核率均达到100%。成立公职律师管理工作小组并聘任法律顾问，保障重大决策合法合规。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（三）完善学法用法制度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落实普法责任制。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贯彻“谁执法谁普法”，结合“3·15”、食品安全宣传周等节点，开展普法宣传“五进”活动3次，发放资料500余份，接受咨询300余人次。创新制作发布“味精辟谣”科普视频，播放量超10万次，精准回应社会关切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强化能力教育培训。</w:t>
      </w:r>
      <w:r>
        <w:rPr>
          <w:rFonts w:hint="eastAsia" w:ascii="仿宋_GB2312" w:hAnsi="仿宋_GB2312" w:eastAsia="仿宋_GB2312" w:cs="仿宋_GB2312"/>
          <w:sz w:val="32"/>
          <w:szCs w:val="32"/>
        </w:rPr>
        <w:t>紧扣实战需求，制定《2025年培训考试工作计划》。依托“市场监管大讲堂”，围绕新法新规、执法实务、案例剖析等内容举办依法行政、规范办案等专题培训6期，培训执法人员170余人次。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创新制作《行政执法标准流程模拟视频》，为基层执法提供直观范本，有效提升队伍专业素养和规范化水平。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二、2025年度推进法治政府建设的主要举措和成效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（一）持续优化政务服务效能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1.提升企业开办便利度。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优化“企业开办惠客厅”，印制《办事不找关系指南》，将企业开办时间压缩至0.5个工作日。2025年全县新设市场主体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61</w:t>
      </w:r>
      <w:r>
        <w:rPr>
          <w:rFonts w:hint="eastAsia" w:ascii="仿宋_GB2312" w:hAnsi="仿宋_GB2312" w:eastAsia="仿宋_GB2312" w:cs="仿宋_GB2312"/>
          <w:sz w:val="32"/>
          <w:szCs w:val="32"/>
        </w:rPr>
        <w:t>22户，市场活力持续激发。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2.优化群众办事体验。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开展“微笑服务”提升行动，设置“好差评”评价器，全年收到群众评价5126条，满意度达99.8%，收到表扬信35封。12315平台处理投诉举报咨询2503件，办结率100%，为消费者挽回经济损失32.14万元。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赋能高质量发展。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实施“质量强县”和“知识产权强县”战略。成功推动“五里岭酥梨”“露峰山葡萄”“大年沟血桃”3个特色农产品获批国家地理标志保护产品，实现历史性突破。完成知识产权质押融资3笔共1900万元，历年累计总额达1.385亿元，有效缓解科技型企业融资难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（二）持续营造一流营商环境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强化公平竞争审查。</w:t>
      </w:r>
      <w:r>
        <w:rPr>
          <w:rFonts w:hint="eastAsia" w:ascii="仿宋_GB2312" w:hAnsi="仿宋_GB2312" w:eastAsia="仿宋_GB2312" w:cs="仿宋_GB2312"/>
          <w:sz w:val="32"/>
          <w:szCs w:val="32"/>
        </w:rPr>
        <w:t>探索建立公平竞争审查数据平台，完善刚性约束机制，保障各类市场主体公平参与竞争。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推行包容审慎监管。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市场监管领域不予处罚、从轻处罚、减轻处罚和免予行政强制“四张清单”制度。全年办理不予处罚案件12件、减轻处罚案件74件，开展行政指导300次、提醒告诫50余次，减免罚款120万余元，惠及市场主体500余家，让执法既有力度又有温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（三）加大重点领域执法力度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坚决守住安全底线。聚焦食品、药品、产品质量、特种设备“四大安全”，开展专项整治。全年共立案查处各类违法案件190件，结案1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件，罚没款入库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万元。查办侵害消费者权益、制售假冒伪劣等严重违法行为案件42件，有力震慑违法犯罪。圆满完成10余场重大活动食品安全保障任务，实现“零差错、零事故”。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（四）深化行政执法体制改革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优化执法资源配置与规范。进一步完善市场监管综合行政执法大队运行机制，统一行使行政处罚、行政检查、行政强制权。通过内部职责细化与人员优化，确保执法工作的专业性和高效性。持续推进执法文书、程序、尺度的统一规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（五）深入推进“互联网+行政执法”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创新智慧监管模式。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积极运用“数字+执法”，全面推行“扫码入企”和“双随机、一公开”监管，实现执法网上留痕、规范运行，既提升风险预警能力，又减少对企业正常经营的干扰。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深化信用监管应用。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强化信用监管基础作用，全年助力425户企业完成信用修复，移出经营异常名录102户，恢复个体工商户正常记载状态313户，移出严重违法失信企业名单4户，引导市场主体诚信守法经营。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（六）深入推进服务型行政执法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推动执法理念转变。</w:t>
      </w:r>
      <w:r>
        <w:rPr>
          <w:rFonts w:hint="eastAsia" w:ascii="仿宋_GB2312" w:hAnsi="仿宋_GB2312" w:eastAsia="仿宋_GB2312" w:cs="仿宋_GB2312"/>
          <w:sz w:val="32"/>
          <w:szCs w:val="32"/>
        </w:rPr>
        <w:t>牢固树立“执法+普法+服务”三位一体理念，在监管中主动普法，在执法中融入服务，引导市场主体知法守法，从源头预防违法。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规范涉企检查行为。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严格落实行政检查计划备案，统筹合并检查事项，依托“扫码入企”平台规范入企行为，切实减少重复检查、多头检查，减轻企业负担。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（七）强化行政执法监督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健全内部监督机制。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加大对行政处罚案件自由裁量权适用的审查力度，确保处罚的合法性与合理性。扎实开展案卷评查，规范执法行为。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主动接受外部监督。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针对全市“营商环境领域千卷互评”反馈问题，组建专班制定方案，扎实整改。通过设立举报信箱、回访行政处罚相对人、发放执法监督卡等方式，广泛听取市场主体意见，建立回访台账，企业满意度达100%。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（一）存在的不足及原因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法治思维根基有待进一步筑牢。部分干部职工运用法治方式深化改革、推动发展、化解矛盾的能力仍需提升，“重业务、轻法治”的惯性思维在处理复杂问题时仍有显现，对法治建设长期性、战略性的认识需持续深化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执法队伍能力建设面临挑战。执法人员年龄结构偏大、专业素养参差不齐的问题依然存在，对法律法规的理解运用、对新业态新问题的应对能力有待加强。队伍编制紧张与监管任务繁重的矛盾较为突出。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协同监管合力有待增强。跨部门联合执法的常态化、制度化水平不高，信息共享、线索互送、联合检查等环节多依赖临时协调，尚未完全形成稳定高效的协同工作机制，影响了监管合力和整体效能。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智慧监管深度应用有待挖掘。大数据、人工智能等现代信息技术在风险预警、非现场监管、精准执法等方面的赋能作用尚未充分发挥，智慧监管的潜力有待进一步释放。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整改情况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针对上述问题，我局制定整改计划。划在未来的工作中创新普法方式，增加案例分析、法律知识竞赛、线上互动等多种形式，提高普法的趣味性和吸引力。对于基层执法力量薄弱的问题，将积极争取上级支持，加强人员配备和培训，逐步更新执法设备，优化执法方式，提高执法效能。同时，合理安排执法经费，优先保障基层执法需求，确保监管工作的顺利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黑体"/>
          <w:sz w:val="32"/>
          <w:szCs w:val="32"/>
        </w:rPr>
        <w:t>年度推进法治政府建设的初步安排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（一）完善制度机制，夯实法治根基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针对实践中发现的短板，系统梳理并完善行政执法各环节制度规范，特别是细化包容审慎监管的具体适用尺度和程序，推动制度优势更好转化为治理效能。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（二）深化宣教导引，培育法治文化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创新普法形式，丰富普法载体，持续运用案例解读、视频模拟等生动方式提升普法吸引力。加强对内法治培训的针对性和实战性，推动法治思维真正内化于心、外化于行。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（三）推进依法行政，提升执法公信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进一步严格执法程序，规范执法行为。强化执法监督考核，完善执法责任制和过错追究制。持续深化服务型行政执法，在坚守安全底线的前提下，最大程度释放市场活力。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（四）加强队伍建设，淬炼法治铁军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着力解决队伍建设和能力短板问题，积极争取支持，优化人员结构。建立常态化、实战化的培训练兵机制，重点提升法律运用、风险防控和群众工作能力，打造高素质专业化执法队伍。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（五）优化营商环境，激发市场动能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持续聚焦市场主体关切，深化“放管服效”改革。加强公平竞争审查，维护统一大市场。强化部门协同，构建高效顺畅的联合监管机制，以更优的法治环境保障县域经济高质量发展。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我局法治政府建设工作取得了一定进展，但仍面临诸多挑战。下一步，我们将继续坚持以习近平法治思想为指导，锚定目标，锐意进取，不断将法治政府建设向纵深推进，为全面推进依法治县、建设更高水平的法治鲁山作出新的更大贡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（撰稿人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宋升伟</w:t>
      </w:r>
      <w:r>
        <w:rPr>
          <w:rFonts w:hint="eastAsia" w:ascii="仿宋_GB2312" w:hAnsi="仿宋_GB2312" w:eastAsia="仿宋_GB2312" w:cs="仿宋_GB2312"/>
          <w:sz w:val="30"/>
          <w:szCs w:val="30"/>
        </w:rPr>
        <w:t>联系电话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13592153663</w:t>
      </w:r>
      <w:r>
        <w:rPr>
          <w:rFonts w:hint="eastAsia" w:ascii="仿宋_GB2312" w:hAnsi="仿宋_GB2312" w:eastAsia="仿宋_GB2312" w:cs="仿宋_GB2312"/>
          <w:sz w:val="30"/>
          <w:szCs w:val="30"/>
        </w:rPr>
        <w:t>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鲁山县市场监督管理局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2026年2月2日        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316C7C2F"/>
    <w:rsid w:val="146A69F2"/>
    <w:rsid w:val="17034CF3"/>
    <w:rsid w:val="18BC1320"/>
    <w:rsid w:val="18F03E0E"/>
    <w:rsid w:val="1D9B5E24"/>
    <w:rsid w:val="1EE53295"/>
    <w:rsid w:val="316C7C2F"/>
    <w:rsid w:val="36730100"/>
    <w:rsid w:val="4B0761BE"/>
    <w:rsid w:val="4D221217"/>
    <w:rsid w:val="52C409B6"/>
    <w:rsid w:val="5EAB41D3"/>
    <w:rsid w:val="729C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3160</Words>
  <Characters>3273</Characters>
  <Lines>0</Lines>
  <Paragraphs>0</Paragraphs>
  <TotalTime>26</TotalTime>
  <ScaleCrop>false</ScaleCrop>
  <LinksUpToDate>false</LinksUpToDate>
  <CharactersWithSpaces>3301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2026-02-02T00:33:00Z</dcterms:created>
  <dc:creator>蓝音符</dc:creator>
  <cp:lastModifiedBy>陈哇塞</cp:lastModifiedBy>
  <cp:lastPrinted>2026-02-02T06:55:00Z</cp:lastPrinted>
  <dcterms:modified xsi:type="dcterms:W3CDTF">2026-02-05T01:24:38Z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2FCB35678A6842578B3C1D4825D2C83A_13</vt:lpwstr>
  </property>
  <property fmtid="{D5CDD505-2E9C-101B-9397-08002B2CF9AE}" pid="4" name="KSOTemplateDocerSaveRecord">
    <vt:lpwstr>eyJoZGlkIjoiMzc5NmYzNGE3ZjUwYTUyMzc5YjQ0MTg4MjMxZTdkN2UiLCJ1c2VySWQiOiIyMjY0NjEzNzMifQ==</vt:lpwstr>
  </property>
</Properties>
</file>