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鲁山县应急管理局</w:t>
      </w:r>
    </w:p>
    <w:p>
      <w:pPr>
        <w:jc w:val="center"/>
        <w:rPr>
          <w:rFonts w:hint="eastAsia" w:ascii="宋体" w:hAnsi="宋体" w:eastAsia="宋体" w:cs="宋体"/>
          <w:b w:val="0"/>
          <w:bCs w:val="0"/>
          <w:sz w:val="44"/>
          <w:szCs w:val="44"/>
        </w:rPr>
      </w:pPr>
      <w:r>
        <w:rPr>
          <w:rFonts w:hint="eastAsia" w:ascii="方正小标宋简体" w:hAnsi="方正小标宋简体" w:eastAsia="方正小标宋简体" w:cs="方正小标宋简体"/>
          <w:b w:val="0"/>
          <w:bCs w:val="0"/>
          <w:sz w:val="44"/>
          <w:szCs w:val="44"/>
        </w:rPr>
        <w:t>关于20</w:t>
      </w:r>
      <w:r>
        <w:rPr>
          <w:rFonts w:hint="eastAsia" w:ascii="方正小标宋简体" w:hAnsi="方正小标宋简体" w:eastAsia="方正小标宋简体" w:cs="方正小标宋简体"/>
          <w:b w:val="0"/>
          <w:bCs w:val="0"/>
          <w:sz w:val="44"/>
          <w:szCs w:val="44"/>
          <w:lang w:val="en-US" w:eastAsia="zh-CN"/>
        </w:rPr>
        <w:t>25</w:t>
      </w:r>
      <w:r>
        <w:rPr>
          <w:rFonts w:hint="eastAsia" w:ascii="方正小标宋简体" w:hAnsi="方正小标宋简体" w:eastAsia="方正小标宋简体" w:cs="方正小标宋简体"/>
          <w:b w:val="0"/>
          <w:bCs w:val="0"/>
          <w:sz w:val="44"/>
          <w:szCs w:val="44"/>
        </w:rPr>
        <w:t>年</w:t>
      </w:r>
      <w:r>
        <w:rPr>
          <w:rFonts w:hint="eastAsia" w:ascii="方正小标宋简体" w:hAnsi="方正小标宋简体" w:eastAsia="方正小标宋简体" w:cs="方正小标宋简体"/>
          <w:b w:val="0"/>
          <w:bCs w:val="0"/>
          <w:sz w:val="44"/>
          <w:szCs w:val="44"/>
          <w:lang w:val="en-US" w:eastAsia="zh-CN"/>
        </w:rPr>
        <w:t>度</w:t>
      </w:r>
      <w:r>
        <w:rPr>
          <w:rFonts w:hint="eastAsia" w:ascii="方正小标宋简体" w:hAnsi="方正小标宋简体" w:eastAsia="方正小标宋简体" w:cs="方正小标宋简体"/>
          <w:b w:val="0"/>
          <w:bCs w:val="0"/>
          <w:sz w:val="44"/>
          <w:szCs w:val="44"/>
        </w:rPr>
        <w:t>法治政府建设情况的报告</w:t>
      </w:r>
    </w:p>
    <w:p>
      <w:pPr>
        <w:rPr>
          <w:rFonts w:hint="eastAsia"/>
        </w:rPr>
      </w:pPr>
    </w:p>
    <w:p>
      <w:pPr>
        <w:ind w:firstLine="600" w:firstLineChars="200"/>
        <w:rPr>
          <w:rFonts w:hint="eastAsia"/>
          <w:sz w:val="30"/>
          <w:szCs w:val="30"/>
        </w:rPr>
      </w:pPr>
      <w:r>
        <w:rPr>
          <w:rFonts w:hint="eastAsia" w:ascii="仿宋" w:hAnsi="仿宋" w:eastAsia="仿宋" w:cs="仿宋"/>
          <w:sz w:val="30"/>
          <w:szCs w:val="30"/>
        </w:rPr>
        <w:t>202</w:t>
      </w:r>
      <w:r>
        <w:rPr>
          <w:rFonts w:hint="eastAsia" w:ascii="仿宋" w:hAnsi="仿宋" w:eastAsia="仿宋" w:cs="仿宋"/>
          <w:sz w:val="30"/>
          <w:szCs w:val="30"/>
          <w:lang w:val="en-US" w:eastAsia="zh-CN"/>
        </w:rPr>
        <w:t>5</w:t>
      </w:r>
      <w:r>
        <w:rPr>
          <w:rFonts w:hint="eastAsia" w:ascii="仿宋" w:hAnsi="仿宋" w:eastAsia="仿宋" w:cs="仿宋"/>
          <w:sz w:val="30"/>
          <w:szCs w:val="30"/>
        </w:rPr>
        <w:t>年以来，鲁山县应急管理局注重法治政府建设，严格落实依法行政，规范执法行为，使各项工作日臻法制化、规范化、科学化。现将202</w:t>
      </w:r>
      <w:r>
        <w:rPr>
          <w:rFonts w:hint="eastAsia" w:ascii="仿宋" w:hAnsi="仿宋" w:eastAsia="仿宋" w:cs="仿宋"/>
          <w:sz w:val="30"/>
          <w:szCs w:val="30"/>
          <w:lang w:val="en-US" w:eastAsia="zh-CN"/>
        </w:rPr>
        <w:t>5</w:t>
      </w:r>
      <w:r>
        <w:rPr>
          <w:rFonts w:hint="eastAsia" w:ascii="仿宋" w:hAnsi="仿宋" w:eastAsia="仿宋" w:cs="仿宋"/>
          <w:sz w:val="30"/>
          <w:szCs w:val="30"/>
        </w:rPr>
        <w:t>年度法治政府建设相关情况报告如下。</w:t>
      </w: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一、党政主要负责人履行推进法治建设第一责任人职责，加强法治政府建设的有关情况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年以来，在省、市应急管理局的精心指导，县委、县政府和县法治政府建设领导小组的正确领导下，</w:t>
      </w:r>
      <w:r>
        <w:rPr>
          <w:rFonts w:hint="eastAsia" w:ascii="仿宋" w:hAnsi="仿宋" w:eastAsia="仿宋" w:cs="仿宋"/>
          <w:sz w:val="32"/>
          <w:szCs w:val="32"/>
          <w:lang w:val="en-US" w:eastAsia="zh-CN"/>
        </w:rPr>
        <w:t>我局一把手</w:t>
      </w:r>
      <w:r>
        <w:rPr>
          <w:rFonts w:hint="eastAsia" w:ascii="仿宋" w:hAnsi="仿宋" w:eastAsia="仿宋" w:cs="仿宋"/>
          <w:sz w:val="32"/>
          <w:szCs w:val="32"/>
        </w:rPr>
        <w:t>带领</w:t>
      </w:r>
      <w:r>
        <w:rPr>
          <w:rFonts w:hint="eastAsia" w:ascii="仿宋" w:hAnsi="仿宋" w:eastAsia="仿宋" w:cs="仿宋"/>
          <w:sz w:val="32"/>
          <w:szCs w:val="32"/>
          <w:lang w:val="en-US" w:eastAsia="zh-CN"/>
        </w:rPr>
        <w:t>全</w:t>
      </w:r>
      <w:r>
        <w:rPr>
          <w:rFonts w:hint="eastAsia" w:ascii="仿宋" w:hAnsi="仿宋" w:eastAsia="仿宋" w:cs="仿宋"/>
          <w:sz w:val="32"/>
          <w:szCs w:val="32"/>
        </w:rPr>
        <w:t>局以习近平新时代中国特色社会主义思想为指导，认真贯彻落实习近平总书记全面依法治国新理念新思想新战略，按照法治建设工作相关要求，全力推进法治建设。</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1.加强组织领导，全面依法履职。</w:t>
      </w:r>
      <w:r>
        <w:rPr>
          <w:rFonts w:hint="eastAsia" w:ascii="仿宋" w:hAnsi="仿宋" w:eastAsia="仿宋" w:cs="仿宋"/>
          <w:sz w:val="32"/>
          <w:szCs w:val="32"/>
        </w:rPr>
        <w:t>认真落实第一责任人职责，督促法治建设工作领导小组</w:t>
      </w:r>
      <w:r>
        <w:rPr>
          <w:rFonts w:hint="eastAsia" w:ascii="仿宋" w:hAnsi="仿宋" w:eastAsia="仿宋" w:cs="仿宋"/>
          <w:sz w:val="32"/>
          <w:szCs w:val="32"/>
          <w:lang w:val="en-US" w:eastAsia="zh-CN"/>
        </w:rPr>
        <w:t>职责</w:t>
      </w:r>
      <w:r>
        <w:rPr>
          <w:rFonts w:hint="eastAsia" w:ascii="仿宋" w:hAnsi="仿宋" w:eastAsia="仿宋" w:cs="仿宋"/>
          <w:sz w:val="32"/>
          <w:szCs w:val="32"/>
        </w:rPr>
        <w:t>，由法制审批股牵头，统一部署，科学谋划落实法治政府建设各项任务，紧紧围绕法治政府建设工作，将“谁执法，谁普法”、依法行政、规范重大行政决策等作为法治政府建设重点工作全力推进，按照上级部门的工作要求，做好法治建设日常工作，积极推动各项工作落到实处。</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2.围绕中心工作，加强法治宣传教育。</w:t>
      </w:r>
      <w:r>
        <w:rPr>
          <w:rFonts w:hint="eastAsia" w:ascii="仿宋" w:hAnsi="仿宋" w:eastAsia="仿宋" w:cs="仿宋"/>
          <w:sz w:val="32"/>
          <w:szCs w:val="32"/>
        </w:rPr>
        <w:t>着力提升应急干部整体素质，坚持中心组学习，深入贯彻落实党的二十大会议精神和新时代党的建设总要求，扎实开展党史学习教育、支部主题党日活动、中心组讲党课、中心组理论学习、每周法治能力提升测试等，深入学习《生命重于泰山--学习习近平总书记关于安全生产重要论述》、《宪法》、《民法典》、《安全生产法》、《防震减灾法》、《突发事件应对法》、《森林防火条例》、《危化品安全管理条例》、《自然灾害救助条例》等法律法规，做到学理论与学业务相结合，集中学习与自学相结合。做到年初有计划，年内有检查，年终有总结，既有长期目标，又有阶段性安排，既具有规范性，又具可操作性，确保了法治建设工作的顺利有序开展。组织全局干部职工参与网上学法答题3次，参加应急干部网上大培训学习2期，参加全省应急管理系统经验交流3次并作典型发言。及时通过电视、网站、公众号、报刊等平台开展新《安全生产法》的宣贯工作，通过组织参与各种学习宣传教育活动，全县群众的法治意识和安全意识普遍增强。</w:t>
      </w:r>
    </w:p>
    <w:p>
      <w:pPr>
        <w:numPr>
          <w:ilvl w:val="0"/>
          <w:numId w:val="0"/>
        </w:numPr>
        <w:ind w:firstLine="643"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推进行政决策科学化、民主化、法治化。</w:t>
      </w:r>
      <w:r>
        <w:rPr>
          <w:rFonts w:hint="eastAsia" w:ascii="仿宋" w:hAnsi="仿宋" w:eastAsia="仿宋" w:cs="仿宋"/>
          <w:sz w:val="32"/>
          <w:szCs w:val="32"/>
        </w:rPr>
        <w:t>坚持重大决策合法性审查和集体讨论决定。严格落实重大行政决策经集体会议讨论制度，在集体讨论基础上作出决定，主动把重要文件、协议、合同、涉法事务纳入合法性审查范围。依法决策、科学决策、民主决策提供了有效支撑。积极落实法律顾问制度。建立和实施政府法律顾问制度，聘请河南厚德律师事务所提供常年法律服务，为局内重大决策、化解各类矛盾纠纷等提供法治支撑。按照规范性文件印发的相关规定，严格执行起草公示、征求公众意见、合法性审查、集体讨论、公布、报备备案等程序。</w:t>
      </w:r>
    </w:p>
    <w:p>
      <w:pPr>
        <w:numPr>
          <w:ilvl w:val="0"/>
          <w:numId w:val="0"/>
        </w:num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二、202</w:t>
      </w:r>
      <w:r>
        <w:rPr>
          <w:rFonts w:hint="eastAsia" w:ascii="黑体" w:hAnsi="黑体" w:eastAsia="黑体" w:cs="黑体"/>
          <w:b w:val="0"/>
          <w:bCs w:val="0"/>
          <w:sz w:val="32"/>
          <w:szCs w:val="32"/>
          <w:lang w:val="en-US" w:eastAsia="zh-CN"/>
        </w:rPr>
        <w:t>5</w:t>
      </w:r>
      <w:r>
        <w:rPr>
          <w:rFonts w:hint="eastAsia" w:ascii="黑体" w:hAnsi="黑体" w:eastAsia="黑体" w:cs="黑体"/>
          <w:b w:val="0"/>
          <w:bCs w:val="0"/>
          <w:sz w:val="32"/>
          <w:szCs w:val="32"/>
        </w:rPr>
        <w:t>年度推进法治政府建设的主要举措和成效</w:t>
      </w:r>
    </w:p>
    <w:p>
      <w:pPr>
        <w:numPr>
          <w:ilvl w:val="0"/>
          <w:numId w:val="0"/>
        </w:numPr>
        <w:ind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rPr>
        <w:t>(一)强化组织领导，依法履行职能</w:t>
      </w:r>
    </w:p>
    <w:p>
      <w:pPr>
        <w:numPr>
          <w:ilvl w:val="0"/>
          <w:numId w:val="0"/>
        </w:numPr>
        <w:ind w:firstLine="643" w:firstLineChars="200"/>
        <w:rPr>
          <w:rFonts w:hint="eastAsia" w:ascii="仿宋" w:hAnsi="仿宋" w:eastAsia="仿宋" w:cs="仿宋"/>
          <w:sz w:val="32"/>
          <w:szCs w:val="32"/>
        </w:rPr>
      </w:pPr>
      <w:r>
        <w:rPr>
          <w:rFonts w:hint="eastAsia" w:ascii="仿宋" w:hAnsi="仿宋" w:eastAsia="仿宋" w:cs="仿宋"/>
          <w:b/>
          <w:bCs/>
          <w:sz w:val="32"/>
          <w:szCs w:val="32"/>
        </w:rPr>
        <w:t>一是</w:t>
      </w:r>
      <w:r>
        <w:rPr>
          <w:rFonts w:hint="eastAsia" w:ascii="仿宋" w:hAnsi="仿宋" w:eastAsia="仿宋" w:cs="仿宋"/>
          <w:b/>
          <w:bCs/>
          <w:sz w:val="32"/>
          <w:szCs w:val="32"/>
          <w:lang w:val="en-US" w:eastAsia="zh-CN"/>
        </w:rPr>
        <w:t>注重落实</w:t>
      </w:r>
      <w:r>
        <w:rPr>
          <w:rFonts w:hint="eastAsia" w:ascii="仿宋" w:hAnsi="仿宋" w:eastAsia="仿宋" w:cs="仿宋"/>
          <w:b/>
          <w:bCs/>
          <w:sz w:val="32"/>
          <w:szCs w:val="32"/>
        </w:rPr>
        <w:t>，压实责任。</w:t>
      </w:r>
      <w:r>
        <w:rPr>
          <w:rFonts w:hint="eastAsia" w:ascii="仿宋" w:hAnsi="仿宋" w:eastAsia="仿宋" w:cs="仿宋"/>
          <w:b w:val="0"/>
          <w:bCs w:val="0"/>
          <w:sz w:val="32"/>
          <w:szCs w:val="32"/>
          <w:lang w:val="en-US" w:eastAsia="zh-CN"/>
        </w:rPr>
        <w:t>明确各</w:t>
      </w:r>
      <w:r>
        <w:rPr>
          <w:rFonts w:hint="eastAsia" w:ascii="仿宋" w:hAnsi="仿宋" w:eastAsia="仿宋" w:cs="仿宋"/>
          <w:sz w:val="32"/>
          <w:szCs w:val="32"/>
        </w:rPr>
        <w:t>股室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队</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相关</w:t>
      </w:r>
      <w:r>
        <w:rPr>
          <w:rFonts w:hint="eastAsia" w:ascii="仿宋" w:hAnsi="仿宋" w:eastAsia="仿宋" w:cs="仿宋"/>
          <w:sz w:val="32"/>
          <w:szCs w:val="32"/>
        </w:rPr>
        <w:t>责任、任务分解，实行领导责任制,将“一把手”作为法治政府建设工作的第一责任人，全面领导全局法治政府建设工作，各分管局长对分管股室法治政府建设工作负责。二是坚持职权法定。梳理更新了《权责清单》6大类160条内容，分解到各相关职能股室;发布行政职权流程图，清理法律、法规规定以外的行政事项，严格依法行政。</w:t>
      </w:r>
    </w:p>
    <w:p>
      <w:pPr>
        <w:numPr>
          <w:ilvl w:val="0"/>
          <w:numId w:val="0"/>
        </w:numPr>
        <w:ind w:firstLine="640" w:firstLineChars="200"/>
        <w:rPr>
          <w:rFonts w:hint="eastAsia" w:ascii="楷体" w:hAnsi="楷体" w:eastAsia="楷体" w:cs="楷体"/>
          <w:sz w:val="32"/>
          <w:szCs w:val="32"/>
        </w:rPr>
      </w:pPr>
      <w:r>
        <w:rPr>
          <w:rFonts w:hint="eastAsia" w:ascii="楷体" w:hAnsi="楷体" w:eastAsia="楷体" w:cs="楷体"/>
          <w:sz w:val="32"/>
          <w:szCs w:val="32"/>
        </w:rPr>
        <w:t>(二)以普法学习为先，强化法治意识</w:t>
      </w:r>
    </w:p>
    <w:p>
      <w:pPr>
        <w:numPr>
          <w:ilvl w:val="0"/>
          <w:numId w:val="0"/>
        </w:numPr>
        <w:ind w:firstLine="643" w:firstLineChars="200"/>
        <w:rPr>
          <w:rFonts w:hint="eastAsia" w:ascii="仿宋" w:hAnsi="仿宋" w:eastAsia="仿宋" w:cs="仿宋"/>
          <w:sz w:val="32"/>
          <w:szCs w:val="32"/>
        </w:rPr>
      </w:pPr>
      <w:r>
        <w:rPr>
          <w:rFonts w:hint="eastAsia" w:ascii="仿宋" w:hAnsi="仿宋" w:eastAsia="仿宋" w:cs="仿宋"/>
          <w:b/>
          <w:bCs/>
          <w:sz w:val="32"/>
          <w:szCs w:val="32"/>
        </w:rPr>
        <w:t>一是坚持带头学法。</w:t>
      </w:r>
      <w:r>
        <w:rPr>
          <w:rFonts w:hint="eastAsia" w:ascii="仿宋" w:hAnsi="仿宋" w:eastAsia="仿宋" w:cs="仿宋"/>
          <w:sz w:val="32"/>
          <w:szCs w:val="32"/>
        </w:rPr>
        <w:t>年初制定全年法治学习计划，将学习习近平法治思维纳入党委中心组学习，每周进行一次法治能力集中测试，</w:t>
      </w:r>
      <w:r>
        <w:rPr>
          <w:rFonts w:hint="eastAsia" w:ascii="仿宋" w:hAnsi="仿宋" w:eastAsia="仿宋" w:cs="仿宋"/>
          <w:b/>
          <w:bCs/>
          <w:sz w:val="32"/>
          <w:szCs w:val="32"/>
        </w:rPr>
        <w:t>二是增进氛围建设。</w:t>
      </w:r>
      <w:r>
        <w:rPr>
          <w:rFonts w:hint="eastAsia" w:ascii="仿宋" w:hAnsi="仿宋" w:eastAsia="仿宋" w:cs="仿宋"/>
          <w:sz w:val="32"/>
          <w:szCs w:val="32"/>
        </w:rPr>
        <w:t>打造了法治文化墙，设置了法治阅览室，建立法律顾问讲法制度，提高了局属人员学法、守法、尊法、用法意识。</w:t>
      </w:r>
      <w:r>
        <w:rPr>
          <w:rFonts w:hint="eastAsia" w:ascii="仿宋" w:hAnsi="仿宋" w:eastAsia="仿宋" w:cs="仿宋"/>
          <w:b/>
          <w:bCs/>
          <w:sz w:val="32"/>
          <w:szCs w:val="32"/>
        </w:rPr>
        <w:t>三是推动社会普法。</w:t>
      </w:r>
      <w:r>
        <w:rPr>
          <w:rFonts w:hint="eastAsia" w:ascii="仿宋" w:hAnsi="仿宋" w:eastAsia="仿宋" w:cs="仿宋"/>
          <w:sz w:val="32"/>
          <w:szCs w:val="32"/>
        </w:rPr>
        <w:t>以“5·12”防灾减灾日、安全生产月、“12·4”宪法宣传日、《安全生产法》宣传周等主题活动，开展送法进企业、进机关、进社区等宣传活动，发放宣传单6万页、法律单行本和释义3600册，多部门联合推进全国应急管理普法知识竞赛，全县参与人数在全省位居前列。</w:t>
      </w:r>
      <w:r>
        <w:rPr>
          <w:rFonts w:hint="eastAsia" w:ascii="仿宋" w:hAnsi="仿宋" w:eastAsia="仿宋" w:cs="仿宋"/>
          <w:b/>
          <w:bCs/>
          <w:sz w:val="32"/>
          <w:szCs w:val="32"/>
        </w:rPr>
        <w:t>四是拓展媒体讲法</w:t>
      </w:r>
      <w:r>
        <w:rPr>
          <w:rFonts w:hint="eastAsia" w:ascii="仿宋" w:hAnsi="仿宋" w:eastAsia="仿宋" w:cs="仿宋"/>
          <w:b/>
          <w:bCs/>
          <w:sz w:val="32"/>
          <w:szCs w:val="32"/>
          <w:lang w:eastAsia="zh-CN"/>
        </w:rPr>
        <w:t>。</w:t>
      </w:r>
      <w:r>
        <w:rPr>
          <w:rFonts w:hint="eastAsia" w:ascii="仿宋" w:hAnsi="仿宋" w:eastAsia="仿宋" w:cs="仿宋"/>
          <w:sz w:val="32"/>
          <w:szCs w:val="32"/>
        </w:rPr>
        <w:t>聚焦“大应急”领域，持续在鲁山</w:t>
      </w:r>
      <w:r>
        <w:rPr>
          <w:rFonts w:hint="eastAsia" w:ascii="仿宋" w:hAnsi="仿宋" w:eastAsia="仿宋" w:cs="仿宋"/>
          <w:sz w:val="32"/>
          <w:szCs w:val="32"/>
          <w:lang w:val="en-US" w:eastAsia="zh-CN"/>
        </w:rPr>
        <w:t>简报</w:t>
      </w:r>
      <w:r>
        <w:rPr>
          <w:rFonts w:hint="eastAsia" w:ascii="仿宋" w:hAnsi="仿宋" w:eastAsia="仿宋" w:cs="仿宋"/>
          <w:sz w:val="32"/>
          <w:szCs w:val="32"/>
        </w:rPr>
        <w:t>等主流媒体曝光执法典型案例，切实达到“查处一起、震慑一批、教育一片”执法效果。在“安全鲁山”微信公众号、新闻头条、美篇等社会媒体发布灾害预警、防灾常识、安全常识200余篇，提升法治意识，浓厚法治氛围。</w:t>
      </w:r>
    </w:p>
    <w:p>
      <w:pPr>
        <w:numPr>
          <w:ilvl w:val="0"/>
          <w:numId w:val="0"/>
        </w:numPr>
        <w:ind w:firstLine="640" w:firstLineChars="200"/>
        <w:rPr>
          <w:rFonts w:hint="eastAsia" w:ascii="楷体" w:hAnsi="楷体" w:eastAsia="楷体" w:cs="楷体"/>
          <w:sz w:val="32"/>
          <w:szCs w:val="32"/>
        </w:rPr>
      </w:pPr>
      <w:r>
        <w:rPr>
          <w:rFonts w:hint="eastAsia" w:ascii="楷体" w:hAnsi="楷体" w:eastAsia="楷体" w:cs="楷体"/>
          <w:sz w:val="32"/>
          <w:szCs w:val="32"/>
        </w:rPr>
        <w:t>(三)以制度建设为基，注重法</w:t>
      </w:r>
      <w:r>
        <w:rPr>
          <w:rFonts w:hint="eastAsia" w:ascii="楷体" w:hAnsi="楷体" w:eastAsia="楷体" w:cs="楷体"/>
          <w:sz w:val="32"/>
          <w:szCs w:val="32"/>
          <w:lang w:val="en-US" w:eastAsia="zh-CN"/>
        </w:rPr>
        <w:t>制</w:t>
      </w:r>
      <w:r>
        <w:rPr>
          <w:rFonts w:hint="eastAsia" w:ascii="楷体" w:hAnsi="楷体" w:eastAsia="楷体" w:cs="楷体"/>
          <w:sz w:val="32"/>
          <w:szCs w:val="32"/>
        </w:rPr>
        <w:t>保障</w:t>
      </w:r>
    </w:p>
    <w:p>
      <w:pPr>
        <w:numPr>
          <w:ilvl w:val="0"/>
          <w:numId w:val="0"/>
        </w:numPr>
        <w:ind w:firstLine="643" w:firstLineChars="200"/>
        <w:rPr>
          <w:rFonts w:hint="eastAsia" w:ascii="仿宋" w:hAnsi="仿宋" w:eastAsia="仿宋" w:cs="仿宋"/>
          <w:sz w:val="32"/>
          <w:szCs w:val="32"/>
        </w:rPr>
      </w:pPr>
      <w:r>
        <w:rPr>
          <w:rFonts w:hint="eastAsia" w:ascii="仿宋" w:hAnsi="仿宋" w:eastAsia="仿宋" w:cs="仿宋"/>
          <w:b/>
          <w:bCs/>
          <w:sz w:val="32"/>
          <w:szCs w:val="32"/>
        </w:rPr>
        <w:t>一是</w:t>
      </w:r>
      <w:r>
        <w:rPr>
          <w:rFonts w:hint="eastAsia" w:ascii="仿宋" w:hAnsi="仿宋" w:eastAsia="仿宋" w:cs="仿宋"/>
          <w:b/>
          <w:bCs/>
          <w:sz w:val="32"/>
          <w:szCs w:val="32"/>
          <w:lang w:val="en-US" w:eastAsia="zh-CN"/>
        </w:rPr>
        <w:t>发挥</w:t>
      </w:r>
      <w:r>
        <w:rPr>
          <w:rFonts w:hint="eastAsia" w:ascii="仿宋" w:hAnsi="仿宋" w:eastAsia="仿宋" w:cs="仿宋"/>
          <w:b/>
          <w:bCs/>
          <w:sz w:val="32"/>
          <w:szCs w:val="32"/>
        </w:rPr>
        <w:t>行政</w:t>
      </w:r>
      <w:r>
        <w:rPr>
          <w:rFonts w:hint="eastAsia" w:ascii="仿宋" w:hAnsi="仿宋" w:eastAsia="仿宋" w:cs="仿宋"/>
          <w:b/>
          <w:bCs/>
          <w:sz w:val="32"/>
          <w:szCs w:val="32"/>
          <w:lang w:val="en-US" w:eastAsia="zh-CN"/>
        </w:rPr>
        <w:t>处罚</w:t>
      </w:r>
      <w:r>
        <w:rPr>
          <w:rFonts w:hint="eastAsia" w:ascii="仿宋" w:hAnsi="仿宋" w:eastAsia="仿宋" w:cs="仿宋"/>
          <w:b/>
          <w:bCs/>
          <w:sz w:val="32"/>
          <w:szCs w:val="32"/>
        </w:rPr>
        <w:t>案件审理委员会</w:t>
      </w:r>
      <w:r>
        <w:rPr>
          <w:rFonts w:hint="eastAsia" w:ascii="仿宋" w:hAnsi="仿宋" w:eastAsia="仿宋" w:cs="仿宋"/>
          <w:b/>
          <w:bCs/>
          <w:sz w:val="32"/>
          <w:szCs w:val="32"/>
          <w:lang w:val="en-US" w:eastAsia="zh-CN"/>
        </w:rPr>
        <w:t>作用</w:t>
      </w:r>
      <w:r>
        <w:rPr>
          <w:rFonts w:hint="eastAsia" w:ascii="仿宋" w:hAnsi="仿宋" w:eastAsia="仿宋" w:cs="仿宋"/>
          <w:sz w:val="32"/>
          <w:szCs w:val="32"/>
        </w:rPr>
        <w:t>，成员由局班子领导和相关业务股室的负责同志组成。在推进法治政府建设及依法行政工作中，按照新《安全生产法》要求，依据《中华人民共和国行政处罚法》、《安全生产违法行为行政处罚办法》等规定，认真执行重大行政处罚案件集体审理制度，凡涉及重大处罚项目，做到在下达行政处罚告知书前先经过局行政执法案审会集体全面审理，并对重大行政处罚案件，严格按照《河南省重大行政处罚备案办法》规定及要求上报登记备案审查。</w:t>
      </w:r>
      <w:r>
        <w:rPr>
          <w:rFonts w:hint="eastAsia" w:ascii="仿宋" w:hAnsi="仿宋" w:eastAsia="仿宋" w:cs="仿宋"/>
          <w:b/>
          <w:bCs/>
          <w:sz w:val="32"/>
          <w:szCs w:val="32"/>
        </w:rPr>
        <w:t>二是健全规范性文件制定机制，</w:t>
      </w:r>
      <w:r>
        <w:rPr>
          <w:rFonts w:hint="eastAsia" w:ascii="仿宋" w:hAnsi="仿宋" w:eastAsia="仿宋" w:cs="仿宋"/>
          <w:sz w:val="32"/>
          <w:szCs w:val="32"/>
        </w:rPr>
        <w:t>严格规范性文件制定权限，不违法创设行政许可、行政处罚、行政强制、行政收费等行政权力，认真落实规范性文件制定程序制度。重点是落实规范性文件合法审查和征求意见制度，要求所有规范性文件在领导签发或提交局长办公会议研究前，必须进行合法性审查，对重大决定征求有关专家和社会群众意见的，充分听取其意见，保障审查率100%，实现文件合法性100%,确保规范性文件的适当性、可行性。</w:t>
      </w:r>
    </w:p>
    <w:p>
      <w:pPr>
        <w:numPr>
          <w:ilvl w:val="0"/>
          <w:numId w:val="0"/>
        </w:numPr>
        <w:ind w:firstLine="640" w:firstLineChars="200"/>
        <w:rPr>
          <w:rFonts w:hint="eastAsia" w:ascii="楷体" w:hAnsi="楷体" w:eastAsia="楷体" w:cs="楷体"/>
          <w:sz w:val="32"/>
          <w:szCs w:val="32"/>
        </w:rPr>
      </w:pPr>
      <w:r>
        <w:rPr>
          <w:rFonts w:hint="eastAsia" w:ascii="楷体" w:hAnsi="楷体" w:eastAsia="楷体" w:cs="楷体"/>
          <w:sz w:val="32"/>
          <w:szCs w:val="32"/>
        </w:rPr>
        <w:t>(四)以队伍建设为本，提升行政能力</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始终重视干部依法行政能力素养提升，采取多渠道多方式开展法治培训工作。</w:t>
      </w:r>
      <w:r>
        <w:rPr>
          <w:rFonts w:hint="eastAsia" w:ascii="仿宋" w:hAnsi="仿宋" w:eastAsia="仿宋" w:cs="仿宋"/>
          <w:b/>
          <w:bCs/>
          <w:sz w:val="32"/>
          <w:szCs w:val="32"/>
        </w:rPr>
        <w:t>一是注重思想提标</w:t>
      </w:r>
      <w:r>
        <w:rPr>
          <w:rFonts w:hint="eastAsia" w:ascii="仿宋" w:hAnsi="仿宋" w:eastAsia="仿宋" w:cs="仿宋"/>
          <w:sz w:val="32"/>
          <w:szCs w:val="32"/>
        </w:rPr>
        <w:t>。融合推进清廉机关、法治机关建设，结合召开宣讲会、干部座谈会，强化干部应急为民担当和依法履职作为;每年度组织执法人员分批参加省应急厅法律、法规和专业知识执法培训学习。</w:t>
      </w:r>
      <w:r>
        <w:rPr>
          <w:rFonts w:hint="eastAsia" w:ascii="仿宋" w:hAnsi="仿宋" w:eastAsia="仿宋" w:cs="仿宋"/>
          <w:b/>
          <w:bCs/>
          <w:sz w:val="32"/>
          <w:szCs w:val="32"/>
        </w:rPr>
        <w:t>二是注重能力提质</w:t>
      </w:r>
      <w:r>
        <w:rPr>
          <w:rFonts w:hint="eastAsia" w:ascii="仿宋" w:hAnsi="仿宋" w:eastAsia="仿宋" w:cs="仿宋"/>
          <w:sz w:val="32"/>
          <w:szCs w:val="32"/>
        </w:rPr>
        <w:t>。每季度邀请省厅执法局、市应急局、县法院、检察院、县纪委监委等部门业务骨干到我局进行行政执法专题讲座;承办全平顶山市案卷评查培训会得到认可,连续</w:t>
      </w:r>
      <w:r>
        <w:rPr>
          <w:rFonts w:hint="eastAsia" w:ascii="仿宋" w:hAnsi="仿宋" w:eastAsia="仿宋" w:cs="仿宋"/>
          <w:sz w:val="32"/>
          <w:szCs w:val="32"/>
          <w:lang w:val="en-US" w:eastAsia="zh-CN"/>
        </w:rPr>
        <w:t>5</w:t>
      </w:r>
      <w:r>
        <w:rPr>
          <w:rFonts w:hint="eastAsia" w:ascii="仿宋" w:hAnsi="仿宋" w:eastAsia="仿宋" w:cs="仿宋"/>
          <w:sz w:val="32"/>
          <w:szCs w:val="32"/>
        </w:rPr>
        <w:t>年荣获平顶山市应急管理系统行政执法优秀卷宗。</w:t>
      </w:r>
      <w:r>
        <w:rPr>
          <w:rFonts w:hint="eastAsia" w:ascii="仿宋" w:hAnsi="仿宋" w:eastAsia="仿宋" w:cs="仿宋"/>
          <w:b/>
          <w:bCs/>
          <w:sz w:val="32"/>
          <w:szCs w:val="32"/>
        </w:rPr>
        <w:t>三是注重军事化管理</w:t>
      </w:r>
      <w:r>
        <w:rPr>
          <w:rFonts w:hint="eastAsia" w:ascii="仿宋" w:hAnsi="仿宋" w:eastAsia="仿宋" w:cs="仿宋"/>
          <w:sz w:val="32"/>
          <w:szCs w:val="32"/>
        </w:rPr>
        <w:t>。对安全生产综合执法队和应急救援大队实行军事化管理，内强队伍素质,外塑管理形象，全面推进了应急系统依法行政能力建设。曾多次全省应急系统行政执法工作会议上做执法工作典型发言。</w:t>
      </w:r>
    </w:p>
    <w:p>
      <w:pPr>
        <w:numPr>
          <w:ilvl w:val="0"/>
          <w:numId w:val="0"/>
        </w:num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三、202</w:t>
      </w:r>
      <w:r>
        <w:rPr>
          <w:rFonts w:hint="eastAsia" w:ascii="黑体" w:hAnsi="黑体" w:eastAsia="黑体" w:cs="黑体"/>
          <w:b w:val="0"/>
          <w:bCs w:val="0"/>
          <w:sz w:val="32"/>
          <w:szCs w:val="32"/>
          <w:lang w:val="en-US" w:eastAsia="zh-CN"/>
        </w:rPr>
        <w:t>5</w:t>
      </w:r>
      <w:r>
        <w:rPr>
          <w:rFonts w:hint="eastAsia" w:ascii="黑体" w:hAnsi="黑体" w:eastAsia="黑体" w:cs="黑体"/>
          <w:b w:val="0"/>
          <w:bCs w:val="0"/>
          <w:sz w:val="32"/>
          <w:szCs w:val="32"/>
        </w:rPr>
        <w:t>年度推进法治政府建设存在的不足、原因和问题整改情况</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行政执法监督乏力，执法队伍法制意识有待进一步提高。尽管我们通过大量的学习教育培训，提高了绝大部分行政执法人员的法制意识，但仍有极少数如“现场检查”等执法行为存在法制意识不强的问题。目前，行政机关执法的监督，主要来自同级党委的监督、人大的依法监督、政协的民主监督、媒体的舆论监督、社会的群众监督，以及诉讼而受到司法监督。但现实中，“同级监督太软，上级监督太远"，很大程度上是行政机关内部的自我监督乏力，导致许多违规行为不能及时的得到很好的纠正和处理,</w:t>
      </w:r>
    </w:p>
    <w:p>
      <w:pPr>
        <w:numPr>
          <w:ilvl w:val="0"/>
          <w:numId w:val="0"/>
        </w:num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四、下一年度推进法治政府建设的初步安排</w:t>
      </w:r>
    </w:p>
    <w:p>
      <w:pPr>
        <w:numPr>
          <w:ilvl w:val="0"/>
          <w:numId w:val="0"/>
        </w:numPr>
        <w:ind w:firstLine="643" w:firstLineChars="200"/>
        <w:rPr>
          <w:rFonts w:hint="eastAsia" w:ascii="仿宋" w:hAnsi="仿宋" w:eastAsia="仿宋" w:cs="仿宋"/>
          <w:sz w:val="32"/>
          <w:szCs w:val="32"/>
        </w:rPr>
      </w:pPr>
      <w:r>
        <w:rPr>
          <w:rFonts w:hint="eastAsia" w:ascii="仿宋" w:hAnsi="仿宋" w:eastAsia="仿宋" w:cs="仿宋"/>
          <w:b/>
          <w:bCs/>
          <w:sz w:val="32"/>
          <w:szCs w:val="32"/>
        </w:rPr>
        <w:t>一是继续加大执法与服务的有效融合。</w:t>
      </w:r>
      <w:r>
        <w:rPr>
          <w:rFonts w:hint="eastAsia" w:ascii="仿宋" w:hAnsi="仿宋" w:eastAsia="仿宋" w:cs="仿宋"/>
          <w:sz w:val="32"/>
          <w:szCs w:val="32"/>
        </w:rPr>
        <w:t>紧紧围绕全局工作重点，继续加大执法监察力度，提高执法案件的数量与质量，发挥社会力量和市场机制作用，推进安全生产诚信体系建设，加大对典型事故、违法行为曝光力度和联合惩戒约束，严厉打击安全生产违法行为;围绕行政指导和行政调解重点，持续全力优化营商环境，促进企业安全生产主体责任落实。</w:t>
      </w:r>
    </w:p>
    <w:p>
      <w:pPr>
        <w:numPr>
          <w:ilvl w:val="0"/>
          <w:numId w:val="0"/>
        </w:numPr>
        <w:ind w:firstLine="643" w:firstLineChars="200"/>
        <w:rPr>
          <w:rFonts w:hint="eastAsia" w:ascii="仿宋" w:hAnsi="仿宋" w:eastAsia="仿宋" w:cs="仿宋"/>
          <w:sz w:val="32"/>
          <w:szCs w:val="32"/>
        </w:rPr>
      </w:pPr>
      <w:r>
        <w:rPr>
          <w:rFonts w:hint="eastAsia" w:ascii="仿宋" w:hAnsi="仿宋" w:eastAsia="仿宋" w:cs="仿宋"/>
          <w:b/>
          <w:bCs/>
          <w:sz w:val="32"/>
          <w:szCs w:val="32"/>
        </w:rPr>
        <w:t>二是加强执法人员的教育培训力度。</w:t>
      </w:r>
      <w:r>
        <w:rPr>
          <w:rFonts w:hint="eastAsia" w:ascii="仿宋" w:hAnsi="仿宋" w:eastAsia="仿宋" w:cs="仿宋"/>
          <w:sz w:val="32"/>
          <w:szCs w:val="32"/>
        </w:rPr>
        <w:t>坚持“谁执法谁普法”原则，通过系统学习相关法律法规，使全局执法干部懂法律政策，懂执法程序，懂基本业务，会检查，会调查，会用法，会执行，会群众工作，进一步提升应急队伍执法人员的业务水准。</w:t>
      </w:r>
    </w:p>
    <w:p>
      <w:pPr>
        <w:numPr>
          <w:ilvl w:val="0"/>
          <w:numId w:val="0"/>
        </w:numPr>
        <w:ind w:firstLine="643" w:firstLineChars="200"/>
        <w:rPr>
          <w:rFonts w:hint="eastAsia" w:ascii="仿宋" w:hAnsi="仿宋" w:eastAsia="仿宋" w:cs="仿宋"/>
          <w:sz w:val="32"/>
          <w:szCs w:val="32"/>
        </w:rPr>
      </w:pPr>
      <w:r>
        <w:rPr>
          <w:rFonts w:hint="eastAsia" w:ascii="仿宋" w:hAnsi="仿宋" w:eastAsia="仿宋" w:cs="仿宋"/>
          <w:b/>
          <w:bCs/>
          <w:sz w:val="32"/>
          <w:szCs w:val="32"/>
        </w:rPr>
        <w:t>三是持续加强宣传教育。</w:t>
      </w:r>
      <w:r>
        <w:rPr>
          <w:rFonts w:hint="eastAsia" w:ascii="仿宋" w:hAnsi="仿宋" w:eastAsia="仿宋" w:cs="仿宋"/>
          <w:sz w:val="32"/>
          <w:szCs w:val="32"/>
        </w:rPr>
        <w:t>依托“安全生产月”、“八五”普法、应急普法知识竞赛、12.4普法周等相关活动，进一步加大普法宣传力度。</w:t>
      </w:r>
    </w:p>
    <w:p>
      <w:pPr>
        <w:numPr>
          <w:ilvl w:val="0"/>
          <w:numId w:val="0"/>
        </w:numPr>
        <w:ind w:firstLine="4480" w:firstLineChars="1400"/>
        <w:rPr>
          <w:rFonts w:hint="eastAsia" w:ascii="仿宋" w:hAnsi="仿宋" w:eastAsia="仿宋" w:cs="仿宋"/>
          <w:sz w:val="32"/>
          <w:szCs w:val="32"/>
          <w:lang w:val="en-US" w:eastAsia="zh-CN"/>
        </w:rPr>
      </w:pPr>
    </w:p>
    <w:p>
      <w:pPr>
        <w:numPr>
          <w:ilvl w:val="0"/>
          <w:numId w:val="0"/>
        </w:numPr>
        <w:wordWrap w:val="0"/>
        <w:ind w:firstLine="4480" w:firstLineChars="1400"/>
        <w:jc w:val="righ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2026年2月      </w:t>
      </w: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40"/>
                            </w:rPr>
                          </w:pPr>
                          <w:r>
                            <w:rPr>
                              <w:sz w:val="24"/>
                              <w:szCs w:val="40"/>
                            </w:rPr>
                            <w:t xml:space="preserve">— </w:t>
                          </w: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sz w:val="24"/>
                        <w:szCs w:val="40"/>
                      </w:rPr>
                    </w:pPr>
                    <w:r>
                      <w:rPr>
                        <w:sz w:val="24"/>
                        <w:szCs w:val="40"/>
                      </w:rPr>
                      <w:t xml:space="preserve">— </w:t>
                    </w: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59D82A6B"/>
    <w:rsid w:val="0D127DFC"/>
    <w:rsid w:val="213D1395"/>
    <w:rsid w:val="21DB5719"/>
    <w:rsid w:val="2C14471C"/>
    <w:rsid w:val="42277FF1"/>
    <w:rsid w:val="59D82A6B"/>
    <w:rsid w:val="69E06F48"/>
    <w:rsid w:val="709A7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3783</Words>
  <Characters>3835</Characters>
  <Lines>0</Lines>
  <Paragraphs>0</Paragraphs>
  <TotalTime>50</TotalTime>
  <ScaleCrop>false</ScaleCrop>
  <LinksUpToDate>false</LinksUpToDate>
  <CharactersWithSpaces>3835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2025-01-16T07:33:00Z</dcterms:created>
  <dc:creator> 江湖儿女</dc:creator>
  <cp:lastModifiedBy>陈哇塞</cp:lastModifiedBy>
  <dcterms:modified xsi:type="dcterms:W3CDTF">2026-04-02T06:33:49Z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C35753391ADD4E4EA49C42D36B128FE0_13</vt:lpwstr>
  </property>
  <property fmtid="{D5CDD505-2E9C-101B-9397-08002B2CF9AE}" pid="4" name="KSOTemplateDocerSaveRecord">
    <vt:lpwstr>eyJoZGlkIjoiZGYxYWMyOWM1M2FiNDI2NDdlMjc0ZDdiYjI3Y2FlNWYiLCJ1c2VySWQiOiI2NzM4MzUzNjkifQ==</vt:lpwstr>
  </property>
</Properties>
</file>