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鲁山县张良镇人民政府关于2025年法治政府建设情况的报告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2025年以来，张良镇的法治政府建设工作，在县委、县政府的正确领导下，在县委依法治县办的业务指导下，以党的二十大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二十届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历次</w:t>
      </w:r>
      <w:r>
        <w:rPr>
          <w:rFonts w:hint="eastAsia" w:ascii="仿宋_GB2312" w:hAnsi="仿宋_GB2312" w:eastAsia="仿宋_GB2312" w:cs="仿宋_GB2312"/>
          <w:sz w:val="32"/>
          <w:szCs w:val="32"/>
        </w:rPr>
        <w:t>全会精神、习近平法治思想为指导，全面落实法治政府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各项工作，现将有关工作报告如下: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一、2025年度党政主要负责人履行推进法治建设第一责任人职责情况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镇党委书记、镇长能认真履行推进法治建设第一责任职责，自觉践行习近平法治思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想，认真学习法律法规知识，加强对法治政府建设的领导，重视综合执法队建设，带头开展法治宣传，协调解决法治政府创建工作中的问题，妥善处理相关法治难题，认真完成上级交办工作任务。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二、2025年推进法治政府建设的主要举措和成效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加强领导，全面履行政府职能。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加强对依法行政、法治政府建设工作的领导，调整领导小组，制定《年度法治政府建设实施方案》，分解工作任务，纳入目标管理，落实责任，确保法治政府、依法行政工作的全面开展。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依法行政，全面完善制度体系。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加强规范性文件的制定和监督管理，按照各站办室的业务分工，落实登记、备案、审查责任制；二是做到重大行政决策科学民主合法，认真落实“三重一大”等重大事项集体协商制度；三是对涉及有关法律问题，合同签订等问题，听取法律顾问（公职律师）的意见和建议，一年来，审查各类合同26起，做到依法行政，科学行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强化督查，落实行政执法责任。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按照谁主管谁负责的原则，明确各执法部门的职责和权利义务；二是全面推行行政执法公示制度，执法过程记录，做到数字化管理，规范执法程序；三是对重大执法决定，落实法制审核制度，必要时进行听证，取保权责一致；四是加强对执法人员的培训管理，提高业务水平；五是加强执法监督和责任追究，提供经费保障，尤其是在今年的秸秆禁烧、乡村振兴等重点工作中，执法队发挥作用良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结合实际，完善服务型执法体系。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完善各项制度，理清权力清单，落实服务型行政执法各项制度；二是改进执法方式，对不易进行行政处罚的案件，进行行政指导和行政调解，有效化解争议纠纷；三是提升执法效果，在查处和纠正违法行为的同时，注重指导、协调和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制约权力，有效监督执法行为。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在执法过程中，在进行内部监督的同时，听取“两代表一委员”的意见，改进工作作风，提高执法满意度；二是自觉接受镇纪委和上级监察机关、巡察机关的监督，防止权力滥用，对反馈的问题及时整改；三是利用微信群、媒体等途径，完善社会监督和舆论监督，强化为民服务宗旨。四是发挥人大立法点作用。我镇作为市人大立法联系点，发挥人大代表联系群众优势，收到各界的立法建议12条，对执法监督的意见4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信息畅通，“三务”公开不断提升</w:t>
      </w:r>
      <w:r>
        <w:rPr>
          <w:rFonts w:hint="eastAsia" w:ascii="仿宋_GB2312" w:hAnsi="仿宋_GB2312" w:eastAsia="仿宋_GB2312" w:cs="仿宋_GB2312"/>
          <w:sz w:val="32"/>
          <w:szCs w:val="32"/>
        </w:rPr>
        <w:t>。一是推进权力流程公开，实行决策公开、执行公开、管理公开、结果公开；二是认真落实《政府信息公开条例》，对政府有关需要公开的事项，在政府网站进行公开查阅，对其他有关事项，在政府政务公开栏公开，不断提高群众的认可度满意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化解纠纷，全力维护社会稳定。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各村均成立了矛盾纠纷化解中心，配备专职调解员，加强对他们的管理，发挥应有作用，对邻里纠纷、婚姻家庭、土地、劳保等纠纷，深入排查化解，预防民转刑案件发生，落实属地责任。二是加强管理，及时培训，相关业务及时与镇矛调中心、平安办、司法所对接。三是依法化解矛盾纠纷，对一些复杂案件，镇主要领导重视，及时召开信访案件联席会议，协调解决有关问题。四是开展警网融合工作，开创平安建设新局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法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宣传，提高依法行政能力。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制订年度普法宣传计划，加强法律宣传教育，创新普法宣传教育机制，扩大普法教育覆盖面；二是广泛开展法制宣传教育进社区、进乡村、进机关、进企业、进学校活动，重点加强对领导干部、机关干部、村干部的法制宣传培训，坚持学用结合，增强法制宣传教育的针对性、有效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三、2025年度推进法治政府建设存在的不足、原因和问题整改情况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，我镇法治政府建设工作虽然取得了一定成绩，但还存在一些不足，主要表现在：执法人员工作能力有待加强。目前在我镇执法队伍中，执法人员不专一，需要兼顾其他工作，而日常执法工作人员较少，执法队伍建设不能满足日益扩大的执法需求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此外，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领导干部和执法人员的法治意识有待提高。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问题</w:t>
      </w:r>
      <w:r>
        <w:rPr>
          <w:rFonts w:hint="eastAsia" w:ascii="仿宋_GB2312" w:hAnsi="仿宋_GB2312" w:eastAsia="仿宋_GB2312" w:cs="仿宋_GB2312"/>
          <w:sz w:val="32"/>
          <w:szCs w:val="32"/>
        </w:rPr>
        <w:t>原因：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执法证制度与现实情况有出入。一些行政执法人员虽然持有执法证，但实际执法的少，加上乡镇部分权力下放后，对一些行政执法问题，存在一些模糊认识，不能与县直有关单位对接。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基层执法人员不稳定。由于持有执法</w:t>
      </w:r>
      <w:r>
        <w:rPr>
          <w:rFonts w:hint="eastAsia" w:ascii="仿宋_GB2312" w:hAnsi="仿宋_GB2312" w:eastAsia="仿宋_GB2312" w:cs="仿宋_GB2312"/>
          <w:sz w:val="32"/>
          <w:szCs w:val="32"/>
        </w:rPr>
        <w:t>证人员不全是在综合执法队工作，加上人员有变动，综合执法队人员不固定。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整改情况：一是按照乡镇履职清单要求，明确乡镇基本职责及配合职责，落实乡镇工作职责，全面依法行政。二是对照上级反馈法治建设方面存在的问题，明确责任领导、责任单位、责任人，全面整改，补齐短板。三是加大对执法人员的培训力度，提高依法行政能力和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四、下一年度度推进法治政府建设的主要工作安排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深入贯彻习近平法治思想。</w:t>
      </w:r>
      <w:r>
        <w:rPr>
          <w:rFonts w:hint="eastAsia" w:ascii="仿宋_GB2312" w:hAnsi="仿宋_GB2312" w:eastAsia="仿宋_GB2312" w:cs="仿宋_GB2312"/>
          <w:sz w:val="32"/>
          <w:szCs w:val="32"/>
        </w:rPr>
        <w:t>把深入学习宣传贯彻习近平法治思想摆在乡镇法治建设工作的首位，准确把握习近平法治思想的重大意义、丰富内涵、精神实质和实践要求。切实推动全镇干部群众做到用习近平法治思想武装头脑、做到将法治思维和法治方式自觉运用到乡镇工作当中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全面普及法律知识。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“九五”普法工作要求，加强普及宣传《民法典》《城乡规划法》《土地管理法》等涉及法律法规和规范性文件，推动镇村干部深刻理解、系统掌握其基本内容、核心要义和实践要求。大力普及法律知识，提高全社会对乡镇工作的支持和配合程度，保障依法行政工作顺利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全面开展依法行政工作。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乡镇职责清单要求，认真梳理，明确各部门的工作职责，结合行政执法改革，落实工作举措，确保依法行政工作顺利开展。以创建“五星支部”为载体，切实加强农村法治建设，积极创新普法理念，工作机制和方法，建立健全社会组织参与普法的渠道，逐步形成人人参与的良好局面，不断推进法治政府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加强对行政执法工作的领导。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结合乡镇综合行政执法机构改革工作要求，配足配强乡镇执法队伍，全面进行培训，提供业务水平，做到依法行政。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全面落实政务信息公开。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建立符合张良实际的政府信息公开目录和政务公开负面清单制度。通过门户网站、微信公众号、宣传栏等形式，及时公开我镇的重点工作和民生实事项目，保障群众的知情权、参与权和监督权。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（撰稿人：蔺文龙电话：13592163381）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鲁山县张良镇人民政府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2026年1月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2098" w:right="1587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</w:docVars>
  <w:rsids>
    <w:rsidRoot w:val="44A71D0D"/>
    <w:rsid w:val="44A7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2026-02-03T07:59:00Z</dcterms:created>
  <dc:creator>陈哇塞</dc:creator>
  <cp:lastModifiedBy>陈哇塞</cp:lastModifiedBy>
  <dcterms:modified xsi:type="dcterms:W3CDTF">2026-02-03T08:05:09Z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D66F338F3E5B482FAA24C6ACF5798AAA_11</vt:lpwstr>
  </property>
</Properties>
</file>