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鲁山县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林业局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2025年法治政府建设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情况的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报告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" w:eastAsia="zh-CN" w:bidi="ar-SA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" w:eastAsia="zh-CN" w:bidi="ar-SA"/>
        </w:rPr>
        <w:t>2025年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以来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" w:eastAsia="zh-CN" w:bidi="ar-SA"/>
        </w:rPr>
        <w:t>，我局坚持以习近平新时代中国特色社会主义思想为指导，全面贯彻习近平法治思想，认真落实法治政府建设要求，将法治建设与林业工作深度融合，为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鲁山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" w:eastAsia="zh-CN" w:bidi="ar-SA"/>
        </w:rPr>
        <w:t>林业高质量发展提供坚实法治保障。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现将工作情况汇报如下：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一、2025年度党政主要负责人履行推进法治建设第一责任人职责情况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党政主要负责人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作为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推进法治建设第一责任人，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突出抓好习近平法治思想学习贯彻，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定期听取法治政府建设工作情况汇报，研究解决法治建设中的重大问题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。根据人事变动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及时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调整班子成员分工，压紧压实分管领导和股室责任，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夯实法治政府建设工作的政治基础和组织机制。严格落实“第一议题”制度、领导干部季度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学法制度，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将习近平法治思想纳入党组理论学习中心组学习内容。采取“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主要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领导讲党课、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股室负责人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讲业务”、举办依法行政专题培训班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形式，认真学习习近平法治思想和林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草湿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法律法规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规章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，提高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林业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" w:eastAsia="zh-CN"/>
        </w:rPr>
        <w:t>系统干部职工运用法治思维和法治方式解决实际问题能力。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二、2025年度推进法治政府建设的主要举措和成效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640" w:leftChars="305" w:right="0" w:firstLine="0" w:firstLineChars="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（一）强化组织领导，健全工作机制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成立法治政府建设工作领导小组，由主要领导任组长，分管领导任副组长，相关股室负责人为成员，确保法治工作有专人负责、有计划推进。领导小组定期召开会议，研究部署法治建设重点任务，形成“主要领导亲自抓、分管领导具体抓、股室协同落实”的工作格局。制定年度法治工作要点，明确各股室职责，将法治建设纳入绩效考核，强化责任落实。通过定期督查和通报，确保各项工作有序推进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640" w:leftChars="305" w:right="0" w:firstLine="0" w:firstLineChars="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深化法治学习，提升法治素养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rightChars="0" w:firstLine="640" w:firstLineChars="200"/>
        <w:jc w:val="left"/>
        <w:textAlignment w:val="auto"/>
        <w:outlineLvl w:val="2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全面落实领导干部学法用法制度，抓住“关键少数”，党组理论学习中心组将习近平法治思想列为学习重点，全年组织局长办公会学法6次，内容涵盖《论全面依法治国》《法治宣传教育法》《保守国家秘密法》《中国共产党纪律处分条例》等重要论述和法律法规，有效提升领导干部法治思维和依法行政能力。开展行政执法专题培训5次、法治讲座1次，累计培训300余人次，实现系统内林业执法人员法治培训全覆盖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640" w:leftChars="305" w:right="0" w:firstLine="0" w:firstLineChars="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（三）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严格依法行政，规范权利运行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严格落实“三重一大”制度和重大行政决策法定程序，全面落实行政合法性审查工作法律制度，确保决策合法、科学、民主。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全面贯彻落实行政执法“三项制度”，有效规范行政执法行为，实现执法信息公示及时准确全面、执法过程留痕可溯有效、法制审核依法规范明确。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严格落实公职律师和法律顾问制度，选任了本单位公职律师担任法律顾问，参与推进依法行政重大问题研究、重大行政决策、处理重大案件等法律事务，为依法行政提供形式多样、高效便捷的法律服务。根据法律法规立改废释，持续做好权责清单动态管理，梳理县级林业行政主管部门权责事项进行备案，进一步规范依法行政程序，切实做到有法可依、有法必依。严格执行行政规范性文件制发备案清理制度，印发、备案行政规范性文件1份，调出1件，废止1件。进一步加强行政执法证件管理，根据行政执法证管理制度和我局行政事业单位编制数额，因岗位调整注销行政执法证23个，换发行政执法证38个、行政执法监督证2个，新办行政执法证1个、行政执法监督证1个，确保行政执法事项有人干，不断档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640" w:leftChars="305" w:right="0" w:firstLine="0" w:firstLineChars="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）优化行政审批，服务发展大局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依法依规开展使用林地审核审批，进一步优化用地用林审批流程，推行“只跑一次”和“一个口进出”模式，提升审批效率。全年受理审批和上报各类建设项目使用林地申请22批次，林地面积283.9947公顷，全力保障了重大基础设施、民生工程及招商引资项目依法用林需求。严格落实林木采伐限额管理制度，积极开展7个乡镇的林木采伐试点，优化审批流程，提升服务效能，全年累计审批采伐许可609份，采伐立木蓄积63421.38立方米（其中7个试点乡镇共办理林木采伐证212份，立木材积14995立方米），有效激活了林业发展活力，保障了林农合法权益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640" w:leftChars="305" w:right="0" w:firstLine="0" w:firstLineChars="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）严格执法监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管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，规范执法行为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开展2025年度“双随机、一公开”部门联合抽查检查，完成8个监管事项随机抽取的17家市场主体抽查检查工作任务，并及时在平台公示检查结果。加大林业行政执法力度，2025年查办各类林业行政案件69起，处罚74人次，起到了查办一案，教育一片的预期效果。联合公安等多部门，开展“2025清风行动”，有效震慑破坏野生动植物违法犯罪，社会公众保护意识进一步提升，全年群众自发救助国家保护野生动物74只，其中国家一级保护动物2只、二级保护动物42只、国家三有保护动物30只。2025年，完成仓颉祠古皂荚树、熊背乡草店村古黄连树等19株古树实施了抢救性复壮，制定了5株古树“一树一策”方案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640" w:leftChars="305" w:right="0" w:firstLine="0" w:firstLineChars="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）推进信息公开，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接受社会监督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根据上级部门“双公示”工作要求，及时发布政府信息公开年度报告，归集“双公示”信息878条，其中行政许可信息704条（林木采伐609条、森林植物检疫95条），行政处罚信息74条，接受社会公众监督，有效促进服务质效有力提升，进一步打造阳光、公平、高效、便捷、法治的政务服务环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640" w:leftChars="305" w:right="0" w:firstLine="0" w:firstLineChars="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（七）开展普法宣传，提升法治意识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全面落实“谁执法 谁普法”普法责任制，利用“世界湿地日”、植树节、“世界野生动植物日”、“爱鸟周”、全国生态日、“森林防火宣传月”等时间节点，组织开展主题法治宣传教育活动。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22"/>
          <w:lang w:val="en-US" w:eastAsia="zh-CN" w:bidi="zh-CN"/>
        </w:rPr>
        <w:t>主要领导还参加县广播电视台“书记局长谈优化营商环境”栏目，宣传林业政策和林草法律法规，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eastAsia="zh-CN" w:bidi="ar"/>
        </w:rPr>
        <w:t>解答群众提出的疑难问题，在全社会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22"/>
          <w:lang w:val="zh-CN" w:eastAsia="zh-CN" w:bidi="zh-CN"/>
        </w:rPr>
        <w:t>营造浓厚的法治氛围。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利用鲁山林业微信公众号、电子屏、悬挂宣传条幅、粉刷宣传标语、进林区社区发放宣传页，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22"/>
          <w:lang w:val="en-US" w:eastAsia="zh-CN" w:bidi="zh-CN"/>
        </w:rPr>
        <w:t>开展习近平法治思想、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4.15全民安全教育日、民法典宣传月、12.4宪法宣传周等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22"/>
          <w:lang w:val="en-US" w:eastAsia="zh-CN" w:bidi="zh-CN"/>
        </w:rPr>
        <w:t>多层次、大范围、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22"/>
          <w:lang w:val="zh-CN" w:eastAsia="zh-CN" w:bidi="zh-CN"/>
        </w:rPr>
        <w:t>多形式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22"/>
          <w:lang w:val="en-US" w:eastAsia="zh-CN" w:bidi="zh-CN"/>
        </w:rPr>
        <w:t>的专题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22"/>
          <w:lang w:val="zh-CN" w:eastAsia="zh-CN" w:bidi="zh-CN"/>
        </w:rPr>
        <w:t>普法宣传，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22"/>
          <w:lang w:val="en-US" w:eastAsia="zh-CN" w:bidi="zh-CN"/>
        </w:rPr>
        <w:t>进一步强化法治观念，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提升法治意识，让“绿水青山就是金山银山”生态文明理念深入人心，促进形成了广大群众守护绿水青山、保护美好家园，坚持绿色发展的全民共识。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2025年我局整体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法治建设工作取得一定成绩，但对照法治政府建设的标准和要求，仍存在一些亟待改进的地方。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例如：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法治思维运用不够深入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法治宣传针对性有待加强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林业行政执法力量薄弱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问题原因: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部分干部职工对法律法规规章理解不够深入，执法实践中存在应用偏差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法治宣传针对性有待加强。针对不同群体、不同地区的特点，宣传内容和方式的精准性、相关工作实效性还有优化空间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行政执法队伍人员文化水平参差不齐，对法律法规理解运用能力较弱，专业素养和文字处理能力不高，执法的效率与质量有待提升。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整改情况：进一步强化全体干部职工的法治宣传教育，切实提升全体干部职工依法行政意识，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进一步提高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领导干部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运用法治思维和法治方式解决复杂林业问题的能力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在开展林业法治宣传教育过程中，进一步创新普法形式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，提高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偏远地区和林区群众法治意识。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640" w:leftChars="305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四、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下一年度推进法治政府建设的主要工作安排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年，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我局将继续坚持以习近平新时代中国特色社会主义思想为指导，深入践行习近平法治思想，将法治理念、法治思维和法治原则贯穿到林业工作全过程，全面推进法治政府建设，提升林业治理现代化水平，为鲁山生态文明建设提供法治保障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zh-CN" w:eastAsia="zh-CN" w:bidi="ar-SA"/>
        </w:rPr>
        <w:t>重点抓好以下三方面工作：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（一）抓好法</w:t>
      </w:r>
      <w:r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lang w:eastAsia="zh-CN"/>
        </w:rPr>
        <w:t>治建设保障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5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52"/>
          <w:sz w:val="32"/>
          <w:szCs w:val="32"/>
          <w:lang w:val="en-US" w:eastAsia="zh-CN"/>
        </w:rPr>
        <w:t>紧紧抓住领导干部这个“关键少数”，提高领导干部运用法治思维和法治方式解决问题的能力。动态调整权责清单，推动依法履行职责，不断优化服务效能。把党的领导贯彻到法治政府建设全过程各方面，推动习近平法治思想走深走实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（二）抓好公正文明执法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加强干部职工学法用法，把法治学习作为林业干部职工的重要课题。以严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格落实行政执法“三项制度”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" w:eastAsia="zh-CN" w:bidi="ar-SA"/>
        </w:rPr>
        <w:t>提升行政执法监督效能为抓手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，持续提升执法人员法治素养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着力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提升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整体执法水平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" w:eastAsia="zh-CN" w:bidi="ar-SA"/>
        </w:rPr>
        <w:t>。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" w:eastAsia="zh-CN" w:bidi="ar-SA"/>
        </w:rPr>
        <w:t>同时，深入推进服务型行政执法建设，加强行政指导，推行说理式执法，把文明、服务、说理三元素融入行政执法、监督管理全过程，让执法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既有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" w:eastAsia="zh-CN" w:bidi="ar-SA"/>
        </w:rPr>
        <w:t>力度更有温度。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抓好普法宣传落实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52"/>
          <w:sz w:val="32"/>
          <w:szCs w:val="32"/>
          <w:lang w:val="en-US" w:eastAsia="zh-CN" w:bidi="zh-CN"/>
        </w:rPr>
        <w:t>坚持站稳群众立场，树立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52"/>
          <w:sz w:val="32"/>
          <w:szCs w:val="32"/>
          <w:lang w:val="zh-CN" w:eastAsia="zh-CN" w:bidi="zh-CN"/>
        </w:rPr>
        <w:t>问题导向、效果导向，将林业普法内容与群众关注的热点难点问题“同频共振”，提升普法时效性和精准度。结合植树节、爱鸟周、野生动物保护宣传月、湿地日等主题宣传，在普法方式上守正创新、久久为功，组织开展形式多样、群众喜爱的法治宣传教育活动,努力讲好林业法治故事、传播林业声音，提高群众对林业工作的关注度、参与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643" w:hanging="640" w:hanging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643" w:hanging="640" w:hanging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撰稿人：孙晓峰 15093753877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643" w:hanging="640" w:hanging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760" w:firstLineChars="18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鲁山县林业局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638" w:leftChars="304" w:firstLine="5440" w:firstLineChars="17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2026年2月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77916527"/>
    <w:rsid w:val="01917779"/>
    <w:rsid w:val="144A39DF"/>
    <w:rsid w:val="171741F0"/>
    <w:rsid w:val="1FF62408"/>
    <w:rsid w:val="2BC608D6"/>
    <w:rsid w:val="4F3C6E25"/>
    <w:rsid w:val="62FD0E2B"/>
    <w:rsid w:val="73987EC2"/>
    <w:rsid w:val="74A263F1"/>
    <w:rsid w:val="750C51F6"/>
    <w:rsid w:val="77916527"/>
    <w:rsid w:val="7DB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1"/>
    <w:rPr>
      <w:rFonts w:ascii="仿宋_GB2312" w:hAnsi="仿宋_GB2312" w:eastAsia="仿宋_GB2312" w:cs="仿宋_GB2312"/>
      <w:sz w:val="32"/>
      <w:lang w:val="zh-CN" w:bidi="zh-CN"/>
    </w:rPr>
  </w:style>
  <w:style w:type="paragraph" w:styleId="6">
    <w:name w:val="Body Text 2"/>
    <w:basedOn w:val="1"/>
    <w:next w:val="5"/>
    <w:unhideWhenUsed/>
    <w:qFormat/>
    <w:uiPriority w:val="99"/>
    <w:rPr>
      <w:rFonts w:eastAsia="楷体"/>
      <w:sz w:val="32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正文首行缩进1"/>
    <w:basedOn w:val="5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3173</Words>
  <Characters>3265</Characters>
  <Lines>0</Lines>
  <Paragraphs>0</Paragraphs>
  <TotalTime>1</TotalTime>
  <ScaleCrop>false</ScaleCrop>
  <LinksUpToDate>false</LinksUpToDate>
  <CharactersWithSpaces>3275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2026-02-02T02:59:00Z</dcterms:created>
  <dc:creator>云中仙</dc:creator>
  <cp:lastModifiedBy>陈哇塞</cp:lastModifiedBy>
  <dcterms:modified xsi:type="dcterms:W3CDTF">2026-02-05T01:52:09Z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07C118E2FBC0441B92416E3C5CB4E491_11</vt:lpwstr>
  </property>
  <property fmtid="{D5CDD505-2E9C-101B-9397-08002B2CF9AE}" pid="4" name="KSOTemplateDocerSaveRecord">
    <vt:lpwstr>eyJoZGlkIjoiYmM4NTJiYjZmZjJjMzM0Y2M3ZDRkNmM3OGU1MDhhOGQiLCJ1c2VySWQiOiIyNzE4MjIyMTEifQ==</vt:lpwstr>
  </property>
</Properties>
</file>