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辛集乡人民政府</w:t>
      </w:r>
    </w:p>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关于2024年法治政府建设情况的报告</w:t>
      </w:r>
    </w:p>
    <w:p>
      <w:pPr>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以来，在县委、县政府的领导下，辛集乡党委、政府深入贯彻落实习近平法治思想，扎实推进法治政府建设各项工作，为全乡经济社会高质量发展提供了坚实的法治保障。现将2024年度法治政府建设情况汇报如下：</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一、2024年度</w:t>
      </w:r>
      <w:r>
        <w:rPr>
          <w:rFonts w:hint="eastAsia" w:ascii="黑体" w:hAnsi="黑体" w:eastAsia="黑体" w:cs="黑体"/>
          <w:b w:val="0"/>
          <w:bCs w:val="0"/>
          <w:sz w:val="32"/>
          <w:szCs w:val="32"/>
          <w:lang w:val="zh-CN" w:eastAsia="zh-CN"/>
        </w:rPr>
        <w:t>党政负责人履行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eastAsia="zh-CN"/>
        </w:rPr>
        <w:t>法治建设第一责任人职责，</w:t>
      </w:r>
      <w:r>
        <w:rPr>
          <w:rFonts w:hint="eastAsia" w:ascii="黑体" w:hAnsi="黑体" w:eastAsia="黑体" w:cs="黑体"/>
          <w:b w:val="0"/>
          <w:bCs w:val="0"/>
          <w:sz w:val="32"/>
          <w:szCs w:val="32"/>
          <w:lang w:val="en-US" w:eastAsia="zh-CN"/>
        </w:rPr>
        <w:t>加强法治政府建设的有关情况</w:t>
      </w:r>
      <w:bookmarkStart w:id="0" w:name="_GoBack"/>
      <w:bookmarkEnd w:id="0"/>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强化法治建设的规划引领作用，将其有机融入全乡经济社会发展的总体规划以及党委年度工作的关键要点之中。同时，依据实际情况对我乡法治建设工作领导小组进行科学的调整与优化，确保能够及时、高效地解决在法治建设进程中所遇到的各类问题，使其与全乡的中心工作紧密协同、同步推进，全力促进法治建设朝着制度化、规范化以及科学化的方向稳健发展，为全乡各项事业筑牢法治根基。</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建立健全党政班子成员的常态化法治学习机制，定期组织深入研习习近平总书记关于依法治国的重要论述，以《宪法》《民法典》等核心法律法规为重点，开展集中学习研讨活动。通过系统学习，不断提升班子成员的法治素养和依法履职的能力水平，进一步增强依法行政的政治敏锐性与自觉性，确保在决策和执行过程中始终坚守法治思维和法治原则。</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着力完善法治建设责任制体系，明确乡、村两级在法治建设中的领导责任分工，详细制定责任清单与具体的目标任务，加强对责任落实情况的督导考核力度，对于未能有效履行职责的行为实施严格的问责机制，以强有力的制度保障确保责任制能够真正落地生效，推动法治建设在基层扎实开展。</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持续加强法治审查工作，严格规范行政程序，全面落实法律顾问制度，按照相关要求聘请专业的法律顾问团队，对乡内制定的规章制度、签订的协议合同等各类文件进行严谨细致的合法性审核，切实防范潜在的法律风险，保障行政行为的合法合规性，维护政府和群众的合法权益。</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积极主动地接受来自各方的监督，将其作为督促班子依法行政的重要手段，不断完善监督机制，拓宽监督渠道，丰富监督形式，及时发现并纠正可能出现的行政不当行为，确保行政权力在阳光下运行，增强政府公信力和执行力。</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深入优化乡党委、政府的权责清单，依据相关规定对群众办事所需的材料清单进行细致梳理和完善，并及时向社会公示，接受群众监督。同时，以优化服务流程、提高办事效率为目标，持续改进工作作风，提升服务质量，为群众提供更加便捷、高效、优质的公共服务，打造人民满意的服务型政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rightChars="0" w:firstLine="420" w:firstLineChars="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法治政府建设决策部署落实方面</w:t>
      </w:r>
    </w:p>
    <w:p>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rightChars="0" w:firstLine="420" w:firstLineChars="0"/>
        <w:jc w:val="left"/>
        <w:textAlignment w:val="auto"/>
        <w:rPr>
          <w:rFonts w:hint="eastAsia" w:ascii="仿宋_GB2312" w:hAnsi="仿宋_GB2312" w:eastAsia="仿宋_GB2312" w:cs="仿宋_GB2312"/>
          <w:i w:val="0"/>
          <w:iCs w:val="0"/>
          <w:caps w:val="0"/>
          <w:color w:val="auto"/>
          <w:spacing w:val="0"/>
          <w:sz w:val="32"/>
          <w:szCs w:val="32"/>
          <w:shd w:val="clear" w:color="auto" w:fill="FFFFFF"/>
        </w:rPr>
      </w:pPr>
      <w:r>
        <w:rPr>
          <w:rStyle w:val="6"/>
          <w:rFonts w:hint="eastAsia" w:ascii="仿宋_GB2312" w:hAnsi="仿宋_GB2312" w:eastAsia="仿宋_GB2312" w:cs="仿宋_GB2312"/>
          <w:b/>
          <w:bCs/>
          <w:i w:val="0"/>
          <w:iCs w:val="0"/>
          <w:caps w:val="0"/>
          <w:color w:val="auto"/>
          <w:spacing w:val="0"/>
          <w:sz w:val="32"/>
          <w:szCs w:val="32"/>
          <w:shd w:val="clear" w:color="auto" w:fill="FFFFFF"/>
        </w:rPr>
        <w:t>一是</w:t>
      </w:r>
      <w:r>
        <w:rPr>
          <w:rStyle w:val="6"/>
          <w:rFonts w:hint="eastAsia" w:ascii="仿宋_GB2312" w:hAnsi="仿宋_GB2312" w:eastAsia="仿宋_GB2312" w:cs="仿宋_GB2312"/>
          <w:b/>
          <w:bCs/>
          <w:i w:val="0"/>
          <w:iCs w:val="0"/>
          <w:caps w:val="0"/>
          <w:color w:val="auto"/>
          <w:spacing w:val="0"/>
          <w:sz w:val="32"/>
          <w:szCs w:val="32"/>
          <w:shd w:val="clear" w:color="auto" w:fill="FFFFFF"/>
          <w:lang w:val="en-US" w:eastAsia="zh-CN"/>
        </w:rPr>
        <w:t>强化组织领导。</w:t>
      </w:r>
      <w:r>
        <w:rPr>
          <w:rFonts w:hint="eastAsia" w:ascii="仿宋_GB2312" w:hAnsi="仿宋_GB2312" w:eastAsia="仿宋_GB2312" w:cs="仿宋_GB2312"/>
          <w:i w:val="0"/>
          <w:iCs w:val="0"/>
          <w:caps w:val="0"/>
          <w:color w:val="auto"/>
          <w:spacing w:val="0"/>
          <w:sz w:val="32"/>
          <w:szCs w:val="32"/>
          <w:shd w:val="clear" w:color="auto" w:fill="FFFFFF"/>
        </w:rPr>
        <w:t>成立以乡党委书记为组长、乡党委副书记</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乡长为常务副组长的法治政府建设工作领导小组，构建主要领导统筹抓、分管领导具体抓、站办室与各村协同落实的工作格局。领导小组下设办公室，专职负责</w:t>
      </w:r>
      <w:r>
        <w:rPr>
          <w:rFonts w:hint="eastAsia" w:ascii="仿宋_GB2312" w:hAnsi="仿宋_GB2312" w:eastAsia="仿宋_GB2312" w:cs="仿宋_GB2312"/>
          <w:i w:val="0"/>
          <w:iCs w:val="0"/>
          <w:caps w:val="0"/>
          <w:color w:val="auto"/>
          <w:spacing w:val="0"/>
          <w:sz w:val="32"/>
          <w:szCs w:val="32"/>
          <w:shd w:val="clear" w:color="auto" w:fill="FFFFFF"/>
          <w:lang w:val="en-US" w:eastAsia="zh-CN"/>
        </w:rPr>
        <w:t>法治政府建设</w:t>
      </w:r>
      <w:r>
        <w:rPr>
          <w:rFonts w:hint="eastAsia" w:ascii="仿宋_GB2312" w:hAnsi="仿宋_GB2312" w:eastAsia="仿宋_GB2312" w:cs="仿宋_GB2312"/>
          <w:i w:val="0"/>
          <w:iCs w:val="0"/>
          <w:caps w:val="0"/>
          <w:color w:val="auto"/>
          <w:spacing w:val="0"/>
          <w:sz w:val="32"/>
          <w:szCs w:val="32"/>
          <w:shd w:val="clear" w:color="auto" w:fill="FFFFFF"/>
        </w:rPr>
        <w:t>工作的组织、督查及制度建设，保障职能充分发挥，确保创建工作扎实推进。</w:t>
      </w:r>
      <w:r>
        <w:rPr>
          <w:rStyle w:val="6"/>
          <w:rFonts w:hint="eastAsia" w:ascii="仿宋_GB2312" w:hAnsi="仿宋_GB2312" w:eastAsia="仿宋_GB2312" w:cs="仿宋_GB2312"/>
          <w:b/>
          <w:bCs/>
          <w:i w:val="0"/>
          <w:iCs w:val="0"/>
          <w:caps w:val="0"/>
          <w:color w:val="auto"/>
          <w:spacing w:val="0"/>
          <w:sz w:val="32"/>
          <w:szCs w:val="32"/>
          <w:shd w:val="clear" w:color="auto" w:fill="FFFFFF"/>
        </w:rPr>
        <w:t>二是</w:t>
      </w:r>
      <w:r>
        <w:rPr>
          <w:rFonts w:hint="eastAsia" w:ascii="仿宋_GB2312" w:hAnsi="仿宋_GB2312" w:eastAsia="仿宋_GB2312" w:cs="仿宋_GB2312"/>
          <w:b/>
          <w:bCs/>
          <w:i w:val="0"/>
          <w:iCs w:val="0"/>
          <w:caps w:val="0"/>
          <w:color w:val="auto"/>
          <w:spacing w:val="0"/>
          <w:sz w:val="32"/>
          <w:szCs w:val="32"/>
          <w:shd w:val="clear" w:color="auto" w:fill="FFFFFF"/>
        </w:rPr>
        <w:t>狠抓工作落实</w:t>
      </w:r>
      <w:r>
        <w:rPr>
          <w:rFonts w:hint="eastAsia" w:ascii="仿宋_GB2312" w:hAnsi="仿宋_GB2312" w:eastAsia="仿宋_GB2312" w:cs="仿宋_GB2312"/>
          <w:b/>
          <w:bCs/>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依据</w:t>
      </w:r>
      <w:r>
        <w:rPr>
          <w:rFonts w:hint="eastAsia" w:ascii="仿宋_GB2312" w:hAnsi="仿宋_GB2312" w:eastAsia="仿宋_GB2312" w:cs="仿宋_GB2312"/>
          <w:i w:val="0"/>
          <w:iCs w:val="0"/>
          <w:caps w:val="0"/>
          <w:color w:val="auto"/>
          <w:spacing w:val="0"/>
          <w:sz w:val="32"/>
          <w:szCs w:val="32"/>
          <w:shd w:val="clear" w:color="auto" w:fill="FFFFFF"/>
          <w:lang w:val="en-US" w:eastAsia="zh-CN"/>
        </w:rPr>
        <w:t>上级工作要求</w:t>
      </w:r>
      <w:r>
        <w:rPr>
          <w:rFonts w:hint="eastAsia" w:ascii="仿宋_GB2312" w:hAnsi="仿宋_GB2312" w:eastAsia="仿宋_GB2312" w:cs="仿宋_GB2312"/>
          <w:i w:val="0"/>
          <w:iCs w:val="0"/>
          <w:caps w:val="0"/>
          <w:color w:val="auto"/>
          <w:spacing w:val="0"/>
          <w:sz w:val="32"/>
          <w:szCs w:val="32"/>
          <w:shd w:val="clear" w:color="auto" w:fill="FFFFFF"/>
        </w:rPr>
        <w:t>，完善工作制度，明确职能分工；制定详细工作规划，将任务分解至各办公室，层层压实责任，推动各项工作有序开展。</w:t>
      </w:r>
    </w:p>
    <w:p>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rightChars="0" w:firstLine="420" w:firstLineChars="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（二）依法全面履行政府职能方面</w:t>
      </w:r>
    </w:p>
    <w:p>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leftChars="0" w:right="0" w:rightChars="0" w:firstLine="420" w:firstLineChars="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一是</w:t>
      </w:r>
      <w:r>
        <w:rPr>
          <w:rFonts w:hint="eastAsia" w:ascii="仿宋_GB2312" w:hAnsi="仿宋_GB2312" w:eastAsia="仿宋_GB2312" w:cs="仿宋_GB2312"/>
          <w:b/>
          <w:bCs/>
          <w:i w:val="0"/>
          <w:iCs w:val="0"/>
          <w:caps w:val="0"/>
          <w:color w:val="auto"/>
          <w:spacing w:val="0"/>
          <w:sz w:val="32"/>
          <w:szCs w:val="32"/>
          <w:shd w:val="clear" w:color="auto" w:fill="FFFFFF"/>
        </w:rPr>
        <w:t>提升公共服务效能。</w:t>
      </w:r>
      <w:r>
        <w:rPr>
          <w:rFonts w:hint="eastAsia" w:ascii="仿宋_GB2312" w:hAnsi="仿宋_GB2312" w:eastAsia="仿宋_GB2312" w:cs="仿宋_GB2312"/>
          <w:i w:val="0"/>
          <w:iCs w:val="0"/>
          <w:caps w:val="0"/>
          <w:color w:val="auto"/>
          <w:spacing w:val="0"/>
          <w:sz w:val="32"/>
          <w:szCs w:val="32"/>
          <w:shd w:val="clear" w:color="auto" w:fill="FFFFFF"/>
        </w:rPr>
        <w:t>深入推进“智能+政务服务”模式，构建规范的网上和实体大厅办理机制，打造线上线下融合的政务服务平台。</w:t>
      </w:r>
      <w:r>
        <w:rPr>
          <w:rFonts w:hint="eastAsia" w:ascii="仿宋_GB2312" w:hAnsi="仿宋_GB2312" w:eastAsia="仿宋_GB2312" w:cs="仿宋_GB2312"/>
          <w:i w:val="0"/>
          <w:iCs w:val="0"/>
          <w:caps w:val="0"/>
          <w:color w:val="auto"/>
          <w:spacing w:val="0"/>
          <w:sz w:val="32"/>
          <w:szCs w:val="32"/>
          <w:shd w:val="clear" w:color="auto" w:fill="FFFFFF"/>
          <w:lang w:val="en-US" w:eastAsia="zh-CN"/>
        </w:rPr>
        <w:t>2024</w:t>
      </w:r>
      <w:r>
        <w:rPr>
          <w:rFonts w:hint="eastAsia" w:ascii="仿宋_GB2312" w:hAnsi="仿宋_GB2312" w:eastAsia="仿宋_GB2312" w:cs="仿宋_GB2312"/>
          <w:i w:val="0"/>
          <w:iCs w:val="0"/>
          <w:caps w:val="0"/>
          <w:color w:val="auto"/>
          <w:spacing w:val="0"/>
          <w:sz w:val="32"/>
          <w:szCs w:val="32"/>
          <w:shd w:val="clear" w:color="auto" w:fill="FFFFFF"/>
        </w:rPr>
        <w:t>年度，群众通过手机办理一胎、二胎、三胎生育证达150余人次，2024年度城乡居民医疗保险金和养老金智能化缴费率超</w:t>
      </w:r>
      <w:r>
        <w:rPr>
          <w:rFonts w:hint="eastAsia" w:ascii="仿宋_GB2312" w:hAnsi="仿宋_GB2312" w:eastAsia="仿宋_GB2312" w:cs="仿宋_GB2312"/>
          <w:i w:val="0"/>
          <w:iCs w:val="0"/>
          <w:caps w:val="0"/>
          <w:color w:val="auto"/>
          <w:spacing w:val="0"/>
          <w:sz w:val="32"/>
          <w:szCs w:val="32"/>
          <w:shd w:val="clear" w:color="auto" w:fill="FFFFFF"/>
          <w:lang w:val="en-US" w:eastAsia="zh-CN"/>
        </w:rPr>
        <w:t>80</w:t>
      </w:r>
      <w:r>
        <w:rPr>
          <w:rFonts w:hint="eastAsia" w:ascii="仿宋_GB2312" w:hAnsi="仿宋_GB2312" w:eastAsia="仿宋_GB2312" w:cs="仿宋_GB2312"/>
          <w:i w:val="0"/>
          <w:iCs w:val="0"/>
          <w:caps w:val="0"/>
          <w:color w:val="auto"/>
          <w:spacing w:val="0"/>
          <w:sz w:val="32"/>
          <w:szCs w:val="32"/>
          <w:shd w:val="clear" w:color="auto" w:fill="FFFFFF"/>
        </w:rPr>
        <w:t>%，极大提高了办事效率，提升了群众满意度，实现了政务服务的便捷化、高效化。</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二是</w:t>
      </w:r>
      <w:r>
        <w:rPr>
          <w:rFonts w:hint="eastAsia" w:ascii="仿宋_GB2312" w:hAnsi="仿宋_GB2312" w:eastAsia="仿宋_GB2312" w:cs="仿宋_GB2312"/>
          <w:b/>
          <w:bCs/>
          <w:i w:val="0"/>
          <w:iCs w:val="0"/>
          <w:caps w:val="0"/>
          <w:color w:val="auto"/>
          <w:spacing w:val="0"/>
          <w:sz w:val="32"/>
          <w:szCs w:val="32"/>
          <w:shd w:val="clear" w:color="auto" w:fill="FFFFFF"/>
        </w:rPr>
        <w:t>创新社会治理</w:t>
      </w:r>
      <w:r>
        <w:rPr>
          <w:rFonts w:hint="eastAsia" w:ascii="仿宋_GB2312" w:hAnsi="仿宋_GB2312" w:eastAsia="仿宋_GB2312" w:cs="仿宋_GB2312"/>
          <w:b/>
          <w:bCs/>
          <w:i w:val="0"/>
          <w:iCs w:val="0"/>
          <w:caps w:val="0"/>
          <w:color w:val="auto"/>
          <w:spacing w:val="0"/>
          <w:sz w:val="32"/>
          <w:szCs w:val="32"/>
          <w:shd w:val="clear" w:color="auto" w:fill="FFFFFF"/>
          <w:lang w:eastAsia="zh-CN"/>
        </w:rPr>
        <w:t>模式。</w:t>
      </w:r>
      <w:r>
        <w:rPr>
          <w:rFonts w:hint="eastAsia" w:ascii="仿宋_GB2312" w:hAnsi="仿宋_GB2312" w:eastAsia="仿宋_GB2312" w:cs="仿宋_GB2312"/>
          <w:i w:val="0"/>
          <w:iCs w:val="0"/>
          <w:caps w:val="0"/>
          <w:color w:val="auto"/>
          <w:spacing w:val="0"/>
          <w:sz w:val="32"/>
          <w:szCs w:val="32"/>
          <w:shd w:val="clear" w:color="auto" w:fill="FFFFFF"/>
        </w:rPr>
        <w:t>完善社会治安综合治理体制机制，严格落实领导责任制。强化“人防+技防”防控体系，乡村两级巡逻队伍常态化运作，实现“白天见警察，晚上见警灯”，有效防范社会安定问题，保障群众生命财产安全。加强应急管理体系建设，乡级组建30人的应急分队，坚持以防为主、防救结合，全面提升抵御自然灾害能力和突发事件处置能力。同时，加强安全生产监管，加大巡查力度，及时排查化解安全隐患，杜绝重特大安全生产事故发生。</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right="0" w:firstLine="640" w:firstLineChars="200"/>
        <w:jc w:val="left"/>
        <w:textAlignment w:val="auto"/>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rPr>
        <w:t>(三)完善依法行政制度体系</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方面</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严格规范规范性文件制定程序，落实合法性审查与集体讨论决定制度，对规范性文件实行统一登记、编号与印发，确保文件合法、有效，为依法行政提供坚实的制度保障。</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420"/>
        <w:jc w:val="left"/>
        <w:textAlignment w:val="auto"/>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rPr>
        <w:t>四</w:t>
      </w: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rPr>
        <w:t>推进行政决策科学化民主化法治化</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方面</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42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一是</w:t>
      </w:r>
      <w:r>
        <w:rPr>
          <w:rFonts w:hint="eastAsia" w:ascii="仿宋_GB2312" w:hAnsi="仿宋_GB2312" w:eastAsia="仿宋_GB2312" w:cs="仿宋_GB2312"/>
          <w:b/>
          <w:bCs/>
          <w:i w:val="0"/>
          <w:iCs w:val="0"/>
          <w:caps w:val="0"/>
          <w:color w:val="auto"/>
          <w:spacing w:val="0"/>
          <w:sz w:val="32"/>
          <w:szCs w:val="32"/>
          <w:shd w:val="clear" w:color="auto" w:fill="FFFFFF"/>
        </w:rPr>
        <w:t>健全依法决策机制。</w:t>
      </w:r>
      <w:r>
        <w:rPr>
          <w:rFonts w:hint="eastAsia" w:ascii="仿宋_GB2312" w:hAnsi="仿宋_GB2312" w:eastAsia="仿宋_GB2312" w:cs="仿宋_GB2312"/>
          <w:i w:val="0"/>
          <w:iCs w:val="0"/>
          <w:caps w:val="0"/>
          <w:color w:val="auto"/>
          <w:spacing w:val="0"/>
          <w:sz w:val="32"/>
          <w:szCs w:val="32"/>
          <w:shd w:val="clear" w:color="auto" w:fill="FFFFFF"/>
        </w:rPr>
        <w:t>完善重大行政决策程序制度，强化法定程序约束，如在产业类项目申报时，明确要求提前精准确定土地地类性质等关键信息。严格执行集体讨论决定程序，对重大事项依据“三重一大”规定集体研讨，并如实完整记录存档，确保决策科学、民主、合法。</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二是</w:t>
      </w:r>
      <w:r>
        <w:rPr>
          <w:rFonts w:hint="eastAsia" w:ascii="仿宋_GB2312" w:hAnsi="仿宋_GB2312" w:eastAsia="仿宋_GB2312" w:cs="仿宋_GB2312"/>
          <w:b/>
          <w:bCs/>
          <w:i w:val="0"/>
          <w:iCs w:val="0"/>
          <w:caps w:val="0"/>
          <w:color w:val="auto"/>
          <w:spacing w:val="0"/>
          <w:sz w:val="32"/>
          <w:szCs w:val="32"/>
          <w:shd w:val="clear" w:color="auto" w:fill="FFFFFF"/>
        </w:rPr>
        <w:t>增强公众参与实效。</w:t>
      </w:r>
      <w:r>
        <w:rPr>
          <w:rFonts w:hint="eastAsia" w:ascii="仿宋_GB2312" w:hAnsi="仿宋_GB2312" w:eastAsia="仿宋_GB2312" w:cs="仿宋_GB2312"/>
          <w:i w:val="0"/>
          <w:iCs w:val="0"/>
          <w:caps w:val="0"/>
          <w:color w:val="auto"/>
          <w:spacing w:val="0"/>
          <w:sz w:val="32"/>
          <w:szCs w:val="32"/>
          <w:shd w:val="clear" w:color="auto" w:fill="FFFFFF"/>
        </w:rPr>
        <w:t>搭建多元化公众参与平台，针对重大行政决策事项，广泛听取人大代表、人民团体、基层组织及社会组织的意见建议；对社会关注度高的决策事项，及时公开信息、阐释说明，并积极征求意见，及时反馈意见采纳情况及理由，保障公众的知情权与参与权。</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420"/>
        <w:jc w:val="left"/>
        <w:textAlignment w:val="auto"/>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五</w:t>
      </w: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rPr>
        <w:t>依法有效化解社会矛盾纠纷</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方面</w:t>
      </w:r>
    </w:p>
    <w:p>
      <w:pPr>
        <w:pStyle w:val="3"/>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420"/>
        <w:jc w:val="left"/>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一是</w:t>
      </w:r>
      <w:r>
        <w:rPr>
          <w:rFonts w:hint="eastAsia" w:ascii="仿宋_GB2312" w:hAnsi="仿宋_GB2312" w:eastAsia="仿宋_GB2312" w:cs="仿宋_GB2312"/>
          <w:b/>
          <w:bCs/>
          <w:i w:val="0"/>
          <w:iCs w:val="0"/>
          <w:caps w:val="0"/>
          <w:color w:val="auto"/>
          <w:spacing w:val="0"/>
          <w:sz w:val="32"/>
          <w:szCs w:val="32"/>
          <w:shd w:val="clear" w:color="auto" w:fill="FFFFFF"/>
        </w:rPr>
        <w:t>构建依法化解纠纷机制。</w:t>
      </w:r>
      <w:r>
        <w:rPr>
          <w:rFonts w:hint="eastAsia" w:ascii="仿宋_GB2312" w:hAnsi="仿宋_GB2312" w:eastAsia="仿宋_GB2312" w:cs="仿宋_GB2312"/>
          <w:i w:val="0"/>
          <w:iCs w:val="0"/>
          <w:caps w:val="0"/>
          <w:color w:val="auto"/>
          <w:spacing w:val="0"/>
          <w:sz w:val="32"/>
          <w:szCs w:val="32"/>
          <w:shd w:val="clear" w:color="auto" w:fill="FFFFFF"/>
        </w:rPr>
        <w:t>树立法律权威，运用法治思维和方式解决矛盾问题，引导群众依法表达诉求、维护权益。建立健全社会矛盾预警机制，各村配备矛盾纠纷排查信息员，负责信息收集与报送，从源头预防和减少矛盾纠纷，维护社会和谐稳定。</w:t>
      </w:r>
      <w:r>
        <w:rPr>
          <w:rFonts w:hint="eastAsia" w:ascii="仿宋_GB2312" w:hAnsi="仿宋_GB2312" w:eastAsia="仿宋_GB2312" w:cs="仿宋_GB2312"/>
          <w:b/>
          <w:bCs/>
          <w:i w:val="0"/>
          <w:iCs w:val="0"/>
          <w:caps w:val="0"/>
          <w:color w:val="auto"/>
          <w:spacing w:val="0"/>
          <w:sz w:val="32"/>
          <w:szCs w:val="32"/>
          <w:shd w:val="clear" w:color="auto" w:fill="FFFFFF"/>
        </w:rPr>
        <w:t>二</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是</w:t>
      </w:r>
      <w:r>
        <w:rPr>
          <w:rFonts w:hint="eastAsia" w:ascii="仿宋_GB2312" w:hAnsi="仿宋_GB2312" w:eastAsia="仿宋_GB2312" w:cs="仿宋_GB2312"/>
          <w:b/>
          <w:bCs/>
          <w:i w:val="0"/>
          <w:iCs w:val="0"/>
          <w:caps w:val="0"/>
          <w:color w:val="auto"/>
          <w:spacing w:val="0"/>
          <w:sz w:val="32"/>
          <w:szCs w:val="32"/>
          <w:shd w:val="clear" w:color="auto" w:fill="FFFFFF"/>
        </w:rPr>
        <w:t>夯实人民调解工作。</w:t>
      </w:r>
      <w:r>
        <w:rPr>
          <w:rFonts w:hint="eastAsia" w:ascii="仿宋_GB2312" w:hAnsi="仿宋_GB2312" w:eastAsia="仿宋_GB2312" w:cs="仿宋_GB2312"/>
          <w:i w:val="0"/>
          <w:iCs w:val="0"/>
          <w:caps w:val="0"/>
          <w:color w:val="auto"/>
          <w:spacing w:val="0"/>
          <w:sz w:val="32"/>
          <w:szCs w:val="32"/>
          <w:shd w:val="clear" w:color="auto" w:fill="FFFFFF"/>
        </w:rPr>
        <w:t>大力发展乡村两级人民调解组织，实现全覆盖，加强业务指导与支持，依法确认调解协议效力。</w:t>
      </w:r>
      <w:r>
        <w:rPr>
          <w:rFonts w:hint="eastAsia" w:ascii="仿宋_GB2312" w:hAnsi="仿宋_GB2312" w:eastAsia="仿宋_GB2312" w:cs="仿宋_GB2312"/>
          <w:i w:val="0"/>
          <w:iCs w:val="0"/>
          <w:caps w:val="0"/>
          <w:color w:val="auto"/>
          <w:spacing w:val="0"/>
          <w:sz w:val="32"/>
          <w:szCs w:val="32"/>
          <w:shd w:val="clear" w:color="auto" w:fill="FFFFFF"/>
          <w:lang w:val="en-US" w:eastAsia="zh-CN"/>
        </w:rPr>
        <w:t>截至2024年12月，我乡</w:t>
      </w:r>
      <w:r>
        <w:rPr>
          <w:rFonts w:hint="eastAsia" w:ascii="仿宋_GB2312" w:hAnsi="仿宋_GB2312" w:eastAsia="仿宋_GB2312" w:cs="仿宋_GB2312"/>
          <w:i w:val="0"/>
          <w:iCs w:val="0"/>
          <w:caps w:val="0"/>
          <w:color w:val="auto"/>
          <w:spacing w:val="0"/>
          <w:sz w:val="32"/>
          <w:szCs w:val="32"/>
          <w:shd w:val="clear" w:color="auto" w:fill="FFFFFF"/>
        </w:rPr>
        <w:t>现有村级调解员36人，乡级专职调解员1人，本年度共成功调解矛盾纠纷200余起，充分发挥了人民调解在化解基层矛盾中的重要作用。</w:t>
      </w:r>
      <w:r>
        <w:rPr>
          <w:rFonts w:hint="eastAsia" w:ascii="仿宋_GB2312" w:hAnsi="仿宋_GB2312" w:eastAsia="仿宋_GB2312" w:cs="仿宋_GB2312"/>
          <w:b/>
          <w:bCs/>
          <w:i w:val="0"/>
          <w:iCs w:val="0"/>
          <w:caps w:val="0"/>
          <w:color w:val="auto"/>
          <w:spacing w:val="0"/>
          <w:sz w:val="32"/>
          <w:szCs w:val="32"/>
          <w:shd w:val="clear" w:color="auto" w:fill="FFFFFF"/>
        </w:rPr>
        <w:t>三</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是</w:t>
      </w:r>
      <w:r>
        <w:rPr>
          <w:rFonts w:hint="eastAsia" w:ascii="仿宋_GB2312" w:hAnsi="仿宋_GB2312" w:eastAsia="仿宋_GB2312" w:cs="仿宋_GB2312"/>
          <w:b/>
          <w:bCs/>
          <w:i w:val="0"/>
          <w:iCs w:val="0"/>
          <w:caps w:val="0"/>
          <w:color w:val="auto"/>
          <w:spacing w:val="0"/>
          <w:sz w:val="32"/>
          <w:szCs w:val="32"/>
          <w:shd w:val="clear" w:color="auto" w:fill="FFFFFF"/>
        </w:rPr>
        <w:t>深化信访工作制度改革。</w:t>
      </w:r>
      <w:r>
        <w:rPr>
          <w:rFonts w:hint="eastAsia" w:ascii="仿宋_GB2312" w:hAnsi="仿宋_GB2312" w:eastAsia="仿宋_GB2312" w:cs="仿宋_GB2312"/>
          <w:i w:val="0"/>
          <w:iCs w:val="0"/>
          <w:caps w:val="0"/>
          <w:color w:val="auto"/>
          <w:spacing w:val="0"/>
          <w:sz w:val="32"/>
          <w:szCs w:val="32"/>
          <w:shd w:val="clear" w:color="auto" w:fill="FFFFFF"/>
        </w:rPr>
        <w:t>将信访工作纳入法治化轨道，全面推行“阳光信访”，落实依法逐级走访制度，强化属地责任，引导群众理性合法表达诉求。完善就地解决群众合理诉求机制，规范初信初访办理，严格诉访分离，分类处理信访投诉请求，健全涉法涉诉信访依法终结制度，保障信访工作依法依规、有序高效开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六</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优化法治化营商环境方面</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建立健全重点项目建设服务体系，成立以乡人大主席为组长、两名科级领导为副组长、机关骨干为成员的工作专班，为重点项目提供专项服务，及时解决企业施工难题，助力企业健康发展，营造良好的法治化营商环境。</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七</w:t>
      </w: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w:t>
      </w:r>
      <w:r>
        <w:rPr>
          <w:rFonts w:hint="eastAsia" w:ascii="楷体_GB2312" w:hAnsi="楷体_GB2312" w:eastAsia="楷体_GB2312" w:cs="楷体_GB2312"/>
          <w:b w:val="0"/>
          <w:bCs w:val="0"/>
          <w:i w:val="0"/>
          <w:iCs w:val="0"/>
          <w:caps w:val="0"/>
          <w:color w:val="auto"/>
          <w:spacing w:val="0"/>
          <w:sz w:val="32"/>
          <w:szCs w:val="32"/>
          <w:shd w:val="clear" w:color="auto" w:fill="FFFFFF"/>
        </w:rPr>
        <w:t>落实法治政府建设保障措施</w:t>
      </w: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方面</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一是</w:t>
      </w:r>
      <w:r>
        <w:rPr>
          <w:rFonts w:hint="eastAsia" w:ascii="仿宋_GB2312" w:hAnsi="仿宋_GB2312" w:eastAsia="仿宋_GB2312" w:cs="仿宋_GB2312"/>
          <w:b/>
          <w:bCs/>
          <w:i w:val="0"/>
          <w:iCs w:val="0"/>
          <w:caps w:val="0"/>
          <w:color w:val="auto"/>
          <w:spacing w:val="0"/>
          <w:sz w:val="32"/>
          <w:szCs w:val="32"/>
          <w:shd w:val="clear" w:color="auto" w:fill="FFFFFF"/>
        </w:rPr>
        <w:t>加强党的领导核心作用</w:t>
      </w:r>
      <w:r>
        <w:rPr>
          <w:rFonts w:hint="eastAsia" w:ascii="仿宋_GB2312" w:hAnsi="仿宋_GB2312" w:eastAsia="仿宋_GB2312" w:cs="仿宋_GB2312"/>
          <w:b/>
          <w:bCs/>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坚持党委统揽全局，将党的领导贯穿法治政府建设全过程，推动法治政府、法治市场、法治社会一体建设。党委定期听取依法行政与法治政府建设汇报，党政主要负责人切实履行第一责任人职责，将法治政府建设摆在突出位置，确保各项工作落到实处。</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二是</w:t>
      </w:r>
      <w:r>
        <w:rPr>
          <w:rFonts w:hint="eastAsia" w:ascii="仿宋_GB2312" w:hAnsi="仿宋_GB2312" w:eastAsia="仿宋_GB2312" w:cs="仿宋_GB2312"/>
          <w:b/>
          <w:bCs/>
          <w:i w:val="0"/>
          <w:iCs w:val="0"/>
          <w:caps w:val="0"/>
          <w:color w:val="auto"/>
          <w:spacing w:val="0"/>
          <w:sz w:val="32"/>
          <w:szCs w:val="32"/>
          <w:shd w:val="clear" w:color="auto" w:fill="FFFFFF"/>
        </w:rPr>
        <w:t>健全学法制度。</w:t>
      </w:r>
      <w:r>
        <w:rPr>
          <w:rFonts w:hint="eastAsia" w:ascii="仿宋_GB2312" w:hAnsi="仿宋_GB2312" w:eastAsia="仿宋_GB2312" w:cs="仿宋_GB2312"/>
          <w:i w:val="0"/>
          <w:iCs w:val="0"/>
          <w:caps w:val="0"/>
          <w:color w:val="auto"/>
          <w:spacing w:val="0"/>
          <w:sz w:val="32"/>
          <w:szCs w:val="32"/>
          <w:shd w:val="clear" w:color="auto" w:fill="FFFFFF"/>
        </w:rPr>
        <w:t>建立完善学法制度，严格执行中心组学法制度，每月设定一个法律知识主题，提升领导干部法治素养。同时，利用集市、庙会等契机，广泛开展普法宣传活动，增强群众法治意识。</w:t>
      </w:r>
      <w:r>
        <w:rPr>
          <w:rFonts w:hint="eastAsia" w:ascii="仿宋_GB2312" w:hAnsi="仿宋_GB2312" w:eastAsia="仿宋_GB2312" w:cs="仿宋_GB2312"/>
          <w:b/>
          <w:bCs/>
          <w:i w:val="0"/>
          <w:iCs w:val="0"/>
          <w:caps w:val="0"/>
          <w:color w:val="auto"/>
          <w:spacing w:val="0"/>
          <w:sz w:val="32"/>
          <w:szCs w:val="32"/>
          <w:shd w:val="clear" w:color="auto" w:fill="FFFFFF"/>
          <w:lang w:val="en-US" w:eastAsia="zh-CN"/>
        </w:rPr>
        <w:t>三是</w:t>
      </w:r>
      <w:r>
        <w:rPr>
          <w:rFonts w:hint="eastAsia" w:ascii="仿宋_GB2312" w:hAnsi="仿宋_GB2312" w:eastAsia="仿宋_GB2312" w:cs="仿宋_GB2312"/>
          <w:b/>
          <w:bCs/>
          <w:i w:val="0"/>
          <w:iCs w:val="0"/>
          <w:caps w:val="0"/>
          <w:color w:val="auto"/>
          <w:spacing w:val="0"/>
          <w:sz w:val="32"/>
          <w:szCs w:val="32"/>
          <w:shd w:val="clear" w:color="auto" w:fill="FFFFFF"/>
        </w:rPr>
        <w:t>强化法治宣传引导。</w:t>
      </w:r>
      <w:r>
        <w:rPr>
          <w:rFonts w:hint="eastAsia" w:ascii="仿宋_GB2312" w:hAnsi="仿宋_GB2312" w:eastAsia="仿宋_GB2312" w:cs="仿宋_GB2312"/>
          <w:i w:val="0"/>
          <w:iCs w:val="0"/>
          <w:caps w:val="0"/>
          <w:color w:val="auto"/>
          <w:spacing w:val="0"/>
          <w:sz w:val="32"/>
          <w:szCs w:val="32"/>
          <w:shd w:val="clear" w:color="auto" w:fill="FFFFFF"/>
        </w:rPr>
        <w:t>落实“谁执法谁普法”责任制，深入开展法律进机关、乡村、学校、企业、寺庙、单位“六进”活动，加强法治文化建设。借助广播、LED、微信公众号等媒体平台，加大法治政府建设宣传力度，引导社会舆论，凝聚社会共识，营造全社会积极参与法治政府建设的良好氛围。</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三、2024年度推进法治政府建设存在的不足、原因和问题整改情况</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尽管我乡在法治政府建设工作中已取得一定成绩，然而，与上级党委、政府的要求以及广大人民群众的殷切期待相比，仍存在较为显著的差距，工作中暴露出诸多问题与不足。</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部分工作人员对法治政府建设的重视程度严重不足，存在狭隘认知，片面地认为法治政府建设主要是上级部门的职责范畴，进而缺乏应有的积极性与主动性。</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在人员配备与机构设置方面，未能与上级有关部门形成高效、顺畅的衔接机制。具体表现为人员业务能力欠缺，专业知识储备不足，对相关法律法规的理解和运用不够熟练精准，在处理具体事务时难以做到得心应手、游刃有余。</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部分群众的法律意识淡薄，懂法守法的自觉性不强。一些群众对法律法规缺乏基本的了解和认识，在日常生活和生产经营活动中，不能自觉遵守法律法规，甚至存在一些违法违规行为。这不仅给社会秩序带来了潜在的不稳定因素，也增加了法治政府建设的难度和复杂性，同时反映出我乡在法治宣传教育工作上的深度和广度还远远不够，未能使法治观念深入人心，形成全民守法的良好社会氛围。</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四、下一年度推进法治政府建设的初步安排</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一是持续加强法治建设组织领导。</w:t>
      </w:r>
      <w:r>
        <w:rPr>
          <w:rFonts w:hint="eastAsia" w:ascii="仿宋_GB2312" w:hAnsi="仿宋_GB2312" w:eastAsia="仿宋_GB2312" w:cs="仿宋_GB2312"/>
          <w:sz w:val="32"/>
          <w:szCs w:val="32"/>
          <w:lang w:val="en-US" w:eastAsia="zh-CN"/>
        </w:rPr>
        <w:t>进一步强化党政主要负责人履行推进法治建设第一责任人职责，定期研究部署法治政府建设工作，及时解决工作中存在的困难和问题，确保法治政府建设各项任务落到实处。</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二是深入推进依法行政能力建设。</w:t>
      </w:r>
      <w:r>
        <w:rPr>
          <w:rFonts w:hint="eastAsia" w:ascii="仿宋_GB2312" w:hAnsi="仿宋_GB2312" w:eastAsia="仿宋_GB2312" w:cs="仿宋_GB2312"/>
          <w:sz w:val="32"/>
          <w:szCs w:val="32"/>
          <w:lang w:val="en-US" w:eastAsia="zh-CN"/>
        </w:rPr>
        <w:t>持续加强干部职工法治教育培训，丰富培训内容，创新培训方式，不断提升干部职工运用法治思维和法治方式深化改革、推动发展、化解矛盾、维护稳定的能力。加强行政执法队伍建设，严格执法人员资格管理，加大执法业务培训力度，不断提高行政执法水平。</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三是强化法治宣传教育工作。</w:t>
      </w:r>
      <w:r>
        <w:rPr>
          <w:rFonts w:hint="eastAsia" w:ascii="仿宋_GB2312" w:hAnsi="仿宋_GB2312" w:eastAsia="仿宋_GB2312" w:cs="仿宋_GB2312"/>
          <w:sz w:val="32"/>
          <w:szCs w:val="32"/>
          <w:lang w:val="en-US" w:eastAsia="zh-CN"/>
        </w:rPr>
        <w:t>一方面，借助新媒体平台优势，定期推送法律知识短视频、案例解析等内容，增强趣味性与实用性；另一方面，组织法律专家深入乡村、学校、企业开展讲座和法律咨询活动，面对面解答法律疑问，提升群众法律素养和法治观念。</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bCs/>
          <w:i w:val="0"/>
          <w:iCs w:val="0"/>
          <w:caps w:val="0"/>
          <w:color w:val="000000"/>
          <w:spacing w:val="0"/>
          <w:kern w:val="2"/>
          <w:sz w:val="32"/>
          <w:szCs w:val="32"/>
          <w:lang w:val="en-US" w:eastAsia="zh-CN" w:bidi="ar-SA"/>
        </w:rPr>
        <w:t>提供优质高效的公共服务。</w:t>
      </w:r>
      <w:r>
        <w:rPr>
          <w:rFonts w:hint="eastAsia" w:ascii="仿宋_GB2312" w:hAnsi="仿宋_GB2312" w:eastAsia="仿宋_GB2312" w:cs="仿宋_GB2312"/>
          <w:b w:val="0"/>
          <w:bCs w:val="0"/>
          <w:i w:val="0"/>
          <w:iCs w:val="0"/>
          <w:caps w:val="0"/>
          <w:color w:val="000000"/>
          <w:spacing w:val="0"/>
          <w:kern w:val="2"/>
          <w:sz w:val="32"/>
          <w:szCs w:val="32"/>
          <w:lang w:val="en-US" w:eastAsia="zh-CN" w:bidi="ar-SA"/>
        </w:rPr>
        <w:t>通过推进公共服务标准化、加强服务质量管理等方式，进一步提高服务质量和效率。同时，要关注弱势群体和特殊人群的需求，保障其合法权益。</w:t>
      </w:r>
    </w:p>
    <w:p>
      <w:pPr>
        <w:keepNext w:val="0"/>
        <w:keepLines w:val="0"/>
        <w:pageBreakBefore w:val="0"/>
        <w:kinsoku/>
        <w:overflowPunct/>
        <w:topLinePunct w:val="0"/>
        <w:autoSpaceDE/>
        <w:autoSpaceDN/>
        <w:bidi w:val="0"/>
        <w:spacing w:line="580" w:lineRule="exact"/>
        <w:ind w:firstLine="643" w:firstLineChars="200"/>
        <w:textAlignment w:val="auto"/>
        <w:rPr>
          <w:rFonts w:hint="eastAsia" w:ascii="仿宋_GB2312" w:hAnsi="仿宋_GB2312" w:eastAsia="仿宋_GB2312" w:cs="仿宋_GB2312"/>
          <w:b w:val="0"/>
          <w:bCs w:val="0"/>
          <w:i w:val="0"/>
          <w:iCs w:val="0"/>
          <w:caps w:val="0"/>
          <w:color w:val="000000"/>
          <w:spacing w:val="0"/>
          <w:kern w:val="2"/>
          <w:sz w:val="32"/>
          <w:szCs w:val="32"/>
          <w:lang w:val="en-US" w:eastAsia="zh-CN" w:bidi="ar-SA"/>
        </w:rPr>
      </w:pP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bCs/>
          <w:i w:val="0"/>
          <w:iCs w:val="0"/>
          <w:caps w:val="0"/>
          <w:color w:val="000000"/>
          <w:spacing w:val="0"/>
          <w:kern w:val="2"/>
          <w:sz w:val="32"/>
          <w:szCs w:val="32"/>
          <w:lang w:val="en-US" w:eastAsia="zh-CN" w:bidi="ar-SA"/>
        </w:rPr>
        <w:t>推进政务公开。</w:t>
      </w:r>
      <w:r>
        <w:rPr>
          <w:rFonts w:hint="eastAsia" w:ascii="仿宋_GB2312" w:hAnsi="仿宋_GB2312" w:eastAsia="仿宋_GB2312" w:cs="仿宋_GB2312"/>
          <w:b w:val="0"/>
          <w:bCs w:val="0"/>
          <w:i w:val="0"/>
          <w:iCs w:val="0"/>
          <w:caps w:val="0"/>
          <w:color w:val="000000"/>
          <w:spacing w:val="0"/>
          <w:kern w:val="2"/>
          <w:sz w:val="32"/>
          <w:szCs w:val="32"/>
          <w:lang w:val="en-US" w:eastAsia="zh-CN" w:bidi="ar-SA"/>
        </w:rPr>
        <w:t>通过公开政府决策、执行、监督等方面的信息，增强政府的透明度和公信力。同时，要加强对信息公开工作的监督和评估，确保信息公开的及时性和准确性。</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caps w:val="0"/>
          <w:color w:val="000000"/>
          <w:spacing w:val="0"/>
          <w:kern w:val="2"/>
          <w:sz w:val="32"/>
          <w:szCs w:val="32"/>
          <w:lang w:val="en-US" w:eastAsia="zh-CN" w:bidi="ar-SA"/>
        </w:rPr>
        <w:t>六是加强与上级政府和相关部门的沟通协调。</w:t>
      </w:r>
      <w:r>
        <w:rPr>
          <w:rFonts w:hint="eastAsia" w:ascii="仿宋_GB2312" w:hAnsi="仿宋_GB2312" w:eastAsia="仿宋_GB2312" w:cs="仿宋_GB2312"/>
          <w:b w:val="0"/>
          <w:bCs w:val="0"/>
          <w:i w:val="0"/>
          <w:iCs w:val="0"/>
          <w:caps w:val="0"/>
          <w:color w:val="000000"/>
          <w:spacing w:val="0"/>
          <w:kern w:val="2"/>
          <w:sz w:val="32"/>
          <w:szCs w:val="32"/>
          <w:lang w:val="en-US" w:eastAsia="zh-CN" w:bidi="ar-SA"/>
        </w:rPr>
        <w:t>积极向上级政府和相关部门汇报工作进展和困难问题，争取更多的支持和指导。共同推进</w:t>
      </w:r>
      <w:r>
        <w:rPr>
          <w:rFonts w:hint="eastAsia" w:ascii="仿宋_GB2312" w:hAnsi="仿宋_GB2312" w:eastAsia="仿宋_GB2312" w:cs="仿宋_GB2312"/>
          <w:sz w:val="32"/>
          <w:szCs w:val="32"/>
          <w:lang w:val="en-US" w:eastAsia="zh-CN"/>
        </w:rPr>
        <w:t>辛集乡法治政府建设工作。</w:t>
      </w:r>
    </w:p>
    <w:p>
      <w:pPr>
        <w:keepNext w:val="0"/>
        <w:keepLines w:val="0"/>
        <w:pageBreakBefore w:val="0"/>
        <w:kinsoku/>
        <w:overflowPunct/>
        <w:topLinePunct w:val="0"/>
        <w:autoSpaceDE/>
        <w:autoSpaceDN/>
        <w:bidi w:val="0"/>
        <w:spacing w:line="580" w:lineRule="exact"/>
        <w:textAlignment w:val="auto"/>
        <w:rPr>
          <w:rFonts w:hint="eastAsia" w:ascii="黑体" w:hAnsi="黑体" w:eastAsia="黑体" w:cs="黑体"/>
          <w:b w:val="0"/>
          <w:bCs w:val="0"/>
          <w:sz w:val="32"/>
          <w:szCs w:val="32"/>
          <w:lang w:val="en-US" w:eastAsia="zh-CN"/>
        </w:rPr>
      </w:pPr>
    </w:p>
    <w:p>
      <w:pPr>
        <w:keepNext w:val="0"/>
        <w:keepLines w:val="0"/>
        <w:pageBreakBefore w:val="0"/>
        <w:kinsoku/>
        <w:overflowPunct/>
        <w:topLinePunct w:val="0"/>
        <w:autoSpaceDE/>
        <w:autoSpaceDN/>
        <w:bidi w:val="0"/>
        <w:spacing w:line="580" w:lineRule="exac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val="0"/>
        <w:overflowPunct/>
        <w:topLinePunct w:val="0"/>
        <w:autoSpaceDE/>
        <w:autoSpaceDN/>
        <w:bidi w:val="0"/>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p>
      <w:pPr>
        <w:rPr>
          <w:rFonts w:hint="eastAsia"/>
        </w:rPr>
      </w:pPr>
    </w:p>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825635be-c1b8-43c3-a11c-c3134044b810"/>
  </w:docVars>
  <w:rsids>
    <w:rsidRoot w:val="75E93F0E"/>
    <w:rsid w:val="24892D0D"/>
    <w:rsid w:val="52055E20"/>
    <w:rsid w:val="75E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8</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2025-01-03T04:36:00Z</dcterms:created>
  <dc:creator>暗里着迷</dc:creator>
  <cp:lastModifiedBy>86177</cp:lastModifiedBy>
  <cp:lastPrinted>2025-01-03T07:28:00Z</cp:lastPrinted>
  <dcterms:modified xsi:type="dcterms:W3CDTF">2025-03-04T07:32:49Z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263C4D62610B449AA2083C3CB88CEF4C_11</vt:lpwstr>
  </property>
  <property fmtid="{D5CDD505-2E9C-101B-9397-08002B2CF9AE}" pid="4" name="KSOTemplateDocerSaveRecord">
    <vt:lpwstr>eyJoZGlkIjoiMzg5YTUxN2Q0MTlmNTc4MjUyMDdiMjcxNWI5ZDY2ODEiLCJ1c2VySWQiOiI0MzkzNTMxMzcifQ==</vt:lpwstr>
  </property>
</Properties>
</file>